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4.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footer36.xml" ContentType="application/vnd.openxmlformats-officedocument.wordprocessingml.footer+xml"/>
  <Override PartName="/word/header36.xml" ContentType="application/vnd.openxmlformats-officedocument.wordprocessingml.header+xml"/>
  <Override PartName="/word/footer37.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oter38.xml" ContentType="application/vnd.openxmlformats-officedocument.wordprocessingml.footer+xml"/>
  <Override PartName="/word/header52.xml" ContentType="application/vnd.openxmlformats-officedocument.wordprocessingml.header+xml"/>
  <Override PartName="/word/footer39.xml" ContentType="application/vnd.openxmlformats-officedocument.wordprocessingml.footer+xml"/>
  <Override PartName="/word/header53.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54.xml" ContentType="application/vnd.openxmlformats-officedocument.wordprocessingml.header+xml"/>
  <Override PartName="/word/footer42.xml" ContentType="application/vnd.openxmlformats-officedocument.wordprocessingml.footer+xml"/>
  <Override PartName="/word/header55.xml" ContentType="application/vnd.openxmlformats-officedocument.wordprocessingml.header+xml"/>
  <Override PartName="/word/footer43.xml" ContentType="application/vnd.openxmlformats-officedocument.wordprocessingml.footer+xml"/>
  <Override PartName="/word/header56.xml" ContentType="application/vnd.openxmlformats-officedocument.wordprocessingml.header+xml"/>
  <Override PartName="/word/footer44.xml" ContentType="application/vnd.openxmlformats-officedocument.wordprocessingml.footer+xml"/>
  <Override PartName="/word/header57.xml" ContentType="application/vnd.openxmlformats-officedocument.wordprocessingml.header+xml"/>
  <Override PartName="/word/footer45.xml" ContentType="application/vnd.openxmlformats-officedocument.wordprocessingml.footer+xml"/>
  <Override PartName="/word/header58.xml" ContentType="application/vnd.openxmlformats-officedocument.wordprocessingml.header+xml"/>
  <Override PartName="/word/footer46.xml" ContentType="application/vnd.openxmlformats-officedocument.wordprocessingml.footer+xml"/>
  <Override PartName="/word/header59.xml" ContentType="application/vnd.openxmlformats-officedocument.wordprocessingml.header+xml"/>
  <Override PartName="/word/header60.xml" ContentType="application/vnd.openxmlformats-officedocument.wordprocessingml.header+xml"/>
  <Override PartName="/word/footer47.xml" ContentType="application/vnd.openxmlformats-officedocument.wordprocessingml.footer+xml"/>
  <Override PartName="/word/footer48.xml" ContentType="application/vnd.openxmlformats-officedocument.wordprocessingml.footer+xml"/>
  <Override PartName="/word/header61.xml" ContentType="application/vnd.openxmlformats-officedocument.wordprocessingml.header+xml"/>
  <Override PartName="/word/footer49.xml" ContentType="application/vnd.openxmlformats-officedocument.wordprocessingml.footer+xml"/>
  <Override PartName="/word/header62.xml" ContentType="application/vnd.openxmlformats-officedocument.wordprocessingml.header+xml"/>
  <Override PartName="/word/footer50.xml" ContentType="application/vnd.openxmlformats-officedocument.wordprocessingml.footer+xml"/>
  <Override PartName="/word/header63.xml" ContentType="application/vnd.openxmlformats-officedocument.wordprocessingml.header+xml"/>
  <Override PartName="/word/footer51.xml" ContentType="application/vnd.openxmlformats-officedocument.wordprocessingml.footer+xml"/>
  <Override PartName="/word/header64.xml" ContentType="application/vnd.openxmlformats-officedocument.wordprocessingml.header+xml"/>
  <Override PartName="/word/footer52.xml" ContentType="application/vnd.openxmlformats-officedocument.wordprocessingml.footer+xml"/>
  <Override PartName="/word/header65.xml" ContentType="application/vnd.openxmlformats-officedocument.wordprocessingml.header+xml"/>
  <Override PartName="/word/footer53.xml" ContentType="application/vnd.openxmlformats-officedocument.wordprocessingml.footer+xml"/>
  <Override PartName="/word/header66.xml" ContentType="application/vnd.openxmlformats-officedocument.wordprocessingml.header+xml"/>
  <Override PartName="/word/footer54.xml" ContentType="application/vnd.openxmlformats-officedocument.wordprocessingml.footer+xml"/>
  <Override PartName="/word/header67.xml" ContentType="application/vnd.openxmlformats-officedocument.wordprocessingml.header+xml"/>
  <Override PartName="/word/footer55.xml" ContentType="application/vnd.openxmlformats-officedocument.wordprocessingml.footer+xml"/>
  <Override PartName="/word/header68.xml" ContentType="application/vnd.openxmlformats-officedocument.wordprocessingml.header+xml"/>
  <Override PartName="/word/footer56.xml" ContentType="application/vnd.openxmlformats-officedocument.wordprocessingml.footer+xml"/>
  <Override PartName="/word/header69.xml" ContentType="application/vnd.openxmlformats-officedocument.wordprocessingml.header+xml"/>
  <Override PartName="/word/footer57.xml" ContentType="application/vnd.openxmlformats-officedocument.wordprocessingml.footer+xml"/>
  <Override PartName="/word/header70.xml" ContentType="application/vnd.openxmlformats-officedocument.wordprocessingml.header+xml"/>
  <Override PartName="/word/footer58.xml" ContentType="application/vnd.openxmlformats-officedocument.wordprocessingml.footer+xml"/>
  <Override PartName="/word/header71.xml" ContentType="application/vnd.openxmlformats-officedocument.wordprocessingml.header+xml"/>
  <Override PartName="/word/footer59.xml" ContentType="application/vnd.openxmlformats-officedocument.wordprocessingml.footer+xml"/>
  <Override PartName="/word/header72.xml" ContentType="application/vnd.openxmlformats-officedocument.wordprocessingml.header+xml"/>
  <Override PartName="/word/header73.xml" ContentType="application/vnd.openxmlformats-officedocument.wordprocessingml.header+xml"/>
  <Override PartName="/word/footer60.xml" ContentType="application/vnd.openxmlformats-officedocument.wordprocessingml.footer+xml"/>
  <Override PartName="/word/header74.xml" ContentType="application/vnd.openxmlformats-officedocument.wordprocessingml.header+xml"/>
  <Override PartName="/word/footer6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DE58B" w14:textId="77777777" w:rsidR="002809A9" w:rsidRPr="00630B26" w:rsidRDefault="002809A9">
      <w:pPr>
        <w:pStyle w:val="BodyText"/>
        <w:tabs>
          <w:tab w:val="right" w:leader="dot" w:pos="8550"/>
        </w:tabs>
        <w:jc w:val="center"/>
        <w:rPr>
          <w:b/>
          <w:color w:val="000000"/>
          <w:sz w:val="40"/>
        </w:rPr>
      </w:pPr>
      <w:r w:rsidRPr="00630B26">
        <w:rPr>
          <w:b/>
          <w:color w:val="000000"/>
          <w:sz w:val="40"/>
        </w:rPr>
        <w:t>TARIFF FOR RETAIL DELIVERY SERVICE</w:t>
      </w:r>
    </w:p>
    <w:p w14:paraId="3E4BD2AC" w14:textId="77777777" w:rsidR="002809A9" w:rsidRPr="00630B26" w:rsidRDefault="002809A9">
      <w:pPr>
        <w:pStyle w:val="BodyText"/>
        <w:tabs>
          <w:tab w:val="right" w:leader="dot" w:pos="8550"/>
        </w:tabs>
        <w:jc w:val="center"/>
        <w:rPr>
          <w:b/>
          <w:color w:val="000000"/>
          <w:sz w:val="32"/>
        </w:rPr>
      </w:pPr>
    </w:p>
    <w:p w14:paraId="7DDDEDC4" w14:textId="77777777" w:rsidR="002809A9" w:rsidRPr="00630B26" w:rsidRDefault="002809A9">
      <w:pPr>
        <w:pStyle w:val="BodyText"/>
        <w:tabs>
          <w:tab w:val="right" w:leader="dot" w:pos="8550"/>
        </w:tabs>
        <w:jc w:val="center"/>
        <w:rPr>
          <w:b/>
          <w:color w:val="000000"/>
          <w:sz w:val="32"/>
        </w:rPr>
      </w:pPr>
    </w:p>
    <w:p w14:paraId="45F77DE0" w14:textId="77777777" w:rsidR="002809A9" w:rsidRPr="00630B26" w:rsidRDefault="002809A9">
      <w:pPr>
        <w:pStyle w:val="BodyText"/>
        <w:tabs>
          <w:tab w:val="right" w:leader="dot" w:pos="8550"/>
        </w:tabs>
        <w:jc w:val="center"/>
        <w:rPr>
          <w:b/>
          <w:color w:val="000000"/>
          <w:sz w:val="32"/>
        </w:rPr>
      </w:pPr>
    </w:p>
    <w:p w14:paraId="42A4D603" w14:textId="77777777" w:rsidR="002809A9" w:rsidRPr="00630B26" w:rsidRDefault="002809A9">
      <w:pPr>
        <w:pStyle w:val="BodyText"/>
        <w:tabs>
          <w:tab w:val="right" w:leader="dot" w:pos="8550"/>
        </w:tabs>
        <w:jc w:val="center"/>
        <w:rPr>
          <w:b/>
          <w:color w:val="000000"/>
          <w:sz w:val="32"/>
        </w:rPr>
      </w:pPr>
    </w:p>
    <w:p w14:paraId="48B3108C" w14:textId="77777777" w:rsidR="002809A9" w:rsidRPr="00630B26" w:rsidRDefault="002809A9">
      <w:pPr>
        <w:pStyle w:val="BodyText"/>
        <w:tabs>
          <w:tab w:val="right" w:leader="dot" w:pos="8550"/>
        </w:tabs>
        <w:jc w:val="center"/>
        <w:rPr>
          <w:b/>
          <w:color w:val="000000"/>
          <w:sz w:val="32"/>
        </w:rPr>
      </w:pPr>
    </w:p>
    <w:p w14:paraId="188EB470" w14:textId="77777777" w:rsidR="002809A9" w:rsidRPr="00630B26" w:rsidRDefault="002809A9">
      <w:pPr>
        <w:pStyle w:val="BodyText"/>
        <w:tabs>
          <w:tab w:val="right" w:leader="dot" w:pos="8550"/>
        </w:tabs>
        <w:jc w:val="center"/>
        <w:rPr>
          <w:b/>
          <w:color w:val="000000"/>
          <w:sz w:val="32"/>
        </w:rPr>
      </w:pPr>
    </w:p>
    <w:p w14:paraId="35ACDD8B" w14:textId="77777777" w:rsidR="002809A9" w:rsidRPr="00630B26" w:rsidRDefault="002809A9">
      <w:pPr>
        <w:pStyle w:val="BodyText"/>
        <w:tabs>
          <w:tab w:val="right" w:leader="dot" w:pos="8550"/>
        </w:tabs>
        <w:jc w:val="center"/>
        <w:rPr>
          <w:b/>
          <w:color w:val="000000"/>
          <w:sz w:val="32"/>
        </w:rPr>
      </w:pPr>
    </w:p>
    <w:p w14:paraId="43BBE175" w14:textId="77777777" w:rsidR="002809A9" w:rsidRPr="00630B26" w:rsidRDefault="002809A9">
      <w:pPr>
        <w:pStyle w:val="BodyText"/>
        <w:tabs>
          <w:tab w:val="right" w:leader="dot" w:pos="8550"/>
        </w:tabs>
        <w:jc w:val="center"/>
        <w:rPr>
          <w:b/>
          <w:color w:val="000000"/>
          <w:sz w:val="32"/>
        </w:rPr>
      </w:pPr>
    </w:p>
    <w:p w14:paraId="19C515AE" w14:textId="77777777" w:rsidR="002809A9" w:rsidRPr="00630B26" w:rsidRDefault="002809A9">
      <w:pPr>
        <w:pStyle w:val="BodyText"/>
        <w:tabs>
          <w:tab w:val="right" w:leader="dot" w:pos="8550"/>
        </w:tabs>
        <w:jc w:val="center"/>
        <w:rPr>
          <w:b/>
          <w:color w:val="000000"/>
          <w:sz w:val="32"/>
        </w:rPr>
      </w:pPr>
    </w:p>
    <w:p w14:paraId="38DD7553" w14:textId="77777777" w:rsidR="002809A9" w:rsidRPr="00630B26" w:rsidRDefault="002809A9">
      <w:pPr>
        <w:pStyle w:val="BodyText"/>
        <w:tabs>
          <w:tab w:val="right" w:leader="dot" w:pos="8550"/>
        </w:tabs>
        <w:jc w:val="center"/>
        <w:rPr>
          <w:b/>
          <w:color w:val="000000"/>
          <w:sz w:val="32"/>
        </w:rPr>
      </w:pPr>
    </w:p>
    <w:p w14:paraId="22EAC513" w14:textId="77777777" w:rsidR="002809A9" w:rsidRPr="00630B26" w:rsidRDefault="002809A9">
      <w:pPr>
        <w:pStyle w:val="BodyText"/>
        <w:tabs>
          <w:tab w:val="right" w:leader="dot" w:pos="8550"/>
        </w:tabs>
        <w:jc w:val="center"/>
        <w:rPr>
          <w:b/>
          <w:color w:val="000000"/>
          <w:sz w:val="32"/>
        </w:rPr>
      </w:pPr>
    </w:p>
    <w:p w14:paraId="23972E2A" w14:textId="77777777" w:rsidR="002809A9" w:rsidRPr="00630B26" w:rsidRDefault="002809A9">
      <w:pPr>
        <w:pStyle w:val="BodyText"/>
        <w:tabs>
          <w:tab w:val="right" w:leader="dot" w:pos="8550"/>
        </w:tabs>
        <w:jc w:val="center"/>
        <w:rPr>
          <w:b/>
          <w:color w:val="000000"/>
          <w:sz w:val="32"/>
        </w:rPr>
      </w:pPr>
    </w:p>
    <w:p w14:paraId="79D2C6F0" w14:textId="77777777" w:rsidR="002809A9" w:rsidRPr="00630B26" w:rsidRDefault="002809A9">
      <w:pPr>
        <w:pStyle w:val="BodyText"/>
        <w:tabs>
          <w:tab w:val="right" w:leader="dot" w:pos="8550"/>
        </w:tabs>
        <w:jc w:val="center"/>
        <w:rPr>
          <w:b/>
          <w:color w:val="000000"/>
          <w:sz w:val="32"/>
        </w:rPr>
      </w:pPr>
    </w:p>
    <w:p w14:paraId="2626E28B" w14:textId="77777777" w:rsidR="002809A9" w:rsidRPr="00630B26" w:rsidRDefault="002809A9">
      <w:pPr>
        <w:pStyle w:val="BodyText"/>
        <w:tabs>
          <w:tab w:val="right" w:leader="dot" w:pos="8550"/>
        </w:tabs>
        <w:jc w:val="center"/>
        <w:rPr>
          <w:b/>
          <w:color w:val="000000"/>
          <w:sz w:val="32"/>
        </w:rPr>
      </w:pPr>
    </w:p>
    <w:p w14:paraId="3CCDC3FD" w14:textId="77777777" w:rsidR="002809A9" w:rsidRPr="00630B26" w:rsidRDefault="002809A9">
      <w:pPr>
        <w:pStyle w:val="BodyText"/>
        <w:tabs>
          <w:tab w:val="right" w:leader="dot" w:pos="8550"/>
        </w:tabs>
        <w:jc w:val="center"/>
        <w:rPr>
          <w:b/>
          <w:color w:val="000000"/>
          <w:sz w:val="32"/>
        </w:rPr>
      </w:pPr>
    </w:p>
    <w:p w14:paraId="3CE4A46A" w14:textId="77777777" w:rsidR="002809A9" w:rsidRPr="00630B26" w:rsidRDefault="002809A9">
      <w:pPr>
        <w:pStyle w:val="BodyText"/>
        <w:tabs>
          <w:tab w:val="right" w:leader="dot" w:pos="8550"/>
        </w:tabs>
        <w:jc w:val="center"/>
        <w:rPr>
          <w:b/>
          <w:color w:val="000000"/>
          <w:sz w:val="32"/>
        </w:rPr>
      </w:pPr>
    </w:p>
    <w:p w14:paraId="2A8458BE" w14:textId="77777777" w:rsidR="002809A9" w:rsidRPr="00630B26" w:rsidRDefault="002809A9">
      <w:pPr>
        <w:pStyle w:val="BodyText"/>
        <w:tabs>
          <w:tab w:val="right" w:leader="dot" w:pos="8550"/>
        </w:tabs>
        <w:jc w:val="center"/>
        <w:rPr>
          <w:b/>
          <w:color w:val="000000"/>
          <w:sz w:val="40"/>
        </w:rPr>
      </w:pPr>
      <w:r w:rsidRPr="00630B26">
        <w:rPr>
          <w:b/>
          <w:color w:val="000000"/>
          <w:sz w:val="40"/>
        </w:rPr>
        <w:t>CenterPoint Energy Houston Electric, LLC</w:t>
      </w:r>
    </w:p>
    <w:p w14:paraId="324D2985" w14:textId="77777777" w:rsidR="002809A9" w:rsidRPr="00630B26" w:rsidRDefault="002809A9">
      <w:pPr>
        <w:pStyle w:val="BodyText"/>
        <w:tabs>
          <w:tab w:val="right" w:leader="dot" w:pos="8550"/>
        </w:tabs>
        <w:jc w:val="center"/>
        <w:rPr>
          <w:b/>
          <w:color w:val="000000"/>
          <w:sz w:val="40"/>
        </w:rPr>
      </w:pPr>
      <w:r w:rsidRPr="00630B26">
        <w:rPr>
          <w:b/>
          <w:color w:val="000000"/>
          <w:sz w:val="40"/>
        </w:rPr>
        <w:t>1111 LOUISIANA</w:t>
      </w:r>
    </w:p>
    <w:p w14:paraId="553EAB82" w14:textId="77777777" w:rsidR="002809A9" w:rsidRPr="00630B26" w:rsidRDefault="002809A9">
      <w:pPr>
        <w:pStyle w:val="BodyText"/>
        <w:tabs>
          <w:tab w:val="right" w:leader="dot" w:pos="8550"/>
        </w:tabs>
        <w:jc w:val="center"/>
        <w:rPr>
          <w:b/>
          <w:color w:val="000000"/>
          <w:sz w:val="40"/>
        </w:rPr>
      </w:pPr>
      <w:r w:rsidRPr="00630B26">
        <w:rPr>
          <w:b/>
          <w:color w:val="000000"/>
          <w:sz w:val="40"/>
        </w:rPr>
        <w:t>P. O. BOX 1700</w:t>
      </w:r>
    </w:p>
    <w:p w14:paraId="60466C0C" w14:textId="77777777" w:rsidR="002809A9" w:rsidRPr="00630B26" w:rsidRDefault="002809A9">
      <w:pPr>
        <w:pStyle w:val="BodyText"/>
        <w:tabs>
          <w:tab w:val="right" w:leader="dot" w:pos="8550"/>
        </w:tabs>
        <w:jc w:val="center"/>
        <w:rPr>
          <w:b/>
          <w:color w:val="000000"/>
          <w:sz w:val="40"/>
        </w:rPr>
      </w:pPr>
      <w:r w:rsidRPr="00630B26">
        <w:rPr>
          <w:b/>
          <w:color w:val="000000"/>
          <w:sz w:val="40"/>
        </w:rPr>
        <w:t>HOUSTON, TEXAS 77251</w:t>
      </w:r>
    </w:p>
    <w:p w14:paraId="08ABEFB0" w14:textId="77777777" w:rsidR="009830B1" w:rsidRDefault="009830B1" w:rsidP="004149B2">
      <w:pPr>
        <w:pStyle w:val="Heading1"/>
        <w:tabs>
          <w:tab w:val="left" w:pos="1800"/>
        </w:tabs>
        <w:rPr>
          <w:color w:val="000000"/>
          <w:sz w:val="20"/>
        </w:rPr>
      </w:pPr>
    </w:p>
    <w:p w14:paraId="4716F8EC" w14:textId="77777777" w:rsidR="003B7BDA" w:rsidRDefault="003B7BDA" w:rsidP="006E53CB">
      <w:pPr>
        <w:sectPr w:rsidR="003B7BDA" w:rsidSect="004149B2">
          <w:headerReference w:type="default" r:id="rId11"/>
          <w:type w:val="continuous"/>
          <w:pgSz w:w="12240" w:h="15840" w:code="1"/>
          <w:pgMar w:top="1440" w:right="1440" w:bottom="1440" w:left="1440" w:header="720" w:footer="720" w:gutter="0"/>
          <w:paperSrc w:first="15" w:other="15"/>
          <w:pgNumType w:start="1"/>
          <w:cols w:space="720"/>
          <w:noEndnote/>
        </w:sectPr>
      </w:pPr>
    </w:p>
    <w:p w14:paraId="5758423C" w14:textId="77777777" w:rsidR="009830B1" w:rsidRDefault="009830B1"/>
    <w:p w14:paraId="6FF1E317" w14:textId="77777777" w:rsidR="004824BE" w:rsidRDefault="004824BE"/>
    <w:p w14:paraId="2DA1EDC1" w14:textId="77777777" w:rsidR="006F5D3A" w:rsidRPr="00630B26" w:rsidRDefault="006F5D3A" w:rsidP="00F11874">
      <w:pPr>
        <w:pStyle w:val="Title"/>
        <w:rPr>
          <w:color w:val="000000"/>
        </w:rPr>
      </w:pPr>
      <w:r w:rsidRPr="00630B26">
        <w:rPr>
          <w:color w:val="000000"/>
        </w:rPr>
        <w:t>TABLE OF CONTENTS</w:t>
      </w:r>
    </w:p>
    <w:p w14:paraId="382ADD74" w14:textId="77777777" w:rsidR="006F5D3A" w:rsidRPr="00630B26" w:rsidRDefault="006F5D3A" w:rsidP="00F11874">
      <w:pPr>
        <w:rPr>
          <w:color w:val="000000"/>
        </w:rPr>
      </w:pPr>
    </w:p>
    <w:p w14:paraId="5F7E8AE6" w14:textId="77777777" w:rsidR="006F5D3A" w:rsidRPr="00630B26" w:rsidRDefault="006F5D3A" w:rsidP="00F11874">
      <w:pPr>
        <w:tabs>
          <w:tab w:val="right" w:leader="dot" w:pos="9360"/>
        </w:tabs>
        <w:rPr>
          <w:b/>
          <w:caps/>
          <w:color w:val="000000"/>
        </w:rPr>
      </w:pPr>
    </w:p>
    <w:p w14:paraId="14A378A4" w14:textId="77777777" w:rsidR="002A5CF1" w:rsidRPr="00630B26" w:rsidRDefault="002A5CF1" w:rsidP="002A5CF1">
      <w:pPr>
        <w:pStyle w:val="Header"/>
        <w:tabs>
          <w:tab w:val="clear" w:pos="4320"/>
          <w:tab w:val="clear" w:pos="8640"/>
          <w:tab w:val="right" w:leader="dot" w:pos="9360"/>
        </w:tabs>
        <w:rPr>
          <w:b/>
          <w:caps/>
          <w:color w:val="000000"/>
          <w:szCs w:val="24"/>
        </w:rPr>
      </w:pPr>
      <w:r w:rsidRPr="00630B26">
        <w:rPr>
          <w:b/>
          <w:caps/>
          <w:color w:val="000000"/>
          <w:szCs w:val="24"/>
        </w:rPr>
        <w:t>Chapter 1:  Definitions</w:t>
      </w:r>
      <w:r w:rsidRPr="00630B26">
        <w:rPr>
          <w:b/>
          <w:caps/>
          <w:color w:val="000000"/>
          <w:szCs w:val="24"/>
        </w:rPr>
        <w:tab/>
      </w:r>
      <w:r>
        <w:rPr>
          <w:b/>
          <w:caps/>
          <w:color w:val="000000"/>
          <w:szCs w:val="24"/>
        </w:rPr>
        <w:t>9</w:t>
      </w:r>
    </w:p>
    <w:p w14:paraId="5E57F24F" w14:textId="77777777" w:rsidR="002A5CF1" w:rsidRPr="00630B26" w:rsidRDefault="002A5CF1" w:rsidP="002A5CF1">
      <w:pPr>
        <w:rPr>
          <w:b/>
          <w:caps/>
          <w:color w:val="000000"/>
          <w:sz w:val="24"/>
          <w:szCs w:val="24"/>
        </w:rPr>
      </w:pPr>
    </w:p>
    <w:p w14:paraId="6EF7AC85" w14:textId="77777777" w:rsidR="002A5CF1" w:rsidRPr="00630B26" w:rsidRDefault="002A5CF1" w:rsidP="002A5CF1">
      <w:pPr>
        <w:pStyle w:val="Header"/>
        <w:tabs>
          <w:tab w:val="clear" w:pos="4320"/>
          <w:tab w:val="clear" w:pos="8640"/>
          <w:tab w:val="right" w:leader="dot" w:pos="9360"/>
        </w:tabs>
        <w:rPr>
          <w:b/>
          <w:caps/>
          <w:color w:val="000000"/>
          <w:szCs w:val="24"/>
        </w:rPr>
      </w:pPr>
      <w:r w:rsidRPr="00630B26">
        <w:rPr>
          <w:b/>
          <w:caps/>
          <w:color w:val="000000"/>
          <w:szCs w:val="24"/>
        </w:rPr>
        <w:t>CHAPTER 2:  DescriptionS of Com</w:t>
      </w:r>
      <w:r>
        <w:rPr>
          <w:b/>
          <w:caps/>
          <w:color w:val="000000"/>
          <w:szCs w:val="24"/>
        </w:rPr>
        <w:t>pany’s Certified Service Area</w:t>
      </w:r>
      <w:r>
        <w:rPr>
          <w:b/>
          <w:caps/>
          <w:color w:val="000000"/>
          <w:szCs w:val="24"/>
        </w:rPr>
        <w:tab/>
        <w:t>19</w:t>
      </w:r>
    </w:p>
    <w:p w14:paraId="2EA252C5" w14:textId="77777777" w:rsidR="002A5CF1" w:rsidRPr="00630B26" w:rsidRDefault="002A5CF1" w:rsidP="002A5CF1">
      <w:pPr>
        <w:tabs>
          <w:tab w:val="left" w:pos="810"/>
          <w:tab w:val="left" w:pos="1620"/>
          <w:tab w:val="right" w:pos="9360"/>
        </w:tabs>
        <w:ind w:left="270"/>
        <w:rPr>
          <w:caps/>
          <w:color w:val="000000"/>
          <w:sz w:val="24"/>
          <w:szCs w:val="24"/>
        </w:rPr>
      </w:pPr>
    </w:p>
    <w:p w14:paraId="244E0B23" w14:textId="77777777" w:rsidR="002A5CF1" w:rsidRPr="00630B26" w:rsidRDefault="002A5CF1" w:rsidP="002A5CF1">
      <w:pPr>
        <w:pStyle w:val="TOC1"/>
        <w:rPr>
          <w:caps/>
          <w:szCs w:val="24"/>
        </w:rPr>
      </w:pPr>
      <w:r w:rsidRPr="00630B26">
        <w:t>CHAPTER 3:</w:t>
      </w:r>
      <w:r w:rsidRPr="00630B26">
        <w:rPr>
          <w:caps/>
          <w:szCs w:val="24"/>
        </w:rPr>
        <w:t xml:space="preserve"> </w:t>
      </w:r>
      <w:r w:rsidRPr="00630B26">
        <w:t xml:space="preserve">GENERAL </w:t>
      </w:r>
      <w:r>
        <w:t>SERVICE RULES &amp; REGULATIONS</w:t>
      </w:r>
      <w:r>
        <w:tab/>
        <w:t>22</w:t>
      </w:r>
    </w:p>
    <w:p w14:paraId="610E00B3" w14:textId="77777777" w:rsidR="002A5CF1" w:rsidRPr="00630B26" w:rsidRDefault="002A5CF1" w:rsidP="002A5CF1">
      <w:pPr>
        <w:pStyle w:val="TOC2"/>
      </w:pPr>
    </w:p>
    <w:p w14:paraId="713DBBB3" w14:textId="77777777" w:rsidR="002A5CF1" w:rsidRPr="00630B26" w:rsidRDefault="002A5CF1" w:rsidP="002A5CF1">
      <w:pPr>
        <w:pStyle w:val="TOC2"/>
      </w:pPr>
      <w:r>
        <w:t>3.1</w:t>
      </w:r>
      <w:r>
        <w:tab/>
        <w:t>APPLICABILITY</w:t>
      </w:r>
      <w:r>
        <w:tab/>
        <w:t>22</w:t>
      </w:r>
    </w:p>
    <w:p w14:paraId="6856B8B6" w14:textId="77777777" w:rsidR="002A5CF1" w:rsidRPr="00630B26" w:rsidRDefault="002A5CF1" w:rsidP="002A5CF1">
      <w:pPr>
        <w:pStyle w:val="TOC2"/>
      </w:pPr>
    </w:p>
    <w:p w14:paraId="61F91387" w14:textId="77777777" w:rsidR="002A5CF1" w:rsidRPr="00630B26" w:rsidRDefault="002A5CF1" w:rsidP="002A5CF1">
      <w:pPr>
        <w:pStyle w:val="TOC2"/>
      </w:pPr>
      <w:r>
        <w:t>3.2</w:t>
      </w:r>
      <w:r>
        <w:tab/>
        <w:t>GENERAL</w:t>
      </w:r>
      <w:r>
        <w:tab/>
        <w:t>22</w:t>
      </w:r>
    </w:p>
    <w:p w14:paraId="2B6F1416" w14:textId="77777777" w:rsidR="002A5CF1" w:rsidRPr="00630B26" w:rsidRDefault="002A5CF1" w:rsidP="002A5CF1">
      <w:pPr>
        <w:pStyle w:val="TOC2"/>
      </w:pPr>
    </w:p>
    <w:p w14:paraId="5F625500" w14:textId="77777777" w:rsidR="002A5CF1" w:rsidRPr="00630B26" w:rsidRDefault="002A5CF1" w:rsidP="002A5CF1">
      <w:pPr>
        <w:pStyle w:val="TOC2"/>
      </w:pPr>
      <w:r>
        <w:t>3.3</w:t>
      </w:r>
      <w:r>
        <w:tab/>
        <w:t>DESCRIPTION OF SERVICE</w:t>
      </w:r>
      <w:r>
        <w:tab/>
        <w:t>22</w:t>
      </w:r>
    </w:p>
    <w:p w14:paraId="5A63C601" w14:textId="77777777" w:rsidR="002A5CF1" w:rsidRPr="00630B26" w:rsidRDefault="002A5CF1" w:rsidP="002A5CF1">
      <w:pPr>
        <w:pStyle w:val="TOC2"/>
      </w:pPr>
    </w:p>
    <w:p w14:paraId="40AFE882" w14:textId="77777777" w:rsidR="002A5CF1" w:rsidRPr="00630B26" w:rsidRDefault="002A5CF1" w:rsidP="002A5CF1">
      <w:pPr>
        <w:pStyle w:val="TOC2"/>
      </w:pPr>
      <w:r w:rsidRPr="00630B26">
        <w:t>3.4</w:t>
      </w:r>
      <w:r w:rsidRPr="00630B26">
        <w:tab/>
        <w:t>CHARGES ASS</w:t>
      </w:r>
      <w:r>
        <w:t>OCIATED WITH DELIVERY SERVICE</w:t>
      </w:r>
      <w:r>
        <w:tab/>
        <w:t>23</w:t>
      </w:r>
    </w:p>
    <w:p w14:paraId="37779C64" w14:textId="77777777" w:rsidR="002A5CF1" w:rsidRPr="00630B26" w:rsidRDefault="002A5CF1" w:rsidP="002A5CF1">
      <w:pPr>
        <w:pStyle w:val="TOC2"/>
      </w:pPr>
    </w:p>
    <w:p w14:paraId="02B78804" w14:textId="77777777" w:rsidR="002A5CF1" w:rsidRPr="00286F7E" w:rsidRDefault="002A5CF1" w:rsidP="002A5CF1">
      <w:pPr>
        <w:pStyle w:val="TOC2"/>
      </w:pPr>
      <w:r>
        <w:t>3.5</w:t>
      </w:r>
      <w:r>
        <w:tab/>
        <w:t>AVAILABILITY OF TARIFF</w:t>
      </w:r>
      <w:r>
        <w:tab/>
        <w:t>23</w:t>
      </w:r>
    </w:p>
    <w:p w14:paraId="55E9B334" w14:textId="77777777" w:rsidR="002A5CF1" w:rsidRPr="00630B26" w:rsidRDefault="002A5CF1" w:rsidP="002A5CF1">
      <w:pPr>
        <w:pStyle w:val="TOC2"/>
      </w:pPr>
    </w:p>
    <w:p w14:paraId="018CC31D" w14:textId="77777777" w:rsidR="002A5CF1" w:rsidRPr="00630B26" w:rsidRDefault="002A5CF1" w:rsidP="002A5CF1">
      <w:pPr>
        <w:pStyle w:val="TOC2"/>
      </w:pPr>
      <w:r>
        <w:t>3.6</w:t>
      </w:r>
      <w:r>
        <w:tab/>
        <w:t>CHANGES TO TARIFF</w:t>
      </w:r>
      <w:r>
        <w:tab/>
        <w:t>23</w:t>
      </w:r>
    </w:p>
    <w:p w14:paraId="1025E543" w14:textId="77777777" w:rsidR="002A5CF1" w:rsidRPr="00630B26" w:rsidRDefault="002A5CF1" w:rsidP="002A5CF1">
      <w:pPr>
        <w:pStyle w:val="TOC2"/>
      </w:pPr>
    </w:p>
    <w:p w14:paraId="18D8F7E3" w14:textId="77777777" w:rsidR="002A5CF1" w:rsidRPr="00630B26" w:rsidRDefault="002A5CF1" w:rsidP="002A5CF1">
      <w:pPr>
        <w:pStyle w:val="TOC2"/>
      </w:pPr>
      <w:r>
        <w:t>3.7</w:t>
      </w:r>
      <w:r>
        <w:tab/>
        <w:t>NON-DISCRIMINATION</w:t>
      </w:r>
      <w:r>
        <w:tab/>
        <w:t>24</w:t>
      </w:r>
    </w:p>
    <w:p w14:paraId="56AA7573" w14:textId="77777777" w:rsidR="002A5CF1" w:rsidRPr="00630B26" w:rsidRDefault="002A5CF1" w:rsidP="002A5CF1">
      <w:pPr>
        <w:pStyle w:val="TOC2"/>
      </w:pPr>
    </w:p>
    <w:p w14:paraId="6468A4E3" w14:textId="77777777" w:rsidR="002A5CF1" w:rsidRPr="00630B26" w:rsidRDefault="002A5CF1" w:rsidP="002A5CF1">
      <w:pPr>
        <w:pStyle w:val="TOC2"/>
      </w:pPr>
      <w:r>
        <w:t>3.8</w:t>
      </w:r>
      <w:r>
        <w:tab/>
        <w:t>FORM AND TIMING OF NOTICE</w:t>
      </w:r>
      <w:r>
        <w:tab/>
        <w:t>24</w:t>
      </w:r>
    </w:p>
    <w:p w14:paraId="1D8A9466" w14:textId="77777777" w:rsidR="002A5CF1" w:rsidRPr="00630B26" w:rsidRDefault="002A5CF1" w:rsidP="002A5CF1">
      <w:pPr>
        <w:pStyle w:val="TOC2"/>
      </w:pPr>
    </w:p>
    <w:p w14:paraId="686BD12A" w14:textId="77777777" w:rsidR="002A5CF1" w:rsidRPr="00630B26" w:rsidRDefault="002A5CF1" w:rsidP="002A5CF1">
      <w:pPr>
        <w:pStyle w:val="TOC2"/>
      </w:pPr>
      <w:r w:rsidRPr="00630B26">
        <w:t>3.9</w:t>
      </w:r>
      <w:r w:rsidRPr="00630B26">
        <w:tab/>
        <w:t>DESIGNATION OF COMPANY CONTACT PERSONS FOR MATTERS</w:t>
      </w:r>
      <w:r>
        <w:t xml:space="preserve"> RELATING TO DELIVERY SERVICE</w:t>
      </w:r>
      <w:r>
        <w:tab/>
        <w:t>24</w:t>
      </w:r>
    </w:p>
    <w:p w14:paraId="0B44165F" w14:textId="77777777" w:rsidR="002A5CF1" w:rsidRPr="00630B26" w:rsidRDefault="002A5CF1" w:rsidP="002A5CF1">
      <w:pPr>
        <w:pStyle w:val="TOC2"/>
      </w:pPr>
    </w:p>
    <w:p w14:paraId="4E1AF362" w14:textId="77777777" w:rsidR="002A5CF1" w:rsidRPr="00630B26" w:rsidRDefault="002A5CF1" w:rsidP="002A5CF1">
      <w:pPr>
        <w:pStyle w:val="TOC2"/>
      </w:pPr>
      <w:r w:rsidRPr="00630B26">
        <w:t>3.1</w:t>
      </w:r>
      <w:r>
        <w:t>0</w:t>
      </w:r>
      <w:r>
        <w:tab/>
        <w:t>INVOICING TO STATE AGENCIES</w:t>
      </w:r>
      <w:r>
        <w:tab/>
        <w:t>25</w:t>
      </w:r>
    </w:p>
    <w:p w14:paraId="7AF7CB44" w14:textId="77777777" w:rsidR="002A5CF1" w:rsidRPr="00630B26" w:rsidRDefault="002A5CF1" w:rsidP="002A5CF1">
      <w:pPr>
        <w:pStyle w:val="TOC2"/>
      </w:pPr>
    </w:p>
    <w:p w14:paraId="0F3DF9A6" w14:textId="77777777" w:rsidR="002A5CF1" w:rsidRPr="00630B26" w:rsidRDefault="002A5CF1" w:rsidP="002A5CF1">
      <w:pPr>
        <w:pStyle w:val="TOC2"/>
      </w:pPr>
      <w:r w:rsidRPr="00630B26">
        <w:t>3.11</w:t>
      </w:r>
      <w:r w:rsidRPr="00630B26">
        <w:tab/>
        <w:t>G</w:t>
      </w:r>
      <w:r>
        <w:t>OVERNING LAWS AND REGULATIONS</w:t>
      </w:r>
      <w:r>
        <w:tab/>
        <w:t>25</w:t>
      </w:r>
    </w:p>
    <w:p w14:paraId="579F1837" w14:textId="77777777" w:rsidR="002A5CF1" w:rsidRPr="00630B26" w:rsidRDefault="002A5CF1" w:rsidP="002A5CF1">
      <w:pPr>
        <w:pStyle w:val="TOC2"/>
      </w:pPr>
    </w:p>
    <w:p w14:paraId="0D70D7B1" w14:textId="77777777" w:rsidR="002A5CF1" w:rsidRPr="00630B26" w:rsidRDefault="002A5CF1" w:rsidP="002A5CF1">
      <w:pPr>
        <w:pStyle w:val="TOC2"/>
      </w:pPr>
      <w:r>
        <w:t>3.12</w:t>
      </w:r>
      <w:r>
        <w:tab/>
        <w:t>GOOD-FAITH OBLIGATION</w:t>
      </w:r>
      <w:r>
        <w:tab/>
        <w:t>25</w:t>
      </w:r>
    </w:p>
    <w:p w14:paraId="3D0F4F62" w14:textId="77777777" w:rsidR="002A5CF1" w:rsidRPr="00630B26" w:rsidRDefault="002A5CF1" w:rsidP="002A5CF1">
      <w:pPr>
        <w:pStyle w:val="TOC2"/>
      </w:pPr>
    </w:p>
    <w:p w14:paraId="0F653148" w14:textId="77777777" w:rsidR="002A5CF1" w:rsidRPr="00630B26" w:rsidRDefault="002A5CF1" w:rsidP="002A5CF1">
      <w:pPr>
        <w:pStyle w:val="TOC2"/>
      </w:pPr>
      <w:r w:rsidRPr="00630B26">
        <w:t>3.1</w:t>
      </w:r>
      <w:r>
        <w:t>3</w:t>
      </w:r>
      <w:r>
        <w:tab/>
        <w:t>QUALITY OF DELIVERY SERVICE</w:t>
      </w:r>
      <w:r>
        <w:tab/>
        <w:t>25</w:t>
      </w:r>
    </w:p>
    <w:p w14:paraId="38203FFE" w14:textId="77777777" w:rsidR="002A5CF1" w:rsidRPr="00630B26" w:rsidRDefault="002A5CF1" w:rsidP="002A5CF1">
      <w:pPr>
        <w:pStyle w:val="TOC2"/>
      </w:pPr>
    </w:p>
    <w:p w14:paraId="4843CCE3" w14:textId="77777777" w:rsidR="002A5CF1" w:rsidRPr="00630B26" w:rsidRDefault="002A5CF1" w:rsidP="002A5CF1">
      <w:pPr>
        <w:pStyle w:val="TOC2"/>
      </w:pPr>
      <w:r w:rsidRPr="00630B26">
        <w:t>3.14</w:t>
      </w:r>
      <w:r w:rsidRPr="00630B26">
        <w:tab/>
        <w:t xml:space="preserve">COOPERATION IN </w:t>
      </w:r>
      <w:r>
        <w:t>EMERGENCIES</w:t>
      </w:r>
      <w:r>
        <w:tab/>
        <w:t>26</w:t>
      </w:r>
    </w:p>
    <w:p w14:paraId="6C180398" w14:textId="77777777" w:rsidR="002A5CF1" w:rsidRPr="00630B26" w:rsidRDefault="002A5CF1" w:rsidP="002A5CF1">
      <w:pPr>
        <w:pStyle w:val="TOC2"/>
      </w:pPr>
    </w:p>
    <w:p w14:paraId="704EC3F8" w14:textId="77777777" w:rsidR="002A5CF1" w:rsidRPr="00630B26" w:rsidRDefault="002A5CF1" w:rsidP="002A5CF1">
      <w:pPr>
        <w:pStyle w:val="TOC2"/>
      </w:pPr>
      <w:r>
        <w:t>3.15</w:t>
      </w:r>
      <w:r>
        <w:tab/>
        <w:t>SUCCESSORS AND ASSIGNS</w:t>
      </w:r>
      <w:r>
        <w:tab/>
        <w:t>26</w:t>
      </w:r>
    </w:p>
    <w:p w14:paraId="18C0F4B6" w14:textId="77777777" w:rsidR="002A5CF1" w:rsidRPr="00630B26" w:rsidRDefault="002A5CF1" w:rsidP="002A5CF1">
      <w:pPr>
        <w:pStyle w:val="TOC2"/>
      </w:pPr>
    </w:p>
    <w:p w14:paraId="3D78A815" w14:textId="77777777" w:rsidR="002A5CF1" w:rsidRPr="00630B26" w:rsidRDefault="002A5CF1" w:rsidP="002A5CF1">
      <w:pPr>
        <w:pStyle w:val="TOC2"/>
      </w:pPr>
      <w:r w:rsidRPr="00630B26">
        <w:t>3.16</w:t>
      </w:r>
      <w:r>
        <w:tab/>
        <w:t>EXERCISE OF RIGHT TO CONSENT</w:t>
      </w:r>
      <w:r>
        <w:tab/>
        <w:t>26</w:t>
      </w:r>
    </w:p>
    <w:p w14:paraId="58D50FC9" w14:textId="77777777" w:rsidR="002A5CF1" w:rsidRPr="00630B26" w:rsidRDefault="002A5CF1" w:rsidP="002A5CF1">
      <w:pPr>
        <w:pStyle w:val="TOC2"/>
      </w:pPr>
    </w:p>
    <w:p w14:paraId="00CB69EA" w14:textId="77777777" w:rsidR="002A5CF1" w:rsidRPr="00630B26" w:rsidRDefault="002A5CF1" w:rsidP="002A5CF1">
      <w:pPr>
        <w:pStyle w:val="TOC2"/>
      </w:pPr>
      <w:r>
        <w:t>3.17</w:t>
      </w:r>
      <w:r>
        <w:tab/>
        <w:t>WAIVERS</w:t>
      </w:r>
      <w:r>
        <w:tab/>
        <w:t>26</w:t>
      </w:r>
    </w:p>
    <w:p w14:paraId="16AAEBF6" w14:textId="77777777" w:rsidR="002A5CF1" w:rsidRPr="00630B26" w:rsidRDefault="002A5CF1" w:rsidP="002A5CF1">
      <w:pPr>
        <w:pStyle w:val="TOC2"/>
      </w:pPr>
    </w:p>
    <w:p w14:paraId="362AE774" w14:textId="77777777" w:rsidR="002A5CF1" w:rsidRPr="00630B26" w:rsidRDefault="002A5CF1" w:rsidP="002A5CF1">
      <w:pPr>
        <w:pStyle w:val="TOC2"/>
      </w:pPr>
      <w:r w:rsidRPr="00630B26">
        <w:t>3.18</w:t>
      </w:r>
      <w:r w:rsidRPr="00630B26">
        <w:tab/>
      </w:r>
      <w:r>
        <w:t>NON-BUSINESS DAY DESIGNATIONS</w:t>
      </w:r>
      <w:r>
        <w:tab/>
        <w:t>26</w:t>
      </w:r>
    </w:p>
    <w:p w14:paraId="26FE1D21" w14:textId="77777777" w:rsidR="002A5CF1" w:rsidRPr="00630B26" w:rsidRDefault="002A5CF1" w:rsidP="002A5CF1">
      <w:pPr>
        <w:pStyle w:val="TOC2"/>
      </w:pPr>
    </w:p>
    <w:p w14:paraId="7DB03DD2" w14:textId="77777777" w:rsidR="002A5CF1" w:rsidRPr="00630B26" w:rsidRDefault="002A5CF1" w:rsidP="002A5CF1">
      <w:pPr>
        <w:pStyle w:val="TOC2"/>
      </w:pPr>
      <w:r>
        <w:t>3.19</w:t>
      </w:r>
      <w:r>
        <w:tab/>
        <w:t>PUBLIC SERVICE NOTICE</w:t>
      </w:r>
      <w:r>
        <w:tab/>
        <w:t>27</w:t>
      </w:r>
    </w:p>
    <w:p w14:paraId="6D40A263" w14:textId="77777777" w:rsidR="002A5CF1" w:rsidRPr="00630B26" w:rsidRDefault="002A5CF1" w:rsidP="002A5CF1">
      <w:pPr>
        <w:pStyle w:val="TOC2"/>
      </w:pPr>
    </w:p>
    <w:p w14:paraId="63A2AEF7" w14:textId="77777777" w:rsidR="002A5CF1" w:rsidRDefault="002A5CF1" w:rsidP="002A5CF1">
      <w:pPr>
        <w:pStyle w:val="TOC2"/>
      </w:pPr>
      <w:r>
        <w:t>3.20</w:t>
      </w:r>
      <w:r>
        <w:tab/>
        <w:t>HEADINGS</w:t>
      </w:r>
      <w:r>
        <w:tab/>
        <w:t>27</w:t>
      </w:r>
    </w:p>
    <w:p w14:paraId="731F356F" w14:textId="77777777" w:rsidR="002A5CF1" w:rsidRPr="00630B26" w:rsidRDefault="002A5CF1" w:rsidP="002A5CF1">
      <w:pPr>
        <w:pStyle w:val="TOC1"/>
      </w:pPr>
    </w:p>
    <w:p w14:paraId="0F51DF42" w14:textId="77777777" w:rsidR="002A5CF1" w:rsidRPr="00630B26" w:rsidRDefault="002A5CF1" w:rsidP="002A5CF1">
      <w:pPr>
        <w:pStyle w:val="TOC1"/>
      </w:pPr>
      <w:r>
        <w:t xml:space="preserve">CHAPTER 4:  SERVICE RULES </w:t>
      </w:r>
      <w:r w:rsidRPr="00630B26">
        <w:t xml:space="preserve">AND REGULATIONS  RELATING  TO ACCESS TO </w:t>
      </w:r>
    </w:p>
    <w:p w14:paraId="52EEAB3C" w14:textId="77777777" w:rsidR="002A5CF1" w:rsidRPr="00630B26" w:rsidRDefault="002A5CF1" w:rsidP="002A5CF1">
      <w:pPr>
        <w:pStyle w:val="TOC1"/>
        <w:rPr>
          <w:caps/>
          <w:szCs w:val="24"/>
        </w:rPr>
      </w:pPr>
      <w:r w:rsidRPr="00630B26">
        <w:t>DELIVERY SYSTEM OF COM</w:t>
      </w:r>
      <w:r>
        <w:t>PANY BY COMPETITIVE RETAILERS</w:t>
      </w:r>
      <w:r>
        <w:tab/>
        <w:t>28</w:t>
      </w:r>
    </w:p>
    <w:p w14:paraId="292C08D8" w14:textId="77777777" w:rsidR="002A5CF1" w:rsidRPr="00630B26" w:rsidRDefault="002A5CF1" w:rsidP="002A5CF1">
      <w:pPr>
        <w:pStyle w:val="TOC2"/>
      </w:pPr>
    </w:p>
    <w:p w14:paraId="195C1D77" w14:textId="77777777" w:rsidR="002A5CF1" w:rsidRPr="00630B26" w:rsidRDefault="002A5CF1" w:rsidP="002A5CF1">
      <w:pPr>
        <w:pStyle w:val="TOC2"/>
      </w:pPr>
      <w:r w:rsidRPr="00630B26">
        <w:t>4.1</w:t>
      </w:r>
      <w:r w:rsidRPr="00630B26">
        <w:tab/>
        <w:t xml:space="preserve">GENERAL </w:t>
      </w:r>
      <w:r>
        <w:t>SERVICE RULES AND REGULATIONS</w:t>
      </w:r>
      <w:r>
        <w:tab/>
        <w:t>28</w:t>
      </w:r>
    </w:p>
    <w:p w14:paraId="7DE30D48" w14:textId="77777777" w:rsidR="002A5CF1" w:rsidRPr="00630B26" w:rsidRDefault="002A5CF1" w:rsidP="002A5CF1">
      <w:pPr>
        <w:pStyle w:val="TOC3"/>
      </w:pPr>
      <w:r w:rsidRPr="00630B26">
        <w:t>4</w:t>
      </w:r>
      <w:r>
        <w:t>.1.1</w:t>
      </w:r>
      <w:r>
        <w:tab/>
        <w:t>APPLICABILITY OF CHAPTER</w:t>
      </w:r>
      <w:r>
        <w:tab/>
        <w:t>28</w:t>
      </w:r>
    </w:p>
    <w:p w14:paraId="0A81860F" w14:textId="77777777" w:rsidR="002A5CF1" w:rsidRPr="00630B26" w:rsidRDefault="002A5CF1" w:rsidP="002A5CF1">
      <w:pPr>
        <w:pStyle w:val="BodyTextIndent"/>
        <w:tabs>
          <w:tab w:val="clear" w:pos="1080"/>
          <w:tab w:val="right" w:leader="dot" w:pos="9360"/>
        </w:tabs>
        <w:ind w:left="1350" w:hanging="990"/>
        <w:rPr>
          <w:color w:val="000000"/>
          <w:sz w:val="20"/>
        </w:rPr>
      </w:pPr>
      <w:r>
        <w:rPr>
          <w:sz w:val="20"/>
        </w:rPr>
        <w:t>4.1.2</w:t>
      </w:r>
      <w:r>
        <w:rPr>
          <w:sz w:val="20"/>
        </w:rPr>
        <w:tab/>
      </w:r>
      <w:r w:rsidRPr="00630B26">
        <w:rPr>
          <w:sz w:val="20"/>
        </w:rPr>
        <w:t>REQUIRED NOTICE</w:t>
      </w:r>
      <w:r w:rsidRPr="00630B26">
        <w:rPr>
          <w:sz w:val="20"/>
        </w:rPr>
        <w:tab/>
        <w:t>2</w:t>
      </w:r>
      <w:r>
        <w:rPr>
          <w:sz w:val="20"/>
        </w:rPr>
        <w:t>8</w:t>
      </w:r>
    </w:p>
    <w:p w14:paraId="2600AD84" w14:textId="77777777" w:rsidR="002A5CF1" w:rsidRPr="00630B26" w:rsidRDefault="002A5CF1" w:rsidP="002A5CF1">
      <w:pPr>
        <w:pStyle w:val="BodyTextIndent"/>
        <w:rPr>
          <w:color w:val="000000"/>
        </w:rPr>
      </w:pPr>
    </w:p>
    <w:p w14:paraId="030D600C" w14:textId="77777777" w:rsidR="002A5CF1" w:rsidRPr="00630B26" w:rsidRDefault="002A5CF1" w:rsidP="002A5CF1">
      <w:pPr>
        <w:pStyle w:val="TOC2"/>
        <w:rPr>
          <w:sz w:val="24"/>
          <w:szCs w:val="24"/>
        </w:rPr>
      </w:pPr>
      <w:r w:rsidRPr="00630B26">
        <w:t>4.2</w:t>
      </w:r>
      <w:r w:rsidRPr="00630B26">
        <w:rPr>
          <w:sz w:val="24"/>
          <w:szCs w:val="24"/>
        </w:rPr>
        <w:tab/>
      </w:r>
      <w:r>
        <w:t>LIMITS ON LIABILITY</w:t>
      </w:r>
      <w:r>
        <w:tab/>
        <w:t>28</w:t>
      </w:r>
    </w:p>
    <w:p w14:paraId="332A5D97" w14:textId="77777777" w:rsidR="002A5CF1" w:rsidRPr="00630B26" w:rsidRDefault="002A5CF1" w:rsidP="002A5CF1">
      <w:pPr>
        <w:pStyle w:val="TOC3"/>
        <w:rPr>
          <w:sz w:val="24"/>
          <w:szCs w:val="24"/>
        </w:rPr>
      </w:pPr>
      <w:r w:rsidRPr="00630B26">
        <w:t>4.2.1</w:t>
      </w:r>
      <w:r w:rsidRPr="00630B26">
        <w:rPr>
          <w:sz w:val="24"/>
          <w:szCs w:val="24"/>
        </w:rPr>
        <w:tab/>
      </w:r>
      <w:r w:rsidRPr="00630B26">
        <w:t>LIABILITY BETWEEN COMP</w:t>
      </w:r>
      <w:r>
        <w:t>ANY AND COMPETITIVE RETAILERS</w:t>
      </w:r>
      <w:r>
        <w:tab/>
        <w:t>28</w:t>
      </w:r>
    </w:p>
    <w:p w14:paraId="7B552A4B" w14:textId="77777777" w:rsidR="002A5CF1" w:rsidRPr="00630B26" w:rsidRDefault="002A5CF1" w:rsidP="002A5CF1">
      <w:pPr>
        <w:pStyle w:val="TOC3"/>
        <w:rPr>
          <w:sz w:val="24"/>
          <w:szCs w:val="24"/>
        </w:rPr>
      </w:pPr>
      <w:r w:rsidRPr="00630B26">
        <w:t>4.2.2</w:t>
      </w:r>
      <w:r w:rsidRPr="00630B26">
        <w:rPr>
          <w:sz w:val="24"/>
          <w:szCs w:val="24"/>
        </w:rPr>
        <w:tab/>
      </w:r>
      <w:r w:rsidRPr="00630B26">
        <w:t>LIMITATION OF DUTY AND LIAB</w:t>
      </w:r>
      <w:r>
        <w:t>ILITY OF COMPETITIVE RETAILER</w:t>
      </w:r>
      <w:r>
        <w:tab/>
        <w:t>29</w:t>
      </w:r>
    </w:p>
    <w:p w14:paraId="0D44782F" w14:textId="77777777" w:rsidR="002A5CF1" w:rsidRPr="00630B26" w:rsidRDefault="002A5CF1" w:rsidP="002A5CF1">
      <w:pPr>
        <w:pStyle w:val="TOC3"/>
        <w:rPr>
          <w:sz w:val="24"/>
          <w:szCs w:val="24"/>
        </w:rPr>
      </w:pPr>
      <w:r w:rsidRPr="00630B26">
        <w:t>4.2.3</w:t>
      </w:r>
      <w:r w:rsidRPr="00630B26">
        <w:rPr>
          <w:sz w:val="24"/>
          <w:szCs w:val="24"/>
        </w:rPr>
        <w:tab/>
      </w:r>
      <w:r w:rsidRPr="00630B26">
        <w:t>DUTY</w:t>
      </w:r>
      <w:r>
        <w:t xml:space="preserve"> TO AVOID OR MITIGATE DAMAGES</w:t>
      </w:r>
      <w:r>
        <w:tab/>
        <w:t>29</w:t>
      </w:r>
    </w:p>
    <w:p w14:paraId="16C35D26" w14:textId="77777777" w:rsidR="002A5CF1" w:rsidRPr="00630B26" w:rsidRDefault="002A5CF1" w:rsidP="002A5CF1">
      <w:pPr>
        <w:pStyle w:val="TOC3"/>
        <w:rPr>
          <w:sz w:val="24"/>
          <w:szCs w:val="24"/>
        </w:rPr>
      </w:pPr>
      <w:r w:rsidRPr="00630B26">
        <w:t>4.2.4</w:t>
      </w:r>
      <w:r w:rsidRPr="00630B26">
        <w:rPr>
          <w:sz w:val="24"/>
          <w:szCs w:val="24"/>
        </w:rPr>
        <w:tab/>
      </w:r>
      <w:r>
        <w:t>FORCE MAJEURE</w:t>
      </w:r>
      <w:r>
        <w:tab/>
        <w:t>29</w:t>
      </w:r>
    </w:p>
    <w:p w14:paraId="5FD92583" w14:textId="77777777" w:rsidR="002A5CF1" w:rsidRPr="00630B26" w:rsidRDefault="002A5CF1" w:rsidP="002A5CF1">
      <w:pPr>
        <w:pStyle w:val="TOC3"/>
        <w:rPr>
          <w:sz w:val="24"/>
          <w:szCs w:val="24"/>
        </w:rPr>
      </w:pPr>
      <w:r w:rsidRPr="00630B26">
        <w:t>4.2.5</w:t>
      </w:r>
      <w:r w:rsidRPr="00630B26">
        <w:rPr>
          <w:sz w:val="24"/>
          <w:szCs w:val="24"/>
        </w:rPr>
        <w:tab/>
      </w:r>
      <w:r w:rsidRPr="00630B26">
        <w:t>EMERGENCIE</w:t>
      </w:r>
      <w:r>
        <w:t>S AND NECESSARY INTERRUPTIONS</w:t>
      </w:r>
      <w:r>
        <w:tab/>
        <w:t>29</w:t>
      </w:r>
    </w:p>
    <w:p w14:paraId="288100F6" w14:textId="77777777" w:rsidR="002A5CF1" w:rsidRPr="00630B26" w:rsidRDefault="002A5CF1" w:rsidP="002A5CF1">
      <w:pPr>
        <w:pStyle w:val="TOC3"/>
        <w:rPr>
          <w:sz w:val="24"/>
          <w:szCs w:val="24"/>
        </w:rPr>
      </w:pPr>
      <w:r w:rsidRPr="00630B26">
        <w:t>4.2.6</w:t>
      </w:r>
      <w:r w:rsidRPr="00630B26">
        <w:rPr>
          <w:sz w:val="24"/>
          <w:szCs w:val="24"/>
        </w:rPr>
        <w:tab/>
      </w:r>
      <w:r w:rsidRPr="00630B26">
        <w:t>LIMITA</w:t>
      </w:r>
      <w:r>
        <w:t>TION OF WARRANTIES BY COMPANY</w:t>
      </w:r>
      <w:r>
        <w:tab/>
        <w:t>30</w:t>
      </w:r>
    </w:p>
    <w:p w14:paraId="780EA632" w14:textId="77777777" w:rsidR="002A5CF1" w:rsidRPr="00630B26" w:rsidRDefault="002A5CF1" w:rsidP="002A5CF1">
      <w:pPr>
        <w:pStyle w:val="BodyTextIndent"/>
        <w:rPr>
          <w:color w:val="000000"/>
        </w:rPr>
      </w:pPr>
    </w:p>
    <w:p w14:paraId="650ABB48" w14:textId="77777777" w:rsidR="002A5CF1" w:rsidRPr="00630B26" w:rsidRDefault="002A5CF1" w:rsidP="002A5CF1">
      <w:pPr>
        <w:pStyle w:val="TOC2"/>
        <w:rPr>
          <w:sz w:val="24"/>
          <w:szCs w:val="24"/>
        </w:rPr>
      </w:pPr>
      <w:r w:rsidRPr="00630B26">
        <w:t>4.3</w:t>
      </w:r>
      <w:r w:rsidRPr="00630B26">
        <w:rPr>
          <w:sz w:val="24"/>
          <w:szCs w:val="24"/>
        </w:rPr>
        <w:tab/>
      </w:r>
      <w:r>
        <w:t>SERVICE</w:t>
      </w:r>
      <w:r>
        <w:tab/>
        <w:t>30</w:t>
      </w:r>
    </w:p>
    <w:p w14:paraId="67BFA161" w14:textId="77777777" w:rsidR="002A5CF1" w:rsidRPr="00630B26" w:rsidRDefault="002A5CF1" w:rsidP="002A5CF1">
      <w:pPr>
        <w:pStyle w:val="TOC3"/>
        <w:rPr>
          <w:sz w:val="24"/>
          <w:szCs w:val="24"/>
        </w:rPr>
      </w:pPr>
      <w:r w:rsidRPr="00630B26">
        <w:t>4.3.1</w:t>
      </w:r>
      <w:r w:rsidRPr="00630B26">
        <w:rPr>
          <w:sz w:val="24"/>
          <w:szCs w:val="24"/>
        </w:rPr>
        <w:tab/>
      </w:r>
      <w:r w:rsidRPr="00630B26">
        <w:t>ELIGIBIL</w:t>
      </w:r>
      <w:r>
        <w:t>ITY</w:t>
      </w:r>
      <w:r>
        <w:tab/>
        <w:t>30</w:t>
      </w:r>
    </w:p>
    <w:p w14:paraId="3D9EF97A" w14:textId="77777777" w:rsidR="002A5CF1" w:rsidRPr="00630B26" w:rsidRDefault="002A5CF1" w:rsidP="002A5CF1">
      <w:pPr>
        <w:pStyle w:val="TOC3"/>
        <w:rPr>
          <w:sz w:val="24"/>
          <w:szCs w:val="24"/>
        </w:rPr>
      </w:pPr>
      <w:r w:rsidRPr="00630B26">
        <w:t>4.3.2</w:t>
      </w:r>
      <w:r w:rsidRPr="00630B26">
        <w:rPr>
          <w:sz w:val="24"/>
          <w:szCs w:val="24"/>
        </w:rPr>
        <w:tab/>
      </w:r>
      <w:r w:rsidRPr="00630B26">
        <w:t>INITIATION OF DELIVERY SYSTEM</w:t>
      </w:r>
      <w:r>
        <w:t xml:space="preserve"> SERVICE (SERVICE CONNECTION)</w:t>
      </w:r>
      <w:r>
        <w:tab/>
        <w:t>31</w:t>
      </w:r>
    </w:p>
    <w:p w14:paraId="16D5A519" w14:textId="77777777" w:rsidR="002A5CF1" w:rsidRPr="00630B26" w:rsidRDefault="002A5CF1" w:rsidP="002A5CF1">
      <w:pPr>
        <w:pStyle w:val="TOC4"/>
      </w:pPr>
      <w:r>
        <w:t xml:space="preserve">   </w:t>
      </w:r>
      <w:r w:rsidRPr="00630B26">
        <w:t>4.3.2.1</w:t>
      </w:r>
      <w:r w:rsidRPr="00630B26">
        <w:rPr>
          <w:caps/>
        </w:rPr>
        <w:tab/>
      </w:r>
      <w:r w:rsidRPr="00630B26">
        <w:t xml:space="preserve">INITIATION OF DELIVERY SYSTEM SERVICE WHERE CONSTRUCTION SERVICES </w:t>
      </w:r>
    </w:p>
    <w:p w14:paraId="1D2B7984" w14:textId="77777777" w:rsidR="002A5CF1" w:rsidRPr="00630B26" w:rsidRDefault="002A5CF1" w:rsidP="002A5CF1">
      <w:pPr>
        <w:pStyle w:val="TOC4"/>
        <w:rPr>
          <w:caps/>
        </w:rPr>
      </w:pPr>
      <w:r>
        <w:tab/>
        <w:t>ARE NOT REQUIRED</w:t>
      </w:r>
      <w:r>
        <w:tab/>
        <w:t>31</w:t>
      </w:r>
    </w:p>
    <w:p w14:paraId="27E170BB" w14:textId="77777777" w:rsidR="002A5CF1" w:rsidRPr="00630B26" w:rsidRDefault="002A5CF1" w:rsidP="002A5CF1">
      <w:pPr>
        <w:pStyle w:val="TOC4"/>
      </w:pPr>
      <w:r>
        <w:t xml:space="preserve">   </w:t>
      </w:r>
      <w:r w:rsidRPr="00630B26">
        <w:t>4.3.2.2</w:t>
      </w:r>
      <w:r w:rsidRPr="00630B26">
        <w:rPr>
          <w:caps/>
        </w:rPr>
        <w:tab/>
      </w:r>
      <w:r w:rsidRPr="00630B26">
        <w:t xml:space="preserve">INITIATION OF DELIVERY SYSTEM SERVICE WHERE CONSTRUCTION SERVICES </w:t>
      </w:r>
    </w:p>
    <w:p w14:paraId="0EAE7D1E" w14:textId="77777777" w:rsidR="002A5CF1" w:rsidRPr="00630B26" w:rsidRDefault="002A5CF1" w:rsidP="002A5CF1">
      <w:pPr>
        <w:pStyle w:val="TOC4"/>
        <w:rPr>
          <w:caps/>
        </w:rPr>
      </w:pPr>
      <w:r w:rsidRPr="00630B26">
        <w:tab/>
        <w:t xml:space="preserve">ARE </w:t>
      </w:r>
      <w:r>
        <w:t>REQUIRED</w:t>
      </w:r>
      <w:r>
        <w:tab/>
        <w:t>31</w:t>
      </w:r>
    </w:p>
    <w:p w14:paraId="5702B0CD" w14:textId="77777777" w:rsidR="002A5CF1" w:rsidRPr="00630B26" w:rsidRDefault="002A5CF1" w:rsidP="002A5CF1">
      <w:pPr>
        <w:pStyle w:val="TOC3"/>
      </w:pPr>
      <w:r w:rsidRPr="00630B26">
        <w:t>4.3.3</w:t>
      </w:r>
      <w:r w:rsidRPr="00630B26">
        <w:rPr>
          <w:sz w:val="24"/>
          <w:szCs w:val="24"/>
        </w:rPr>
        <w:tab/>
      </w:r>
      <w:r w:rsidRPr="00630B26">
        <w:t xml:space="preserve">REQUESTS FOR DISCRETIONARY SERVICES INCLUDING CONSTRUCTION </w:t>
      </w:r>
    </w:p>
    <w:p w14:paraId="1D459E90" w14:textId="77777777" w:rsidR="002A5CF1" w:rsidRPr="00630B26" w:rsidRDefault="002A5CF1" w:rsidP="002A5CF1">
      <w:pPr>
        <w:pStyle w:val="TOC3"/>
        <w:rPr>
          <w:sz w:val="24"/>
          <w:szCs w:val="24"/>
        </w:rPr>
      </w:pPr>
      <w:r w:rsidRPr="00630B26">
        <w:tab/>
      </w:r>
      <w:r>
        <w:tab/>
      </w:r>
      <w:r w:rsidRPr="00630B26">
        <w:t>SERVICES</w:t>
      </w:r>
      <w:r>
        <w:tab/>
        <w:t>32</w:t>
      </w:r>
    </w:p>
    <w:p w14:paraId="12E0B7FB" w14:textId="77777777" w:rsidR="002A5CF1" w:rsidRPr="00630B26" w:rsidRDefault="002A5CF1" w:rsidP="002A5CF1">
      <w:pPr>
        <w:pStyle w:val="TOC3"/>
        <w:rPr>
          <w:sz w:val="24"/>
          <w:szCs w:val="24"/>
        </w:rPr>
      </w:pPr>
      <w:r w:rsidRPr="00630B26">
        <w:t>4.3.4</w:t>
      </w:r>
      <w:r w:rsidRPr="00630B26">
        <w:rPr>
          <w:sz w:val="24"/>
          <w:szCs w:val="24"/>
        </w:rPr>
        <w:tab/>
      </w:r>
      <w:r w:rsidRPr="00630B26">
        <w:t>CHANGING OF DE</w:t>
      </w:r>
      <w:r>
        <w:t>SIGNATED COMPETITIVE RETAILER</w:t>
      </w:r>
      <w:r>
        <w:tab/>
        <w:t>32</w:t>
      </w:r>
    </w:p>
    <w:p w14:paraId="51FEDE77" w14:textId="77777777" w:rsidR="002A5CF1" w:rsidRPr="00630B26" w:rsidRDefault="002A5CF1" w:rsidP="002A5CF1">
      <w:pPr>
        <w:pStyle w:val="TOC3"/>
        <w:rPr>
          <w:sz w:val="24"/>
          <w:szCs w:val="24"/>
        </w:rPr>
      </w:pPr>
      <w:r w:rsidRPr="00630B26">
        <w:t>4.3.5</w:t>
      </w:r>
      <w:r w:rsidRPr="00630B26">
        <w:rPr>
          <w:sz w:val="24"/>
          <w:szCs w:val="24"/>
        </w:rPr>
        <w:tab/>
      </w:r>
      <w:r>
        <w:t>SWITCHING FEE</w:t>
      </w:r>
      <w:r>
        <w:tab/>
        <w:t>33</w:t>
      </w:r>
    </w:p>
    <w:p w14:paraId="39A9639B" w14:textId="77777777" w:rsidR="002A5CF1" w:rsidRPr="00630B26" w:rsidRDefault="002A5CF1" w:rsidP="002A5CF1">
      <w:pPr>
        <w:pStyle w:val="TOC3"/>
        <w:rPr>
          <w:sz w:val="24"/>
          <w:szCs w:val="24"/>
        </w:rPr>
      </w:pPr>
      <w:r w:rsidRPr="00630B26">
        <w:t>4.3.6</w:t>
      </w:r>
      <w:r w:rsidRPr="00630B26">
        <w:rPr>
          <w:sz w:val="24"/>
          <w:szCs w:val="24"/>
        </w:rPr>
        <w:tab/>
      </w:r>
      <w:r w:rsidRPr="00630B26">
        <w:t>IDENTIFICATION OF THE PREMISES AND SELECTION OF RATE SCHEDULES</w:t>
      </w:r>
      <w:r w:rsidRPr="00630B26">
        <w:tab/>
      </w:r>
      <w:r>
        <w:t>33</w:t>
      </w:r>
    </w:p>
    <w:p w14:paraId="325F0C1F" w14:textId="77777777" w:rsidR="002A5CF1" w:rsidRPr="00630B26" w:rsidRDefault="002A5CF1" w:rsidP="002A5CF1">
      <w:pPr>
        <w:pStyle w:val="TOC3"/>
        <w:rPr>
          <w:sz w:val="24"/>
          <w:szCs w:val="24"/>
        </w:rPr>
      </w:pPr>
      <w:r w:rsidRPr="00630B26">
        <w:t>4.3.7</w:t>
      </w:r>
      <w:r w:rsidRPr="00630B26">
        <w:rPr>
          <w:sz w:val="24"/>
          <w:szCs w:val="24"/>
        </w:rPr>
        <w:tab/>
      </w:r>
      <w:r w:rsidRPr="00630B26">
        <w:t>PROVISION OF DATA BY CO</w:t>
      </w:r>
      <w:r>
        <w:t>MPETITIVE RETAILER TO COMPANY</w:t>
      </w:r>
      <w:r>
        <w:tab/>
        <w:t>34</w:t>
      </w:r>
    </w:p>
    <w:p w14:paraId="0360E0CD" w14:textId="77777777" w:rsidR="002A5CF1" w:rsidRPr="00630B26" w:rsidRDefault="002A5CF1" w:rsidP="002A5CF1">
      <w:pPr>
        <w:pStyle w:val="TOC3"/>
        <w:rPr>
          <w:sz w:val="24"/>
          <w:szCs w:val="24"/>
        </w:rPr>
      </w:pPr>
      <w:r w:rsidRPr="00630B26">
        <w:t>4.3.8</w:t>
      </w:r>
      <w:r w:rsidRPr="00630B26">
        <w:rPr>
          <w:sz w:val="24"/>
          <w:szCs w:val="24"/>
        </w:rPr>
        <w:tab/>
      </w:r>
      <w:r w:rsidRPr="00630B26">
        <w:t>S</w:t>
      </w:r>
      <w:r>
        <w:t>USPENSION OF DELIVERY SERVICE</w:t>
      </w:r>
      <w:r>
        <w:tab/>
        <w:t>35</w:t>
      </w:r>
    </w:p>
    <w:p w14:paraId="369CBC4A" w14:textId="77777777" w:rsidR="002A5CF1" w:rsidRPr="00630B26" w:rsidRDefault="002A5CF1" w:rsidP="002A5CF1">
      <w:pPr>
        <w:pStyle w:val="TOC3"/>
      </w:pPr>
      <w:r>
        <w:t>4.3.9</w:t>
      </w:r>
      <w:r>
        <w:tab/>
        <w:t xml:space="preserve">CRITICAL CARE, CHRONIC CONDITION, </w:t>
      </w:r>
      <w:r w:rsidRPr="00630B26">
        <w:t>CRITI</w:t>
      </w:r>
      <w:r>
        <w:t>CAL LOAD CUSTOMER DESIGNATION</w:t>
      </w:r>
      <w:r>
        <w:tab/>
        <w:t>35</w:t>
      </w:r>
    </w:p>
    <w:p w14:paraId="35F035FB" w14:textId="77777777" w:rsidR="002A5CF1" w:rsidRPr="00630B26" w:rsidRDefault="002A5CF1" w:rsidP="002A5CF1">
      <w:pPr>
        <w:pStyle w:val="TOC4"/>
        <w:tabs>
          <w:tab w:val="left" w:pos="1350"/>
          <w:tab w:val="left" w:pos="1440"/>
          <w:tab w:val="left" w:pos="1620"/>
        </w:tabs>
        <w:rPr>
          <w:caps/>
        </w:rPr>
      </w:pPr>
      <w:r>
        <w:t xml:space="preserve">   </w:t>
      </w:r>
      <w:r w:rsidRPr="00630B26">
        <w:t>4.3.9.1</w:t>
      </w:r>
      <w:r w:rsidRPr="00630B26">
        <w:rPr>
          <w:caps/>
        </w:rPr>
        <w:tab/>
      </w:r>
      <w:r w:rsidRPr="00630B26">
        <w:t>CRITICAL CARE</w:t>
      </w:r>
      <w:r>
        <w:t xml:space="preserve"> RESIDENTIAL CUSTOMER OR CHRONIC CONDITION</w:t>
      </w:r>
      <w:r w:rsidRPr="00630B26">
        <w:t xml:space="preserve"> RESIDENTIAL</w:t>
      </w:r>
      <w:r>
        <w:t xml:space="preserve"> CUSTOMER STATUS</w:t>
      </w:r>
      <w:r>
        <w:tab/>
        <w:t>35</w:t>
      </w:r>
    </w:p>
    <w:p w14:paraId="5B53A284" w14:textId="77777777" w:rsidR="002A5CF1" w:rsidRPr="00630B26" w:rsidRDefault="002A5CF1" w:rsidP="002A5CF1">
      <w:pPr>
        <w:pStyle w:val="TOC4"/>
        <w:tabs>
          <w:tab w:val="left" w:pos="1350"/>
          <w:tab w:val="left" w:pos="1440"/>
          <w:tab w:val="left" w:pos="1620"/>
        </w:tabs>
        <w:rPr>
          <w:caps/>
        </w:rPr>
      </w:pPr>
      <w:r>
        <w:t xml:space="preserve">   </w:t>
      </w:r>
      <w:r w:rsidRPr="00630B26">
        <w:t>4.3.9.2</w:t>
      </w:r>
      <w:r w:rsidRPr="00630B26">
        <w:rPr>
          <w:caps/>
        </w:rPr>
        <w:tab/>
      </w:r>
      <w:r>
        <w:t>CRITICAL LOAD</w:t>
      </w:r>
      <w:r w:rsidRPr="00630B26">
        <w:t xml:space="preserve"> INDUSTRIAL CUSTOMER OR CRITICAL LOAD PUBLI</w:t>
      </w:r>
      <w:r>
        <w:t>C SAFETY</w:t>
      </w:r>
      <w:r>
        <w:tab/>
        <w:t>35</w:t>
      </w:r>
    </w:p>
    <w:p w14:paraId="328E94F8" w14:textId="77777777" w:rsidR="002A5CF1" w:rsidRPr="00630B26" w:rsidRDefault="002A5CF1" w:rsidP="002A5CF1">
      <w:pPr>
        <w:pStyle w:val="TOC4"/>
        <w:tabs>
          <w:tab w:val="left" w:pos="1350"/>
          <w:tab w:val="left" w:pos="1440"/>
          <w:tab w:val="left" w:pos="1620"/>
        </w:tabs>
        <w:rPr>
          <w:caps/>
        </w:rPr>
      </w:pPr>
      <w:r>
        <w:t xml:space="preserve">   </w:t>
      </w:r>
      <w:r w:rsidRPr="00630B26">
        <w:t>4.3.9.3</w:t>
      </w:r>
      <w:r w:rsidRPr="00630B26">
        <w:rPr>
          <w:caps/>
        </w:rPr>
        <w:tab/>
      </w:r>
      <w:r w:rsidRPr="00630B26">
        <w:t>OTHER COMPANY RESPONSIBILITIES</w:t>
      </w:r>
      <w:r w:rsidRPr="00630B26">
        <w:tab/>
      </w:r>
      <w:r>
        <w:t>36</w:t>
      </w:r>
    </w:p>
    <w:p w14:paraId="22F5C0F7" w14:textId="77777777" w:rsidR="002A5CF1" w:rsidRPr="00630B26" w:rsidRDefault="002A5CF1" w:rsidP="002A5CF1">
      <w:pPr>
        <w:pStyle w:val="TOC3"/>
        <w:rPr>
          <w:sz w:val="24"/>
          <w:szCs w:val="24"/>
        </w:rPr>
      </w:pPr>
      <w:r w:rsidRPr="00630B26">
        <w:t>4.3.10</w:t>
      </w:r>
      <w:r w:rsidRPr="00630B26">
        <w:tab/>
        <w:t>NOTICED SUSPENSION NOT RELATED TO EMERGENCI</w:t>
      </w:r>
      <w:r>
        <w:t>ES OR NECESSARY INTERRUPTIONS</w:t>
      </w:r>
      <w:r>
        <w:tab/>
        <w:t>36</w:t>
      </w:r>
    </w:p>
    <w:p w14:paraId="48F89986" w14:textId="77777777" w:rsidR="002A5CF1" w:rsidRPr="00630B26" w:rsidRDefault="002A5CF1" w:rsidP="002A5CF1">
      <w:pPr>
        <w:pStyle w:val="TOC3"/>
        <w:rPr>
          <w:sz w:val="24"/>
          <w:szCs w:val="24"/>
        </w:rPr>
      </w:pPr>
      <w:r w:rsidRPr="00630B26">
        <w:t>4.3.11</w:t>
      </w:r>
      <w:r w:rsidRPr="00630B26">
        <w:rPr>
          <w:sz w:val="24"/>
          <w:szCs w:val="24"/>
        </w:rPr>
        <w:tab/>
      </w:r>
      <w:r w:rsidRPr="00630B26">
        <w:t>RESTORATION OF DELIVERY SERVICE</w:t>
      </w:r>
      <w:r w:rsidRPr="00630B26">
        <w:tab/>
      </w:r>
      <w:r>
        <w:t>37</w:t>
      </w:r>
    </w:p>
    <w:p w14:paraId="042682B3" w14:textId="77777777" w:rsidR="002A5CF1" w:rsidRPr="00630B26" w:rsidRDefault="002A5CF1" w:rsidP="002A5CF1">
      <w:pPr>
        <w:pStyle w:val="TOC3"/>
        <w:rPr>
          <w:sz w:val="24"/>
          <w:szCs w:val="24"/>
        </w:rPr>
      </w:pPr>
      <w:r w:rsidRPr="00630B26">
        <w:t>4.3.12</w:t>
      </w:r>
      <w:r w:rsidRPr="00630B26">
        <w:rPr>
          <w:sz w:val="24"/>
          <w:szCs w:val="24"/>
        </w:rPr>
        <w:tab/>
      </w:r>
      <w:r w:rsidRPr="00630B26">
        <w:t>DISCONNECTION OF SERVICE TO RETAIL CUSTOMER’S FACILITIES AT THE RE</w:t>
      </w:r>
      <w:r>
        <w:t>QUEST OF COMPETITIVE RETAILER</w:t>
      </w:r>
      <w:r>
        <w:tab/>
        <w:t>37</w:t>
      </w:r>
    </w:p>
    <w:p w14:paraId="5470B869" w14:textId="77777777" w:rsidR="002A5CF1" w:rsidRPr="00630B26" w:rsidRDefault="002A5CF1" w:rsidP="002A5CF1">
      <w:pPr>
        <w:pStyle w:val="TOC4"/>
        <w:tabs>
          <w:tab w:val="left" w:pos="1350"/>
          <w:tab w:val="left" w:pos="1440"/>
          <w:tab w:val="left" w:pos="1620"/>
        </w:tabs>
        <w:rPr>
          <w:caps/>
        </w:rPr>
      </w:pPr>
      <w:r>
        <w:t xml:space="preserve">   </w:t>
      </w:r>
      <w:r w:rsidRPr="00630B26">
        <w:t>4.3.12.1</w:t>
      </w:r>
      <w:r w:rsidRPr="00630B26">
        <w:rPr>
          <w:caps/>
        </w:rPr>
        <w:tab/>
      </w:r>
      <w:r>
        <w:t>MOVE OUT REQUEST</w:t>
      </w:r>
      <w:r>
        <w:tab/>
        <w:t>37</w:t>
      </w:r>
    </w:p>
    <w:p w14:paraId="035F7482" w14:textId="77777777" w:rsidR="002A5CF1" w:rsidRDefault="002A5CF1" w:rsidP="002A5CF1">
      <w:pPr>
        <w:pStyle w:val="TOC4"/>
        <w:tabs>
          <w:tab w:val="left" w:pos="1350"/>
          <w:tab w:val="left" w:pos="1440"/>
          <w:tab w:val="left" w:pos="1620"/>
        </w:tabs>
      </w:pPr>
      <w:r>
        <w:t xml:space="preserve">   </w:t>
      </w:r>
      <w:r w:rsidRPr="00630B26">
        <w:t>4.3.12.2</w:t>
      </w:r>
      <w:r w:rsidRPr="00630B26">
        <w:rPr>
          <w:caps/>
        </w:rPr>
        <w:tab/>
      </w:r>
      <w:r w:rsidRPr="00630B26">
        <w:t>DISCONNECTION DUE TO NON-PAYMENT OF COMPETITIVE RETAILER CHARGES; REC</w:t>
      </w:r>
      <w:r>
        <w:t>ONNECTION AFTER DISCONNECTION</w:t>
      </w:r>
      <w:r>
        <w:tab/>
        <w:t>37</w:t>
      </w:r>
    </w:p>
    <w:p w14:paraId="000542F9" w14:textId="77777777" w:rsidR="002A5CF1" w:rsidRPr="00630B26" w:rsidRDefault="002A5CF1" w:rsidP="002A5CF1">
      <w:pPr>
        <w:pStyle w:val="TOC4"/>
        <w:tabs>
          <w:tab w:val="left" w:pos="1350"/>
          <w:tab w:val="left" w:pos="1440"/>
          <w:tab w:val="left" w:pos="1620"/>
        </w:tabs>
        <w:rPr>
          <w:caps/>
        </w:rPr>
      </w:pPr>
      <w:r>
        <w:t xml:space="preserve">   4.3.12.3</w:t>
      </w:r>
      <w:r w:rsidRPr="00630B26">
        <w:rPr>
          <w:caps/>
        </w:rPr>
        <w:tab/>
      </w:r>
      <w:r>
        <w:t>COORDINATED DISCONNECTION</w:t>
      </w:r>
      <w:r>
        <w:tab/>
        <w:t>38</w:t>
      </w:r>
    </w:p>
    <w:p w14:paraId="64E6F038" w14:textId="77777777" w:rsidR="002A5CF1" w:rsidRDefault="002A5CF1" w:rsidP="002A5CF1">
      <w:pPr>
        <w:pStyle w:val="TOC3"/>
      </w:pPr>
      <w:r w:rsidRPr="00630B26">
        <w:t>4.3.13</w:t>
      </w:r>
      <w:r w:rsidRPr="00630B26">
        <w:rPr>
          <w:sz w:val="24"/>
          <w:szCs w:val="24"/>
        </w:rPr>
        <w:tab/>
      </w:r>
      <w:r w:rsidRPr="00630B26">
        <w:t>CUSTOMER REQUESTED CLEARANCE</w:t>
      </w:r>
      <w:r w:rsidRPr="00630B26">
        <w:tab/>
      </w:r>
      <w:r>
        <w:t>38</w:t>
      </w:r>
    </w:p>
    <w:p w14:paraId="0A9A832B" w14:textId="77777777" w:rsidR="002A5CF1" w:rsidRPr="00630B26" w:rsidRDefault="002A5CF1" w:rsidP="002A5CF1">
      <w:pPr>
        <w:pStyle w:val="TOC3"/>
        <w:rPr>
          <w:sz w:val="24"/>
          <w:szCs w:val="24"/>
        </w:rPr>
      </w:pPr>
      <w:r w:rsidRPr="00630B26">
        <w:t>4.3.1</w:t>
      </w:r>
      <w:r>
        <w:t>4</w:t>
      </w:r>
      <w:r w:rsidRPr="00630B26">
        <w:rPr>
          <w:sz w:val="24"/>
          <w:szCs w:val="24"/>
        </w:rPr>
        <w:tab/>
      </w:r>
      <w:r w:rsidRPr="00630B26">
        <w:t>E</w:t>
      </w:r>
      <w:r>
        <w:t>XTREME WEATHER</w:t>
      </w:r>
      <w:r w:rsidRPr="00630B26">
        <w:tab/>
      </w:r>
      <w:r>
        <w:t>38</w:t>
      </w:r>
    </w:p>
    <w:p w14:paraId="64A6BC65" w14:textId="77777777" w:rsidR="002A5CF1" w:rsidRPr="00630B26" w:rsidRDefault="002A5CF1" w:rsidP="002A5CF1">
      <w:pPr>
        <w:pStyle w:val="BodyTextIndent"/>
        <w:rPr>
          <w:color w:val="000000"/>
        </w:rPr>
      </w:pPr>
    </w:p>
    <w:p w14:paraId="6B965C3C" w14:textId="77777777" w:rsidR="002A5CF1" w:rsidRPr="00630B26" w:rsidRDefault="002A5CF1" w:rsidP="002A5CF1">
      <w:pPr>
        <w:pStyle w:val="TOC2"/>
        <w:rPr>
          <w:sz w:val="24"/>
          <w:szCs w:val="24"/>
        </w:rPr>
      </w:pPr>
      <w:r w:rsidRPr="00630B26">
        <w:t>4.4</w:t>
      </w:r>
      <w:r w:rsidRPr="00630B26">
        <w:rPr>
          <w:sz w:val="24"/>
          <w:szCs w:val="24"/>
        </w:rPr>
        <w:tab/>
      </w:r>
      <w:r>
        <w:t>BILLING AND REMITTANCE</w:t>
      </w:r>
      <w:r>
        <w:tab/>
        <w:t>38</w:t>
      </w:r>
    </w:p>
    <w:p w14:paraId="025D5912" w14:textId="77777777" w:rsidR="002A5CF1" w:rsidRPr="00630B26" w:rsidRDefault="002A5CF1" w:rsidP="002A5CF1">
      <w:pPr>
        <w:pStyle w:val="TOC3"/>
        <w:rPr>
          <w:sz w:val="24"/>
          <w:szCs w:val="24"/>
        </w:rPr>
      </w:pPr>
      <w:r w:rsidRPr="00630B26">
        <w:t>4.4.1</w:t>
      </w:r>
      <w:r w:rsidRPr="00630B26">
        <w:rPr>
          <w:sz w:val="24"/>
          <w:szCs w:val="24"/>
        </w:rPr>
        <w:tab/>
      </w:r>
      <w:r w:rsidRPr="00630B26">
        <w:t>CALCULATION AND TRANSMITTAL</w:t>
      </w:r>
      <w:r>
        <w:t xml:space="preserve"> OF DELIVERY SERVICE INVOICES</w:t>
      </w:r>
      <w:r>
        <w:tab/>
        <w:t>38</w:t>
      </w:r>
    </w:p>
    <w:p w14:paraId="522EB0F9" w14:textId="77777777" w:rsidR="002A5CF1" w:rsidRPr="00630B26" w:rsidRDefault="002A5CF1" w:rsidP="002A5CF1">
      <w:pPr>
        <w:pStyle w:val="TOC3"/>
        <w:rPr>
          <w:sz w:val="24"/>
          <w:szCs w:val="24"/>
        </w:rPr>
      </w:pPr>
      <w:r w:rsidRPr="00630B26">
        <w:t>4.4.2</w:t>
      </w:r>
      <w:r w:rsidRPr="00630B26">
        <w:rPr>
          <w:sz w:val="24"/>
          <w:szCs w:val="24"/>
        </w:rPr>
        <w:tab/>
      </w:r>
      <w:r w:rsidRPr="00630B26">
        <w:t>CALCULATION AND TRANSMITTAL OF CONSTRUCTION SERVICE CHARGES</w:t>
      </w:r>
      <w:r w:rsidRPr="00630B26">
        <w:tab/>
      </w:r>
      <w:r>
        <w:t>39</w:t>
      </w:r>
    </w:p>
    <w:p w14:paraId="64482B75" w14:textId="77777777" w:rsidR="002A5CF1" w:rsidRPr="00630B26" w:rsidRDefault="002A5CF1" w:rsidP="002A5CF1">
      <w:pPr>
        <w:pStyle w:val="TOC3"/>
        <w:rPr>
          <w:sz w:val="24"/>
          <w:szCs w:val="24"/>
        </w:rPr>
      </w:pPr>
      <w:r w:rsidRPr="00630B26">
        <w:lastRenderedPageBreak/>
        <w:t>4.4.3</w:t>
      </w:r>
      <w:r w:rsidRPr="00630B26">
        <w:rPr>
          <w:sz w:val="24"/>
          <w:szCs w:val="24"/>
        </w:rPr>
        <w:tab/>
      </w:r>
      <w:r>
        <w:t>INVOICE CORRECTIONS</w:t>
      </w:r>
      <w:r>
        <w:tab/>
        <w:t>39</w:t>
      </w:r>
    </w:p>
    <w:p w14:paraId="3FB800AB" w14:textId="77777777" w:rsidR="002A5CF1" w:rsidRPr="00630B26" w:rsidRDefault="002A5CF1" w:rsidP="002A5CF1">
      <w:pPr>
        <w:pStyle w:val="TOC3"/>
        <w:rPr>
          <w:sz w:val="24"/>
          <w:szCs w:val="24"/>
        </w:rPr>
      </w:pPr>
      <w:r w:rsidRPr="00630B26">
        <w:t>4.4.4</w:t>
      </w:r>
      <w:r w:rsidRPr="00630B26">
        <w:rPr>
          <w:sz w:val="24"/>
          <w:szCs w:val="24"/>
        </w:rPr>
        <w:tab/>
      </w:r>
      <w:r w:rsidRPr="00630B26">
        <w:t>BILLING CYCLE</w:t>
      </w:r>
      <w:r w:rsidRPr="00630B26">
        <w:tab/>
      </w:r>
      <w:r>
        <w:t>40</w:t>
      </w:r>
    </w:p>
    <w:p w14:paraId="10FE7FCF" w14:textId="77777777" w:rsidR="002A5CF1" w:rsidRPr="00630B26" w:rsidRDefault="002A5CF1" w:rsidP="002A5CF1">
      <w:pPr>
        <w:pStyle w:val="TOC3"/>
        <w:rPr>
          <w:sz w:val="24"/>
          <w:szCs w:val="24"/>
        </w:rPr>
      </w:pPr>
      <w:r w:rsidRPr="00630B26">
        <w:t>4.4.5</w:t>
      </w:r>
      <w:r w:rsidRPr="00630B26">
        <w:rPr>
          <w:sz w:val="24"/>
          <w:szCs w:val="24"/>
        </w:rPr>
        <w:tab/>
      </w:r>
      <w:r w:rsidRPr="00630B26">
        <w:t>R</w:t>
      </w:r>
      <w:r>
        <w:t>EMITTANCE OF INVOICED CHARGES</w:t>
      </w:r>
      <w:r>
        <w:tab/>
        <w:t>40</w:t>
      </w:r>
    </w:p>
    <w:p w14:paraId="0E79D9F4" w14:textId="77777777" w:rsidR="002A5CF1" w:rsidRPr="00630B26" w:rsidRDefault="002A5CF1" w:rsidP="002A5CF1">
      <w:pPr>
        <w:pStyle w:val="TOC3"/>
        <w:rPr>
          <w:sz w:val="24"/>
          <w:szCs w:val="24"/>
        </w:rPr>
      </w:pPr>
      <w:r w:rsidRPr="00630B26">
        <w:t>4.4.6</w:t>
      </w:r>
      <w:r w:rsidRPr="00630B26">
        <w:rPr>
          <w:sz w:val="24"/>
          <w:szCs w:val="24"/>
        </w:rPr>
        <w:tab/>
      </w:r>
      <w:r w:rsidRPr="00630B26">
        <w:t>DELINQUENT PAYMENTS</w:t>
      </w:r>
      <w:r w:rsidRPr="00630B26">
        <w:tab/>
      </w:r>
      <w:r>
        <w:t>41</w:t>
      </w:r>
    </w:p>
    <w:p w14:paraId="73AB307E" w14:textId="77777777" w:rsidR="002A5CF1" w:rsidRPr="00630B26" w:rsidRDefault="002A5CF1" w:rsidP="002A5CF1">
      <w:pPr>
        <w:pStyle w:val="TOC3"/>
        <w:rPr>
          <w:sz w:val="24"/>
          <w:szCs w:val="24"/>
        </w:rPr>
      </w:pPr>
      <w:r w:rsidRPr="00630B26">
        <w:t>4.4.7</w:t>
      </w:r>
      <w:r w:rsidRPr="00630B26">
        <w:rPr>
          <w:sz w:val="24"/>
          <w:szCs w:val="24"/>
        </w:rPr>
        <w:tab/>
      </w:r>
      <w:r>
        <w:t>PARTIAL PAYMENTS</w:t>
      </w:r>
      <w:r>
        <w:tab/>
        <w:t>41</w:t>
      </w:r>
    </w:p>
    <w:p w14:paraId="09703D39" w14:textId="77777777" w:rsidR="002A5CF1" w:rsidRPr="00630B26" w:rsidRDefault="002A5CF1" w:rsidP="002A5CF1">
      <w:pPr>
        <w:pStyle w:val="TOC3"/>
        <w:rPr>
          <w:sz w:val="24"/>
          <w:szCs w:val="24"/>
        </w:rPr>
      </w:pPr>
      <w:r w:rsidRPr="00630B26">
        <w:t>4.4.8</w:t>
      </w:r>
      <w:r w:rsidRPr="00630B26">
        <w:rPr>
          <w:sz w:val="24"/>
          <w:szCs w:val="24"/>
        </w:rPr>
        <w:tab/>
      </w:r>
      <w:r>
        <w:t>INVOICE DISPUTES</w:t>
      </w:r>
      <w:r>
        <w:tab/>
        <w:t>41</w:t>
      </w:r>
    </w:p>
    <w:p w14:paraId="31E97977" w14:textId="77777777" w:rsidR="002A5CF1" w:rsidRPr="00630B26" w:rsidRDefault="002A5CF1" w:rsidP="002A5CF1">
      <w:pPr>
        <w:pStyle w:val="TOC3"/>
        <w:rPr>
          <w:sz w:val="24"/>
          <w:szCs w:val="24"/>
        </w:rPr>
      </w:pPr>
      <w:r w:rsidRPr="00630B26">
        <w:t>4.4.9</w:t>
      </w:r>
      <w:r w:rsidRPr="00630B26">
        <w:rPr>
          <w:sz w:val="24"/>
          <w:szCs w:val="24"/>
        </w:rPr>
        <w:tab/>
      </w:r>
      <w:r w:rsidRPr="00630B26">
        <w:t>S</w:t>
      </w:r>
      <w:r>
        <w:t>UCCESSOR COMPETITIVE RETAILER</w:t>
      </w:r>
      <w:r>
        <w:tab/>
        <w:t>42</w:t>
      </w:r>
    </w:p>
    <w:p w14:paraId="64E5A830" w14:textId="77777777" w:rsidR="002A5CF1" w:rsidRPr="00630B26" w:rsidRDefault="002A5CF1" w:rsidP="002A5CF1">
      <w:pPr>
        <w:pStyle w:val="TOC2"/>
      </w:pPr>
    </w:p>
    <w:p w14:paraId="59723119" w14:textId="77777777" w:rsidR="002A5CF1" w:rsidRPr="00630B26" w:rsidRDefault="002A5CF1" w:rsidP="002A5CF1">
      <w:pPr>
        <w:pStyle w:val="TOC2"/>
        <w:rPr>
          <w:sz w:val="24"/>
          <w:szCs w:val="24"/>
        </w:rPr>
      </w:pPr>
      <w:r w:rsidRPr="00630B26">
        <w:t>4.5</w:t>
      </w:r>
      <w:r w:rsidRPr="00630B26">
        <w:rPr>
          <w:sz w:val="24"/>
          <w:szCs w:val="24"/>
        </w:rPr>
        <w:tab/>
      </w:r>
      <w:r w:rsidRPr="00630B26">
        <w:t>SECURITY DEPOSITS AND CREDITWORTHINESS</w:t>
      </w:r>
      <w:r w:rsidRPr="00630B26">
        <w:tab/>
      </w:r>
      <w:r>
        <w:t>42</w:t>
      </w:r>
    </w:p>
    <w:p w14:paraId="0CD268FF" w14:textId="77777777" w:rsidR="002A5CF1" w:rsidRPr="00630B26" w:rsidRDefault="002A5CF1" w:rsidP="002A5CF1">
      <w:pPr>
        <w:pStyle w:val="TOC3"/>
        <w:rPr>
          <w:sz w:val="24"/>
          <w:szCs w:val="24"/>
        </w:rPr>
      </w:pPr>
      <w:r w:rsidRPr="00630B26">
        <w:t>4.5.1</w:t>
      </w:r>
      <w:r w:rsidRPr="00630B26">
        <w:rPr>
          <w:sz w:val="24"/>
          <w:szCs w:val="24"/>
        </w:rPr>
        <w:tab/>
      </w:r>
      <w:r w:rsidRPr="00630B26">
        <w:t>SECURITY RELATED TO TRANSITION CHARGES</w:t>
      </w:r>
      <w:r w:rsidRPr="00630B26">
        <w:tab/>
      </w:r>
      <w:r>
        <w:t>42</w:t>
      </w:r>
    </w:p>
    <w:p w14:paraId="7F12BB1A" w14:textId="77777777" w:rsidR="002A5CF1" w:rsidRPr="00630B26" w:rsidRDefault="002A5CF1" w:rsidP="002A5CF1">
      <w:pPr>
        <w:pStyle w:val="TOC3"/>
        <w:rPr>
          <w:sz w:val="24"/>
          <w:szCs w:val="24"/>
        </w:rPr>
      </w:pPr>
      <w:r w:rsidRPr="00630B26">
        <w:t>4.5.2</w:t>
      </w:r>
      <w:r w:rsidRPr="00630B26">
        <w:rPr>
          <w:sz w:val="24"/>
          <w:szCs w:val="24"/>
        </w:rPr>
        <w:tab/>
      </w:r>
      <w:r w:rsidRPr="00630B26">
        <w:t>SECURITY RELATED TO OTHER DELIVERY CHARGES</w:t>
      </w:r>
      <w:r w:rsidRPr="00630B26">
        <w:tab/>
      </w:r>
      <w:r>
        <w:t>43</w:t>
      </w:r>
    </w:p>
    <w:p w14:paraId="0CA0C4B1" w14:textId="77777777" w:rsidR="002A5CF1" w:rsidRPr="00630B26" w:rsidRDefault="002A5CF1" w:rsidP="002A5CF1">
      <w:pPr>
        <w:pStyle w:val="TOC4"/>
        <w:rPr>
          <w:caps/>
        </w:rPr>
      </w:pPr>
      <w:r>
        <w:t xml:space="preserve">   </w:t>
      </w:r>
      <w:r w:rsidRPr="00630B26">
        <w:t>4.5.2.1</w:t>
      </w:r>
      <w:r w:rsidRPr="00630B26">
        <w:rPr>
          <w:caps/>
        </w:rPr>
        <w:tab/>
      </w:r>
      <w:r w:rsidRPr="00630B26">
        <w:t>DEPOSIT REQUIREMENTS</w:t>
      </w:r>
      <w:r w:rsidRPr="00630B26">
        <w:tab/>
      </w:r>
      <w:r>
        <w:t>43</w:t>
      </w:r>
    </w:p>
    <w:p w14:paraId="0EA671AD" w14:textId="77777777" w:rsidR="002A5CF1" w:rsidRPr="00630B26" w:rsidRDefault="002A5CF1" w:rsidP="002A5CF1">
      <w:pPr>
        <w:pStyle w:val="TOC4"/>
        <w:rPr>
          <w:caps/>
        </w:rPr>
      </w:pPr>
      <w:r>
        <w:t xml:space="preserve">   </w:t>
      </w:r>
      <w:r w:rsidRPr="00630B26">
        <w:t>4.5.2.2</w:t>
      </w:r>
      <w:r w:rsidRPr="00630B26">
        <w:rPr>
          <w:caps/>
        </w:rPr>
        <w:tab/>
      </w:r>
      <w:r>
        <w:t>SIZE OF DEPOSIT</w:t>
      </w:r>
      <w:r>
        <w:tab/>
        <w:t>43</w:t>
      </w:r>
    </w:p>
    <w:p w14:paraId="2263B63E" w14:textId="77777777" w:rsidR="002A5CF1" w:rsidRPr="00630B26" w:rsidRDefault="002A5CF1" w:rsidP="002A5CF1">
      <w:pPr>
        <w:pStyle w:val="TOC4"/>
        <w:rPr>
          <w:caps/>
        </w:rPr>
      </w:pPr>
      <w:r>
        <w:t xml:space="preserve">   </w:t>
      </w:r>
      <w:r w:rsidRPr="00630B26">
        <w:t>4.5.2.3</w:t>
      </w:r>
      <w:r w:rsidRPr="00630B26">
        <w:rPr>
          <w:caps/>
        </w:rPr>
        <w:tab/>
      </w:r>
      <w:r>
        <w:t>FORM OF DEPOSIT</w:t>
      </w:r>
      <w:r>
        <w:tab/>
        <w:t>43</w:t>
      </w:r>
    </w:p>
    <w:p w14:paraId="66532B6F" w14:textId="77777777" w:rsidR="002A5CF1" w:rsidRPr="00630B26" w:rsidRDefault="002A5CF1" w:rsidP="002A5CF1">
      <w:pPr>
        <w:pStyle w:val="TOC4"/>
        <w:rPr>
          <w:caps/>
        </w:rPr>
      </w:pPr>
      <w:r>
        <w:t xml:space="preserve">   </w:t>
      </w:r>
      <w:r w:rsidRPr="00630B26">
        <w:t>4.5.2.4</w:t>
      </w:r>
      <w:r w:rsidRPr="00630B26">
        <w:rPr>
          <w:caps/>
        </w:rPr>
        <w:tab/>
      </w:r>
      <w:r w:rsidRPr="00630B26">
        <w:t>INTEREST</w:t>
      </w:r>
      <w:r w:rsidRPr="00630B26">
        <w:tab/>
      </w:r>
      <w:r>
        <w:t>44</w:t>
      </w:r>
    </w:p>
    <w:p w14:paraId="1FB62308" w14:textId="77777777" w:rsidR="002A5CF1" w:rsidRPr="00630B26" w:rsidRDefault="002A5CF1" w:rsidP="002A5CF1">
      <w:pPr>
        <w:pStyle w:val="TOC4"/>
        <w:rPr>
          <w:caps/>
        </w:rPr>
      </w:pPr>
      <w:r>
        <w:t xml:space="preserve">   </w:t>
      </w:r>
      <w:r w:rsidRPr="00630B26">
        <w:t>4.5.2.5</w:t>
      </w:r>
      <w:r w:rsidRPr="00630B26">
        <w:rPr>
          <w:caps/>
        </w:rPr>
        <w:tab/>
      </w:r>
      <w:r w:rsidRPr="00630B26">
        <w:t>HISTORICAL DEPOSIT INFORMATION</w:t>
      </w:r>
      <w:r w:rsidRPr="00630B26">
        <w:tab/>
      </w:r>
      <w:r>
        <w:t>44</w:t>
      </w:r>
    </w:p>
    <w:p w14:paraId="296ABE5A" w14:textId="77777777" w:rsidR="002A5CF1" w:rsidRPr="00630B26" w:rsidRDefault="002A5CF1" w:rsidP="002A5CF1">
      <w:pPr>
        <w:pStyle w:val="TOC4"/>
        <w:rPr>
          <w:caps/>
        </w:rPr>
      </w:pPr>
      <w:r>
        <w:t xml:space="preserve">   </w:t>
      </w:r>
      <w:r w:rsidRPr="00630B26">
        <w:t xml:space="preserve">4.5.2.6 </w:t>
      </w:r>
      <w:r w:rsidRPr="00630B26">
        <w:rPr>
          <w:caps/>
        </w:rPr>
        <w:tab/>
      </w:r>
      <w:r>
        <w:t>REFUND OF DEPOSIT</w:t>
      </w:r>
      <w:r>
        <w:tab/>
        <w:t>44</w:t>
      </w:r>
    </w:p>
    <w:p w14:paraId="7F15515E" w14:textId="77777777" w:rsidR="002A5CF1" w:rsidRPr="00630B26" w:rsidRDefault="002A5CF1" w:rsidP="002A5CF1">
      <w:pPr>
        <w:pStyle w:val="BodyTextIndent"/>
        <w:rPr>
          <w:color w:val="000000"/>
        </w:rPr>
      </w:pPr>
    </w:p>
    <w:p w14:paraId="6FDF78B5" w14:textId="77777777" w:rsidR="002A5CF1" w:rsidRPr="00630B26" w:rsidRDefault="002A5CF1" w:rsidP="002A5CF1">
      <w:pPr>
        <w:pStyle w:val="TOC2"/>
        <w:rPr>
          <w:sz w:val="24"/>
          <w:szCs w:val="24"/>
        </w:rPr>
      </w:pPr>
      <w:r w:rsidRPr="00630B26">
        <w:t>4.6</w:t>
      </w:r>
      <w:r w:rsidRPr="00630B26">
        <w:rPr>
          <w:sz w:val="24"/>
          <w:szCs w:val="24"/>
        </w:rPr>
        <w:tab/>
      </w:r>
      <w:r w:rsidRPr="00630B26">
        <w:t>DE</w:t>
      </w:r>
      <w:r>
        <w:t>FAULT AND REMEDIES ON DEFAULT</w:t>
      </w:r>
      <w:r>
        <w:tab/>
        <w:t>44</w:t>
      </w:r>
    </w:p>
    <w:p w14:paraId="6B26B7CE" w14:textId="77777777" w:rsidR="002A5CF1" w:rsidRPr="00630B26" w:rsidRDefault="002A5CF1" w:rsidP="002A5CF1">
      <w:pPr>
        <w:pStyle w:val="TOC3"/>
        <w:rPr>
          <w:sz w:val="24"/>
          <w:szCs w:val="24"/>
        </w:rPr>
      </w:pPr>
      <w:r w:rsidRPr="00630B26">
        <w:t>4.6.1</w:t>
      </w:r>
      <w:r w:rsidRPr="00630B26">
        <w:rPr>
          <w:sz w:val="24"/>
          <w:szCs w:val="24"/>
        </w:rPr>
        <w:tab/>
      </w:r>
      <w:r>
        <w:t>COMPETITIVE RETAILER DEFAULT</w:t>
      </w:r>
      <w:r>
        <w:tab/>
        <w:t>44</w:t>
      </w:r>
    </w:p>
    <w:p w14:paraId="47664402" w14:textId="77777777" w:rsidR="002A5CF1" w:rsidRPr="00630B26" w:rsidRDefault="002A5CF1" w:rsidP="002A5CF1">
      <w:pPr>
        <w:pStyle w:val="TOC3"/>
        <w:rPr>
          <w:sz w:val="24"/>
          <w:szCs w:val="24"/>
        </w:rPr>
      </w:pPr>
      <w:r w:rsidRPr="00630B26">
        <w:t>4.6.2</w:t>
      </w:r>
      <w:r w:rsidRPr="00630B26">
        <w:rPr>
          <w:sz w:val="24"/>
          <w:szCs w:val="24"/>
        </w:rPr>
        <w:tab/>
      </w:r>
      <w:r w:rsidRPr="00630B26">
        <w:t>REMEDIES ON DEFAULT</w:t>
      </w:r>
      <w:r w:rsidRPr="00630B26">
        <w:tab/>
      </w:r>
      <w:r>
        <w:t>45</w:t>
      </w:r>
    </w:p>
    <w:p w14:paraId="394BE967" w14:textId="77777777" w:rsidR="002A5CF1" w:rsidRPr="00630B26" w:rsidRDefault="002A5CF1" w:rsidP="002A5CF1">
      <w:pPr>
        <w:pStyle w:val="TOC4"/>
        <w:rPr>
          <w:caps/>
        </w:rPr>
      </w:pPr>
      <w:r>
        <w:t xml:space="preserve">   </w:t>
      </w:r>
      <w:r w:rsidRPr="00630B26">
        <w:t>4.6.2.1</w:t>
      </w:r>
      <w:r w:rsidRPr="00630B26">
        <w:rPr>
          <w:caps/>
        </w:rPr>
        <w:tab/>
      </w:r>
      <w:r w:rsidRPr="00630B26">
        <w:t>DEFAULT RELATED TO FAILURE TO REMIT PAYMENT OR MAINTAIN REQUIRED SECURITY</w:t>
      </w:r>
      <w:r w:rsidRPr="00630B26">
        <w:tab/>
      </w:r>
      <w:r>
        <w:t>45</w:t>
      </w:r>
    </w:p>
    <w:p w14:paraId="3045E4BE" w14:textId="77777777" w:rsidR="002A5CF1" w:rsidRPr="00630B26" w:rsidRDefault="002A5CF1" w:rsidP="002A5CF1">
      <w:pPr>
        <w:pStyle w:val="TOC4"/>
        <w:rPr>
          <w:caps/>
        </w:rPr>
      </w:pPr>
      <w:r>
        <w:t xml:space="preserve">   </w:t>
      </w:r>
      <w:r w:rsidRPr="00630B26">
        <w:t>4.6.2.2</w:t>
      </w:r>
      <w:r w:rsidRPr="00630B26">
        <w:rPr>
          <w:caps/>
        </w:rPr>
        <w:tab/>
      </w:r>
      <w:r w:rsidRPr="00630B26">
        <w:t>DEFAULT RELATED TO FAILURE TO SATISFY OBLIGATIONS UNDER TARIFF</w:t>
      </w:r>
      <w:r w:rsidRPr="00630B26">
        <w:tab/>
      </w:r>
      <w:r>
        <w:t>46</w:t>
      </w:r>
    </w:p>
    <w:p w14:paraId="04651C14" w14:textId="77777777" w:rsidR="002A5CF1" w:rsidRPr="00630B26" w:rsidRDefault="002A5CF1" w:rsidP="002A5CF1">
      <w:pPr>
        <w:pStyle w:val="TOC4"/>
        <w:rPr>
          <w:caps/>
        </w:rPr>
      </w:pPr>
      <w:r>
        <w:t xml:space="preserve">   </w:t>
      </w:r>
      <w:r w:rsidRPr="00630B26">
        <w:t>4.6.2.3</w:t>
      </w:r>
      <w:r w:rsidRPr="00630B26">
        <w:rPr>
          <w:caps/>
        </w:rPr>
        <w:tab/>
      </w:r>
      <w:r w:rsidRPr="00630B26">
        <w:t>DEFAUL</w:t>
      </w:r>
      <w:r>
        <w:t>T RELATED TO DE-CERTIFICATION</w:t>
      </w:r>
      <w:r>
        <w:tab/>
        <w:t>46</w:t>
      </w:r>
    </w:p>
    <w:p w14:paraId="35F2D095" w14:textId="77777777" w:rsidR="002A5CF1" w:rsidRPr="00630B26" w:rsidRDefault="002A5CF1" w:rsidP="002A5CF1">
      <w:pPr>
        <w:pStyle w:val="TOC3"/>
        <w:rPr>
          <w:sz w:val="24"/>
          <w:szCs w:val="24"/>
        </w:rPr>
      </w:pPr>
      <w:r w:rsidRPr="00630B26">
        <w:t>4.6.3</w:t>
      </w:r>
      <w:r w:rsidRPr="00630B26">
        <w:rPr>
          <w:sz w:val="24"/>
          <w:szCs w:val="24"/>
        </w:rPr>
        <w:tab/>
      </w:r>
      <w:r>
        <w:t>CURE OF DEFAULT</w:t>
      </w:r>
      <w:r>
        <w:tab/>
        <w:t>46</w:t>
      </w:r>
    </w:p>
    <w:p w14:paraId="3F38A923" w14:textId="77777777" w:rsidR="002A5CF1" w:rsidRPr="00630B26" w:rsidRDefault="002A5CF1" w:rsidP="002A5CF1">
      <w:pPr>
        <w:pStyle w:val="TOC2"/>
      </w:pPr>
    </w:p>
    <w:p w14:paraId="7BBD88B7" w14:textId="77777777" w:rsidR="002A5CF1" w:rsidRPr="00630B26" w:rsidRDefault="002A5CF1" w:rsidP="002A5CF1">
      <w:pPr>
        <w:pStyle w:val="TOC2"/>
        <w:rPr>
          <w:sz w:val="24"/>
          <w:szCs w:val="24"/>
        </w:rPr>
      </w:pPr>
      <w:r w:rsidRPr="00630B26">
        <w:t>4.7</w:t>
      </w:r>
      <w:r w:rsidRPr="00630B26">
        <w:rPr>
          <w:sz w:val="24"/>
          <w:szCs w:val="24"/>
        </w:rPr>
        <w:tab/>
      </w:r>
      <w:r w:rsidRPr="00630B26">
        <w:t>MEASUR</w:t>
      </w:r>
      <w:r>
        <w:t>EMENT AND METERING OF SERVICE</w:t>
      </w:r>
      <w:r>
        <w:tab/>
        <w:t>46</w:t>
      </w:r>
    </w:p>
    <w:p w14:paraId="3132CEFD" w14:textId="77777777" w:rsidR="002A5CF1" w:rsidRPr="00630B26" w:rsidRDefault="002A5CF1" w:rsidP="002A5CF1">
      <w:pPr>
        <w:pStyle w:val="TOC3"/>
        <w:rPr>
          <w:sz w:val="24"/>
          <w:szCs w:val="24"/>
        </w:rPr>
      </w:pPr>
      <w:r w:rsidRPr="00630B26">
        <w:t>4.7.1</w:t>
      </w:r>
      <w:r w:rsidRPr="00630B26">
        <w:rPr>
          <w:sz w:val="24"/>
          <w:szCs w:val="24"/>
        </w:rPr>
        <w:tab/>
      </w:r>
      <w:r>
        <w:t>MEASUREMENT</w:t>
      </w:r>
      <w:r>
        <w:tab/>
        <w:t>46</w:t>
      </w:r>
    </w:p>
    <w:p w14:paraId="053B9927" w14:textId="77777777" w:rsidR="002A5CF1" w:rsidRPr="00630B26" w:rsidRDefault="002A5CF1" w:rsidP="002A5CF1">
      <w:pPr>
        <w:pStyle w:val="TOC3"/>
        <w:rPr>
          <w:sz w:val="24"/>
          <w:szCs w:val="24"/>
        </w:rPr>
      </w:pPr>
      <w:r w:rsidRPr="00630B26">
        <w:t>4.7.2</w:t>
      </w:r>
      <w:r w:rsidRPr="00630B26">
        <w:rPr>
          <w:sz w:val="24"/>
          <w:szCs w:val="24"/>
        </w:rPr>
        <w:tab/>
      </w:r>
      <w:r>
        <w:t>METER READING</w:t>
      </w:r>
      <w:r>
        <w:tab/>
        <w:t>47</w:t>
      </w:r>
    </w:p>
    <w:p w14:paraId="5A6F2D75" w14:textId="77777777" w:rsidR="002A5CF1" w:rsidRPr="00630B26" w:rsidRDefault="002A5CF1" w:rsidP="002A5CF1">
      <w:pPr>
        <w:pStyle w:val="TOC4"/>
        <w:rPr>
          <w:caps/>
        </w:rPr>
      </w:pPr>
      <w:r>
        <w:t xml:space="preserve">   </w:t>
      </w:r>
      <w:r w:rsidRPr="00630B26">
        <w:t>4.7.2.1</w:t>
      </w:r>
      <w:r w:rsidRPr="00630B26">
        <w:rPr>
          <w:caps/>
        </w:rPr>
        <w:tab/>
      </w:r>
      <w:r w:rsidRPr="00630B26">
        <w:t>DENIAL</w:t>
      </w:r>
      <w:r>
        <w:t xml:space="preserve"> OF ACCESS BY RETAIL CUSTOMER</w:t>
      </w:r>
      <w:r>
        <w:tab/>
        <w:t>47</w:t>
      </w:r>
    </w:p>
    <w:p w14:paraId="762FB57F" w14:textId="77777777" w:rsidR="002A5CF1" w:rsidRDefault="002A5CF1" w:rsidP="002A5CF1">
      <w:pPr>
        <w:pStyle w:val="TOC4"/>
      </w:pPr>
      <w:r>
        <w:t xml:space="preserve">   </w:t>
      </w:r>
      <w:r w:rsidRPr="00630B26">
        <w:t>4.7.2.2</w:t>
      </w:r>
      <w:r w:rsidRPr="00630B26">
        <w:rPr>
          <w:caps/>
        </w:rPr>
        <w:tab/>
      </w:r>
      <w:r w:rsidRPr="00630B26">
        <w:t>ESTIMATES FOR REASONS OTHER THAN FOR DENIAL</w:t>
      </w:r>
      <w:r>
        <w:t xml:space="preserve"> OF ACCESS BY RETAIL CUSTOMER</w:t>
      </w:r>
      <w:r>
        <w:tab/>
        <w:t>48</w:t>
      </w:r>
    </w:p>
    <w:p w14:paraId="1F52BABB" w14:textId="77777777" w:rsidR="002A5CF1" w:rsidRPr="00630B26" w:rsidRDefault="002A5CF1" w:rsidP="002A5CF1">
      <w:pPr>
        <w:pStyle w:val="TOC4"/>
        <w:rPr>
          <w:caps/>
        </w:rPr>
      </w:pPr>
      <w:r>
        <w:t xml:space="preserve">   </w:t>
      </w:r>
      <w:r w:rsidRPr="00630B26">
        <w:t>4.7.2</w:t>
      </w:r>
      <w:r>
        <w:t>.3</w:t>
      </w:r>
      <w:r w:rsidRPr="00630B26">
        <w:rPr>
          <w:caps/>
        </w:rPr>
        <w:tab/>
      </w:r>
      <w:r>
        <w:t>STANDARD METER DATA</w:t>
      </w:r>
      <w:r>
        <w:tab/>
        <w:t>49</w:t>
      </w:r>
    </w:p>
    <w:p w14:paraId="43D2597F" w14:textId="77777777" w:rsidR="002A5CF1" w:rsidRPr="00630B26" w:rsidRDefault="002A5CF1" w:rsidP="002A5CF1">
      <w:pPr>
        <w:pStyle w:val="TOC3"/>
        <w:rPr>
          <w:sz w:val="24"/>
          <w:szCs w:val="24"/>
        </w:rPr>
      </w:pPr>
      <w:r w:rsidRPr="00630B26">
        <w:t>4.7.3</w:t>
      </w:r>
      <w:r w:rsidRPr="00630B26">
        <w:rPr>
          <w:sz w:val="24"/>
          <w:szCs w:val="24"/>
        </w:rPr>
        <w:tab/>
      </w:r>
      <w:r>
        <w:t>REPORTING MEASUREMENT DATA</w:t>
      </w:r>
      <w:r>
        <w:tab/>
        <w:t>49</w:t>
      </w:r>
    </w:p>
    <w:p w14:paraId="77C03480" w14:textId="77777777" w:rsidR="002A5CF1" w:rsidRPr="00630B26" w:rsidRDefault="002A5CF1" w:rsidP="002A5CF1">
      <w:pPr>
        <w:pStyle w:val="TOC3"/>
        <w:rPr>
          <w:sz w:val="24"/>
          <w:szCs w:val="24"/>
        </w:rPr>
      </w:pPr>
      <w:r w:rsidRPr="00630B26">
        <w:t>4.7.4</w:t>
      </w:r>
      <w:r w:rsidRPr="00630B26">
        <w:rPr>
          <w:sz w:val="24"/>
          <w:szCs w:val="24"/>
        </w:rPr>
        <w:tab/>
      </w:r>
      <w:r>
        <w:t>METER TESTING</w:t>
      </w:r>
      <w:r>
        <w:tab/>
        <w:t>49</w:t>
      </w:r>
    </w:p>
    <w:p w14:paraId="23AB0AC3" w14:textId="77777777" w:rsidR="002A5CF1" w:rsidRPr="00630B26" w:rsidRDefault="002A5CF1" w:rsidP="002A5CF1">
      <w:pPr>
        <w:pStyle w:val="TOC3"/>
        <w:rPr>
          <w:sz w:val="24"/>
          <w:szCs w:val="24"/>
        </w:rPr>
      </w:pPr>
      <w:r w:rsidRPr="00630B26">
        <w:t>4.7.5</w:t>
      </w:r>
      <w:r w:rsidRPr="00630B26">
        <w:rPr>
          <w:sz w:val="24"/>
          <w:szCs w:val="24"/>
        </w:rPr>
        <w:tab/>
      </w:r>
      <w:r w:rsidRPr="00630B26">
        <w:t>INVOICE ADJUS</w:t>
      </w:r>
      <w:r>
        <w:t>TMENT DUE TO METER INACCURACY, METER TAMPERING OR THEFT</w:t>
      </w:r>
      <w:r>
        <w:tab/>
        <w:t>50</w:t>
      </w:r>
    </w:p>
    <w:p w14:paraId="73C8A2D8" w14:textId="77777777" w:rsidR="002A5CF1" w:rsidRPr="00630B26" w:rsidRDefault="002A5CF1" w:rsidP="002A5CF1">
      <w:pPr>
        <w:pStyle w:val="TOC2"/>
      </w:pPr>
    </w:p>
    <w:p w14:paraId="731C27A9" w14:textId="77777777" w:rsidR="002A5CF1" w:rsidRPr="00630B26" w:rsidRDefault="002A5CF1" w:rsidP="002A5CF1">
      <w:pPr>
        <w:pStyle w:val="TOC2"/>
        <w:rPr>
          <w:sz w:val="24"/>
          <w:szCs w:val="24"/>
        </w:rPr>
      </w:pPr>
      <w:r w:rsidRPr="00630B26">
        <w:t>4.8</w:t>
      </w:r>
      <w:r w:rsidRPr="00630B26">
        <w:rPr>
          <w:sz w:val="24"/>
          <w:szCs w:val="24"/>
        </w:rPr>
        <w:tab/>
      </w:r>
      <w:r>
        <w:t>DATA EXCHANGE</w:t>
      </w:r>
      <w:r>
        <w:tab/>
        <w:t>50</w:t>
      </w:r>
    </w:p>
    <w:p w14:paraId="1A2A6D84" w14:textId="77777777" w:rsidR="002A5CF1" w:rsidRPr="00630B26" w:rsidRDefault="002A5CF1" w:rsidP="002A5CF1">
      <w:pPr>
        <w:pStyle w:val="TOC3"/>
        <w:rPr>
          <w:sz w:val="24"/>
          <w:szCs w:val="24"/>
        </w:rPr>
      </w:pPr>
      <w:r w:rsidRPr="00630B26">
        <w:t>4.8.1</w:t>
      </w:r>
      <w:r w:rsidRPr="00630B26">
        <w:rPr>
          <w:sz w:val="24"/>
          <w:szCs w:val="24"/>
        </w:rPr>
        <w:tab/>
      </w:r>
      <w:r>
        <w:t>DATA FROM METER READING</w:t>
      </w:r>
      <w:r>
        <w:tab/>
        <w:t>50</w:t>
      </w:r>
    </w:p>
    <w:p w14:paraId="68B822D0" w14:textId="77777777" w:rsidR="002A5CF1" w:rsidRPr="00630B26" w:rsidRDefault="002A5CF1" w:rsidP="002A5CF1">
      <w:pPr>
        <w:pStyle w:val="TOC4"/>
        <w:rPr>
          <w:caps/>
        </w:rPr>
      </w:pPr>
      <w:r>
        <w:t xml:space="preserve">   </w:t>
      </w:r>
      <w:r w:rsidRPr="00630B26">
        <w:t>4.8.1.1</w:t>
      </w:r>
      <w:r w:rsidRPr="00630B26">
        <w:rPr>
          <w:caps/>
        </w:rPr>
        <w:tab/>
      </w:r>
      <w:r w:rsidRPr="00630B26">
        <w:t>DATA RELATED TO INTERVAL METERS</w:t>
      </w:r>
      <w:r w:rsidRPr="00630B26">
        <w:tab/>
      </w:r>
      <w:r>
        <w:t>51</w:t>
      </w:r>
    </w:p>
    <w:p w14:paraId="7B1C78CD" w14:textId="77777777" w:rsidR="002A5CF1" w:rsidRPr="00630B26" w:rsidRDefault="002A5CF1" w:rsidP="002A5CF1">
      <w:pPr>
        <w:pStyle w:val="TOC4"/>
        <w:rPr>
          <w:caps/>
        </w:rPr>
      </w:pPr>
      <w:r>
        <w:t xml:space="preserve">   </w:t>
      </w:r>
      <w:r w:rsidRPr="00630B26">
        <w:t>4.8.1.2</w:t>
      </w:r>
      <w:r w:rsidRPr="00630B26">
        <w:rPr>
          <w:caps/>
        </w:rPr>
        <w:tab/>
      </w:r>
      <w:r w:rsidRPr="00630B26">
        <w:t>DATA REPORTED BY VOLUMETRIC (KWH) METERS</w:t>
      </w:r>
      <w:r w:rsidRPr="00630B26">
        <w:tab/>
      </w:r>
      <w:r>
        <w:t>52</w:t>
      </w:r>
    </w:p>
    <w:p w14:paraId="0E533840" w14:textId="77777777" w:rsidR="002A5CF1" w:rsidRPr="00630B26" w:rsidRDefault="002A5CF1" w:rsidP="002A5CF1">
      <w:pPr>
        <w:pStyle w:val="TOC4"/>
        <w:rPr>
          <w:caps/>
        </w:rPr>
      </w:pPr>
      <w:r>
        <w:t xml:space="preserve">   </w:t>
      </w:r>
      <w:r w:rsidRPr="00630B26">
        <w:t>4.8.1.3</w:t>
      </w:r>
      <w:r w:rsidRPr="00630B26">
        <w:rPr>
          <w:caps/>
        </w:rPr>
        <w:tab/>
      </w:r>
      <w:r>
        <w:t>METER READING FOR THE PURPOSE OF A SELF-SELECTED SWITCH OR TO VERIFY ACCURACY OF METER</w:t>
      </w:r>
      <w:r w:rsidRPr="00630B26">
        <w:t xml:space="preserve"> READ</w:t>
      </w:r>
      <w:r>
        <w:t>ING</w:t>
      </w:r>
      <w:r w:rsidRPr="00630B26">
        <w:tab/>
      </w:r>
      <w:r>
        <w:t>52</w:t>
      </w:r>
    </w:p>
    <w:p w14:paraId="29A1B8C2" w14:textId="77777777" w:rsidR="002A5CF1" w:rsidRPr="00630B26" w:rsidRDefault="002A5CF1" w:rsidP="002A5CF1">
      <w:pPr>
        <w:pStyle w:val="TOC4"/>
        <w:rPr>
          <w:caps/>
        </w:rPr>
      </w:pPr>
      <w:r>
        <w:t xml:space="preserve">   </w:t>
      </w:r>
      <w:r w:rsidRPr="00630B26">
        <w:t>4.8.1.4</w:t>
      </w:r>
      <w:r w:rsidRPr="00630B26">
        <w:rPr>
          <w:caps/>
        </w:rPr>
        <w:tab/>
      </w:r>
      <w:r>
        <w:t>ESTIMATED USAGE</w:t>
      </w:r>
      <w:r>
        <w:tab/>
        <w:t>52</w:t>
      </w:r>
    </w:p>
    <w:p w14:paraId="3C39A539" w14:textId="77777777" w:rsidR="002A5CF1" w:rsidRDefault="002A5CF1" w:rsidP="002A5CF1">
      <w:pPr>
        <w:pStyle w:val="TOC4"/>
      </w:pPr>
      <w:r>
        <w:t xml:space="preserve">   </w:t>
      </w:r>
      <w:r w:rsidRPr="00630B26">
        <w:t>4.8.1.5</w:t>
      </w:r>
      <w:r w:rsidRPr="00630B26">
        <w:rPr>
          <w:caps/>
        </w:rPr>
        <w:tab/>
      </w:r>
      <w:r w:rsidRPr="00630B26">
        <w:t>METE</w:t>
      </w:r>
      <w:r>
        <w:t>R/BILLING DETERMINANT CHANGES</w:t>
      </w:r>
      <w:r>
        <w:tab/>
        <w:t>53</w:t>
      </w:r>
    </w:p>
    <w:p w14:paraId="0A843EC5" w14:textId="77777777" w:rsidR="002A5CF1" w:rsidRPr="00630B26" w:rsidRDefault="002A5CF1" w:rsidP="002A5CF1">
      <w:pPr>
        <w:pStyle w:val="TOC4"/>
        <w:rPr>
          <w:caps/>
          <w:szCs w:val="24"/>
        </w:rPr>
      </w:pPr>
      <w:r>
        <w:t xml:space="preserve">   </w:t>
      </w:r>
      <w:r w:rsidRPr="00630B26">
        <w:t>4.8.1.</w:t>
      </w:r>
      <w:r>
        <w:t>6</w:t>
      </w:r>
      <w:r w:rsidRPr="00630B26">
        <w:rPr>
          <w:caps/>
        </w:rPr>
        <w:tab/>
      </w:r>
      <w:r>
        <w:t>NOTICE OF PLANNED AND UNPLANNED INTERRUPTIONS TO MARKET COMMUNICATIONS AND DATA EXCHANGE</w:t>
      </w:r>
      <w:r>
        <w:tab/>
        <w:t>53</w:t>
      </w:r>
    </w:p>
    <w:p w14:paraId="0E68D4DA" w14:textId="77777777" w:rsidR="002A5CF1" w:rsidRPr="00630B26" w:rsidRDefault="002A5CF1" w:rsidP="002A5CF1">
      <w:pPr>
        <w:pStyle w:val="TOC3"/>
        <w:rPr>
          <w:sz w:val="24"/>
          <w:szCs w:val="24"/>
        </w:rPr>
      </w:pPr>
      <w:r w:rsidRPr="00630B26">
        <w:t>4.8.2</w:t>
      </w:r>
      <w:r w:rsidRPr="00630B26">
        <w:rPr>
          <w:sz w:val="24"/>
          <w:szCs w:val="24"/>
        </w:rPr>
        <w:tab/>
      </w:r>
      <w:r>
        <w:t>DATA FOR UNMETERED LOADS</w:t>
      </w:r>
      <w:r>
        <w:tab/>
        <w:t>54</w:t>
      </w:r>
    </w:p>
    <w:p w14:paraId="66BA5508" w14:textId="77777777" w:rsidR="002A5CF1" w:rsidRPr="00630B26" w:rsidRDefault="002A5CF1" w:rsidP="002A5CF1">
      <w:pPr>
        <w:pStyle w:val="TOC3"/>
        <w:rPr>
          <w:sz w:val="24"/>
          <w:szCs w:val="24"/>
        </w:rPr>
      </w:pPr>
      <w:r w:rsidRPr="00630B26">
        <w:t>4.8.3</w:t>
      </w:r>
      <w:r w:rsidRPr="00630B26">
        <w:rPr>
          <w:sz w:val="24"/>
          <w:szCs w:val="24"/>
        </w:rPr>
        <w:tab/>
      </w:r>
      <w:r w:rsidRPr="00630B26">
        <w:t>ADJUSTMENTS TO PREVIOUSLY TRANSMITTED DATA</w:t>
      </w:r>
      <w:r w:rsidRPr="00630B26">
        <w:tab/>
      </w:r>
      <w:r>
        <w:t>54</w:t>
      </w:r>
    </w:p>
    <w:p w14:paraId="155D09B2" w14:textId="77777777" w:rsidR="002A5CF1" w:rsidRPr="00630B26" w:rsidRDefault="002A5CF1" w:rsidP="002A5CF1">
      <w:pPr>
        <w:pStyle w:val="TOC3"/>
        <w:rPr>
          <w:sz w:val="24"/>
          <w:szCs w:val="24"/>
        </w:rPr>
      </w:pPr>
      <w:r w:rsidRPr="00630B26">
        <w:t>4.8.4</w:t>
      </w:r>
      <w:r w:rsidRPr="00630B26">
        <w:rPr>
          <w:sz w:val="24"/>
          <w:szCs w:val="24"/>
        </w:rPr>
        <w:tab/>
      </w:r>
      <w:r>
        <w:t>DATA EXCHANGE PROTOCOLS</w:t>
      </w:r>
      <w:r>
        <w:tab/>
        <w:t>55</w:t>
      </w:r>
    </w:p>
    <w:p w14:paraId="2D49B9D2" w14:textId="77777777" w:rsidR="002A5CF1" w:rsidRPr="00630B26" w:rsidRDefault="002A5CF1" w:rsidP="002A5CF1">
      <w:pPr>
        <w:pStyle w:val="TOC2"/>
      </w:pPr>
    </w:p>
    <w:p w14:paraId="006A840F" w14:textId="77777777" w:rsidR="002A5CF1" w:rsidRPr="00630B26" w:rsidRDefault="002A5CF1" w:rsidP="002A5CF1">
      <w:pPr>
        <w:pStyle w:val="TOC2"/>
        <w:rPr>
          <w:sz w:val="24"/>
          <w:szCs w:val="24"/>
        </w:rPr>
      </w:pPr>
      <w:r w:rsidRPr="00630B26">
        <w:t>4.9</w:t>
      </w:r>
      <w:r w:rsidRPr="00630B26">
        <w:rPr>
          <w:sz w:val="24"/>
          <w:szCs w:val="24"/>
        </w:rPr>
        <w:tab/>
      </w:r>
      <w:r w:rsidRPr="00630B26">
        <w:t>DISPUTE RESOLUTION PROCEDURES</w:t>
      </w:r>
      <w:r w:rsidRPr="00630B26">
        <w:tab/>
      </w:r>
      <w:r>
        <w:t>55</w:t>
      </w:r>
    </w:p>
    <w:p w14:paraId="1158F3F7" w14:textId="77777777" w:rsidR="002A5CF1" w:rsidRPr="00630B26" w:rsidRDefault="002A5CF1" w:rsidP="002A5CF1">
      <w:pPr>
        <w:pStyle w:val="TOC3"/>
        <w:rPr>
          <w:sz w:val="24"/>
          <w:szCs w:val="24"/>
        </w:rPr>
      </w:pPr>
      <w:r w:rsidRPr="00630B26">
        <w:t>4.9.1</w:t>
      </w:r>
      <w:r w:rsidRPr="00630B26">
        <w:rPr>
          <w:sz w:val="24"/>
          <w:szCs w:val="24"/>
        </w:rPr>
        <w:tab/>
      </w:r>
      <w:r w:rsidRPr="00630B26">
        <w:t>COMPLAINT PROCEDURES</w:t>
      </w:r>
      <w:r w:rsidRPr="00630B26">
        <w:tab/>
      </w:r>
      <w:r>
        <w:t>55</w:t>
      </w:r>
    </w:p>
    <w:p w14:paraId="1C940D45" w14:textId="77777777" w:rsidR="002A5CF1" w:rsidRPr="00630B26" w:rsidRDefault="002A5CF1" w:rsidP="002A5CF1">
      <w:pPr>
        <w:pStyle w:val="TOC3"/>
        <w:rPr>
          <w:sz w:val="24"/>
          <w:szCs w:val="24"/>
        </w:rPr>
      </w:pPr>
      <w:r w:rsidRPr="00630B26">
        <w:t>4.9.2</w:t>
      </w:r>
      <w:r w:rsidRPr="00630B26">
        <w:rPr>
          <w:sz w:val="24"/>
          <w:szCs w:val="24"/>
        </w:rPr>
        <w:tab/>
      </w:r>
      <w:r w:rsidRPr="00630B26">
        <w:t>COMPLAINT WITH REGULATORY AUTHORITY</w:t>
      </w:r>
      <w:r w:rsidRPr="00630B26">
        <w:tab/>
      </w:r>
      <w:r>
        <w:t>56</w:t>
      </w:r>
    </w:p>
    <w:p w14:paraId="76CDDA6E" w14:textId="77777777" w:rsidR="002A5CF1" w:rsidRPr="00630B26" w:rsidRDefault="002A5CF1" w:rsidP="002A5CF1">
      <w:pPr>
        <w:pStyle w:val="TOC2"/>
      </w:pPr>
    </w:p>
    <w:p w14:paraId="5241A5A8" w14:textId="77777777" w:rsidR="002A5CF1" w:rsidRDefault="002A5CF1" w:rsidP="002A5CF1">
      <w:pPr>
        <w:pStyle w:val="TOC2"/>
      </w:pPr>
      <w:r w:rsidRPr="00630B26">
        <w:t>4.10</w:t>
      </w:r>
      <w:r w:rsidRPr="00630B26">
        <w:rPr>
          <w:sz w:val="24"/>
          <w:szCs w:val="24"/>
        </w:rPr>
        <w:tab/>
      </w:r>
      <w:r w:rsidRPr="00630B26">
        <w:t>SERVICE INQUIRIES</w:t>
      </w:r>
      <w:r w:rsidRPr="00630B26">
        <w:tab/>
      </w:r>
      <w:r>
        <w:t>56</w:t>
      </w:r>
    </w:p>
    <w:p w14:paraId="3B7D11A5" w14:textId="77777777" w:rsidR="002A5CF1" w:rsidRPr="001965A1" w:rsidRDefault="002A5CF1" w:rsidP="002A5CF1"/>
    <w:p w14:paraId="481ACB32" w14:textId="77777777" w:rsidR="002A5CF1" w:rsidRPr="00630B26" w:rsidRDefault="002A5CF1" w:rsidP="002A5CF1">
      <w:pPr>
        <w:pStyle w:val="TOC2"/>
        <w:rPr>
          <w:sz w:val="24"/>
          <w:szCs w:val="24"/>
        </w:rPr>
      </w:pPr>
      <w:r w:rsidRPr="00630B26">
        <w:t>4.11</w:t>
      </w:r>
      <w:r w:rsidRPr="00630B26">
        <w:rPr>
          <w:sz w:val="24"/>
          <w:szCs w:val="24"/>
        </w:rPr>
        <w:tab/>
      </w:r>
      <w:r w:rsidRPr="00630B26">
        <w:t xml:space="preserve">OUTAGE </w:t>
      </w:r>
      <w:r>
        <w:t>AND SERVICE REQUEST REPORTING</w:t>
      </w:r>
      <w:r>
        <w:tab/>
        <w:t>57</w:t>
      </w:r>
    </w:p>
    <w:p w14:paraId="46F2185A" w14:textId="77777777" w:rsidR="002A5CF1" w:rsidRPr="00630B26" w:rsidRDefault="002A5CF1" w:rsidP="002A5CF1">
      <w:pPr>
        <w:pStyle w:val="TOC3"/>
        <w:rPr>
          <w:sz w:val="24"/>
          <w:szCs w:val="24"/>
        </w:rPr>
      </w:pPr>
      <w:r w:rsidRPr="00630B26">
        <w:t>4.11.1</w:t>
      </w:r>
      <w:r w:rsidRPr="00630B26">
        <w:rPr>
          <w:sz w:val="24"/>
          <w:szCs w:val="24"/>
        </w:rPr>
        <w:tab/>
      </w:r>
      <w:r w:rsidRPr="00630B26">
        <w:t>NOTIFICATION OF INTERRUPTIONS, IRREGUL</w:t>
      </w:r>
      <w:r>
        <w:t>ARITIES, AND SERVICE REQUESTS</w:t>
      </w:r>
      <w:r>
        <w:tab/>
        <w:t>57</w:t>
      </w:r>
    </w:p>
    <w:p w14:paraId="509D10B5" w14:textId="77777777" w:rsidR="002A5CF1" w:rsidRPr="00630B26" w:rsidRDefault="002A5CF1" w:rsidP="002A5CF1">
      <w:pPr>
        <w:pStyle w:val="TOC3"/>
        <w:rPr>
          <w:sz w:val="24"/>
          <w:szCs w:val="24"/>
        </w:rPr>
      </w:pPr>
      <w:r w:rsidRPr="00630B26">
        <w:t>4.11.2</w:t>
      </w:r>
      <w:r w:rsidRPr="00630B26">
        <w:rPr>
          <w:sz w:val="24"/>
          <w:szCs w:val="24"/>
        </w:rPr>
        <w:tab/>
      </w:r>
      <w:r w:rsidRPr="00630B26">
        <w:t>RESPONSE TO REPORTS OF INTERRUPTIONS AND REPAIR REQUESTS</w:t>
      </w:r>
      <w:r w:rsidRPr="00630B26">
        <w:tab/>
      </w:r>
      <w:r>
        <w:t>58</w:t>
      </w:r>
    </w:p>
    <w:p w14:paraId="3496CBB1" w14:textId="77777777" w:rsidR="002A5CF1" w:rsidRPr="00630B26" w:rsidRDefault="002A5CF1" w:rsidP="002A5CF1">
      <w:pPr>
        <w:pStyle w:val="TOC1"/>
      </w:pPr>
    </w:p>
    <w:p w14:paraId="18111A46" w14:textId="77777777" w:rsidR="002A5CF1" w:rsidRPr="00630B26" w:rsidRDefault="002A5CF1" w:rsidP="002A5CF1">
      <w:pPr>
        <w:pStyle w:val="TOC1"/>
        <w:rPr>
          <w:caps/>
          <w:szCs w:val="24"/>
        </w:rPr>
      </w:pPr>
      <w:r w:rsidRPr="00630B26">
        <w:t>CHAPTER 5: SERVICE RULES AND REGULATIONS RELATING TO THE PROVISION OF DELIVERY SERVICE TO RETAIL CUSTOMERS</w:t>
      </w:r>
      <w:r w:rsidRPr="00630B26">
        <w:tab/>
      </w:r>
      <w:r>
        <w:t>59</w:t>
      </w:r>
    </w:p>
    <w:p w14:paraId="6329A228" w14:textId="77777777" w:rsidR="002A5CF1" w:rsidRPr="00630B26" w:rsidRDefault="002A5CF1" w:rsidP="002A5CF1">
      <w:pPr>
        <w:pStyle w:val="TOC2"/>
      </w:pPr>
    </w:p>
    <w:p w14:paraId="4F3EB13F" w14:textId="77777777" w:rsidR="002A5CF1" w:rsidRPr="00630B26" w:rsidRDefault="002A5CF1" w:rsidP="002A5CF1">
      <w:pPr>
        <w:pStyle w:val="TOC2"/>
        <w:rPr>
          <w:sz w:val="24"/>
          <w:szCs w:val="24"/>
        </w:rPr>
      </w:pPr>
      <w:r w:rsidRPr="00630B26">
        <w:t>5.1</w:t>
      </w:r>
      <w:r w:rsidRPr="00630B26">
        <w:rPr>
          <w:sz w:val="24"/>
          <w:szCs w:val="24"/>
        </w:rPr>
        <w:tab/>
      </w:r>
      <w:r w:rsidRPr="00630B26">
        <w:t>GENERAL</w:t>
      </w:r>
      <w:r w:rsidRPr="00630B26">
        <w:tab/>
      </w:r>
      <w:r>
        <w:t>59</w:t>
      </w:r>
    </w:p>
    <w:p w14:paraId="33229A20" w14:textId="77777777" w:rsidR="002A5CF1" w:rsidRPr="00630B26" w:rsidRDefault="002A5CF1" w:rsidP="002A5CF1">
      <w:pPr>
        <w:pStyle w:val="TOC3"/>
        <w:rPr>
          <w:sz w:val="24"/>
          <w:szCs w:val="24"/>
        </w:rPr>
      </w:pPr>
      <w:r w:rsidRPr="00630B26">
        <w:t>5.1.1</w:t>
      </w:r>
      <w:r w:rsidRPr="00630B26">
        <w:rPr>
          <w:sz w:val="24"/>
          <w:szCs w:val="24"/>
        </w:rPr>
        <w:tab/>
      </w:r>
      <w:r w:rsidRPr="00630B26">
        <w:t>APPLICABILITY OF CHAPTER</w:t>
      </w:r>
      <w:r w:rsidRPr="00630B26">
        <w:tab/>
      </w:r>
      <w:r>
        <w:t>59</w:t>
      </w:r>
    </w:p>
    <w:p w14:paraId="517F881A" w14:textId="77777777" w:rsidR="002A5CF1" w:rsidRPr="00630B26" w:rsidRDefault="002A5CF1" w:rsidP="002A5CF1">
      <w:pPr>
        <w:pStyle w:val="TOC3"/>
        <w:rPr>
          <w:sz w:val="24"/>
          <w:szCs w:val="24"/>
        </w:rPr>
      </w:pPr>
      <w:r w:rsidRPr="00630B26">
        <w:t>5.1.2</w:t>
      </w:r>
      <w:r w:rsidRPr="00630B26">
        <w:rPr>
          <w:sz w:val="24"/>
          <w:szCs w:val="24"/>
        </w:rPr>
        <w:tab/>
      </w:r>
      <w:r w:rsidRPr="00630B26">
        <w:t>COMPANY CONTACT INFORMATION</w:t>
      </w:r>
      <w:r w:rsidRPr="00630B26">
        <w:tab/>
      </w:r>
      <w:r>
        <w:t>59</w:t>
      </w:r>
    </w:p>
    <w:p w14:paraId="24953C6B" w14:textId="77777777" w:rsidR="002A5CF1" w:rsidRPr="00630B26" w:rsidRDefault="002A5CF1" w:rsidP="002A5CF1">
      <w:pPr>
        <w:pStyle w:val="TOC2"/>
      </w:pPr>
    </w:p>
    <w:p w14:paraId="0C3B88BA" w14:textId="77777777" w:rsidR="002A5CF1" w:rsidRPr="00630B26" w:rsidRDefault="002A5CF1" w:rsidP="002A5CF1">
      <w:pPr>
        <w:pStyle w:val="TOC2"/>
        <w:rPr>
          <w:sz w:val="24"/>
          <w:szCs w:val="24"/>
        </w:rPr>
      </w:pPr>
      <w:r w:rsidRPr="00630B26">
        <w:t>5.2</w:t>
      </w:r>
      <w:r w:rsidRPr="00630B26">
        <w:rPr>
          <w:sz w:val="24"/>
          <w:szCs w:val="24"/>
        </w:rPr>
        <w:tab/>
      </w:r>
      <w:r w:rsidRPr="00630B26">
        <w:t>LIMITS ON LIABILITY</w:t>
      </w:r>
      <w:r w:rsidRPr="00630B26">
        <w:tab/>
      </w:r>
      <w:r>
        <w:t>59</w:t>
      </w:r>
    </w:p>
    <w:p w14:paraId="62F8EF5B" w14:textId="77777777" w:rsidR="002A5CF1" w:rsidRPr="00630B26" w:rsidRDefault="002A5CF1" w:rsidP="002A5CF1">
      <w:pPr>
        <w:pStyle w:val="TOC3"/>
        <w:rPr>
          <w:sz w:val="24"/>
          <w:szCs w:val="24"/>
        </w:rPr>
      </w:pPr>
      <w:r w:rsidRPr="00630B26">
        <w:t>5.2.1</w:t>
      </w:r>
      <w:r w:rsidRPr="00630B26">
        <w:rPr>
          <w:sz w:val="24"/>
          <w:szCs w:val="24"/>
        </w:rPr>
        <w:tab/>
      </w:r>
      <w:r w:rsidRPr="00630B26">
        <w:t>LIABILITY BETWEEN COMPANY AND RETAIL CUSTOMERS</w:t>
      </w:r>
      <w:r w:rsidRPr="00630B26">
        <w:tab/>
      </w:r>
      <w:r>
        <w:t>59</w:t>
      </w:r>
    </w:p>
    <w:p w14:paraId="03036136" w14:textId="77777777" w:rsidR="002A5CF1" w:rsidRPr="00630B26" w:rsidRDefault="002A5CF1" w:rsidP="002A5CF1">
      <w:pPr>
        <w:pStyle w:val="TOC3"/>
        <w:rPr>
          <w:sz w:val="24"/>
          <w:szCs w:val="24"/>
        </w:rPr>
      </w:pPr>
      <w:r w:rsidRPr="00630B26">
        <w:t>5.2.2</w:t>
      </w:r>
      <w:r w:rsidRPr="00630B26">
        <w:rPr>
          <w:sz w:val="24"/>
          <w:szCs w:val="24"/>
        </w:rPr>
        <w:tab/>
      </w:r>
      <w:r w:rsidRPr="00630B26">
        <w:t>LIMITATION OF DUTY AND LIABILITY OF COMPETITIVE RETAILER</w:t>
      </w:r>
      <w:r w:rsidRPr="00630B26">
        <w:tab/>
      </w:r>
      <w:r>
        <w:t>60</w:t>
      </w:r>
    </w:p>
    <w:p w14:paraId="33B4FE5A" w14:textId="77777777" w:rsidR="002A5CF1" w:rsidRPr="00630B26" w:rsidRDefault="002A5CF1" w:rsidP="002A5CF1">
      <w:pPr>
        <w:pStyle w:val="TOC3"/>
        <w:rPr>
          <w:sz w:val="24"/>
          <w:szCs w:val="24"/>
        </w:rPr>
      </w:pPr>
      <w:r w:rsidRPr="00630B26">
        <w:t>5.2.3</w:t>
      </w:r>
      <w:r w:rsidRPr="00630B26">
        <w:rPr>
          <w:sz w:val="24"/>
          <w:szCs w:val="24"/>
        </w:rPr>
        <w:tab/>
      </w:r>
      <w:r w:rsidRPr="00630B26">
        <w:t>DUTY TO AVOID OR MITIGATE DAMAGES</w:t>
      </w:r>
      <w:r w:rsidRPr="00630B26">
        <w:tab/>
      </w:r>
      <w:r>
        <w:t>60</w:t>
      </w:r>
    </w:p>
    <w:p w14:paraId="418EA335" w14:textId="77777777" w:rsidR="002A5CF1" w:rsidRPr="00630B26" w:rsidRDefault="002A5CF1" w:rsidP="002A5CF1">
      <w:pPr>
        <w:pStyle w:val="TOC3"/>
        <w:rPr>
          <w:sz w:val="24"/>
          <w:szCs w:val="24"/>
        </w:rPr>
      </w:pPr>
      <w:r w:rsidRPr="00630B26">
        <w:t>5.2.4</w:t>
      </w:r>
      <w:r w:rsidRPr="00630B26">
        <w:rPr>
          <w:sz w:val="24"/>
          <w:szCs w:val="24"/>
        </w:rPr>
        <w:tab/>
      </w:r>
      <w:r w:rsidRPr="00630B26">
        <w:t>FORCE MAJEURE</w:t>
      </w:r>
      <w:r w:rsidRPr="00630B26">
        <w:tab/>
      </w:r>
      <w:r>
        <w:t>60</w:t>
      </w:r>
    </w:p>
    <w:p w14:paraId="1817F0F0" w14:textId="77777777" w:rsidR="002A5CF1" w:rsidRPr="00630B26" w:rsidRDefault="002A5CF1" w:rsidP="002A5CF1">
      <w:pPr>
        <w:pStyle w:val="TOC3"/>
        <w:rPr>
          <w:sz w:val="24"/>
          <w:szCs w:val="24"/>
        </w:rPr>
      </w:pPr>
      <w:r w:rsidRPr="00630B26">
        <w:t>5.2.5</w:t>
      </w:r>
      <w:r w:rsidRPr="00630B26">
        <w:rPr>
          <w:sz w:val="24"/>
          <w:szCs w:val="24"/>
        </w:rPr>
        <w:tab/>
      </w:r>
      <w:r w:rsidRPr="00630B26">
        <w:t>EMERGENCIES AND NECESSARY INTERRUPTIONS</w:t>
      </w:r>
      <w:r w:rsidRPr="00630B26">
        <w:tab/>
      </w:r>
      <w:r>
        <w:t>61</w:t>
      </w:r>
    </w:p>
    <w:p w14:paraId="6982E201" w14:textId="77777777" w:rsidR="002A5CF1" w:rsidRPr="00630B26" w:rsidRDefault="002A5CF1" w:rsidP="002A5CF1">
      <w:pPr>
        <w:pStyle w:val="TOC3"/>
        <w:rPr>
          <w:sz w:val="24"/>
          <w:szCs w:val="24"/>
        </w:rPr>
      </w:pPr>
      <w:r w:rsidRPr="00630B26">
        <w:t>5.2.6</w:t>
      </w:r>
      <w:r w:rsidRPr="00630B26">
        <w:rPr>
          <w:sz w:val="24"/>
          <w:szCs w:val="24"/>
        </w:rPr>
        <w:tab/>
      </w:r>
      <w:r w:rsidRPr="00630B26">
        <w:t>LIMITATION OF WARRANTIES BY COMPANY</w:t>
      </w:r>
      <w:r w:rsidRPr="00630B26">
        <w:tab/>
      </w:r>
      <w:r>
        <w:t>61</w:t>
      </w:r>
    </w:p>
    <w:p w14:paraId="5D2530C1" w14:textId="77777777" w:rsidR="002A5CF1" w:rsidRPr="00630B26" w:rsidRDefault="002A5CF1" w:rsidP="002A5CF1">
      <w:pPr>
        <w:pStyle w:val="TOC2"/>
      </w:pPr>
    </w:p>
    <w:p w14:paraId="76CC47A2" w14:textId="77777777" w:rsidR="002A5CF1" w:rsidRPr="00630B26" w:rsidRDefault="002A5CF1" w:rsidP="002A5CF1">
      <w:pPr>
        <w:pStyle w:val="TOC2"/>
        <w:rPr>
          <w:sz w:val="24"/>
          <w:szCs w:val="24"/>
        </w:rPr>
      </w:pPr>
      <w:r w:rsidRPr="00630B26">
        <w:t>5.3</w:t>
      </w:r>
      <w:r w:rsidRPr="00630B26">
        <w:rPr>
          <w:sz w:val="24"/>
          <w:szCs w:val="24"/>
        </w:rPr>
        <w:tab/>
      </w:r>
      <w:r w:rsidRPr="00630B26">
        <w:t>SERVICE</w:t>
      </w:r>
      <w:r w:rsidRPr="00630B26">
        <w:tab/>
      </w:r>
      <w:r>
        <w:t>61</w:t>
      </w:r>
    </w:p>
    <w:p w14:paraId="15E504CB" w14:textId="77777777" w:rsidR="002A5CF1" w:rsidRPr="00630B26" w:rsidRDefault="002A5CF1" w:rsidP="002A5CF1">
      <w:pPr>
        <w:pStyle w:val="TOC3"/>
        <w:rPr>
          <w:sz w:val="24"/>
          <w:szCs w:val="24"/>
        </w:rPr>
      </w:pPr>
      <w:r w:rsidRPr="00630B26">
        <w:t>5.3.1</w:t>
      </w:r>
      <w:r w:rsidRPr="00630B26">
        <w:rPr>
          <w:sz w:val="24"/>
          <w:szCs w:val="24"/>
        </w:rPr>
        <w:tab/>
      </w:r>
      <w:r w:rsidRPr="00630B26">
        <w:t>INITIATION OF DELIVERY SYSTEM SERVICE (SERVICE CONNECTION)</w:t>
      </w:r>
      <w:r w:rsidRPr="00630B26">
        <w:tab/>
      </w:r>
      <w:r>
        <w:t>62</w:t>
      </w:r>
    </w:p>
    <w:p w14:paraId="0DF5ABCD" w14:textId="77777777" w:rsidR="002A5CF1" w:rsidRPr="00630B26" w:rsidRDefault="002A5CF1" w:rsidP="002A5CF1">
      <w:pPr>
        <w:pStyle w:val="TOC4"/>
      </w:pPr>
      <w:r>
        <w:t xml:space="preserve">   </w:t>
      </w:r>
      <w:r w:rsidRPr="00630B26">
        <w:t>5.3.1.1</w:t>
      </w:r>
      <w:r w:rsidRPr="00630B26">
        <w:rPr>
          <w:caps/>
        </w:rPr>
        <w:tab/>
      </w:r>
      <w:r w:rsidRPr="00630B26">
        <w:t xml:space="preserve">INITIATION OF DELIVERY SYSTEM SERVICE WHERE CONSTRUCTION SERVICES </w:t>
      </w:r>
    </w:p>
    <w:p w14:paraId="24CC98F6" w14:textId="77777777" w:rsidR="002A5CF1" w:rsidRPr="00630B26" w:rsidRDefault="002A5CF1" w:rsidP="002A5CF1">
      <w:pPr>
        <w:pStyle w:val="TOC4"/>
        <w:rPr>
          <w:caps/>
        </w:rPr>
      </w:pPr>
      <w:r w:rsidRPr="00630B26">
        <w:tab/>
        <w:t>ARE NOT REQUIRED</w:t>
      </w:r>
      <w:r w:rsidRPr="00630B26">
        <w:tab/>
      </w:r>
      <w:r>
        <w:t>62</w:t>
      </w:r>
    </w:p>
    <w:p w14:paraId="5814E5C4" w14:textId="77777777" w:rsidR="002A5CF1" w:rsidRPr="00630B26" w:rsidRDefault="002A5CF1" w:rsidP="002A5CF1">
      <w:pPr>
        <w:pStyle w:val="TOC4"/>
      </w:pPr>
      <w:r>
        <w:t xml:space="preserve">   5.3.1.2</w:t>
      </w:r>
      <w:r w:rsidRPr="00630B26">
        <w:rPr>
          <w:caps/>
        </w:rPr>
        <w:tab/>
      </w:r>
      <w:r w:rsidRPr="00630B26">
        <w:t>INITIATION OF DELIVERY SYSTEM SERV</w:t>
      </w:r>
      <w:r>
        <w:t>ICE WHERE CONSTRUCTION SERVICES</w:t>
      </w:r>
    </w:p>
    <w:p w14:paraId="34BF6639" w14:textId="77777777" w:rsidR="002A5CF1" w:rsidRPr="00630B26" w:rsidRDefault="002A5CF1" w:rsidP="002A5CF1">
      <w:pPr>
        <w:pStyle w:val="TOC4"/>
        <w:rPr>
          <w:caps/>
        </w:rPr>
      </w:pPr>
      <w:r w:rsidRPr="00630B26">
        <w:tab/>
        <w:t>ARE REQUIRED</w:t>
      </w:r>
      <w:r w:rsidRPr="00630B26">
        <w:tab/>
      </w:r>
      <w:r>
        <w:t>62</w:t>
      </w:r>
    </w:p>
    <w:p w14:paraId="2DC16044" w14:textId="77777777" w:rsidR="002A5CF1" w:rsidRPr="00630B26" w:rsidRDefault="002A5CF1" w:rsidP="002A5CF1">
      <w:pPr>
        <w:pStyle w:val="TOC3"/>
        <w:rPr>
          <w:sz w:val="24"/>
          <w:szCs w:val="24"/>
        </w:rPr>
      </w:pPr>
      <w:r w:rsidRPr="00630B26">
        <w:t>5.3.2</w:t>
      </w:r>
      <w:r w:rsidRPr="00630B26">
        <w:rPr>
          <w:sz w:val="24"/>
          <w:szCs w:val="24"/>
        </w:rPr>
        <w:tab/>
      </w:r>
      <w:r w:rsidRPr="00630B26">
        <w:t>REQUESTS FOR CONSTRUCTION SERVICES</w:t>
      </w:r>
      <w:r w:rsidRPr="00630B26">
        <w:tab/>
      </w:r>
      <w:r>
        <w:t>63</w:t>
      </w:r>
    </w:p>
    <w:p w14:paraId="6E96D616" w14:textId="77777777" w:rsidR="002A5CF1" w:rsidRPr="00630B26" w:rsidRDefault="002A5CF1" w:rsidP="002A5CF1">
      <w:pPr>
        <w:pStyle w:val="TOC3"/>
        <w:rPr>
          <w:sz w:val="24"/>
          <w:szCs w:val="24"/>
        </w:rPr>
      </w:pPr>
      <w:r w:rsidRPr="00630B26">
        <w:t>5.3.3</w:t>
      </w:r>
      <w:r w:rsidRPr="00630B26">
        <w:rPr>
          <w:sz w:val="24"/>
          <w:szCs w:val="24"/>
        </w:rPr>
        <w:tab/>
      </w:r>
      <w:r w:rsidRPr="00630B26">
        <w:t>CHANGING OF DESIGNATED COMPETITIVE RETAILER</w:t>
      </w:r>
      <w:r w:rsidRPr="00630B26">
        <w:tab/>
      </w:r>
      <w:r>
        <w:t>63</w:t>
      </w:r>
    </w:p>
    <w:p w14:paraId="2B9FEB7A" w14:textId="77777777" w:rsidR="002A5CF1" w:rsidRPr="00630B26" w:rsidRDefault="002A5CF1" w:rsidP="002A5CF1">
      <w:pPr>
        <w:pStyle w:val="TOC3"/>
        <w:rPr>
          <w:sz w:val="24"/>
          <w:szCs w:val="24"/>
        </w:rPr>
      </w:pPr>
      <w:r w:rsidRPr="00630B26">
        <w:t>5.3.4</w:t>
      </w:r>
      <w:r w:rsidRPr="00630B26">
        <w:rPr>
          <w:sz w:val="24"/>
          <w:szCs w:val="24"/>
        </w:rPr>
        <w:tab/>
      </w:r>
      <w:r w:rsidRPr="00630B26">
        <w:t>SWITCHING FEES AND SWITCHOVERS</w:t>
      </w:r>
      <w:r w:rsidRPr="00630B26">
        <w:tab/>
      </w:r>
      <w:r>
        <w:t>63</w:t>
      </w:r>
    </w:p>
    <w:p w14:paraId="311966F0" w14:textId="77777777" w:rsidR="002A5CF1" w:rsidRPr="00630B26" w:rsidRDefault="002A5CF1" w:rsidP="002A5CF1">
      <w:pPr>
        <w:pStyle w:val="TOC3"/>
        <w:rPr>
          <w:sz w:val="24"/>
          <w:szCs w:val="24"/>
        </w:rPr>
      </w:pPr>
      <w:r w:rsidRPr="00630B26">
        <w:t>5.3.5</w:t>
      </w:r>
      <w:r w:rsidRPr="00630B26">
        <w:rPr>
          <w:sz w:val="24"/>
          <w:szCs w:val="24"/>
        </w:rPr>
        <w:tab/>
      </w:r>
      <w:r w:rsidRPr="00630B26">
        <w:t>IDENTIFICATION OF THE PREMISES AND SELECTION OF RATE SCHEDULES</w:t>
      </w:r>
      <w:r w:rsidRPr="00630B26">
        <w:tab/>
      </w:r>
      <w:r>
        <w:t>63</w:t>
      </w:r>
    </w:p>
    <w:p w14:paraId="368EC0D5" w14:textId="77777777" w:rsidR="002A5CF1" w:rsidRPr="00630B26" w:rsidRDefault="002A5CF1" w:rsidP="002A5CF1">
      <w:pPr>
        <w:pStyle w:val="TOC3"/>
        <w:rPr>
          <w:sz w:val="24"/>
          <w:szCs w:val="24"/>
        </w:rPr>
      </w:pPr>
      <w:r w:rsidRPr="00630B26">
        <w:t>5.3.6</w:t>
      </w:r>
      <w:r w:rsidRPr="00630B26">
        <w:rPr>
          <w:sz w:val="24"/>
          <w:szCs w:val="24"/>
        </w:rPr>
        <w:tab/>
      </w:r>
      <w:r w:rsidRPr="00630B26">
        <w:t>CHANGES IN RATE SCHEDULES</w:t>
      </w:r>
      <w:r w:rsidRPr="00630B26">
        <w:tab/>
      </w:r>
      <w:r>
        <w:t>64</w:t>
      </w:r>
    </w:p>
    <w:p w14:paraId="1D887556" w14:textId="77777777" w:rsidR="002A5CF1" w:rsidRPr="00630B26" w:rsidRDefault="002A5CF1" w:rsidP="002A5CF1">
      <w:pPr>
        <w:pStyle w:val="TOC3"/>
        <w:rPr>
          <w:sz w:val="24"/>
          <w:szCs w:val="24"/>
        </w:rPr>
      </w:pPr>
      <w:r w:rsidRPr="00630B26">
        <w:t>5.3.7</w:t>
      </w:r>
      <w:r w:rsidRPr="00630B26">
        <w:rPr>
          <w:sz w:val="24"/>
          <w:szCs w:val="24"/>
        </w:rPr>
        <w:tab/>
      </w:r>
      <w:r w:rsidRPr="00630B26">
        <w:t>SUSPENSION OF SERVICE</w:t>
      </w:r>
      <w:r w:rsidRPr="00630B26">
        <w:tab/>
      </w:r>
      <w:r>
        <w:t>65</w:t>
      </w:r>
    </w:p>
    <w:p w14:paraId="170A226F" w14:textId="77777777" w:rsidR="002A5CF1" w:rsidRPr="00630B26" w:rsidRDefault="002A5CF1" w:rsidP="002A5CF1">
      <w:pPr>
        <w:pStyle w:val="TOC4"/>
        <w:rPr>
          <w:caps/>
        </w:rPr>
      </w:pPr>
      <w:r>
        <w:t xml:space="preserve">   </w:t>
      </w:r>
      <w:r w:rsidRPr="00630B26">
        <w:t>5.3.7.1</w:t>
      </w:r>
      <w:r w:rsidRPr="00630B26">
        <w:rPr>
          <w:caps/>
        </w:rPr>
        <w:tab/>
      </w:r>
      <w:r w:rsidRPr="00630B26">
        <w:t>SUSPENSIONS WITHOUT PRIOR NOTICE</w:t>
      </w:r>
      <w:r w:rsidRPr="00630B26">
        <w:tab/>
      </w:r>
      <w:r>
        <w:t>65</w:t>
      </w:r>
    </w:p>
    <w:p w14:paraId="7AD7CD05" w14:textId="77777777" w:rsidR="002A5CF1" w:rsidRPr="00630B26" w:rsidRDefault="002A5CF1" w:rsidP="002A5CF1">
      <w:pPr>
        <w:pStyle w:val="TOC4"/>
        <w:rPr>
          <w:caps/>
        </w:rPr>
      </w:pPr>
      <w:r>
        <w:t xml:space="preserve">   </w:t>
      </w:r>
      <w:r w:rsidRPr="00630B26">
        <w:t>5.3.7.2</w:t>
      </w:r>
      <w:r w:rsidRPr="00630B26">
        <w:rPr>
          <w:caps/>
        </w:rPr>
        <w:tab/>
      </w:r>
      <w:r w:rsidRPr="00630B26">
        <w:t>NOTICED SUSPENSION NOT RELATED TO EMERGENCIES OR NECESSARY INTERRUPTIONS</w:t>
      </w:r>
      <w:r w:rsidRPr="00630B26">
        <w:tab/>
      </w:r>
      <w:r>
        <w:t>65</w:t>
      </w:r>
    </w:p>
    <w:p w14:paraId="43E12AB5" w14:textId="77777777" w:rsidR="002A5CF1" w:rsidRPr="00630B26" w:rsidRDefault="002A5CF1" w:rsidP="002A5CF1">
      <w:pPr>
        <w:pStyle w:val="TOC4"/>
        <w:rPr>
          <w:caps/>
        </w:rPr>
      </w:pPr>
      <w:r>
        <w:t xml:space="preserve">   </w:t>
      </w:r>
      <w:r w:rsidRPr="00630B26">
        <w:t>5.3.7.3</w:t>
      </w:r>
      <w:r w:rsidRPr="00630B26">
        <w:rPr>
          <w:caps/>
        </w:rPr>
        <w:tab/>
      </w:r>
      <w:r w:rsidRPr="00630B26">
        <w:t>RESTORATION OF SERVICE</w:t>
      </w:r>
      <w:r w:rsidRPr="00630B26">
        <w:tab/>
      </w:r>
      <w:r>
        <w:t>66</w:t>
      </w:r>
    </w:p>
    <w:p w14:paraId="30303F31" w14:textId="77777777" w:rsidR="002A5CF1" w:rsidRPr="00630B26" w:rsidRDefault="002A5CF1" w:rsidP="002A5CF1">
      <w:pPr>
        <w:pStyle w:val="TOC4"/>
        <w:rPr>
          <w:caps/>
        </w:rPr>
      </w:pPr>
      <w:r>
        <w:t xml:space="preserve">   </w:t>
      </w:r>
      <w:r w:rsidRPr="00630B26">
        <w:t>5.3.7.4</w:t>
      </w:r>
      <w:r w:rsidRPr="00630B26">
        <w:rPr>
          <w:caps/>
        </w:rPr>
        <w:tab/>
      </w:r>
      <w:r w:rsidRPr="00630B26">
        <w:t>PROHIBITED SUSPENSION OR DISCONNECTION</w:t>
      </w:r>
      <w:r w:rsidRPr="00630B26">
        <w:tab/>
      </w:r>
      <w:r>
        <w:t>66</w:t>
      </w:r>
    </w:p>
    <w:p w14:paraId="45F501AF" w14:textId="77777777" w:rsidR="002A5CF1" w:rsidRPr="00630B26" w:rsidRDefault="002A5CF1" w:rsidP="002A5CF1">
      <w:pPr>
        <w:pStyle w:val="TOC3"/>
        <w:rPr>
          <w:sz w:val="24"/>
          <w:szCs w:val="24"/>
        </w:rPr>
      </w:pPr>
      <w:r w:rsidRPr="00630B26">
        <w:t>5.3.8</w:t>
      </w:r>
      <w:r w:rsidRPr="00630B26">
        <w:rPr>
          <w:sz w:val="24"/>
          <w:szCs w:val="24"/>
        </w:rPr>
        <w:tab/>
      </w:r>
      <w:r w:rsidRPr="00630B26">
        <w:t>DISCONNECTION AND RECONNECTION OF SERVICE TO RETAIL CUSTOMER’S FACILITIES</w:t>
      </w:r>
      <w:r w:rsidRPr="00630B26">
        <w:tab/>
      </w:r>
      <w:r>
        <w:t>67</w:t>
      </w:r>
    </w:p>
    <w:p w14:paraId="634E69F8" w14:textId="77777777" w:rsidR="002A5CF1" w:rsidRPr="00630B26" w:rsidRDefault="002A5CF1" w:rsidP="002A5CF1">
      <w:pPr>
        <w:pStyle w:val="TOC2"/>
      </w:pPr>
    </w:p>
    <w:p w14:paraId="52442F4D" w14:textId="77777777" w:rsidR="002A5CF1" w:rsidRPr="00630B26" w:rsidRDefault="002A5CF1" w:rsidP="002A5CF1">
      <w:pPr>
        <w:pStyle w:val="TOC2"/>
        <w:rPr>
          <w:sz w:val="24"/>
          <w:szCs w:val="24"/>
        </w:rPr>
      </w:pPr>
      <w:r w:rsidRPr="00630B26">
        <w:t>5.4</w:t>
      </w:r>
      <w:r w:rsidRPr="00630B26">
        <w:rPr>
          <w:sz w:val="24"/>
          <w:szCs w:val="24"/>
        </w:rPr>
        <w:tab/>
      </w:r>
      <w:r w:rsidRPr="00630B26">
        <w:t>ELECTRICAL INST</w:t>
      </w:r>
      <w:r>
        <w:t>ALLATION AND RESPONSIBILITIES</w:t>
      </w:r>
      <w:r>
        <w:tab/>
        <w:t>67</w:t>
      </w:r>
    </w:p>
    <w:p w14:paraId="1CD77F81" w14:textId="77777777" w:rsidR="002A5CF1" w:rsidRPr="00630B26" w:rsidRDefault="002A5CF1" w:rsidP="002A5CF1">
      <w:pPr>
        <w:pStyle w:val="TOC3"/>
        <w:rPr>
          <w:sz w:val="24"/>
          <w:szCs w:val="24"/>
        </w:rPr>
      </w:pPr>
      <w:r w:rsidRPr="00630B26">
        <w:t>5.4.1</w:t>
      </w:r>
      <w:r w:rsidRPr="00630B26">
        <w:rPr>
          <w:sz w:val="24"/>
          <w:szCs w:val="24"/>
        </w:rPr>
        <w:tab/>
      </w:r>
      <w:r w:rsidRPr="00630B26">
        <w:t xml:space="preserve">RETAIL CUSTOMER’S ELECTRICAL INSTALLATION </w:t>
      </w:r>
      <w:r>
        <w:t>AND ACCESS</w:t>
      </w:r>
      <w:r>
        <w:tab/>
        <w:t>67</w:t>
      </w:r>
    </w:p>
    <w:p w14:paraId="12434C3C" w14:textId="77777777" w:rsidR="002A5CF1" w:rsidRPr="00630B26" w:rsidRDefault="002A5CF1" w:rsidP="002A5CF1">
      <w:pPr>
        <w:pStyle w:val="TOC3"/>
      </w:pPr>
      <w:r w:rsidRPr="00630B26">
        <w:t>5.4.2</w:t>
      </w:r>
      <w:r w:rsidRPr="00630B26">
        <w:rPr>
          <w:sz w:val="24"/>
          <w:szCs w:val="24"/>
        </w:rPr>
        <w:tab/>
      </w:r>
      <w:r w:rsidRPr="00630B26">
        <w:t>INSPECTION AND APPROVAL OF RETAIL CUSTOMER’S ELECTRICAL</w:t>
      </w:r>
    </w:p>
    <w:p w14:paraId="3AD06181" w14:textId="77777777" w:rsidR="002A5CF1" w:rsidRPr="00630B26" w:rsidRDefault="002A5CF1" w:rsidP="002A5CF1">
      <w:pPr>
        <w:pStyle w:val="TOC3"/>
        <w:rPr>
          <w:sz w:val="24"/>
          <w:szCs w:val="24"/>
        </w:rPr>
      </w:pPr>
      <w:r w:rsidRPr="00630B26">
        <w:tab/>
      </w:r>
      <w:r>
        <w:tab/>
      </w:r>
      <w:r w:rsidRPr="00630B26">
        <w:t>INSTALLATION</w:t>
      </w:r>
      <w:r w:rsidRPr="00630B26">
        <w:tab/>
      </w:r>
      <w:r>
        <w:t>68</w:t>
      </w:r>
    </w:p>
    <w:p w14:paraId="6739652E" w14:textId="77777777" w:rsidR="002A5CF1" w:rsidRPr="00630B26" w:rsidRDefault="002A5CF1" w:rsidP="002A5CF1">
      <w:pPr>
        <w:pStyle w:val="TOC3"/>
        <w:rPr>
          <w:sz w:val="24"/>
          <w:szCs w:val="24"/>
        </w:rPr>
      </w:pPr>
      <w:r w:rsidRPr="00630B26">
        <w:t>5.4.3</w:t>
      </w:r>
      <w:r w:rsidRPr="00630B26">
        <w:rPr>
          <w:sz w:val="24"/>
          <w:szCs w:val="24"/>
        </w:rPr>
        <w:tab/>
      </w:r>
      <w:r w:rsidRPr="00630B26">
        <w:t>LOCATION OF POINT OF DELIVERY AND RETAIL CUSTOMER’S ELECTRIC INSTALLATION</w:t>
      </w:r>
      <w:r w:rsidRPr="00630B26">
        <w:tab/>
      </w:r>
      <w:r>
        <w:t>68</w:t>
      </w:r>
    </w:p>
    <w:p w14:paraId="1FEB9551" w14:textId="77777777" w:rsidR="002A5CF1" w:rsidRPr="00630B26" w:rsidRDefault="002A5CF1" w:rsidP="002A5CF1">
      <w:pPr>
        <w:pStyle w:val="TOC3"/>
        <w:rPr>
          <w:sz w:val="24"/>
          <w:szCs w:val="24"/>
        </w:rPr>
      </w:pPr>
      <w:r w:rsidRPr="00630B26">
        <w:lastRenderedPageBreak/>
        <w:t>5.4.4</w:t>
      </w:r>
      <w:r w:rsidRPr="00630B26">
        <w:rPr>
          <w:sz w:val="24"/>
          <w:szCs w:val="24"/>
        </w:rPr>
        <w:tab/>
      </w:r>
      <w:r w:rsidRPr="00630B26">
        <w:t>CONNECTION OF RETAIL CUSTOMER’S ELECTRICAL INSTALLATION TO COMPANY FACILI</w:t>
      </w:r>
      <w:r>
        <w:t>TIES</w:t>
      </w:r>
      <w:r>
        <w:tab/>
        <w:t>69</w:t>
      </w:r>
    </w:p>
    <w:p w14:paraId="2BCC04B7" w14:textId="77777777" w:rsidR="002A5CF1" w:rsidRPr="00630B26" w:rsidRDefault="002A5CF1" w:rsidP="002A5CF1">
      <w:pPr>
        <w:pStyle w:val="TOC3"/>
        <w:rPr>
          <w:sz w:val="24"/>
          <w:szCs w:val="24"/>
        </w:rPr>
      </w:pPr>
      <w:r w:rsidRPr="00630B26">
        <w:t>5.4.5</w:t>
      </w:r>
      <w:r w:rsidRPr="00630B26">
        <w:rPr>
          <w:sz w:val="24"/>
          <w:szCs w:val="24"/>
        </w:rPr>
        <w:tab/>
      </w:r>
      <w:r w:rsidRPr="00630B26">
        <w:t>PROVISIONS FOR COMPANY FACILITIES AND EQUIPMENT AND THE METER</w:t>
      </w:r>
      <w:r w:rsidRPr="00630B26">
        <w:tab/>
      </w:r>
      <w:r>
        <w:t>69</w:t>
      </w:r>
    </w:p>
    <w:p w14:paraId="4CDDB47A" w14:textId="77777777" w:rsidR="002A5CF1" w:rsidRPr="00630B26" w:rsidRDefault="002A5CF1" w:rsidP="002A5CF1">
      <w:pPr>
        <w:pStyle w:val="TOC3"/>
        <w:rPr>
          <w:sz w:val="24"/>
          <w:szCs w:val="24"/>
        </w:rPr>
      </w:pPr>
      <w:r w:rsidRPr="00630B26">
        <w:t>5.4.6</w:t>
      </w:r>
      <w:r w:rsidRPr="00630B26">
        <w:rPr>
          <w:sz w:val="24"/>
          <w:szCs w:val="24"/>
        </w:rPr>
        <w:tab/>
      </w:r>
      <w:r w:rsidRPr="00630B26">
        <w:t>RETAIL CUSTOMER’S DUTY REGARDING COMPANY’S FACILITIES ON RETAIL CUSTOMER’S PREMISES</w:t>
      </w:r>
      <w:r w:rsidRPr="00630B26">
        <w:tab/>
      </w:r>
      <w:r>
        <w:t>69</w:t>
      </w:r>
    </w:p>
    <w:p w14:paraId="7061778C" w14:textId="77777777" w:rsidR="002A5CF1" w:rsidRPr="00630B26" w:rsidRDefault="002A5CF1" w:rsidP="002A5CF1">
      <w:pPr>
        <w:pStyle w:val="TOC3"/>
        <w:rPr>
          <w:sz w:val="24"/>
          <w:szCs w:val="24"/>
        </w:rPr>
      </w:pPr>
      <w:r w:rsidRPr="00630B26">
        <w:t>5.4.7</w:t>
      </w:r>
      <w:r w:rsidRPr="00630B26">
        <w:rPr>
          <w:sz w:val="24"/>
          <w:szCs w:val="24"/>
        </w:rPr>
        <w:tab/>
      </w:r>
      <w:r w:rsidRPr="00630B26">
        <w:t>UNAUTH</w:t>
      </w:r>
      <w:r>
        <w:t>ORIZED USE OF DELIVERY SYSTEM</w:t>
      </w:r>
      <w:r>
        <w:tab/>
        <w:t>70</w:t>
      </w:r>
    </w:p>
    <w:p w14:paraId="66341DC8" w14:textId="77777777" w:rsidR="002A5CF1" w:rsidRDefault="002A5CF1" w:rsidP="002A5CF1">
      <w:pPr>
        <w:pStyle w:val="TOC3"/>
      </w:pPr>
      <w:r w:rsidRPr="00630B26">
        <w:t>5.4.8</w:t>
      </w:r>
      <w:r w:rsidRPr="00630B26">
        <w:rPr>
          <w:sz w:val="24"/>
          <w:szCs w:val="24"/>
        </w:rPr>
        <w:tab/>
      </w:r>
      <w:r w:rsidRPr="00630B26">
        <w:t>ACCESS TO RETAIL CUSTOMER’S PREMISES</w:t>
      </w:r>
      <w:r w:rsidRPr="00630B26">
        <w:tab/>
      </w:r>
      <w:r>
        <w:t>70</w:t>
      </w:r>
    </w:p>
    <w:p w14:paraId="78677F75" w14:textId="77777777" w:rsidR="002A5CF1" w:rsidRPr="008D1FB4" w:rsidRDefault="002A5CF1" w:rsidP="002A5CF1"/>
    <w:p w14:paraId="3591AABC" w14:textId="77777777" w:rsidR="002A5CF1" w:rsidRPr="00630B26" w:rsidRDefault="002A5CF1" w:rsidP="002A5CF1">
      <w:pPr>
        <w:pStyle w:val="TOC2"/>
        <w:rPr>
          <w:sz w:val="24"/>
          <w:szCs w:val="24"/>
        </w:rPr>
      </w:pPr>
      <w:r w:rsidRPr="00630B26">
        <w:t>5.5</w:t>
      </w:r>
      <w:r w:rsidRPr="00630B26">
        <w:rPr>
          <w:sz w:val="24"/>
          <w:szCs w:val="24"/>
        </w:rPr>
        <w:tab/>
      </w:r>
      <w:r w:rsidRPr="00630B26">
        <w:t>RETA</w:t>
      </w:r>
      <w:r>
        <w:t>IL CUSTOMER’S ELECTRICAL LOAD</w:t>
      </w:r>
      <w:r>
        <w:tab/>
        <w:t>71</w:t>
      </w:r>
    </w:p>
    <w:p w14:paraId="304FB242" w14:textId="77777777" w:rsidR="002A5CF1" w:rsidRPr="00630B26" w:rsidRDefault="002A5CF1" w:rsidP="002A5CF1">
      <w:pPr>
        <w:pStyle w:val="TOC3"/>
        <w:rPr>
          <w:sz w:val="24"/>
          <w:szCs w:val="24"/>
        </w:rPr>
      </w:pPr>
      <w:r w:rsidRPr="00630B26">
        <w:t>5.5.1</w:t>
      </w:r>
      <w:r w:rsidRPr="00630B26">
        <w:rPr>
          <w:sz w:val="24"/>
          <w:szCs w:val="24"/>
        </w:rPr>
        <w:tab/>
      </w:r>
      <w:r>
        <w:t>LOAD BALANCE</w:t>
      </w:r>
      <w:r>
        <w:tab/>
        <w:t>71</w:t>
      </w:r>
    </w:p>
    <w:p w14:paraId="7C765E25" w14:textId="77777777" w:rsidR="002A5CF1" w:rsidRPr="00630B26" w:rsidRDefault="002A5CF1" w:rsidP="002A5CF1">
      <w:pPr>
        <w:pStyle w:val="TOC3"/>
        <w:rPr>
          <w:sz w:val="24"/>
          <w:szCs w:val="24"/>
        </w:rPr>
      </w:pPr>
      <w:r w:rsidRPr="00630B26">
        <w:t>5.5.2</w:t>
      </w:r>
      <w:r w:rsidRPr="00630B26">
        <w:rPr>
          <w:sz w:val="24"/>
          <w:szCs w:val="24"/>
        </w:rPr>
        <w:tab/>
      </w:r>
      <w:r w:rsidRPr="00630B26">
        <w:t>INTERMITTENT ELECTRICAL LOADS AND LIMITATIONS ON ADVERSE EFFECTS</w:t>
      </w:r>
      <w:r w:rsidRPr="00630B26">
        <w:tab/>
      </w:r>
      <w:r>
        <w:t>71</w:t>
      </w:r>
    </w:p>
    <w:p w14:paraId="6406BF47" w14:textId="77777777" w:rsidR="002A5CF1" w:rsidRPr="00630B26" w:rsidRDefault="002A5CF1" w:rsidP="002A5CF1">
      <w:pPr>
        <w:pStyle w:val="TOC3"/>
        <w:rPr>
          <w:sz w:val="24"/>
          <w:szCs w:val="24"/>
        </w:rPr>
      </w:pPr>
      <w:r w:rsidRPr="00630B26">
        <w:t>5.5.3</w:t>
      </w:r>
      <w:r w:rsidRPr="00630B26">
        <w:rPr>
          <w:sz w:val="24"/>
          <w:szCs w:val="24"/>
        </w:rPr>
        <w:tab/>
      </w:r>
      <w:r w:rsidRPr="00630B26">
        <w:t>EQUIPMENT SENSITIVE TO VOLTAGE AND WAVE FORMS</w:t>
      </w:r>
      <w:r w:rsidRPr="00630B26">
        <w:tab/>
      </w:r>
      <w:r>
        <w:t>71</w:t>
      </w:r>
    </w:p>
    <w:p w14:paraId="71E50126" w14:textId="77777777" w:rsidR="002A5CF1" w:rsidRPr="00630B26" w:rsidRDefault="002A5CF1" w:rsidP="002A5CF1">
      <w:pPr>
        <w:pStyle w:val="TOC3"/>
        <w:rPr>
          <w:sz w:val="24"/>
          <w:szCs w:val="24"/>
        </w:rPr>
      </w:pPr>
      <w:r w:rsidRPr="00630B26">
        <w:t>5.5.4</w:t>
      </w:r>
      <w:r w:rsidRPr="00630B26">
        <w:rPr>
          <w:sz w:val="24"/>
          <w:szCs w:val="24"/>
        </w:rPr>
        <w:tab/>
      </w:r>
      <w:r w:rsidRPr="00630B26">
        <w:t>CHANGE IN RETA</w:t>
      </w:r>
      <w:r>
        <w:t>IL CUSTOMER’S ELECTRICAL LOAD</w:t>
      </w:r>
      <w:r>
        <w:tab/>
        <w:t>71</w:t>
      </w:r>
    </w:p>
    <w:p w14:paraId="796A0065" w14:textId="77777777" w:rsidR="002A5CF1" w:rsidRPr="00630B26" w:rsidRDefault="002A5CF1" w:rsidP="002A5CF1">
      <w:pPr>
        <w:pStyle w:val="TOC3"/>
        <w:rPr>
          <w:sz w:val="24"/>
          <w:szCs w:val="24"/>
        </w:rPr>
      </w:pPr>
      <w:r w:rsidRPr="00630B26">
        <w:t>5.5.5</w:t>
      </w:r>
      <w:r w:rsidRPr="00630B26">
        <w:rPr>
          <w:sz w:val="24"/>
          <w:szCs w:val="24"/>
        </w:rPr>
        <w:tab/>
      </w:r>
      <w:r w:rsidRPr="00630B26">
        <w:t>POWER FACTOR</w:t>
      </w:r>
      <w:r w:rsidRPr="00630B26">
        <w:tab/>
      </w:r>
      <w:r>
        <w:t>72</w:t>
      </w:r>
    </w:p>
    <w:p w14:paraId="729E0A9D" w14:textId="77777777" w:rsidR="002A5CF1" w:rsidRPr="00630B26" w:rsidRDefault="002A5CF1" w:rsidP="002A5CF1">
      <w:pPr>
        <w:pStyle w:val="TOC3"/>
        <w:rPr>
          <w:sz w:val="24"/>
          <w:szCs w:val="24"/>
        </w:rPr>
      </w:pPr>
      <w:r w:rsidRPr="00630B26">
        <w:t>5.5.6</w:t>
      </w:r>
      <w:r w:rsidRPr="00630B26">
        <w:rPr>
          <w:sz w:val="24"/>
          <w:szCs w:val="24"/>
        </w:rPr>
        <w:tab/>
      </w:r>
      <w:r w:rsidRPr="00630B26">
        <w:t>TESTING</w:t>
      </w:r>
      <w:r>
        <w:t xml:space="preserve"> OF RETAIL CUSTOMER EQUIPMENT</w:t>
      </w:r>
      <w:r>
        <w:tab/>
        <w:t>73</w:t>
      </w:r>
    </w:p>
    <w:p w14:paraId="340A26D7" w14:textId="77777777" w:rsidR="002A5CF1" w:rsidRPr="00630B26" w:rsidRDefault="002A5CF1" w:rsidP="002A5CF1">
      <w:pPr>
        <w:pStyle w:val="TOC2"/>
      </w:pPr>
    </w:p>
    <w:p w14:paraId="0480DF0D" w14:textId="77777777" w:rsidR="002A5CF1" w:rsidRPr="00630B26" w:rsidRDefault="002A5CF1" w:rsidP="002A5CF1">
      <w:pPr>
        <w:pStyle w:val="TOC2"/>
        <w:rPr>
          <w:sz w:val="24"/>
          <w:szCs w:val="24"/>
        </w:rPr>
      </w:pPr>
      <w:r w:rsidRPr="00630B26">
        <w:t>5.6</w:t>
      </w:r>
      <w:r w:rsidRPr="00630B26">
        <w:rPr>
          <w:sz w:val="24"/>
          <w:szCs w:val="24"/>
        </w:rPr>
        <w:tab/>
      </w:r>
      <w:r w:rsidRPr="00630B26">
        <w:t>LIMITATIONS ON USE OF DISTRIBUTION SERVICE</w:t>
      </w:r>
      <w:r w:rsidRPr="00630B26">
        <w:tab/>
      </w:r>
      <w:r>
        <w:t>73</w:t>
      </w:r>
    </w:p>
    <w:p w14:paraId="5EF99A23" w14:textId="77777777" w:rsidR="002A5CF1" w:rsidRPr="00630B26" w:rsidRDefault="002A5CF1" w:rsidP="002A5CF1">
      <w:pPr>
        <w:pStyle w:val="TOC3"/>
        <w:rPr>
          <w:sz w:val="24"/>
          <w:szCs w:val="24"/>
        </w:rPr>
      </w:pPr>
      <w:r w:rsidRPr="00630B26">
        <w:t>5.6.1</w:t>
      </w:r>
      <w:r w:rsidRPr="00630B26">
        <w:rPr>
          <w:sz w:val="24"/>
          <w:szCs w:val="24"/>
        </w:rPr>
        <w:tab/>
      </w:r>
      <w:r w:rsidRPr="00630B26">
        <w:t>INTRASTATE RETAIL DELIVERY SERVICE LIMITATIONS (FOR ERCOT UTILITIES)</w:t>
      </w:r>
      <w:r w:rsidRPr="00630B26">
        <w:tab/>
      </w:r>
      <w:r>
        <w:t>73</w:t>
      </w:r>
    </w:p>
    <w:p w14:paraId="289B1532" w14:textId="77777777" w:rsidR="002A5CF1" w:rsidRPr="00630B26" w:rsidRDefault="002A5CF1" w:rsidP="002A5CF1">
      <w:pPr>
        <w:pStyle w:val="TOC3"/>
        <w:rPr>
          <w:sz w:val="24"/>
          <w:szCs w:val="24"/>
        </w:rPr>
      </w:pPr>
      <w:r w:rsidRPr="00630B26">
        <w:t>5.6.2</w:t>
      </w:r>
      <w:r w:rsidRPr="00630B26">
        <w:rPr>
          <w:sz w:val="24"/>
          <w:szCs w:val="24"/>
        </w:rPr>
        <w:tab/>
      </w:r>
      <w:r w:rsidRPr="00630B26">
        <w:t>PARALLEL OPERATION</w:t>
      </w:r>
      <w:r w:rsidRPr="00630B26">
        <w:tab/>
      </w:r>
      <w:r>
        <w:t>73</w:t>
      </w:r>
    </w:p>
    <w:p w14:paraId="6088E8E4" w14:textId="77777777" w:rsidR="002A5CF1" w:rsidRPr="00630B26" w:rsidRDefault="002A5CF1" w:rsidP="002A5CF1">
      <w:pPr>
        <w:pStyle w:val="TOC2"/>
      </w:pPr>
    </w:p>
    <w:p w14:paraId="7F5B68D6" w14:textId="77777777" w:rsidR="002A5CF1" w:rsidRPr="00630B26" w:rsidRDefault="002A5CF1" w:rsidP="002A5CF1">
      <w:pPr>
        <w:pStyle w:val="TOC2"/>
        <w:rPr>
          <w:sz w:val="24"/>
          <w:szCs w:val="24"/>
        </w:rPr>
      </w:pPr>
      <w:r w:rsidRPr="00630B26">
        <w:t>5.7</w:t>
      </w:r>
      <w:r w:rsidRPr="00630B26">
        <w:rPr>
          <w:sz w:val="24"/>
          <w:szCs w:val="24"/>
        </w:rPr>
        <w:tab/>
      </w:r>
      <w:r>
        <w:t>FACILITIES EXTENSION POLICY</w:t>
      </w:r>
      <w:r>
        <w:tab/>
        <w:t>74</w:t>
      </w:r>
    </w:p>
    <w:p w14:paraId="70D1DD2A" w14:textId="77777777" w:rsidR="002A5CF1" w:rsidRPr="00630B26" w:rsidRDefault="002A5CF1" w:rsidP="002A5CF1">
      <w:pPr>
        <w:pStyle w:val="TOC3"/>
        <w:rPr>
          <w:sz w:val="24"/>
          <w:szCs w:val="24"/>
        </w:rPr>
      </w:pPr>
      <w:r w:rsidRPr="00630B26">
        <w:t>5.7.1</w:t>
      </w:r>
      <w:r w:rsidRPr="00630B26">
        <w:rPr>
          <w:sz w:val="24"/>
          <w:szCs w:val="24"/>
        </w:rPr>
        <w:tab/>
      </w:r>
      <w:r>
        <w:t>GENERAL</w:t>
      </w:r>
      <w:r>
        <w:tab/>
        <w:t>74</w:t>
      </w:r>
    </w:p>
    <w:p w14:paraId="3E1E852D" w14:textId="77777777" w:rsidR="002A5CF1" w:rsidRPr="00630B26" w:rsidRDefault="002A5CF1" w:rsidP="002A5CF1">
      <w:pPr>
        <w:pStyle w:val="TOC3"/>
        <w:rPr>
          <w:sz w:val="24"/>
          <w:szCs w:val="24"/>
        </w:rPr>
      </w:pPr>
      <w:r w:rsidRPr="00630B26">
        <w:t>5.7.2</w:t>
      </w:r>
      <w:r w:rsidRPr="00630B26">
        <w:rPr>
          <w:sz w:val="24"/>
          <w:szCs w:val="24"/>
        </w:rPr>
        <w:tab/>
      </w:r>
      <w:r w:rsidRPr="00630B26">
        <w:t>CONTRACTUAL ARRANGEMENTS</w:t>
      </w:r>
      <w:r w:rsidRPr="00630B26">
        <w:tab/>
      </w:r>
      <w:r>
        <w:t>74</w:t>
      </w:r>
    </w:p>
    <w:p w14:paraId="33E7DEFF" w14:textId="77777777" w:rsidR="002A5CF1" w:rsidRPr="00630B26" w:rsidRDefault="002A5CF1" w:rsidP="002A5CF1">
      <w:pPr>
        <w:pStyle w:val="TOC3"/>
        <w:rPr>
          <w:sz w:val="24"/>
          <w:szCs w:val="24"/>
        </w:rPr>
      </w:pPr>
      <w:r w:rsidRPr="00630B26">
        <w:t>5.7.3</w:t>
      </w:r>
      <w:r w:rsidRPr="00630B26">
        <w:rPr>
          <w:sz w:val="24"/>
          <w:szCs w:val="24"/>
        </w:rPr>
        <w:tab/>
      </w:r>
      <w:r w:rsidRPr="00630B26">
        <w:t>PROCESSING OF REQUESTS FOR CO</w:t>
      </w:r>
      <w:r>
        <w:t>NSTRUCTION OF DELIVERY SYSTEM</w:t>
      </w:r>
      <w:r>
        <w:tab/>
        <w:t>75</w:t>
      </w:r>
    </w:p>
    <w:p w14:paraId="6162B9B2" w14:textId="77777777" w:rsidR="002A5CF1" w:rsidRPr="00630B26" w:rsidRDefault="002A5CF1" w:rsidP="002A5CF1">
      <w:pPr>
        <w:pStyle w:val="TOC3"/>
        <w:rPr>
          <w:sz w:val="24"/>
          <w:szCs w:val="24"/>
        </w:rPr>
      </w:pPr>
      <w:r w:rsidRPr="00630B26">
        <w:t>5.7.4</w:t>
      </w:r>
      <w:r w:rsidRPr="00630B26">
        <w:rPr>
          <w:sz w:val="24"/>
          <w:szCs w:val="24"/>
        </w:rPr>
        <w:tab/>
      </w:r>
      <w:r w:rsidRPr="00630B26">
        <w:t>ALLOWANCE FOR FACILITIES</w:t>
      </w:r>
      <w:r w:rsidRPr="00630B26">
        <w:tab/>
      </w:r>
      <w:r>
        <w:t>75</w:t>
      </w:r>
    </w:p>
    <w:p w14:paraId="237AD26F" w14:textId="77777777" w:rsidR="002A5CF1" w:rsidRPr="00630B26" w:rsidRDefault="002A5CF1" w:rsidP="002A5CF1">
      <w:pPr>
        <w:pStyle w:val="TOC3"/>
        <w:rPr>
          <w:sz w:val="24"/>
          <w:szCs w:val="24"/>
        </w:rPr>
      </w:pPr>
      <w:r w:rsidRPr="00630B26">
        <w:t>5.7.5</w:t>
      </w:r>
      <w:r w:rsidRPr="00630B26">
        <w:rPr>
          <w:sz w:val="24"/>
          <w:szCs w:val="24"/>
        </w:rPr>
        <w:tab/>
      </w:r>
      <w:r w:rsidRPr="00630B26">
        <w:t>NON-STANDARD FACILITIES</w:t>
      </w:r>
      <w:r w:rsidRPr="00630B26">
        <w:tab/>
      </w:r>
      <w:r>
        <w:t>75</w:t>
      </w:r>
    </w:p>
    <w:p w14:paraId="39E7ADF6" w14:textId="77777777" w:rsidR="002A5CF1" w:rsidRPr="00630B26" w:rsidRDefault="002A5CF1" w:rsidP="002A5CF1">
      <w:pPr>
        <w:pStyle w:val="TOC3"/>
        <w:rPr>
          <w:sz w:val="24"/>
          <w:szCs w:val="24"/>
        </w:rPr>
      </w:pPr>
      <w:r w:rsidRPr="00630B26">
        <w:t>5.7.6</w:t>
      </w:r>
      <w:r w:rsidRPr="00630B26">
        <w:rPr>
          <w:sz w:val="24"/>
          <w:szCs w:val="24"/>
        </w:rPr>
        <w:tab/>
      </w:r>
      <w:r w:rsidRPr="00630B26">
        <w:t>CUSTOME</w:t>
      </w:r>
      <w:r>
        <w:t>R REQUESTED FACILITY UPGRADES</w:t>
      </w:r>
      <w:r>
        <w:tab/>
        <w:t>76</w:t>
      </w:r>
    </w:p>
    <w:p w14:paraId="080994B5" w14:textId="77777777" w:rsidR="002A5CF1" w:rsidRPr="00630B26" w:rsidRDefault="002A5CF1" w:rsidP="002A5CF1">
      <w:pPr>
        <w:pStyle w:val="TOC3"/>
        <w:rPr>
          <w:sz w:val="24"/>
          <w:szCs w:val="24"/>
        </w:rPr>
      </w:pPr>
      <w:r w:rsidRPr="00630B26">
        <w:t>5.7.7</w:t>
      </w:r>
      <w:r w:rsidRPr="00630B26">
        <w:rPr>
          <w:sz w:val="24"/>
          <w:szCs w:val="24"/>
        </w:rPr>
        <w:tab/>
      </w:r>
      <w:r w:rsidRPr="00630B26">
        <w:t>TEMPORARY DELIVER</w:t>
      </w:r>
      <w:r>
        <w:t>Y SYSTEM</w:t>
      </w:r>
      <w:r>
        <w:tab/>
        <w:t>76</w:t>
      </w:r>
    </w:p>
    <w:p w14:paraId="729A8B2A" w14:textId="77777777" w:rsidR="002A5CF1" w:rsidRPr="00630B26" w:rsidRDefault="002A5CF1" w:rsidP="002A5CF1">
      <w:pPr>
        <w:pStyle w:val="TOC3"/>
        <w:rPr>
          <w:sz w:val="24"/>
          <w:szCs w:val="24"/>
        </w:rPr>
      </w:pPr>
      <w:r w:rsidRPr="00630B26">
        <w:t>5.7.8</w:t>
      </w:r>
      <w:r w:rsidRPr="00630B26">
        <w:rPr>
          <w:sz w:val="24"/>
          <w:szCs w:val="24"/>
        </w:rPr>
        <w:tab/>
      </w:r>
      <w:r w:rsidRPr="00630B26">
        <w:t xml:space="preserve">REMOVAL AND RELOCATION OF COMPANY’S FACILITIES </w:t>
      </w:r>
      <w:r>
        <w:t xml:space="preserve"> AND METERS</w:t>
      </w:r>
      <w:r w:rsidRPr="00630B26">
        <w:tab/>
      </w:r>
      <w:r>
        <w:t>76</w:t>
      </w:r>
    </w:p>
    <w:p w14:paraId="2DD9B8EE" w14:textId="77777777" w:rsidR="002A5CF1" w:rsidRPr="00630B26" w:rsidRDefault="002A5CF1" w:rsidP="002A5CF1">
      <w:pPr>
        <w:pStyle w:val="TOC3"/>
        <w:rPr>
          <w:sz w:val="24"/>
          <w:szCs w:val="24"/>
        </w:rPr>
      </w:pPr>
      <w:r w:rsidRPr="00630B26">
        <w:t>5.7.9</w:t>
      </w:r>
      <w:r w:rsidRPr="00630B26">
        <w:rPr>
          <w:sz w:val="24"/>
          <w:szCs w:val="24"/>
        </w:rPr>
        <w:tab/>
      </w:r>
      <w:r w:rsidRPr="00630B26">
        <w:t>DISMANTLING OF COMPANY’S FACILITIES</w:t>
      </w:r>
      <w:r w:rsidRPr="00630B26">
        <w:tab/>
      </w:r>
      <w:r>
        <w:t>76</w:t>
      </w:r>
    </w:p>
    <w:p w14:paraId="149840E1" w14:textId="77777777" w:rsidR="002A5CF1" w:rsidRPr="00630B26" w:rsidRDefault="002A5CF1" w:rsidP="002A5CF1">
      <w:pPr>
        <w:pStyle w:val="TOC2"/>
      </w:pPr>
    </w:p>
    <w:p w14:paraId="2FFDB6FB" w14:textId="77777777" w:rsidR="002A5CF1" w:rsidRPr="00630B26" w:rsidRDefault="002A5CF1" w:rsidP="002A5CF1">
      <w:pPr>
        <w:pStyle w:val="TOC2"/>
        <w:rPr>
          <w:sz w:val="24"/>
          <w:szCs w:val="24"/>
        </w:rPr>
      </w:pPr>
      <w:r w:rsidRPr="00630B26">
        <w:t>5.8</w:t>
      </w:r>
      <w:r w:rsidRPr="00630B26">
        <w:rPr>
          <w:sz w:val="24"/>
          <w:szCs w:val="24"/>
        </w:rPr>
        <w:tab/>
      </w:r>
      <w:r>
        <w:t>BILLING AND REMITTANCE</w:t>
      </w:r>
      <w:r>
        <w:tab/>
        <w:t>77</w:t>
      </w:r>
    </w:p>
    <w:p w14:paraId="33617A59" w14:textId="77777777" w:rsidR="002A5CF1" w:rsidRPr="00630B26" w:rsidRDefault="002A5CF1" w:rsidP="002A5CF1">
      <w:pPr>
        <w:pStyle w:val="TOC3"/>
        <w:rPr>
          <w:sz w:val="24"/>
          <w:szCs w:val="24"/>
        </w:rPr>
      </w:pPr>
      <w:r w:rsidRPr="00630B26">
        <w:t>5.8.1</w:t>
      </w:r>
      <w:r w:rsidRPr="00630B26">
        <w:rPr>
          <w:sz w:val="24"/>
          <w:szCs w:val="24"/>
        </w:rPr>
        <w:tab/>
      </w:r>
      <w:r>
        <w:t>BILLING OF DELIVERY CHARGES</w:t>
      </w:r>
      <w:r>
        <w:tab/>
        <w:t>77</w:t>
      </w:r>
    </w:p>
    <w:p w14:paraId="3D9F86E4" w14:textId="77777777" w:rsidR="002A5CF1" w:rsidRPr="00630B26" w:rsidRDefault="002A5CF1" w:rsidP="002A5CF1">
      <w:pPr>
        <w:pStyle w:val="TOC3"/>
        <w:rPr>
          <w:sz w:val="24"/>
          <w:szCs w:val="24"/>
        </w:rPr>
      </w:pPr>
      <w:r w:rsidRPr="00630B26">
        <w:t>5.8.2</w:t>
      </w:r>
      <w:r w:rsidRPr="00630B26">
        <w:rPr>
          <w:sz w:val="24"/>
          <w:szCs w:val="24"/>
        </w:rPr>
        <w:tab/>
      </w:r>
      <w:r w:rsidRPr="00630B26">
        <w:t xml:space="preserve">BILLING </w:t>
      </w:r>
      <w:r>
        <w:t>TO RETAIL CUSTOMER BY COMPANY</w:t>
      </w:r>
      <w:r>
        <w:tab/>
        <w:t>77</w:t>
      </w:r>
    </w:p>
    <w:p w14:paraId="2C06BB83" w14:textId="77777777" w:rsidR="002A5CF1" w:rsidRPr="00630B26" w:rsidRDefault="002A5CF1" w:rsidP="002A5CF1">
      <w:pPr>
        <w:pStyle w:val="TOC2"/>
      </w:pPr>
    </w:p>
    <w:p w14:paraId="19544C89" w14:textId="77777777" w:rsidR="002A5CF1" w:rsidRPr="00630B26" w:rsidRDefault="002A5CF1" w:rsidP="002A5CF1">
      <w:pPr>
        <w:pStyle w:val="TOC2"/>
        <w:rPr>
          <w:sz w:val="24"/>
          <w:szCs w:val="24"/>
        </w:rPr>
      </w:pPr>
      <w:r w:rsidRPr="00630B26">
        <w:t>5.9</w:t>
      </w:r>
      <w:r w:rsidRPr="00630B26">
        <w:rPr>
          <w:sz w:val="24"/>
          <w:szCs w:val="24"/>
        </w:rPr>
        <w:tab/>
      </w:r>
      <w:r w:rsidRPr="00630B26">
        <w:t>DEFAULT AND REMEDIES ON DEFAULT</w:t>
      </w:r>
      <w:r w:rsidRPr="00630B26">
        <w:tab/>
      </w:r>
      <w:r>
        <w:t>77</w:t>
      </w:r>
    </w:p>
    <w:p w14:paraId="5208E33C" w14:textId="77777777" w:rsidR="002A5CF1" w:rsidRPr="00630B26" w:rsidRDefault="002A5CF1" w:rsidP="002A5CF1">
      <w:pPr>
        <w:pStyle w:val="TOC3"/>
        <w:rPr>
          <w:sz w:val="24"/>
          <w:szCs w:val="24"/>
        </w:rPr>
      </w:pPr>
      <w:r w:rsidRPr="00630B26">
        <w:t>5.9.1</w:t>
      </w:r>
      <w:r w:rsidRPr="00630B26">
        <w:rPr>
          <w:sz w:val="24"/>
          <w:szCs w:val="24"/>
        </w:rPr>
        <w:tab/>
      </w:r>
      <w:r w:rsidRPr="00630B26">
        <w:t>COMPANY REMEDIES ON DEFAULT BY COMPETITIVE RETAILER</w:t>
      </w:r>
      <w:r w:rsidRPr="00630B26">
        <w:tab/>
      </w:r>
      <w:r>
        <w:t>77</w:t>
      </w:r>
    </w:p>
    <w:p w14:paraId="3A0248DE" w14:textId="77777777" w:rsidR="002A5CF1" w:rsidRPr="00630B26" w:rsidRDefault="002A5CF1" w:rsidP="002A5CF1">
      <w:pPr>
        <w:pStyle w:val="TOC2"/>
      </w:pPr>
    </w:p>
    <w:p w14:paraId="04B23ED9" w14:textId="77777777" w:rsidR="002A5CF1" w:rsidRPr="00630B26" w:rsidRDefault="002A5CF1" w:rsidP="002A5CF1">
      <w:pPr>
        <w:pStyle w:val="TOC2"/>
        <w:rPr>
          <w:sz w:val="24"/>
          <w:szCs w:val="24"/>
        </w:rPr>
      </w:pPr>
      <w:r w:rsidRPr="00630B26">
        <w:t>5.10</w:t>
      </w:r>
      <w:r w:rsidRPr="00630B26">
        <w:rPr>
          <w:sz w:val="24"/>
          <w:szCs w:val="24"/>
        </w:rPr>
        <w:tab/>
      </w:r>
      <w:r>
        <w:t>METER</w:t>
      </w:r>
      <w:r>
        <w:tab/>
        <w:t>78</w:t>
      </w:r>
    </w:p>
    <w:p w14:paraId="4521C846" w14:textId="77777777" w:rsidR="002A5CF1" w:rsidRPr="00630B26" w:rsidRDefault="002A5CF1" w:rsidP="002A5CF1">
      <w:pPr>
        <w:pStyle w:val="TOC3"/>
        <w:rPr>
          <w:sz w:val="24"/>
          <w:szCs w:val="24"/>
        </w:rPr>
      </w:pPr>
      <w:r w:rsidRPr="00630B26">
        <w:t>5.10.1</w:t>
      </w:r>
      <w:r w:rsidRPr="00630B26">
        <w:rPr>
          <w:sz w:val="24"/>
          <w:szCs w:val="24"/>
        </w:rPr>
        <w:tab/>
      </w:r>
      <w:r>
        <w:t>METERING PRACTICES</w:t>
      </w:r>
      <w:r>
        <w:tab/>
        <w:t>78</w:t>
      </w:r>
    </w:p>
    <w:p w14:paraId="3C0CFD2C" w14:textId="77777777" w:rsidR="002A5CF1" w:rsidRPr="00630B26" w:rsidRDefault="002A5CF1" w:rsidP="002A5CF1">
      <w:pPr>
        <w:pStyle w:val="TOC3"/>
        <w:rPr>
          <w:sz w:val="24"/>
          <w:szCs w:val="24"/>
        </w:rPr>
      </w:pPr>
      <w:r w:rsidRPr="00630B26">
        <w:t>5.10.2</w:t>
      </w:r>
      <w:r w:rsidRPr="00630B26">
        <w:rPr>
          <w:sz w:val="24"/>
          <w:szCs w:val="24"/>
        </w:rPr>
        <w:tab/>
      </w:r>
      <w:r w:rsidRPr="00630B26">
        <w:t>RETAIL CUSTO</w:t>
      </w:r>
      <w:r>
        <w:t>MER RESPONSIBILITY AND RIGHTS</w:t>
      </w:r>
      <w:r>
        <w:tab/>
        <w:t>78</w:t>
      </w:r>
    </w:p>
    <w:p w14:paraId="59594F5C" w14:textId="77777777" w:rsidR="002A5CF1" w:rsidRPr="00630B26" w:rsidRDefault="002A5CF1" w:rsidP="002A5CF1">
      <w:pPr>
        <w:pStyle w:val="TOC4"/>
        <w:rPr>
          <w:caps/>
          <w:szCs w:val="24"/>
        </w:rPr>
      </w:pPr>
      <w:r>
        <w:t xml:space="preserve">   </w:t>
      </w:r>
      <w:r w:rsidRPr="00630B26">
        <w:t>5.10.2.1</w:t>
      </w:r>
      <w:r w:rsidRPr="00630B26">
        <w:rPr>
          <w:caps/>
        </w:rPr>
        <w:tab/>
      </w:r>
      <w:r w:rsidRPr="00630B26">
        <w:t>REQUIREMENTS</w:t>
      </w:r>
      <w:r w:rsidRPr="00630B26">
        <w:tab/>
      </w:r>
      <w:r>
        <w:t>78</w:t>
      </w:r>
    </w:p>
    <w:p w14:paraId="5246561C" w14:textId="77777777" w:rsidR="002A5CF1" w:rsidRPr="00630B26" w:rsidRDefault="002A5CF1" w:rsidP="002A5CF1">
      <w:pPr>
        <w:pStyle w:val="TOC3"/>
      </w:pPr>
      <w:r w:rsidRPr="00630B26">
        <w:t>5.10.3</w:t>
      </w:r>
      <w:r w:rsidRPr="00630B26">
        <w:rPr>
          <w:sz w:val="24"/>
          <w:szCs w:val="24"/>
        </w:rPr>
        <w:tab/>
      </w:r>
      <w:r w:rsidRPr="00630B26">
        <w:t xml:space="preserve">METERING OF RETAIL CUSTOMER’S INSTALLATION IN </w:t>
      </w:r>
    </w:p>
    <w:p w14:paraId="6F625A45" w14:textId="77777777" w:rsidR="002A5CF1" w:rsidRPr="00630B26" w:rsidRDefault="002A5CF1" w:rsidP="002A5CF1">
      <w:pPr>
        <w:pStyle w:val="TOC3"/>
        <w:rPr>
          <w:sz w:val="24"/>
          <w:szCs w:val="24"/>
        </w:rPr>
      </w:pPr>
      <w:r w:rsidRPr="00630B26">
        <w:t xml:space="preserve">                   </w:t>
      </w:r>
      <w:r>
        <w:t xml:space="preserve">      MULTI</w:t>
      </w:r>
      <w:r>
        <w:noBreakHyphen/>
        <w:t>METERED BUILDINGS</w:t>
      </w:r>
      <w:r>
        <w:tab/>
        <w:t>79</w:t>
      </w:r>
    </w:p>
    <w:p w14:paraId="2B2DEAB3" w14:textId="77777777" w:rsidR="002A5CF1" w:rsidRPr="00630B26" w:rsidRDefault="002A5CF1" w:rsidP="002A5CF1">
      <w:pPr>
        <w:pStyle w:val="TOC3"/>
        <w:rPr>
          <w:sz w:val="24"/>
          <w:szCs w:val="24"/>
        </w:rPr>
      </w:pPr>
      <w:r w:rsidRPr="00630B26">
        <w:t>5.10.4</w:t>
      </w:r>
      <w:r w:rsidRPr="00630B26">
        <w:rPr>
          <w:sz w:val="24"/>
          <w:szCs w:val="24"/>
        </w:rPr>
        <w:tab/>
      </w:r>
      <w:r w:rsidRPr="00630B26">
        <w:t>LOCATION OF METER</w:t>
      </w:r>
      <w:r w:rsidRPr="00630B26">
        <w:tab/>
      </w:r>
      <w:r>
        <w:t>79</w:t>
      </w:r>
    </w:p>
    <w:p w14:paraId="1B91A295" w14:textId="77777777" w:rsidR="002A5CF1" w:rsidRPr="00630B26" w:rsidRDefault="002A5CF1" w:rsidP="002A5CF1">
      <w:pPr>
        <w:pStyle w:val="TOC3"/>
        <w:rPr>
          <w:sz w:val="24"/>
          <w:szCs w:val="24"/>
        </w:rPr>
      </w:pPr>
      <w:r w:rsidRPr="00630B26">
        <w:t>5.10.5</w:t>
      </w:r>
      <w:r w:rsidRPr="00630B26">
        <w:rPr>
          <w:sz w:val="24"/>
          <w:szCs w:val="24"/>
        </w:rPr>
        <w:tab/>
      </w:r>
      <w:r>
        <w:t>NON-COMPANY OWNED METERS</w:t>
      </w:r>
      <w:r>
        <w:tab/>
        <w:t>80</w:t>
      </w:r>
    </w:p>
    <w:p w14:paraId="3D16E188" w14:textId="77777777" w:rsidR="002A5CF1" w:rsidRPr="00630B26" w:rsidRDefault="002A5CF1" w:rsidP="002A5CF1">
      <w:pPr>
        <w:pStyle w:val="TOC2"/>
      </w:pPr>
    </w:p>
    <w:p w14:paraId="31D6E91C" w14:textId="77777777" w:rsidR="002A5CF1" w:rsidRPr="00630B26" w:rsidRDefault="002A5CF1" w:rsidP="002A5CF1">
      <w:pPr>
        <w:pStyle w:val="TOC2"/>
        <w:rPr>
          <w:sz w:val="24"/>
          <w:szCs w:val="24"/>
        </w:rPr>
      </w:pPr>
      <w:r w:rsidRPr="00630B26">
        <w:t>5.11</w:t>
      </w:r>
      <w:r w:rsidRPr="00630B26">
        <w:rPr>
          <w:sz w:val="24"/>
          <w:szCs w:val="24"/>
        </w:rPr>
        <w:tab/>
      </w:r>
      <w:r w:rsidRPr="00630B26">
        <w:t>RETAIL CUSTOMER INQUIRIES</w:t>
      </w:r>
      <w:r w:rsidRPr="00630B26">
        <w:tab/>
      </w:r>
      <w:r>
        <w:t>81</w:t>
      </w:r>
    </w:p>
    <w:p w14:paraId="1CB9B4AF" w14:textId="77777777" w:rsidR="002A5CF1" w:rsidRPr="00630B26" w:rsidRDefault="002A5CF1" w:rsidP="002A5CF1">
      <w:pPr>
        <w:pStyle w:val="TOC3"/>
        <w:rPr>
          <w:sz w:val="24"/>
          <w:szCs w:val="24"/>
        </w:rPr>
      </w:pPr>
      <w:r w:rsidRPr="00630B26">
        <w:t>5.11.1</w:t>
      </w:r>
      <w:r w:rsidRPr="00630B26">
        <w:rPr>
          <w:sz w:val="24"/>
          <w:szCs w:val="24"/>
        </w:rPr>
        <w:tab/>
      </w:r>
      <w:r w:rsidRPr="00630B26">
        <w:t>SERVICE INQUIRIES</w:t>
      </w:r>
      <w:r w:rsidRPr="00630B26">
        <w:tab/>
      </w:r>
      <w:r>
        <w:t>81</w:t>
      </w:r>
    </w:p>
    <w:p w14:paraId="1B556B6D" w14:textId="77777777" w:rsidR="002A5CF1" w:rsidRPr="00630B26" w:rsidRDefault="002A5CF1" w:rsidP="002A5CF1">
      <w:pPr>
        <w:pStyle w:val="TOC3"/>
        <w:rPr>
          <w:sz w:val="24"/>
          <w:szCs w:val="24"/>
        </w:rPr>
      </w:pPr>
      <w:r w:rsidRPr="00630B26">
        <w:t>5.11.2</w:t>
      </w:r>
      <w:r w:rsidRPr="00630B26">
        <w:rPr>
          <w:sz w:val="24"/>
          <w:szCs w:val="24"/>
        </w:rPr>
        <w:tab/>
      </w:r>
      <w:r>
        <w:t>COMPLAINTS</w:t>
      </w:r>
      <w:r>
        <w:tab/>
        <w:t>82</w:t>
      </w:r>
    </w:p>
    <w:p w14:paraId="370703DF" w14:textId="77777777" w:rsidR="002A5CF1" w:rsidRPr="00630B26" w:rsidRDefault="002A5CF1" w:rsidP="002A5CF1">
      <w:pPr>
        <w:pStyle w:val="TOC3"/>
        <w:rPr>
          <w:sz w:val="24"/>
          <w:szCs w:val="24"/>
        </w:rPr>
      </w:pPr>
      <w:r w:rsidRPr="00630B26">
        <w:t>5.11.3</w:t>
      </w:r>
      <w:r w:rsidRPr="00630B26">
        <w:rPr>
          <w:sz w:val="24"/>
          <w:szCs w:val="24"/>
        </w:rPr>
        <w:tab/>
      </w:r>
      <w:r>
        <w:t>BILLING INQUIRIES</w:t>
      </w:r>
      <w:r>
        <w:tab/>
        <w:t>82</w:t>
      </w:r>
    </w:p>
    <w:p w14:paraId="232C6299" w14:textId="77777777" w:rsidR="002A5CF1" w:rsidRPr="00630B26" w:rsidRDefault="002A5CF1" w:rsidP="002A5CF1">
      <w:pPr>
        <w:pStyle w:val="TOC2"/>
      </w:pPr>
    </w:p>
    <w:p w14:paraId="78CF403A" w14:textId="77777777" w:rsidR="002A5CF1" w:rsidRPr="00630B26" w:rsidRDefault="002A5CF1" w:rsidP="002A5CF1">
      <w:pPr>
        <w:pStyle w:val="TOC2"/>
        <w:rPr>
          <w:sz w:val="24"/>
          <w:szCs w:val="24"/>
        </w:rPr>
      </w:pPr>
      <w:r w:rsidRPr="00630B26">
        <w:t>5.12</w:t>
      </w:r>
      <w:r w:rsidRPr="00630B26">
        <w:rPr>
          <w:sz w:val="24"/>
          <w:szCs w:val="24"/>
        </w:rPr>
        <w:tab/>
      </w:r>
      <w:r w:rsidRPr="00630B26">
        <w:t>OUTAGE REPORTING</w:t>
      </w:r>
      <w:r w:rsidRPr="00630B26">
        <w:tab/>
      </w:r>
      <w:r>
        <w:t>82</w:t>
      </w:r>
    </w:p>
    <w:p w14:paraId="41DFD733" w14:textId="0F311528" w:rsidR="002A5CF1" w:rsidRPr="00630B26" w:rsidRDefault="002A5CF1" w:rsidP="002A5CF1">
      <w:pPr>
        <w:pStyle w:val="TOC3"/>
        <w:rPr>
          <w:sz w:val="24"/>
          <w:szCs w:val="24"/>
        </w:rPr>
      </w:pPr>
      <w:r w:rsidRPr="00630B26">
        <w:lastRenderedPageBreak/>
        <w:t>5.12.1</w:t>
      </w:r>
      <w:r w:rsidRPr="00630B26">
        <w:rPr>
          <w:sz w:val="24"/>
          <w:szCs w:val="24"/>
        </w:rPr>
        <w:tab/>
      </w:r>
      <w:r w:rsidRPr="00630B26">
        <w:t>NOTIFICATION OF INTERRUPTIONS, IRREGULARITIES, AND SERVICE REPAIR REQUESTS</w:t>
      </w:r>
      <w:r w:rsidRPr="00630B26">
        <w:tab/>
      </w:r>
      <w:r>
        <w:t>82</w:t>
      </w:r>
    </w:p>
    <w:p w14:paraId="434F892F" w14:textId="771B5CB7" w:rsidR="002A5CF1" w:rsidRPr="00630B26" w:rsidRDefault="002A5CF1" w:rsidP="002A5CF1">
      <w:pPr>
        <w:pStyle w:val="TOC3"/>
        <w:rPr>
          <w:caps/>
        </w:rPr>
      </w:pPr>
      <w:r w:rsidRPr="00630B26">
        <w:t>5.12.2</w:t>
      </w:r>
      <w:r w:rsidRPr="00630B26">
        <w:rPr>
          <w:sz w:val="24"/>
          <w:szCs w:val="24"/>
        </w:rPr>
        <w:tab/>
      </w:r>
      <w:r w:rsidRPr="00630B26">
        <w:t>RESPONSE TO REPORTS OF INTERRUPTIONS AND REPAIR REQUESTS</w:t>
      </w:r>
      <w:r w:rsidRPr="00630B26">
        <w:tab/>
      </w:r>
      <w:r>
        <w:t>82</w:t>
      </w:r>
    </w:p>
    <w:p w14:paraId="5D4E98C1" w14:textId="36599A06" w:rsidR="002A5CF1" w:rsidRPr="00630B26" w:rsidRDefault="002A5CF1" w:rsidP="002A5CF1">
      <w:pPr>
        <w:pStyle w:val="TOC1"/>
      </w:pPr>
    </w:p>
    <w:p w14:paraId="2B47054C" w14:textId="54587D11" w:rsidR="002A5CF1" w:rsidRPr="00630B26" w:rsidRDefault="002A5CF1" w:rsidP="002A5CF1">
      <w:pPr>
        <w:pStyle w:val="TOC1"/>
        <w:rPr>
          <w:caps/>
          <w:szCs w:val="24"/>
        </w:rPr>
      </w:pPr>
      <w:r w:rsidRPr="00630B26">
        <w:t xml:space="preserve">CHAPTER 6:   COMPANY SPECIFIC ITEMS </w:t>
      </w:r>
      <w:r w:rsidRPr="00630B26">
        <w:rPr>
          <w:b w:val="0"/>
        </w:rPr>
        <w:tab/>
      </w:r>
      <w:r>
        <w:t>83</w:t>
      </w:r>
    </w:p>
    <w:p w14:paraId="5EA2FEA3" w14:textId="01CF61A8" w:rsidR="002A5CF1" w:rsidRPr="00630B26" w:rsidRDefault="002A5CF1" w:rsidP="002A5CF1">
      <w:pPr>
        <w:pStyle w:val="TOC2"/>
      </w:pPr>
      <w:r w:rsidRPr="00630B26">
        <w:t xml:space="preserve"> </w:t>
      </w:r>
    </w:p>
    <w:p w14:paraId="2E0F9EBD" w14:textId="235B9999" w:rsidR="002A5CF1" w:rsidRPr="00630B26" w:rsidRDefault="002A5CF1" w:rsidP="002A5CF1">
      <w:pPr>
        <w:pStyle w:val="TOC2"/>
        <w:rPr>
          <w:sz w:val="24"/>
          <w:szCs w:val="24"/>
        </w:rPr>
      </w:pPr>
      <w:r w:rsidRPr="00630B26">
        <w:t>6.1</w:t>
      </w:r>
      <w:r w:rsidRPr="00630B26">
        <w:rPr>
          <w:sz w:val="24"/>
          <w:szCs w:val="24"/>
        </w:rPr>
        <w:tab/>
      </w:r>
      <w:r w:rsidRPr="00630B26">
        <w:t>RATE SCHEDULES</w:t>
      </w:r>
      <w:r w:rsidRPr="00630B26">
        <w:tab/>
      </w:r>
      <w:r>
        <w:t>83</w:t>
      </w:r>
    </w:p>
    <w:p w14:paraId="2849853D" w14:textId="533FBD55" w:rsidR="002A5CF1" w:rsidRPr="00630B26" w:rsidRDefault="002A5CF1" w:rsidP="002A5CF1">
      <w:pPr>
        <w:pStyle w:val="TOC3"/>
        <w:tabs>
          <w:tab w:val="clear" w:pos="720"/>
        </w:tabs>
        <w:rPr>
          <w:sz w:val="24"/>
          <w:szCs w:val="24"/>
        </w:rPr>
      </w:pPr>
      <w:r w:rsidRPr="00630B26">
        <w:t>6.1.1</w:t>
      </w:r>
      <w:r w:rsidRPr="00630B26">
        <w:rPr>
          <w:sz w:val="24"/>
          <w:szCs w:val="24"/>
        </w:rPr>
        <w:tab/>
      </w:r>
      <w:r>
        <w:rPr>
          <w:sz w:val="24"/>
          <w:szCs w:val="24"/>
        </w:rPr>
        <w:t xml:space="preserve">    </w:t>
      </w:r>
      <w:r w:rsidRPr="00630B26">
        <w:t>DELIVERY SYSTEM CHARGES</w:t>
      </w:r>
      <w:r w:rsidRPr="00630B26">
        <w:tab/>
      </w:r>
      <w:r>
        <w:t>83</w:t>
      </w:r>
    </w:p>
    <w:p w14:paraId="27894110" w14:textId="5EECFF6E" w:rsidR="002A5CF1" w:rsidRDefault="002A5CF1" w:rsidP="002A5CF1">
      <w:pPr>
        <w:pStyle w:val="TOC4"/>
        <w:tabs>
          <w:tab w:val="left" w:pos="1440"/>
        </w:tabs>
      </w:pPr>
      <w:r>
        <w:t xml:space="preserve">   </w:t>
      </w:r>
      <w:r w:rsidRPr="00630B26">
        <w:t>6.1.1.1</w:t>
      </w:r>
      <w:r w:rsidRPr="00630B26">
        <w:rPr>
          <w:caps/>
        </w:rPr>
        <w:tab/>
      </w:r>
      <w:r w:rsidRPr="00630B26">
        <w:t>CHARGES FOR TRANSMISSION AND DISTRIBUTION SYSTEM SERVICE</w:t>
      </w:r>
      <w:r w:rsidRPr="00630B26">
        <w:tab/>
      </w:r>
      <w:r>
        <w:t>83</w:t>
      </w:r>
    </w:p>
    <w:p w14:paraId="5791DCBA" w14:textId="7D652FE3" w:rsidR="002A5CF1" w:rsidRPr="00630B26" w:rsidRDefault="002A5CF1" w:rsidP="002A5CF1">
      <w:pPr>
        <w:pStyle w:val="Heading4"/>
        <w:tabs>
          <w:tab w:val="clear" w:pos="450"/>
          <w:tab w:val="clear" w:pos="1170"/>
          <w:tab w:val="clear" w:pos="2070"/>
          <w:tab w:val="left" w:pos="1350"/>
          <w:tab w:val="left" w:pos="1440"/>
          <w:tab w:val="left" w:pos="1890"/>
          <w:tab w:val="right" w:leader="dot" w:pos="9360"/>
        </w:tabs>
        <w:ind w:left="900" w:hanging="540"/>
        <w:rPr>
          <w:caps/>
          <w:color w:val="000000"/>
          <w:sz w:val="20"/>
          <w:u w:val="none"/>
        </w:rPr>
      </w:pPr>
      <w:r>
        <w:rPr>
          <w:color w:val="000000"/>
          <w:sz w:val="20"/>
          <w:u w:val="none"/>
        </w:rPr>
        <w:t xml:space="preserve">      </w:t>
      </w:r>
      <w:r w:rsidRPr="00630B26">
        <w:rPr>
          <w:color w:val="000000"/>
          <w:sz w:val="20"/>
          <w:u w:val="none"/>
        </w:rPr>
        <w:t>6.1.1.1.1</w:t>
      </w:r>
      <w:r w:rsidRPr="00630B26">
        <w:rPr>
          <w:color w:val="000000"/>
          <w:sz w:val="20"/>
          <w:u w:val="none"/>
        </w:rPr>
        <w:tab/>
      </w:r>
      <w:r>
        <w:rPr>
          <w:color w:val="000000"/>
          <w:sz w:val="20"/>
          <w:u w:val="none"/>
        </w:rPr>
        <w:t xml:space="preserve"> </w:t>
      </w:r>
      <w:r w:rsidR="005F4636">
        <w:rPr>
          <w:color w:val="000000"/>
          <w:sz w:val="20"/>
          <w:u w:val="none"/>
        </w:rPr>
        <w:t xml:space="preserve"> </w:t>
      </w:r>
      <w:r>
        <w:rPr>
          <w:color w:val="000000"/>
          <w:sz w:val="20"/>
          <w:u w:val="none"/>
        </w:rPr>
        <w:t xml:space="preserve"> </w:t>
      </w:r>
      <w:r w:rsidRPr="00630B26">
        <w:rPr>
          <w:color w:val="000000"/>
          <w:sz w:val="20"/>
          <w:u w:val="none"/>
        </w:rPr>
        <w:t>RESIDENTIAL SERVICE</w:t>
      </w:r>
      <w:r w:rsidRPr="00630B26">
        <w:rPr>
          <w:color w:val="000000"/>
          <w:sz w:val="20"/>
          <w:u w:val="none"/>
        </w:rPr>
        <w:tab/>
      </w:r>
      <w:r>
        <w:rPr>
          <w:color w:val="000000"/>
          <w:sz w:val="20"/>
          <w:u w:val="none"/>
        </w:rPr>
        <w:t>83</w:t>
      </w:r>
    </w:p>
    <w:p w14:paraId="11CDA437" w14:textId="2DEB0AEE" w:rsidR="002A5CF1" w:rsidRPr="00630B26" w:rsidRDefault="002A5CF1" w:rsidP="002A5CF1">
      <w:pPr>
        <w:pStyle w:val="Heading4"/>
        <w:tabs>
          <w:tab w:val="clear" w:pos="450"/>
          <w:tab w:val="clear" w:pos="1170"/>
          <w:tab w:val="clear" w:pos="2070"/>
          <w:tab w:val="left" w:pos="1350"/>
          <w:tab w:val="left" w:pos="1440"/>
          <w:tab w:val="left" w:pos="1890"/>
          <w:tab w:val="right" w:leader="dot" w:pos="9360"/>
        </w:tabs>
        <w:ind w:left="900" w:hanging="540"/>
        <w:rPr>
          <w:caps/>
          <w:color w:val="000000"/>
          <w:sz w:val="20"/>
          <w:u w:val="none"/>
        </w:rPr>
      </w:pPr>
      <w:r>
        <w:rPr>
          <w:color w:val="000000"/>
          <w:sz w:val="20"/>
          <w:u w:val="none"/>
        </w:rPr>
        <w:t xml:space="preserve">      </w:t>
      </w:r>
      <w:r w:rsidRPr="00630B26">
        <w:rPr>
          <w:color w:val="000000"/>
          <w:sz w:val="20"/>
          <w:u w:val="none"/>
        </w:rPr>
        <w:t>6.1.1.1.2</w:t>
      </w:r>
      <w:r w:rsidRPr="00630B26">
        <w:rPr>
          <w:color w:val="000000"/>
          <w:sz w:val="20"/>
          <w:u w:val="none"/>
        </w:rPr>
        <w:tab/>
      </w:r>
      <w:r>
        <w:rPr>
          <w:color w:val="000000"/>
          <w:sz w:val="20"/>
          <w:u w:val="none"/>
        </w:rPr>
        <w:t xml:space="preserve">  </w:t>
      </w:r>
      <w:r w:rsidR="005F4636">
        <w:rPr>
          <w:color w:val="000000"/>
          <w:sz w:val="20"/>
          <w:u w:val="none"/>
        </w:rPr>
        <w:t xml:space="preserve"> </w:t>
      </w:r>
      <w:r w:rsidRPr="00630B26">
        <w:rPr>
          <w:color w:val="000000"/>
          <w:sz w:val="20"/>
          <w:u w:val="none"/>
        </w:rPr>
        <w:t>SECONDARY SERVICE LESS THAN OR EQUAL TO 10 KVA</w:t>
      </w:r>
      <w:r w:rsidRPr="00630B26">
        <w:rPr>
          <w:color w:val="000000"/>
          <w:sz w:val="20"/>
          <w:u w:val="none"/>
        </w:rPr>
        <w:tab/>
      </w:r>
      <w:r w:rsidR="009D0D3A">
        <w:rPr>
          <w:color w:val="000000"/>
          <w:sz w:val="20"/>
          <w:u w:val="none"/>
        </w:rPr>
        <w:t>86</w:t>
      </w:r>
    </w:p>
    <w:p w14:paraId="192180E3" w14:textId="2D0F22DB" w:rsidR="002A5CF1" w:rsidRPr="00630B26" w:rsidRDefault="002A5CF1" w:rsidP="002A5CF1">
      <w:pPr>
        <w:pStyle w:val="Heading1"/>
        <w:tabs>
          <w:tab w:val="clear" w:pos="450"/>
          <w:tab w:val="clear" w:pos="1170"/>
          <w:tab w:val="clear" w:pos="1530"/>
          <w:tab w:val="left" w:pos="1350"/>
          <w:tab w:val="left" w:pos="1440"/>
          <w:tab w:val="right" w:leader="dot" w:pos="9360"/>
        </w:tabs>
        <w:ind w:left="900" w:hanging="540"/>
        <w:rPr>
          <w:color w:val="000000"/>
          <w:sz w:val="20"/>
          <w:u w:val="none"/>
        </w:rPr>
      </w:pPr>
      <w:r>
        <w:rPr>
          <w:color w:val="000000"/>
          <w:sz w:val="20"/>
          <w:u w:val="none"/>
        </w:rPr>
        <w:t xml:space="preserve">      </w:t>
      </w:r>
      <w:r w:rsidRPr="00630B26">
        <w:rPr>
          <w:color w:val="000000"/>
          <w:sz w:val="20"/>
          <w:u w:val="none"/>
        </w:rPr>
        <w:t>6.1.1.1.3</w:t>
      </w:r>
      <w:r w:rsidRPr="00630B26">
        <w:rPr>
          <w:color w:val="000000"/>
          <w:sz w:val="20"/>
          <w:u w:val="none"/>
        </w:rPr>
        <w:tab/>
      </w:r>
      <w:r>
        <w:rPr>
          <w:color w:val="000000"/>
          <w:sz w:val="20"/>
          <w:u w:val="none"/>
        </w:rPr>
        <w:t xml:space="preserve">  </w:t>
      </w:r>
      <w:r w:rsidR="005F4636">
        <w:rPr>
          <w:color w:val="000000"/>
          <w:sz w:val="20"/>
          <w:u w:val="none"/>
        </w:rPr>
        <w:t xml:space="preserve"> </w:t>
      </w:r>
      <w:r w:rsidRPr="00630B26">
        <w:rPr>
          <w:color w:val="000000"/>
          <w:sz w:val="20"/>
          <w:u w:val="none"/>
        </w:rPr>
        <w:t>SECONDAR</w:t>
      </w:r>
      <w:r w:rsidR="009D0D3A">
        <w:rPr>
          <w:color w:val="000000"/>
          <w:sz w:val="20"/>
          <w:u w:val="none"/>
        </w:rPr>
        <w:t>Y SERVICE GREATER THAN 10 KVA</w:t>
      </w:r>
      <w:r w:rsidR="009D0D3A">
        <w:rPr>
          <w:color w:val="000000"/>
          <w:sz w:val="20"/>
          <w:u w:val="none"/>
        </w:rPr>
        <w:tab/>
        <w:t>89</w:t>
      </w:r>
    </w:p>
    <w:p w14:paraId="355A5311" w14:textId="38B8EF98" w:rsidR="002A5CF1" w:rsidRPr="00630B26" w:rsidRDefault="002A5CF1" w:rsidP="002A5CF1">
      <w:pPr>
        <w:pStyle w:val="Heading1"/>
        <w:tabs>
          <w:tab w:val="clear" w:pos="450"/>
          <w:tab w:val="clear" w:pos="1170"/>
          <w:tab w:val="clear" w:pos="1530"/>
          <w:tab w:val="left" w:pos="1350"/>
          <w:tab w:val="left" w:pos="1440"/>
          <w:tab w:val="right" w:leader="dot" w:pos="9360"/>
        </w:tabs>
        <w:ind w:left="900" w:hanging="540"/>
        <w:rPr>
          <w:color w:val="000000"/>
          <w:sz w:val="20"/>
          <w:u w:val="none"/>
        </w:rPr>
      </w:pPr>
      <w:r>
        <w:rPr>
          <w:color w:val="000000"/>
          <w:sz w:val="20"/>
          <w:u w:val="none"/>
        </w:rPr>
        <w:t xml:space="preserve">    </w:t>
      </w:r>
      <w:r w:rsidR="009D0D3A">
        <w:rPr>
          <w:color w:val="000000"/>
          <w:sz w:val="20"/>
          <w:u w:val="none"/>
        </w:rPr>
        <w:t xml:space="preserve">  6.1.1.1.4</w:t>
      </w:r>
      <w:r w:rsidR="009D0D3A">
        <w:rPr>
          <w:color w:val="000000"/>
          <w:sz w:val="20"/>
          <w:u w:val="none"/>
        </w:rPr>
        <w:tab/>
        <w:t xml:space="preserve">  </w:t>
      </w:r>
      <w:r w:rsidR="005F4636">
        <w:rPr>
          <w:color w:val="000000"/>
          <w:sz w:val="20"/>
          <w:u w:val="none"/>
        </w:rPr>
        <w:t xml:space="preserve"> </w:t>
      </w:r>
      <w:r w:rsidR="009D0D3A">
        <w:rPr>
          <w:color w:val="000000"/>
          <w:sz w:val="20"/>
          <w:u w:val="none"/>
        </w:rPr>
        <w:t>PRIMARY SERVICE</w:t>
      </w:r>
      <w:r w:rsidR="009D0D3A">
        <w:rPr>
          <w:color w:val="000000"/>
          <w:sz w:val="20"/>
          <w:u w:val="none"/>
        </w:rPr>
        <w:tab/>
        <w:t>93</w:t>
      </w:r>
    </w:p>
    <w:p w14:paraId="65317B68" w14:textId="29CC715D" w:rsidR="002A5CF1" w:rsidRPr="00630B26" w:rsidRDefault="002A5CF1" w:rsidP="002A5CF1">
      <w:pPr>
        <w:pStyle w:val="Heading1"/>
        <w:tabs>
          <w:tab w:val="clear" w:pos="450"/>
          <w:tab w:val="clear" w:pos="1170"/>
          <w:tab w:val="clear" w:pos="1530"/>
          <w:tab w:val="left" w:pos="1350"/>
          <w:tab w:val="right" w:leader="dot" w:pos="9360"/>
        </w:tabs>
        <w:ind w:left="900" w:hanging="540"/>
        <w:rPr>
          <w:color w:val="000000"/>
          <w:sz w:val="20"/>
          <w:u w:val="none"/>
        </w:rPr>
      </w:pPr>
      <w:r>
        <w:rPr>
          <w:color w:val="000000"/>
          <w:sz w:val="20"/>
          <w:u w:val="none"/>
        </w:rPr>
        <w:t xml:space="preserve">      </w:t>
      </w:r>
      <w:r w:rsidRPr="00630B26">
        <w:rPr>
          <w:color w:val="000000"/>
          <w:sz w:val="20"/>
          <w:u w:val="none"/>
        </w:rPr>
        <w:t>6.1</w:t>
      </w:r>
      <w:r w:rsidR="00BB0510">
        <w:rPr>
          <w:color w:val="000000"/>
          <w:sz w:val="20"/>
          <w:u w:val="none"/>
        </w:rPr>
        <w:t xml:space="preserve">.1.1.5   </w:t>
      </w:r>
      <w:r w:rsidR="005F4636">
        <w:rPr>
          <w:color w:val="000000"/>
          <w:sz w:val="20"/>
          <w:u w:val="none"/>
        </w:rPr>
        <w:t xml:space="preserve"> </w:t>
      </w:r>
      <w:r w:rsidR="00BB0510">
        <w:rPr>
          <w:color w:val="000000"/>
          <w:sz w:val="20"/>
          <w:u w:val="none"/>
        </w:rPr>
        <w:t>TRANSMISSION SERVICE</w:t>
      </w:r>
      <w:r w:rsidR="00BB0510">
        <w:rPr>
          <w:color w:val="000000"/>
          <w:sz w:val="20"/>
          <w:u w:val="none"/>
        </w:rPr>
        <w:tab/>
        <w:t>9</w:t>
      </w:r>
      <w:r w:rsidR="00A7292F">
        <w:rPr>
          <w:color w:val="000000"/>
          <w:sz w:val="20"/>
          <w:u w:val="none"/>
        </w:rPr>
        <w:t>7</w:t>
      </w:r>
    </w:p>
    <w:p w14:paraId="36582284" w14:textId="2AC87DDA" w:rsidR="002A5CF1" w:rsidRPr="00630B26" w:rsidRDefault="002A5CF1" w:rsidP="002A5CF1">
      <w:pPr>
        <w:pStyle w:val="Heading1"/>
        <w:tabs>
          <w:tab w:val="clear" w:pos="450"/>
          <w:tab w:val="clear" w:pos="1170"/>
          <w:tab w:val="clear" w:pos="1530"/>
          <w:tab w:val="left" w:pos="1350"/>
          <w:tab w:val="right" w:leader="dot" w:pos="9360"/>
        </w:tabs>
        <w:ind w:left="1530" w:hanging="1170"/>
        <w:rPr>
          <w:color w:val="000000"/>
          <w:sz w:val="20"/>
          <w:u w:val="none"/>
        </w:rPr>
      </w:pPr>
      <w:r>
        <w:rPr>
          <w:color w:val="000000"/>
          <w:sz w:val="20"/>
          <w:u w:val="none"/>
        </w:rPr>
        <w:t xml:space="preserve">      6.1.1.1.6    LIGHTING</w:t>
      </w:r>
      <w:r w:rsidR="00BB0510">
        <w:rPr>
          <w:color w:val="000000"/>
          <w:sz w:val="20"/>
          <w:u w:val="none"/>
        </w:rPr>
        <w:t xml:space="preserve"> SERVICES</w:t>
      </w:r>
      <w:r w:rsidR="00BB0510">
        <w:rPr>
          <w:color w:val="000000"/>
          <w:sz w:val="20"/>
          <w:u w:val="none"/>
        </w:rPr>
        <w:tab/>
        <w:t>10</w:t>
      </w:r>
      <w:r w:rsidR="00DE4142">
        <w:rPr>
          <w:color w:val="000000"/>
          <w:sz w:val="20"/>
          <w:u w:val="none"/>
        </w:rPr>
        <w:t>2</w:t>
      </w:r>
    </w:p>
    <w:p w14:paraId="6E3104B5" w14:textId="771C29CF" w:rsidR="002A5CF1" w:rsidRDefault="00BB0510" w:rsidP="002A5CF1">
      <w:pPr>
        <w:pStyle w:val="Heading1"/>
        <w:tabs>
          <w:tab w:val="clear" w:pos="450"/>
          <w:tab w:val="clear" w:pos="1170"/>
          <w:tab w:val="clear" w:pos="1530"/>
          <w:tab w:val="left" w:pos="1440"/>
          <w:tab w:val="right" w:leader="dot" w:pos="9360"/>
        </w:tabs>
        <w:ind w:left="1350" w:hanging="990"/>
        <w:rPr>
          <w:color w:val="000000"/>
          <w:sz w:val="20"/>
          <w:u w:val="none"/>
        </w:rPr>
      </w:pPr>
      <w:r>
        <w:rPr>
          <w:color w:val="000000"/>
          <w:sz w:val="20"/>
          <w:u w:val="none"/>
        </w:rPr>
        <w:t xml:space="preserve">   6.1.1.2</w:t>
      </w:r>
      <w:r>
        <w:rPr>
          <w:color w:val="000000"/>
          <w:sz w:val="20"/>
          <w:u w:val="none"/>
        </w:rPr>
        <w:tab/>
        <w:t>SCHEDULE TC</w:t>
      </w:r>
      <w:r>
        <w:rPr>
          <w:color w:val="000000"/>
          <w:sz w:val="20"/>
          <w:u w:val="none"/>
        </w:rPr>
        <w:tab/>
        <w:t>1</w:t>
      </w:r>
      <w:r w:rsidR="008B49F6">
        <w:rPr>
          <w:color w:val="000000"/>
          <w:sz w:val="20"/>
          <w:u w:val="none"/>
        </w:rPr>
        <w:t>1</w:t>
      </w:r>
      <w:r w:rsidR="00BA420F">
        <w:rPr>
          <w:color w:val="000000"/>
          <w:sz w:val="20"/>
          <w:u w:val="none"/>
        </w:rPr>
        <w:t>2</w:t>
      </w:r>
    </w:p>
    <w:p w14:paraId="698E7D07" w14:textId="15A72057" w:rsidR="002A5CF1" w:rsidRDefault="002A5CF1" w:rsidP="002A5CF1">
      <w:pPr>
        <w:pStyle w:val="Heading1"/>
        <w:tabs>
          <w:tab w:val="clear" w:pos="450"/>
          <w:tab w:val="clear" w:pos="1170"/>
          <w:tab w:val="clear" w:pos="1530"/>
          <w:tab w:val="left" w:pos="1260"/>
          <w:tab w:val="left" w:pos="1440"/>
          <w:tab w:val="right" w:leader="dot" w:pos="9360"/>
        </w:tabs>
        <w:ind w:left="1526" w:hanging="1166"/>
        <w:rPr>
          <w:color w:val="000000"/>
          <w:sz w:val="20"/>
          <w:u w:val="none"/>
        </w:rPr>
      </w:pPr>
      <w:r>
        <w:rPr>
          <w:color w:val="000000"/>
          <w:sz w:val="20"/>
          <w:u w:val="none"/>
        </w:rPr>
        <w:t xml:space="preserve">       </w:t>
      </w:r>
      <w:r w:rsidRPr="00630B26">
        <w:rPr>
          <w:color w:val="000000"/>
          <w:sz w:val="20"/>
          <w:u w:val="none"/>
        </w:rPr>
        <w:t>6.1.1.2.</w:t>
      </w:r>
      <w:r w:rsidR="00791D92">
        <w:rPr>
          <w:color w:val="000000"/>
          <w:sz w:val="20"/>
          <w:u w:val="none"/>
        </w:rPr>
        <w:t>2</w:t>
      </w:r>
      <w:r w:rsidRPr="00630B26">
        <w:rPr>
          <w:color w:val="000000"/>
          <w:sz w:val="20"/>
          <w:u w:val="none"/>
        </w:rPr>
        <w:tab/>
        <w:t xml:space="preserve">  </w:t>
      </w:r>
      <w:r w:rsidR="005F4636">
        <w:rPr>
          <w:color w:val="000000"/>
          <w:sz w:val="20"/>
          <w:u w:val="none"/>
        </w:rPr>
        <w:t xml:space="preserve"> </w:t>
      </w:r>
      <w:r w:rsidRPr="00630B26">
        <w:rPr>
          <w:color w:val="000000"/>
          <w:sz w:val="20"/>
          <w:u w:val="none"/>
        </w:rPr>
        <w:t>SCHED</w:t>
      </w:r>
      <w:r w:rsidR="00BB0510">
        <w:rPr>
          <w:color w:val="000000"/>
          <w:sz w:val="20"/>
          <w:u w:val="none"/>
        </w:rPr>
        <w:t xml:space="preserve">ULE TC2- TRANSITION CHARGES </w:t>
      </w:r>
      <w:r w:rsidR="00BB0510">
        <w:rPr>
          <w:color w:val="000000"/>
          <w:sz w:val="20"/>
          <w:u w:val="none"/>
        </w:rPr>
        <w:tab/>
        <w:t>1</w:t>
      </w:r>
      <w:r w:rsidR="008B49F6">
        <w:rPr>
          <w:color w:val="000000"/>
          <w:sz w:val="20"/>
          <w:u w:val="none"/>
        </w:rPr>
        <w:t>1</w:t>
      </w:r>
      <w:r w:rsidR="00BA420F">
        <w:rPr>
          <w:color w:val="000000"/>
          <w:sz w:val="20"/>
          <w:u w:val="none"/>
        </w:rPr>
        <w:t>2</w:t>
      </w:r>
    </w:p>
    <w:p w14:paraId="1A5F5754" w14:textId="0894BD33" w:rsidR="002A5CF1" w:rsidRDefault="002A5CF1" w:rsidP="002A5CF1">
      <w:pPr>
        <w:pStyle w:val="Heading1"/>
        <w:tabs>
          <w:tab w:val="clear" w:pos="450"/>
          <w:tab w:val="clear" w:pos="1170"/>
          <w:tab w:val="clear" w:pos="1530"/>
          <w:tab w:val="left" w:pos="1260"/>
          <w:tab w:val="left" w:pos="1350"/>
          <w:tab w:val="right" w:leader="dot" w:pos="9360"/>
        </w:tabs>
        <w:ind w:left="1526" w:hanging="1166"/>
        <w:rPr>
          <w:color w:val="000000"/>
          <w:sz w:val="20"/>
          <w:u w:val="none"/>
        </w:rPr>
      </w:pPr>
      <w:r>
        <w:rPr>
          <w:color w:val="000000"/>
          <w:sz w:val="20"/>
          <w:u w:val="none"/>
        </w:rPr>
        <w:t xml:space="preserve">       </w:t>
      </w:r>
      <w:r w:rsidRPr="00630B26">
        <w:rPr>
          <w:color w:val="000000"/>
          <w:sz w:val="20"/>
          <w:u w:val="none"/>
        </w:rPr>
        <w:t>6.1.1.2.</w:t>
      </w:r>
      <w:r w:rsidR="00791D92">
        <w:rPr>
          <w:color w:val="000000"/>
          <w:sz w:val="20"/>
          <w:u w:val="none"/>
        </w:rPr>
        <w:t>3</w:t>
      </w:r>
      <w:r>
        <w:rPr>
          <w:color w:val="000000"/>
          <w:sz w:val="20"/>
          <w:u w:val="none"/>
        </w:rPr>
        <w:tab/>
        <w:t xml:space="preserve"> </w:t>
      </w:r>
      <w:r w:rsidRPr="00630B26">
        <w:rPr>
          <w:color w:val="000000"/>
          <w:sz w:val="20"/>
          <w:u w:val="none"/>
        </w:rPr>
        <w:t>SCHEDULE TC</w:t>
      </w:r>
      <w:r>
        <w:rPr>
          <w:color w:val="000000"/>
          <w:sz w:val="20"/>
          <w:u w:val="none"/>
        </w:rPr>
        <w:t>3</w:t>
      </w:r>
      <w:r w:rsidRPr="00630B26">
        <w:rPr>
          <w:color w:val="000000"/>
          <w:sz w:val="20"/>
          <w:u w:val="none"/>
        </w:rPr>
        <w:t xml:space="preserve">- TRANSITION CHARGES </w:t>
      </w:r>
      <w:r>
        <w:rPr>
          <w:color w:val="000000"/>
          <w:sz w:val="20"/>
          <w:u w:val="none"/>
        </w:rPr>
        <w:tab/>
        <w:t>1</w:t>
      </w:r>
      <w:r w:rsidR="00BB0510">
        <w:rPr>
          <w:color w:val="000000"/>
          <w:sz w:val="20"/>
          <w:u w:val="none"/>
        </w:rPr>
        <w:t>4</w:t>
      </w:r>
      <w:r w:rsidR="00CE12E3">
        <w:rPr>
          <w:color w:val="000000"/>
          <w:sz w:val="20"/>
          <w:u w:val="none"/>
        </w:rPr>
        <w:t>2</w:t>
      </w:r>
    </w:p>
    <w:p w14:paraId="56A5E690" w14:textId="082DF9E1" w:rsidR="002A5CF1" w:rsidRDefault="002A5CF1" w:rsidP="002A5CF1">
      <w:pPr>
        <w:keepNext/>
        <w:tabs>
          <w:tab w:val="left" w:pos="1350"/>
          <w:tab w:val="left" w:pos="6210"/>
          <w:tab w:val="left" w:leader="dot" w:pos="9000"/>
        </w:tabs>
        <w:ind w:left="720" w:hanging="360"/>
      </w:pPr>
      <w:r>
        <w:t xml:space="preserve">       6.1.1.2.</w:t>
      </w:r>
      <w:r w:rsidR="00791D92">
        <w:t>4</w:t>
      </w:r>
      <w:r w:rsidRPr="00910D15">
        <w:t xml:space="preserve"> </w:t>
      </w:r>
      <w:r>
        <w:t xml:space="preserve">  SCHEDULE SRC- SYSTEM RESTORATION CHARGES</w:t>
      </w:r>
      <w:r>
        <w:tab/>
        <w:t xml:space="preserve"> 1</w:t>
      </w:r>
      <w:r w:rsidR="008B49F6">
        <w:t>7</w:t>
      </w:r>
      <w:r w:rsidR="00791D92">
        <w:t>1</w:t>
      </w:r>
    </w:p>
    <w:p w14:paraId="358B133B" w14:textId="0539D334" w:rsidR="002A5CF1" w:rsidRDefault="002A5CF1" w:rsidP="002A5CF1">
      <w:pPr>
        <w:keepNext/>
        <w:tabs>
          <w:tab w:val="left" w:pos="1350"/>
          <w:tab w:val="left" w:leader="dot" w:pos="9000"/>
        </w:tabs>
        <w:ind w:left="720" w:hanging="360"/>
        <w:rPr>
          <w:color w:val="000000"/>
        </w:rPr>
      </w:pPr>
      <w:r>
        <w:rPr>
          <w:color w:val="000000"/>
        </w:rPr>
        <w:t xml:space="preserve">       </w:t>
      </w:r>
      <w:r w:rsidRPr="00630B26">
        <w:rPr>
          <w:color w:val="000000"/>
        </w:rPr>
        <w:t>6.1.1.2.</w:t>
      </w:r>
      <w:r w:rsidR="00791D92">
        <w:rPr>
          <w:color w:val="000000"/>
        </w:rPr>
        <w:t>5</w:t>
      </w:r>
      <w:r>
        <w:rPr>
          <w:color w:val="000000"/>
        </w:rPr>
        <w:t xml:space="preserve">   </w:t>
      </w:r>
      <w:r w:rsidRPr="00630B26">
        <w:rPr>
          <w:color w:val="000000"/>
        </w:rPr>
        <w:t>SCHEDULE TC</w:t>
      </w:r>
      <w:r>
        <w:rPr>
          <w:color w:val="000000"/>
        </w:rPr>
        <w:t>5</w:t>
      </w:r>
      <w:r w:rsidRPr="00630B26">
        <w:rPr>
          <w:color w:val="000000"/>
        </w:rPr>
        <w:t xml:space="preserve"> – T</w:t>
      </w:r>
      <w:r w:rsidR="00BB0510">
        <w:rPr>
          <w:color w:val="000000"/>
        </w:rPr>
        <w:t>RANSITION CHARGES</w:t>
      </w:r>
      <w:r w:rsidR="00BB0510">
        <w:rPr>
          <w:color w:val="000000"/>
        </w:rPr>
        <w:tab/>
        <w:t xml:space="preserve"> 18</w:t>
      </w:r>
      <w:r w:rsidR="0025143D">
        <w:rPr>
          <w:color w:val="000000"/>
        </w:rPr>
        <w:t>7</w:t>
      </w:r>
    </w:p>
    <w:p w14:paraId="16D81ED1" w14:textId="22E9C2EA" w:rsidR="002A5CF1" w:rsidRPr="00630B26" w:rsidRDefault="002A5CF1" w:rsidP="002A5CF1">
      <w:pPr>
        <w:pStyle w:val="Heading1"/>
        <w:tabs>
          <w:tab w:val="clear" w:pos="450"/>
          <w:tab w:val="clear" w:pos="1170"/>
          <w:tab w:val="clear" w:pos="1530"/>
          <w:tab w:val="left" w:pos="1440"/>
          <w:tab w:val="right" w:leader="dot" w:pos="9360"/>
        </w:tabs>
        <w:ind w:left="1350" w:hanging="990"/>
        <w:rPr>
          <w:color w:val="000000"/>
          <w:sz w:val="20"/>
          <w:u w:val="none"/>
        </w:rPr>
      </w:pPr>
      <w:r>
        <w:rPr>
          <w:color w:val="000000"/>
          <w:sz w:val="20"/>
          <w:u w:val="none"/>
        </w:rPr>
        <w:t xml:space="preserve">   </w:t>
      </w:r>
      <w:r w:rsidRPr="00630B26">
        <w:rPr>
          <w:color w:val="000000"/>
          <w:sz w:val="20"/>
          <w:u w:val="none"/>
        </w:rPr>
        <w:t>6.1.1.</w:t>
      </w:r>
      <w:r>
        <w:rPr>
          <w:color w:val="000000"/>
          <w:sz w:val="20"/>
          <w:u w:val="none"/>
        </w:rPr>
        <w:t>5</w:t>
      </w:r>
      <w:r w:rsidRPr="00630B26">
        <w:rPr>
          <w:color w:val="000000"/>
          <w:sz w:val="20"/>
          <w:u w:val="none"/>
        </w:rPr>
        <w:tab/>
        <w:t>CHARG</w:t>
      </w:r>
      <w:r>
        <w:rPr>
          <w:color w:val="000000"/>
          <w:sz w:val="20"/>
          <w:u w:val="none"/>
        </w:rPr>
        <w:t>ES</w:t>
      </w:r>
      <w:r w:rsidR="00BB0510">
        <w:rPr>
          <w:color w:val="000000"/>
          <w:sz w:val="20"/>
          <w:u w:val="none"/>
        </w:rPr>
        <w:t xml:space="preserve"> FOR NUCLEAR DECOMMISSIONING</w:t>
      </w:r>
      <w:r w:rsidR="00BB0510">
        <w:rPr>
          <w:color w:val="000000"/>
          <w:sz w:val="20"/>
          <w:u w:val="none"/>
        </w:rPr>
        <w:tab/>
        <w:t>21</w:t>
      </w:r>
      <w:r w:rsidR="0025143D">
        <w:rPr>
          <w:color w:val="000000"/>
          <w:sz w:val="20"/>
          <w:u w:val="none"/>
        </w:rPr>
        <w:t>6</w:t>
      </w:r>
    </w:p>
    <w:p w14:paraId="7C22F92F" w14:textId="2325B9C7" w:rsidR="002A5CF1" w:rsidRPr="00630B26" w:rsidRDefault="002A5CF1" w:rsidP="002A5CF1">
      <w:pPr>
        <w:pStyle w:val="Heading1"/>
        <w:tabs>
          <w:tab w:val="clear" w:pos="450"/>
          <w:tab w:val="clear" w:pos="1170"/>
          <w:tab w:val="clear" w:pos="1530"/>
          <w:tab w:val="left" w:pos="1260"/>
          <w:tab w:val="left" w:pos="1440"/>
          <w:tab w:val="right" w:leader="dot" w:pos="9360"/>
        </w:tabs>
        <w:ind w:left="1530" w:hanging="1170"/>
        <w:rPr>
          <w:color w:val="000000"/>
          <w:sz w:val="20"/>
          <w:u w:val="none"/>
        </w:rPr>
      </w:pPr>
      <w:r>
        <w:rPr>
          <w:color w:val="000000"/>
          <w:sz w:val="20"/>
          <w:u w:val="none"/>
        </w:rPr>
        <w:t xml:space="preserve">     </w:t>
      </w:r>
      <w:r w:rsidRPr="00630B26">
        <w:rPr>
          <w:color w:val="000000"/>
          <w:sz w:val="20"/>
          <w:u w:val="none"/>
        </w:rPr>
        <w:t>6.1.1.</w:t>
      </w:r>
      <w:r>
        <w:rPr>
          <w:color w:val="000000"/>
          <w:sz w:val="20"/>
          <w:u w:val="none"/>
        </w:rPr>
        <w:t>5</w:t>
      </w:r>
      <w:r w:rsidRPr="00630B26">
        <w:rPr>
          <w:color w:val="000000"/>
          <w:sz w:val="20"/>
          <w:u w:val="none"/>
        </w:rPr>
        <w:t>.1</w:t>
      </w:r>
      <w:r w:rsidRPr="00630B26">
        <w:rPr>
          <w:color w:val="000000"/>
          <w:sz w:val="20"/>
          <w:u w:val="none"/>
        </w:rPr>
        <w:tab/>
        <w:t xml:space="preserve">  </w:t>
      </w:r>
      <w:r w:rsidR="005F4636">
        <w:rPr>
          <w:color w:val="000000"/>
          <w:sz w:val="20"/>
          <w:u w:val="none"/>
        </w:rPr>
        <w:t xml:space="preserve"> </w:t>
      </w:r>
      <w:r w:rsidRPr="00630B26">
        <w:rPr>
          <w:color w:val="000000"/>
          <w:sz w:val="20"/>
          <w:u w:val="none"/>
        </w:rPr>
        <w:t>RIDER NDC- N</w:t>
      </w:r>
      <w:r>
        <w:rPr>
          <w:color w:val="000000"/>
          <w:sz w:val="20"/>
          <w:u w:val="none"/>
        </w:rPr>
        <w:t>UC</w:t>
      </w:r>
      <w:r w:rsidR="00BB0510">
        <w:rPr>
          <w:color w:val="000000"/>
          <w:sz w:val="20"/>
          <w:u w:val="none"/>
        </w:rPr>
        <w:t>LEAR DECOMMISSIONING CHARGES</w:t>
      </w:r>
      <w:r w:rsidR="00BB0510">
        <w:rPr>
          <w:color w:val="000000"/>
          <w:sz w:val="20"/>
          <w:u w:val="none"/>
        </w:rPr>
        <w:tab/>
        <w:t>21</w:t>
      </w:r>
      <w:r w:rsidR="0025143D">
        <w:rPr>
          <w:color w:val="000000"/>
          <w:sz w:val="20"/>
          <w:u w:val="none"/>
        </w:rPr>
        <w:t>6</w:t>
      </w:r>
    </w:p>
    <w:p w14:paraId="64BE884B" w14:textId="70DB759B" w:rsidR="002A5CF1" w:rsidRDefault="002A5CF1" w:rsidP="002A5CF1">
      <w:pPr>
        <w:pStyle w:val="Heading1"/>
        <w:tabs>
          <w:tab w:val="clear" w:pos="450"/>
          <w:tab w:val="clear" w:pos="1170"/>
          <w:tab w:val="clear" w:pos="1530"/>
          <w:tab w:val="left" w:pos="1440"/>
          <w:tab w:val="right" w:leader="dot" w:pos="9360"/>
        </w:tabs>
        <w:ind w:left="1350" w:hanging="990"/>
        <w:rPr>
          <w:color w:val="000000"/>
          <w:sz w:val="20"/>
          <w:u w:val="none"/>
        </w:rPr>
      </w:pPr>
      <w:r>
        <w:rPr>
          <w:color w:val="000000"/>
          <w:sz w:val="20"/>
          <w:u w:val="none"/>
        </w:rPr>
        <w:t xml:space="preserve">  </w:t>
      </w:r>
      <w:r w:rsidRPr="00630B26">
        <w:rPr>
          <w:color w:val="000000"/>
          <w:sz w:val="20"/>
          <w:u w:val="none"/>
        </w:rPr>
        <w:t>6.1.1.</w:t>
      </w:r>
      <w:r>
        <w:rPr>
          <w:color w:val="000000"/>
          <w:sz w:val="20"/>
          <w:u w:val="none"/>
        </w:rPr>
        <w:t>6</w:t>
      </w:r>
      <w:r w:rsidRPr="00630B26">
        <w:rPr>
          <w:color w:val="000000"/>
          <w:sz w:val="20"/>
          <w:u w:val="none"/>
        </w:rPr>
        <w:tab/>
        <w:t>OTHER CHARGES</w:t>
      </w:r>
      <w:r w:rsidRPr="00630B26">
        <w:rPr>
          <w:color w:val="000000"/>
          <w:sz w:val="20"/>
          <w:u w:val="none"/>
        </w:rPr>
        <w:tab/>
      </w:r>
      <w:r w:rsidR="0005108A">
        <w:rPr>
          <w:color w:val="000000"/>
          <w:sz w:val="20"/>
          <w:u w:val="none"/>
        </w:rPr>
        <w:t>21</w:t>
      </w:r>
      <w:r w:rsidR="0025143D">
        <w:rPr>
          <w:color w:val="000000"/>
          <w:sz w:val="20"/>
          <w:u w:val="none"/>
        </w:rPr>
        <w:t>7</w:t>
      </w:r>
    </w:p>
    <w:p w14:paraId="7C7F87C6" w14:textId="7954DB96" w:rsidR="002A5CF1" w:rsidRPr="00483C4C" w:rsidRDefault="002A5CF1" w:rsidP="002A5CF1">
      <w:pPr>
        <w:pStyle w:val="Heading1"/>
        <w:tabs>
          <w:tab w:val="clear" w:pos="450"/>
          <w:tab w:val="clear" w:pos="1170"/>
          <w:tab w:val="clear" w:pos="1530"/>
          <w:tab w:val="left" w:pos="1260"/>
          <w:tab w:val="left" w:pos="1440"/>
          <w:tab w:val="right" w:leader="dot" w:pos="9360"/>
        </w:tabs>
        <w:ind w:left="1530" w:hanging="1170"/>
        <w:rPr>
          <w:color w:val="000000"/>
          <w:sz w:val="20"/>
          <w:u w:val="none"/>
        </w:rPr>
      </w:pPr>
      <w:r>
        <w:rPr>
          <w:color w:val="000000"/>
          <w:sz w:val="20"/>
          <w:u w:val="none"/>
        </w:rPr>
        <w:t xml:space="preserve">     </w:t>
      </w:r>
      <w:r w:rsidRPr="00630B26">
        <w:rPr>
          <w:color w:val="000000"/>
          <w:sz w:val="20"/>
          <w:u w:val="none"/>
        </w:rPr>
        <w:t>6.1.1.</w:t>
      </w:r>
      <w:r>
        <w:rPr>
          <w:color w:val="000000"/>
          <w:sz w:val="20"/>
          <w:u w:val="none"/>
        </w:rPr>
        <w:t>6</w:t>
      </w:r>
      <w:r w:rsidRPr="00630B26">
        <w:rPr>
          <w:color w:val="000000"/>
          <w:sz w:val="20"/>
          <w:u w:val="none"/>
        </w:rPr>
        <w:t>.3</w:t>
      </w:r>
      <w:r w:rsidRPr="00630B26">
        <w:rPr>
          <w:color w:val="000000"/>
          <w:sz w:val="20"/>
          <w:u w:val="none"/>
        </w:rPr>
        <w:tab/>
        <w:t xml:space="preserve"> </w:t>
      </w:r>
      <w:r>
        <w:rPr>
          <w:color w:val="000000"/>
          <w:sz w:val="20"/>
          <w:u w:val="none"/>
        </w:rPr>
        <w:t xml:space="preserve"> </w:t>
      </w:r>
      <w:r w:rsidR="005F4636">
        <w:rPr>
          <w:color w:val="000000"/>
          <w:sz w:val="20"/>
          <w:u w:val="none"/>
        </w:rPr>
        <w:t xml:space="preserve"> </w:t>
      </w:r>
      <w:r w:rsidRPr="00630B26">
        <w:rPr>
          <w:color w:val="000000"/>
          <w:sz w:val="20"/>
          <w:u w:val="none"/>
        </w:rPr>
        <w:t>RIDER TCRF - TRA</w:t>
      </w:r>
      <w:r>
        <w:rPr>
          <w:color w:val="000000"/>
          <w:sz w:val="20"/>
          <w:u w:val="none"/>
        </w:rPr>
        <w:t>NS</w:t>
      </w:r>
      <w:r w:rsidR="0005108A">
        <w:rPr>
          <w:color w:val="000000"/>
          <w:sz w:val="20"/>
          <w:u w:val="none"/>
        </w:rPr>
        <w:t>MISSION COST RECOVERY FACTOR</w:t>
      </w:r>
      <w:r w:rsidR="0005108A">
        <w:rPr>
          <w:color w:val="000000"/>
          <w:sz w:val="20"/>
          <w:u w:val="none"/>
        </w:rPr>
        <w:tab/>
        <w:t>21</w:t>
      </w:r>
      <w:r w:rsidR="009A0C06">
        <w:rPr>
          <w:color w:val="000000"/>
          <w:sz w:val="20"/>
          <w:u w:val="none"/>
        </w:rPr>
        <w:t>7</w:t>
      </w:r>
    </w:p>
    <w:p w14:paraId="4388B1AA" w14:textId="4778F098" w:rsidR="002A5CF1" w:rsidRPr="00630B26" w:rsidRDefault="002A5CF1" w:rsidP="002A5CF1">
      <w:pPr>
        <w:pStyle w:val="Heading1"/>
        <w:tabs>
          <w:tab w:val="clear" w:pos="450"/>
          <w:tab w:val="clear" w:pos="1170"/>
          <w:tab w:val="clear" w:pos="1530"/>
          <w:tab w:val="left" w:pos="1260"/>
          <w:tab w:val="left" w:pos="1440"/>
          <w:tab w:val="right" w:leader="dot" w:pos="9360"/>
        </w:tabs>
        <w:ind w:left="1530" w:hanging="1170"/>
        <w:rPr>
          <w:color w:val="000000"/>
          <w:sz w:val="20"/>
          <w:u w:val="none"/>
        </w:rPr>
      </w:pPr>
      <w:r>
        <w:rPr>
          <w:color w:val="000000"/>
          <w:sz w:val="20"/>
          <w:u w:val="none"/>
        </w:rPr>
        <w:t xml:space="preserve">     </w:t>
      </w:r>
      <w:r w:rsidRPr="00630B26">
        <w:rPr>
          <w:color w:val="000000"/>
          <w:sz w:val="20"/>
          <w:u w:val="none"/>
        </w:rPr>
        <w:t>6.1.1.</w:t>
      </w:r>
      <w:r>
        <w:rPr>
          <w:color w:val="000000"/>
          <w:sz w:val="20"/>
          <w:u w:val="none"/>
        </w:rPr>
        <w:t>6</w:t>
      </w:r>
      <w:r w:rsidRPr="00630B26">
        <w:rPr>
          <w:color w:val="000000"/>
          <w:sz w:val="20"/>
          <w:u w:val="none"/>
        </w:rPr>
        <w:t>.4</w:t>
      </w:r>
      <w:r w:rsidRPr="00630B26">
        <w:rPr>
          <w:color w:val="000000"/>
          <w:sz w:val="20"/>
          <w:u w:val="none"/>
        </w:rPr>
        <w:tab/>
        <w:t xml:space="preserve"> </w:t>
      </w:r>
      <w:r>
        <w:rPr>
          <w:color w:val="000000"/>
          <w:sz w:val="20"/>
          <w:u w:val="none"/>
        </w:rPr>
        <w:t xml:space="preserve"> </w:t>
      </w:r>
      <w:r w:rsidR="005F4636">
        <w:rPr>
          <w:color w:val="000000"/>
          <w:sz w:val="20"/>
          <w:u w:val="none"/>
        </w:rPr>
        <w:t xml:space="preserve"> </w:t>
      </w:r>
      <w:r w:rsidRPr="00630B26">
        <w:rPr>
          <w:color w:val="000000"/>
          <w:sz w:val="20"/>
          <w:u w:val="none"/>
        </w:rPr>
        <w:t>RATE ESS - RETAI</w:t>
      </w:r>
      <w:r>
        <w:rPr>
          <w:color w:val="000000"/>
          <w:sz w:val="20"/>
          <w:u w:val="none"/>
        </w:rPr>
        <w:t xml:space="preserve">L </w:t>
      </w:r>
      <w:r w:rsidR="0005108A">
        <w:rPr>
          <w:color w:val="000000"/>
          <w:sz w:val="20"/>
          <w:u w:val="none"/>
        </w:rPr>
        <w:t>ELECTRIC SERVICE SWITCHOVERS</w:t>
      </w:r>
      <w:r w:rsidR="0005108A">
        <w:rPr>
          <w:color w:val="000000"/>
          <w:sz w:val="20"/>
          <w:u w:val="none"/>
        </w:rPr>
        <w:tab/>
        <w:t>2</w:t>
      </w:r>
      <w:r w:rsidR="009A0C06">
        <w:rPr>
          <w:color w:val="000000"/>
          <w:sz w:val="20"/>
          <w:u w:val="none"/>
        </w:rPr>
        <w:t>20</w:t>
      </w:r>
    </w:p>
    <w:p w14:paraId="6E148E9D" w14:textId="37AF0243" w:rsidR="002A5CF1" w:rsidRPr="00630B26" w:rsidRDefault="002A5CF1" w:rsidP="002A5CF1">
      <w:pPr>
        <w:pStyle w:val="Heading1"/>
        <w:tabs>
          <w:tab w:val="clear" w:pos="450"/>
          <w:tab w:val="clear" w:pos="1170"/>
          <w:tab w:val="clear" w:pos="1530"/>
          <w:tab w:val="left" w:pos="1260"/>
          <w:tab w:val="left" w:pos="1440"/>
          <w:tab w:val="right" w:leader="dot" w:pos="9360"/>
        </w:tabs>
        <w:ind w:left="1530" w:hanging="1170"/>
        <w:rPr>
          <w:color w:val="000000"/>
          <w:sz w:val="20"/>
          <w:u w:val="none"/>
        </w:rPr>
      </w:pPr>
      <w:r>
        <w:rPr>
          <w:color w:val="000000"/>
          <w:sz w:val="20"/>
          <w:u w:val="none"/>
        </w:rPr>
        <w:t xml:space="preserve">     </w:t>
      </w:r>
      <w:r w:rsidRPr="00630B26">
        <w:rPr>
          <w:color w:val="000000"/>
          <w:sz w:val="20"/>
          <w:u w:val="none"/>
        </w:rPr>
        <w:t>6.1.1.</w:t>
      </w:r>
      <w:r>
        <w:rPr>
          <w:color w:val="000000"/>
          <w:sz w:val="20"/>
          <w:u w:val="none"/>
        </w:rPr>
        <w:t>6</w:t>
      </w:r>
      <w:r w:rsidRPr="00630B26">
        <w:rPr>
          <w:color w:val="000000"/>
          <w:sz w:val="20"/>
          <w:u w:val="none"/>
        </w:rPr>
        <w:t>.5</w:t>
      </w:r>
      <w:r w:rsidRPr="00630B26">
        <w:rPr>
          <w:color w:val="000000"/>
          <w:sz w:val="20"/>
          <w:u w:val="none"/>
        </w:rPr>
        <w:tab/>
        <w:t xml:space="preserve"> </w:t>
      </w:r>
      <w:r>
        <w:rPr>
          <w:color w:val="000000"/>
          <w:sz w:val="20"/>
          <w:u w:val="none"/>
        </w:rPr>
        <w:t xml:space="preserve"> </w:t>
      </w:r>
      <w:r w:rsidR="005F4636">
        <w:rPr>
          <w:color w:val="000000"/>
          <w:sz w:val="20"/>
          <w:u w:val="none"/>
        </w:rPr>
        <w:t xml:space="preserve"> </w:t>
      </w:r>
      <w:r w:rsidRPr="00630B26">
        <w:rPr>
          <w:color w:val="000000"/>
          <w:sz w:val="20"/>
          <w:u w:val="none"/>
        </w:rPr>
        <w:t xml:space="preserve">RIDER CMC </w:t>
      </w:r>
      <w:r>
        <w:rPr>
          <w:color w:val="000000"/>
          <w:sz w:val="20"/>
          <w:u w:val="none"/>
        </w:rPr>
        <w:t xml:space="preserve">- </w:t>
      </w:r>
      <w:r w:rsidR="0005108A">
        <w:rPr>
          <w:color w:val="000000"/>
          <w:sz w:val="20"/>
          <w:u w:val="none"/>
        </w:rPr>
        <w:t xml:space="preserve">COMPETITIVE METERING CREDIT </w:t>
      </w:r>
      <w:r w:rsidR="0005108A">
        <w:rPr>
          <w:color w:val="000000"/>
          <w:sz w:val="20"/>
          <w:u w:val="none"/>
        </w:rPr>
        <w:tab/>
        <w:t>22</w:t>
      </w:r>
      <w:r w:rsidR="009A0C06">
        <w:rPr>
          <w:color w:val="000000"/>
          <w:sz w:val="20"/>
          <w:u w:val="none"/>
        </w:rPr>
        <w:t>1</w:t>
      </w:r>
    </w:p>
    <w:p w14:paraId="25AFFE4B" w14:textId="05B2CEAA" w:rsidR="002A5CF1" w:rsidRPr="00630B26" w:rsidRDefault="002A5CF1" w:rsidP="002A5CF1">
      <w:pPr>
        <w:pStyle w:val="Heading1"/>
        <w:tabs>
          <w:tab w:val="clear" w:pos="450"/>
          <w:tab w:val="clear" w:pos="1170"/>
          <w:tab w:val="clear" w:pos="1530"/>
          <w:tab w:val="left" w:pos="1260"/>
          <w:tab w:val="left" w:pos="1440"/>
          <w:tab w:val="right" w:leader="dot" w:pos="9360"/>
        </w:tabs>
        <w:ind w:left="1530" w:hanging="1170"/>
        <w:rPr>
          <w:color w:val="000000"/>
          <w:sz w:val="20"/>
          <w:u w:val="none"/>
        </w:rPr>
      </w:pPr>
      <w:r>
        <w:rPr>
          <w:color w:val="000000"/>
          <w:sz w:val="20"/>
          <w:u w:val="none"/>
        </w:rPr>
        <w:t xml:space="preserve">     </w:t>
      </w:r>
      <w:r w:rsidRPr="00630B26">
        <w:rPr>
          <w:color w:val="000000"/>
          <w:sz w:val="20"/>
          <w:u w:val="none"/>
        </w:rPr>
        <w:t>6.1.1.</w:t>
      </w:r>
      <w:r>
        <w:rPr>
          <w:color w:val="000000"/>
          <w:sz w:val="20"/>
          <w:u w:val="none"/>
        </w:rPr>
        <w:t>6</w:t>
      </w:r>
      <w:r w:rsidRPr="00630B26">
        <w:rPr>
          <w:color w:val="000000"/>
          <w:sz w:val="20"/>
          <w:u w:val="none"/>
        </w:rPr>
        <w:t>.6</w:t>
      </w:r>
      <w:r w:rsidRPr="00630B26">
        <w:rPr>
          <w:color w:val="000000"/>
          <w:sz w:val="20"/>
          <w:u w:val="none"/>
        </w:rPr>
        <w:tab/>
        <w:t xml:space="preserve"> </w:t>
      </w:r>
      <w:r>
        <w:rPr>
          <w:color w:val="000000"/>
          <w:sz w:val="20"/>
          <w:u w:val="none"/>
        </w:rPr>
        <w:t xml:space="preserve"> </w:t>
      </w:r>
      <w:r w:rsidR="005F4636">
        <w:rPr>
          <w:color w:val="000000"/>
          <w:sz w:val="20"/>
          <w:u w:val="none"/>
        </w:rPr>
        <w:t xml:space="preserve"> </w:t>
      </w:r>
      <w:r w:rsidRPr="00630B26">
        <w:rPr>
          <w:color w:val="000000"/>
          <w:sz w:val="20"/>
          <w:u w:val="none"/>
        </w:rPr>
        <w:t xml:space="preserve">RIDER RCE - RATE CASE EXPENSES SURCHARGE </w:t>
      </w:r>
      <w:r w:rsidRPr="00630B26">
        <w:rPr>
          <w:color w:val="000000"/>
          <w:sz w:val="20"/>
          <w:u w:val="none"/>
        </w:rPr>
        <w:tab/>
      </w:r>
      <w:r>
        <w:rPr>
          <w:color w:val="000000"/>
          <w:sz w:val="20"/>
          <w:u w:val="none"/>
        </w:rPr>
        <w:t>2</w:t>
      </w:r>
      <w:r w:rsidR="0005108A">
        <w:rPr>
          <w:color w:val="000000"/>
          <w:sz w:val="20"/>
          <w:u w:val="none"/>
        </w:rPr>
        <w:t>2</w:t>
      </w:r>
      <w:r w:rsidR="009A0C06">
        <w:rPr>
          <w:color w:val="000000"/>
          <w:sz w:val="20"/>
          <w:u w:val="none"/>
        </w:rPr>
        <w:t>2</w:t>
      </w:r>
    </w:p>
    <w:p w14:paraId="6BBB5464" w14:textId="4FF68826" w:rsidR="002A5CF1" w:rsidRDefault="002A5CF1" w:rsidP="002A5CF1">
      <w:pPr>
        <w:pStyle w:val="Heading1"/>
        <w:tabs>
          <w:tab w:val="clear" w:pos="450"/>
          <w:tab w:val="clear" w:pos="1170"/>
          <w:tab w:val="right" w:leader="dot" w:pos="9360"/>
        </w:tabs>
        <w:ind w:left="1440" w:hanging="1080"/>
        <w:rPr>
          <w:color w:val="000000"/>
          <w:sz w:val="20"/>
          <w:u w:val="none"/>
        </w:rPr>
      </w:pPr>
      <w:r>
        <w:rPr>
          <w:color w:val="000000"/>
          <w:sz w:val="20"/>
          <w:u w:val="none"/>
        </w:rPr>
        <w:t xml:space="preserve">     </w:t>
      </w:r>
      <w:r w:rsidRPr="00A31B9D">
        <w:rPr>
          <w:color w:val="000000"/>
          <w:sz w:val="20"/>
          <w:u w:val="none"/>
        </w:rPr>
        <w:t>6.1.1.</w:t>
      </w:r>
      <w:r>
        <w:rPr>
          <w:color w:val="000000"/>
          <w:sz w:val="20"/>
          <w:u w:val="none"/>
        </w:rPr>
        <w:t xml:space="preserve">6.9 </w:t>
      </w:r>
      <w:r>
        <w:rPr>
          <w:color w:val="000000"/>
          <w:sz w:val="20"/>
          <w:u w:val="none"/>
        </w:rPr>
        <w:tab/>
      </w:r>
      <w:r>
        <w:rPr>
          <w:color w:val="000000"/>
          <w:sz w:val="20"/>
          <w:u w:val="none"/>
        </w:rPr>
        <w:tab/>
      </w:r>
      <w:r w:rsidR="005F4636">
        <w:rPr>
          <w:color w:val="000000"/>
          <w:sz w:val="20"/>
          <w:u w:val="none"/>
        </w:rPr>
        <w:t xml:space="preserve"> </w:t>
      </w:r>
      <w:r w:rsidRPr="00A31B9D">
        <w:rPr>
          <w:color w:val="000000"/>
          <w:sz w:val="20"/>
          <w:u w:val="none"/>
        </w:rPr>
        <w:t xml:space="preserve">RIDER </w:t>
      </w:r>
      <w:r>
        <w:rPr>
          <w:color w:val="000000"/>
          <w:sz w:val="20"/>
          <w:u w:val="none"/>
        </w:rPr>
        <w:t>EECRF – ENERGY EF</w:t>
      </w:r>
      <w:r w:rsidR="0005108A">
        <w:rPr>
          <w:color w:val="000000"/>
          <w:sz w:val="20"/>
          <w:u w:val="none"/>
        </w:rPr>
        <w:t>FICIENCY COST RECOVERY FACTOR</w:t>
      </w:r>
      <w:r w:rsidR="0005108A">
        <w:rPr>
          <w:color w:val="000000"/>
          <w:sz w:val="20"/>
          <w:u w:val="none"/>
        </w:rPr>
        <w:tab/>
        <w:t>22</w:t>
      </w:r>
      <w:r w:rsidR="009A0C06">
        <w:rPr>
          <w:color w:val="000000"/>
          <w:sz w:val="20"/>
          <w:u w:val="none"/>
        </w:rPr>
        <w:t>3</w:t>
      </w:r>
    </w:p>
    <w:p w14:paraId="0CA175AB" w14:textId="3FD20268" w:rsidR="002A5CF1" w:rsidRDefault="002A5CF1" w:rsidP="002A5CF1">
      <w:pPr>
        <w:tabs>
          <w:tab w:val="left" w:pos="1530"/>
        </w:tabs>
        <w:ind w:left="1530" w:hanging="1170"/>
      </w:pPr>
      <w:r>
        <w:t xml:space="preserve">     6.1.1.6.10 </w:t>
      </w:r>
      <w:r>
        <w:tab/>
      </w:r>
      <w:r w:rsidR="005F4636">
        <w:t xml:space="preserve"> </w:t>
      </w:r>
      <w:r>
        <w:t xml:space="preserve">RIDER ADFITC – ACCUMULATED DEFERRED FEDERAL INCOME TAX </w:t>
      </w:r>
    </w:p>
    <w:p w14:paraId="292BE5FB" w14:textId="76B31922" w:rsidR="002A5CF1" w:rsidRDefault="002A5CF1" w:rsidP="002A5CF1">
      <w:pPr>
        <w:tabs>
          <w:tab w:val="left" w:pos="1530"/>
          <w:tab w:val="right" w:leader="dot" w:pos="9360"/>
        </w:tabs>
        <w:ind w:left="1530" w:hanging="1170"/>
      </w:pPr>
      <w:r>
        <w:tab/>
      </w:r>
      <w:r w:rsidR="005F4636">
        <w:t xml:space="preserve"> </w:t>
      </w:r>
      <w:r>
        <w:t>CREDIT</w:t>
      </w:r>
      <w:r>
        <w:tab/>
        <w:t>2</w:t>
      </w:r>
      <w:r w:rsidR="00975605">
        <w:t>2</w:t>
      </w:r>
      <w:r w:rsidR="009A0C06">
        <w:t>4</w:t>
      </w:r>
    </w:p>
    <w:p w14:paraId="1422A541" w14:textId="4FD826E2" w:rsidR="002A5CF1" w:rsidRDefault="002A5CF1" w:rsidP="002A5CF1">
      <w:pPr>
        <w:tabs>
          <w:tab w:val="left" w:pos="1530"/>
          <w:tab w:val="right" w:leader="dot" w:pos="9360"/>
        </w:tabs>
        <w:ind w:left="1530" w:hanging="1170"/>
      </w:pPr>
      <w:r>
        <w:t xml:space="preserve">     6.1.1.6.11</w:t>
      </w:r>
      <w:r>
        <w:tab/>
      </w:r>
      <w:r w:rsidR="005F4636">
        <w:t xml:space="preserve"> </w:t>
      </w:r>
      <w:r>
        <w:t xml:space="preserve">RIDER TC REFUND – </w:t>
      </w:r>
      <w:r w:rsidR="00764D25">
        <w:t>REFUND OF TRANSITION CHARGES</w:t>
      </w:r>
      <w:r w:rsidR="00764D25">
        <w:tab/>
        <w:t>22</w:t>
      </w:r>
      <w:r w:rsidR="009A0C06">
        <w:t>6</w:t>
      </w:r>
    </w:p>
    <w:p w14:paraId="102A64A4" w14:textId="32589DEB" w:rsidR="002A5CF1" w:rsidRPr="00B534BF" w:rsidRDefault="002A5CF1" w:rsidP="002A5CF1">
      <w:pPr>
        <w:pStyle w:val="Heading1"/>
        <w:tabs>
          <w:tab w:val="clear" w:pos="450"/>
          <w:tab w:val="clear" w:pos="1170"/>
          <w:tab w:val="right" w:leader="dot" w:pos="9360"/>
        </w:tabs>
        <w:ind w:left="1530" w:hanging="1170"/>
        <w:rPr>
          <w:color w:val="000000"/>
          <w:sz w:val="20"/>
          <w:u w:val="none"/>
        </w:rPr>
      </w:pPr>
      <w:r w:rsidRPr="00B534BF">
        <w:rPr>
          <w:color w:val="000000"/>
          <w:sz w:val="20"/>
          <w:u w:val="none"/>
        </w:rPr>
        <w:t xml:space="preserve">     6.1.1.6.12</w:t>
      </w:r>
      <w:r w:rsidRPr="00B534BF">
        <w:rPr>
          <w:color w:val="000000"/>
          <w:sz w:val="20"/>
          <w:u w:val="none"/>
        </w:rPr>
        <w:tab/>
      </w:r>
      <w:r w:rsidR="005F4636">
        <w:rPr>
          <w:color w:val="000000"/>
          <w:sz w:val="20"/>
          <w:u w:val="none"/>
        </w:rPr>
        <w:t xml:space="preserve"> </w:t>
      </w:r>
      <w:r w:rsidRPr="00B534BF">
        <w:rPr>
          <w:color w:val="000000"/>
          <w:sz w:val="20"/>
          <w:u w:val="none"/>
        </w:rPr>
        <w:t>RIDER REMAND</w:t>
      </w:r>
      <w:r w:rsidR="00764D25">
        <w:rPr>
          <w:color w:val="000000"/>
          <w:sz w:val="20"/>
          <w:u w:val="none"/>
        </w:rPr>
        <w:t xml:space="preserve"> — REMAND OF EECRF SURCHARGE</w:t>
      </w:r>
      <w:r w:rsidR="00764D25">
        <w:rPr>
          <w:color w:val="000000"/>
          <w:sz w:val="20"/>
          <w:u w:val="none"/>
        </w:rPr>
        <w:tab/>
        <w:t>2</w:t>
      </w:r>
      <w:r w:rsidR="00FF478B">
        <w:rPr>
          <w:color w:val="000000"/>
          <w:sz w:val="20"/>
          <w:u w:val="none"/>
        </w:rPr>
        <w:t>2</w:t>
      </w:r>
      <w:r w:rsidR="009A0C06">
        <w:rPr>
          <w:color w:val="000000"/>
          <w:sz w:val="20"/>
          <w:u w:val="none"/>
        </w:rPr>
        <w:t>8</w:t>
      </w:r>
    </w:p>
    <w:p w14:paraId="456399A1" w14:textId="270DE810" w:rsidR="002A5CF1" w:rsidRDefault="002A5CF1" w:rsidP="002A5CF1">
      <w:pPr>
        <w:pStyle w:val="Heading1"/>
        <w:tabs>
          <w:tab w:val="clear" w:pos="450"/>
          <w:tab w:val="left" w:pos="360"/>
          <w:tab w:val="left" w:leader="dot" w:pos="9000"/>
        </w:tabs>
        <w:ind w:left="0" w:firstLine="0"/>
        <w:rPr>
          <w:color w:val="auto"/>
          <w:sz w:val="20"/>
          <w:u w:val="none"/>
        </w:rPr>
      </w:pPr>
      <w:r w:rsidRPr="00B534BF">
        <w:rPr>
          <w:color w:val="auto"/>
          <w:sz w:val="20"/>
          <w:u w:val="none"/>
        </w:rPr>
        <w:tab/>
        <w:t xml:space="preserve">     6.1.1.6.13</w:t>
      </w:r>
      <w:r>
        <w:rPr>
          <w:color w:val="auto"/>
          <w:sz w:val="20"/>
          <w:u w:val="none"/>
        </w:rPr>
        <w:t xml:space="preserve"> </w:t>
      </w:r>
      <w:r>
        <w:rPr>
          <w:color w:val="auto"/>
          <w:sz w:val="20"/>
          <w:u w:val="none"/>
        </w:rPr>
        <w:tab/>
      </w:r>
      <w:r w:rsidRPr="00B534BF">
        <w:rPr>
          <w:color w:val="auto"/>
          <w:sz w:val="20"/>
          <w:u w:val="none"/>
        </w:rPr>
        <w:t>RIDER DCRF – DISTRIBUTION COST RECOVERY FACTOR</w:t>
      </w:r>
      <w:r w:rsidR="00764D25">
        <w:rPr>
          <w:color w:val="auto"/>
          <w:sz w:val="20"/>
          <w:u w:val="none"/>
        </w:rPr>
        <w:tab/>
        <w:t xml:space="preserve"> 2</w:t>
      </w:r>
      <w:r w:rsidR="00804606">
        <w:rPr>
          <w:color w:val="auto"/>
          <w:sz w:val="20"/>
          <w:u w:val="none"/>
        </w:rPr>
        <w:t>2</w:t>
      </w:r>
      <w:r w:rsidR="009A0C06">
        <w:rPr>
          <w:color w:val="auto"/>
          <w:sz w:val="20"/>
          <w:u w:val="none"/>
        </w:rPr>
        <w:t>9</w:t>
      </w:r>
    </w:p>
    <w:p w14:paraId="19099C38" w14:textId="3593CD80" w:rsidR="002A5CF1" w:rsidRPr="00130FF1" w:rsidRDefault="002A5CF1" w:rsidP="002A5CF1">
      <w:pPr>
        <w:tabs>
          <w:tab w:val="left" w:pos="630"/>
          <w:tab w:val="left" w:pos="1530"/>
        </w:tabs>
      </w:pPr>
      <w:r>
        <w:tab/>
        <w:t>6.1.1.6.14</w:t>
      </w:r>
      <w:r>
        <w:tab/>
        <w:t>RIDER UEDIT – UNPROTECTED EXCESS DEFERRED INCOME TAXES CREDIT</w:t>
      </w:r>
      <w:r w:rsidR="004D68F3">
        <w:t>…</w:t>
      </w:r>
      <w:r w:rsidR="004432D1">
        <w:t>...</w:t>
      </w:r>
      <w:r w:rsidR="00764D25">
        <w:t xml:space="preserve">  23</w:t>
      </w:r>
      <w:r w:rsidR="009A0C06">
        <w:t>3</w:t>
      </w:r>
    </w:p>
    <w:p w14:paraId="20BAC4F2" w14:textId="595D37C2" w:rsidR="002A5CF1" w:rsidRPr="00B534BF" w:rsidRDefault="002A5CF1" w:rsidP="002A5CF1">
      <w:pPr>
        <w:tabs>
          <w:tab w:val="left" w:pos="360"/>
          <w:tab w:val="left" w:pos="900"/>
          <w:tab w:val="left" w:pos="1530"/>
          <w:tab w:val="right" w:leader="dot" w:pos="9360"/>
        </w:tabs>
        <w:ind w:left="1350" w:hanging="990"/>
        <w:rPr>
          <w:caps/>
        </w:rPr>
      </w:pPr>
      <w:r w:rsidRPr="00B534BF">
        <w:t>6.1.2</w:t>
      </w:r>
      <w:r w:rsidRPr="00B534BF">
        <w:tab/>
      </w:r>
      <w:r w:rsidRPr="00B534BF">
        <w:tab/>
      </w:r>
      <w:r>
        <w:tab/>
      </w:r>
      <w:r w:rsidRPr="00B534BF">
        <w:t>DISCRETIONARY CHARGES</w:t>
      </w:r>
      <w:r w:rsidRPr="00B534BF">
        <w:rPr>
          <w:caps/>
        </w:rPr>
        <w:tab/>
      </w:r>
      <w:r w:rsidR="00240E3E">
        <w:rPr>
          <w:caps/>
        </w:rPr>
        <w:t>23</w:t>
      </w:r>
      <w:r w:rsidR="009A0C06">
        <w:rPr>
          <w:caps/>
        </w:rPr>
        <w:t>4</w:t>
      </w:r>
    </w:p>
    <w:p w14:paraId="38223F06" w14:textId="3A5D121D" w:rsidR="002A5CF1" w:rsidRDefault="002A5CF1" w:rsidP="002A5CF1">
      <w:pPr>
        <w:tabs>
          <w:tab w:val="left" w:pos="360"/>
          <w:tab w:val="left" w:pos="1350"/>
          <w:tab w:val="left" w:pos="1440"/>
          <w:tab w:val="right" w:leader="dot" w:pos="9360"/>
        </w:tabs>
        <w:ind w:left="1440" w:hanging="1080"/>
      </w:pPr>
      <w:r w:rsidRPr="00B534BF">
        <w:t xml:space="preserve">   6.1.2.1      UNIFORM DISCRETIONARY SERVICE CHARGES</w:t>
      </w:r>
      <w:r w:rsidRPr="00B534BF">
        <w:tab/>
      </w:r>
      <w:r w:rsidR="00240E3E">
        <w:t>23</w:t>
      </w:r>
      <w:r w:rsidR="009A0C06">
        <w:t>4</w:t>
      </w:r>
    </w:p>
    <w:p w14:paraId="14D88B1F" w14:textId="076DB70A" w:rsidR="002A5CF1" w:rsidRDefault="002A5CF1" w:rsidP="002A5CF1">
      <w:pPr>
        <w:tabs>
          <w:tab w:val="left" w:pos="360"/>
          <w:tab w:val="left" w:pos="1350"/>
          <w:tab w:val="left" w:pos="1440"/>
          <w:tab w:val="right" w:leader="dot" w:pos="9360"/>
        </w:tabs>
        <w:ind w:left="1440" w:hanging="1080"/>
        <w:rPr>
          <w:caps/>
        </w:rPr>
      </w:pPr>
      <w:r>
        <w:rPr>
          <w:caps/>
        </w:rPr>
        <w:t xml:space="preserve">      6.1.2.1.1</w:t>
      </w:r>
      <w:r>
        <w:rPr>
          <w:caps/>
        </w:rPr>
        <w:tab/>
        <w:t xml:space="preserve">  </w:t>
      </w:r>
      <w:r w:rsidR="00FE0EB3">
        <w:rPr>
          <w:caps/>
        </w:rPr>
        <w:t xml:space="preserve"> </w:t>
      </w:r>
      <w:r>
        <w:rPr>
          <w:caps/>
        </w:rPr>
        <w:t>Uniform discretionary service charges (premises with a standard meter</w:t>
      </w:r>
      <w:r w:rsidR="004D5E9F">
        <w:rPr>
          <w:caps/>
        </w:rPr>
        <w:t>…………………………………………………………………………………………. 23</w:t>
      </w:r>
      <w:r w:rsidR="009A0C06">
        <w:rPr>
          <w:caps/>
        </w:rPr>
        <w:t>4</w:t>
      </w:r>
    </w:p>
    <w:p w14:paraId="525DD1BE" w14:textId="1713A4AC" w:rsidR="002A5CF1" w:rsidRDefault="002A5CF1" w:rsidP="002A5CF1">
      <w:pPr>
        <w:tabs>
          <w:tab w:val="left" w:pos="360"/>
          <w:tab w:val="left" w:pos="1350"/>
          <w:tab w:val="left" w:pos="1440"/>
          <w:tab w:val="right" w:leader="dot" w:pos="9360"/>
        </w:tabs>
        <w:ind w:left="1440" w:hanging="1080"/>
        <w:rPr>
          <w:color w:val="000000"/>
        </w:rPr>
      </w:pPr>
      <w:r>
        <w:rPr>
          <w:caps/>
        </w:rPr>
        <w:t xml:space="preserve">      6.1.2.1.2</w:t>
      </w:r>
      <w:r>
        <w:rPr>
          <w:caps/>
        </w:rPr>
        <w:tab/>
        <w:t xml:space="preserve"> </w:t>
      </w:r>
      <w:r w:rsidR="00FE0EB3">
        <w:rPr>
          <w:caps/>
        </w:rPr>
        <w:t xml:space="preserve"> </w:t>
      </w:r>
      <w:r>
        <w:rPr>
          <w:caps/>
        </w:rPr>
        <w:t xml:space="preserve"> uniform discretionary service charges (</w:t>
      </w:r>
      <w:r>
        <w:rPr>
          <w:color w:val="000000"/>
        </w:rPr>
        <w:t xml:space="preserve">PREMISES WITH NON-STANDARD METER OTHER THAN AN AMS-M METER, AND PREMISES WITH UNMETERED </w:t>
      </w:r>
      <w:proofErr w:type="gramStart"/>
      <w:r>
        <w:rPr>
          <w:color w:val="000000"/>
        </w:rPr>
        <w:t>SERVICE)</w:t>
      </w:r>
      <w:r w:rsidR="004D5E9F">
        <w:rPr>
          <w:color w:val="000000"/>
        </w:rPr>
        <w:t>…</w:t>
      </w:r>
      <w:proofErr w:type="gramEnd"/>
      <w:r w:rsidR="004D5E9F">
        <w:rPr>
          <w:color w:val="000000"/>
        </w:rPr>
        <w:t>……………………………………………………………………………………. 24</w:t>
      </w:r>
      <w:r w:rsidR="009A0C06">
        <w:rPr>
          <w:color w:val="000000"/>
        </w:rPr>
        <w:t>5</w:t>
      </w:r>
    </w:p>
    <w:p w14:paraId="744449AD" w14:textId="67A10A23" w:rsidR="002A5CF1" w:rsidRPr="00B534BF" w:rsidRDefault="002A5CF1" w:rsidP="002A5CF1">
      <w:pPr>
        <w:tabs>
          <w:tab w:val="left" w:pos="360"/>
          <w:tab w:val="left" w:pos="1350"/>
          <w:tab w:val="left" w:pos="1440"/>
          <w:tab w:val="right" w:leader="dot" w:pos="9360"/>
        </w:tabs>
        <w:ind w:left="1440" w:hanging="1080"/>
        <w:rPr>
          <w:caps/>
        </w:rPr>
      </w:pPr>
      <w:r>
        <w:rPr>
          <w:caps/>
        </w:rPr>
        <w:t xml:space="preserve">      6.1.2.1.3</w:t>
      </w:r>
      <w:r w:rsidR="008767EC">
        <w:rPr>
          <w:caps/>
        </w:rPr>
        <w:tab/>
        <w:t xml:space="preserve"> </w:t>
      </w:r>
      <w:r w:rsidR="00D91D88">
        <w:rPr>
          <w:caps/>
        </w:rPr>
        <w:t xml:space="preserve"> </w:t>
      </w:r>
      <w:r w:rsidR="00FE0EB3">
        <w:rPr>
          <w:caps/>
        </w:rPr>
        <w:t xml:space="preserve"> </w:t>
      </w:r>
      <w:r w:rsidR="008767EC">
        <w:rPr>
          <w:caps/>
        </w:rPr>
        <w:t>UNIFORM</w:t>
      </w:r>
      <w:r>
        <w:rPr>
          <w:caps/>
        </w:rPr>
        <w:t xml:space="preserve"> discretionary service charges </w:t>
      </w:r>
      <w:r w:rsidRPr="00483D1B">
        <w:rPr>
          <w:caps/>
        </w:rPr>
        <w:t xml:space="preserve">(PREMISES WITH AN AMS-M </w:t>
      </w:r>
      <w:proofErr w:type="gramStart"/>
      <w:r w:rsidRPr="00483D1B">
        <w:rPr>
          <w:caps/>
        </w:rPr>
        <w:t>METER)</w:t>
      </w:r>
      <w:r w:rsidR="004D5E9F">
        <w:rPr>
          <w:caps/>
        </w:rPr>
        <w:t>…</w:t>
      </w:r>
      <w:proofErr w:type="gramEnd"/>
      <w:r w:rsidR="004D5E9F">
        <w:rPr>
          <w:caps/>
        </w:rPr>
        <w:t>……………………………………………………………………………………… 25</w:t>
      </w:r>
      <w:r w:rsidR="009A0C06">
        <w:rPr>
          <w:caps/>
        </w:rPr>
        <w:t>6</w:t>
      </w:r>
    </w:p>
    <w:p w14:paraId="7ACB6203" w14:textId="2CA14069" w:rsidR="002A5CF1" w:rsidRPr="00B534BF" w:rsidRDefault="002A5CF1" w:rsidP="002A5CF1">
      <w:pPr>
        <w:pStyle w:val="Heading4"/>
        <w:tabs>
          <w:tab w:val="clear" w:pos="1170"/>
          <w:tab w:val="clear" w:pos="2070"/>
          <w:tab w:val="left" w:pos="1350"/>
          <w:tab w:val="right" w:leader="dot" w:pos="9360"/>
        </w:tabs>
        <w:ind w:left="1350" w:hanging="990"/>
        <w:rPr>
          <w:caps/>
          <w:color w:val="auto"/>
          <w:sz w:val="20"/>
          <w:u w:val="none"/>
        </w:rPr>
      </w:pPr>
      <w:r w:rsidRPr="00B534BF">
        <w:rPr>
          <w:color w:val="auto"/>
          <w:sz w:val="20"/>
          <w:u w:val="none"/>
        </w:rPr>
        <w:t xml:space="preserve">   6.1.2.2</w:t>
      </w:r>
      <w:r w:rsidRPr="00B534BF">
        <w:rPr>
          <w:color w:val="auto"/>
          <w:sz w:val="20"/>
          <w:u w:val="none"/>
        </w:rPr>
        <w:tab/>
        <w:t>CONSTRUCTION SERVICE</w:t>
      </w:r>
      <w:r>
        <w:rPr>
          <w:color w:val="auto"/>
          <w:sz w:val="20"/>
          <w:u w:val="none"/>
        </w:rPr>
        <w:t>S POLICY AND</w:t>
      </w:r>
      <w:r w:rsidRPr="00B534BF">
        <w:rPr>
          <w:color w:val="auto"/>
          <w:sz w:val="20"/>
          <w:u w:val="none"/>
        </w:rPr>
        <w:t xml:space="preserve"> CHARGES</w:t>
      </w:r>
      <w:r w:rsidRPr="00B534BF">
        <w:rPr>
          <w:color w:val="auto"/>
          <w:sz w:val="20"/>
          <w:u w:val="none"/>
        </w:rPr>
        <w:tab/>
        <w:t>2</w:t>
      </w:r>
      <w:r w:rsidR="004578DF">
        <w:rPr>
          <w:color w:val="auto"/>
          <w:sz w:val="20"/>
          <w:u w:val="none"/>
        </w:rPr>
        <w:t>6</w:t>
      </w:r>
      <w:r w:rsidR="006F4DC8">
        <w:rPr>
          <w:color w:val="auto"/>
          <w:sz w:val="20"/>
          <w:u w:val="none"/>
        </w:rPr>
        <w:t>6</w:t>
      </w:r>
    </w:p>
    <w:p w14:paraId="677C0A25" w14:textId="3CAD81E8" w:rsidR="002A5CF1" w:rsidRPr="00630B26" w:rsidRDefault="002A5CF1" w:rsidP="002A5CF1">
      <w:pPr>
        <w:pStyle w:val="Heading4"/>
        <w:tabs>
          <w:tab w:val="clear" w:pos="450"/>
          <w:tab w:val="clear" w:pos="1170"/>
          <w:tab w:val="clear" w:pos="2070"/>
          <w:tab w:val="left" w:pos="360"/>
          <w:tab w:val="left" w:pos="1350"/>
          <w:tab w:val="left" w:pos="1440"/>
          <w:tab w:val="right" w:leader="dot" w:pos="9360"/>
        </w:tabs>
        <w:ind w:left="1440" w:hanging="1080"/>
        <w:rPr>
          <w:color w:val="000000"/>
          <w:sz w:val="20"/>
          <w:u w:val="none"/>
        </w:rPr>
      </w:pPr>
      <w:r>
        <w:rPr>
          <w:color w:val="000000"/>
          <w:sz w:val="20"/>
          <w:u w:val="none"/>
        </w:rPr>
        <w:t xml:space="preserve">   </w:t>
      </w:r>
      <w:r w:rsidRPr="00630B26">
        <w:rPr>
          <w:color w:val="000000"/>
          <w:sz w:val="20"/>
          <w:u w:val="none"/>
        </w:rPr>
        <w:t>6.1.2.3</w:t>
      </w:r>
      <w:r w:rsidRPr="00630B26">
        <w:rPr>
          <w:color w:val="000000"/>
          <w:sz w:val="20"/>
          <w:u w:val="none"/>
        </w:rPr>
        <w:tab/>
        <w:t>DISCRETIONARY CHARGES OTHER THAN CONSTRUCTION SERVICE CHARGES</w:t>
      </w:r>
      <w:r w:rsidRPr="00630B26">
        <w:rPr>
          <w:caps/>
          <w:color w:val="000000"/>
          <w:sz w:val="20"/>
          <w:u w:val="none"/>
        </w:rPr>
        <w:tab/>
      </w:r>
      <w:r w:rsidRPr="00630B26">
        <w:rPr>
          <w:color w:val="000000"/>
          <w:sz w:val="20"/>
          <w:u w:val="none"/>
        </w:rPr>
        <w:t xml:space="preserve"> 2</w:t>
      </w:r>
      <w:r w:rsidR="004578DF">
        <w:rPr>
          <w:color w:val="000000"/>
          <w:sz w:val="20"/>
          <w:u w:val="none"/>
        </w:rPr>
        <w:t>8</w:t>
      </w:r>
      <w:r w:rsidR="00E83955">
        <w:rPr>
          <w:color w:val="000000"/>
          <w:sz w:val="20"/>
          <w:u w:val="none"/>
        </w:rPr>
        <w:t>4</w:t>
      </w:r>
    </w:p>
    <w:p w14:paraId="1C9E0D6D" w14:textId="078B857A" w:rsidR="002A5CF1" w:rsidRPr="00630B26" w:rsidRDefault="002A5CF1" w:rsidP="002A5CF1">
      <w:pPr>
        <w:pStyle w:val="Heading4"/>
        <w:tabs>
          <w:tab w:val="clear" w:pos="450"/>
          <w:tab w:val="clear" w:pos="1170"/>
          <w:tab w:val="clear" w:pos="2070"/>
          <w:tab w:val="left" w:pos="360"/>
          <w:tab w:val="left" w:pos="1530"/>
          <w:tab w:val="left" w:pos="1890"/>
          <w:tab w:val="right" w:leader="dot" w:pos="9360"/>
        </w:tabs>
        <w:ind w:left="1440" w:hanging="1080"/>
        <w:rPr>
          <w:caps/>
          <w:color w:val="000000"/>
          <w:sz w:val="20"/>
          <w:u w:val="none"/>
        </w:rPr>
      </w:pPr>
      <w:r>
        <w:rPr>
          <w:color w:val="000000"/>
          <w:sz w:val="20"/>
          <w:u w:val="none"/>
        </w:rPr>
        <w:t xml:space="preserve">       </w:t>
      </w:r>
      <w:r w:rsidRPr="00630B26">
        <w:rPr>
          <w:color w:val="000000"/>
          <w:sz w:val="20"/>
          <w:u w:val="none"/>
        </w:rPr>
        <w:t>6.1.2.3.1</w:t>
      </w:r>
      <w:r>
        <w:rPr>
          <w:color w:val="000000"/>
          <w:sz w:val="20"/>
          <w:u w:val="none"/>
        </w:rPr>
        <w:t xml:space="preserve">  </w:t>
      </w:r>
      <w:r w:rsidR="00D91D88">
        <w:rPr>
          <w:color w:val="000000"/>
          <w:sz w:val="20"/>
          <w:u w:val="none"/>
        </w:rPr>
        <w:t xml:space="preserve"> </w:t>
      </w:r>
      <w:r w:rsidRPr="00630B26">
        <w:rPr>
          <w:color w:val="000000"/>
          <w:sz w:val="20"/>
          <w:u w:val="none"/>
        </w:rPr>
        <w:t>ADDITIONAL DISCRETIONARY CHARGES</w:t>
      </w:r>
      <w:r w:rsidRPr="00630B26">
        <w:rPr>
          <w:color w:val="000000"/>
          <w:sz w:val="20"/>
          <w:u w:val="none"/>
        </w:rPr>
        <w:tab/>
        <w:t>2</w:t>
      </w:r>
      <w:r w:rsidR="004578DF">
        <w:rPr>
          <w:color w:val="000000"/>
          <w:sz w:val="20"/>
          <w:u w:val="none"/>
        </w:rPr>
        <w:t>8</w:t>
      </w:r>
      <w:r w:rsidR="00E83955">
        <w:rPr>
          <w:color w:val="000000"/>
          <w:sz w:val="20"/>
          <w:u w:val="none"/>
        </w:rPr>
        <w:t>4</w:t>
      </w:r>
    </w:p>
    <w:p w14:paraId="7675DC38" w14:textId="36822A42" w:rsidR="002A5CF1" w:rsidRPr="00630B26" w:rsidRDefault="002A5CF1" w:rsidP="002A5CF1">
      <w:pPr>
        <w:pStyle w:val="Heading4"/>
        <w:tabs>
          <w:tab w:val="clear" w:pos="450"/>
          <w:tab w:val="clear" w:pos="1170"/>
          <w:tab w:val="clear" w:pos="2070"/>
          <w:tab w:val="left" w:pos="360"/>
          <w:tab w:val="left" w:pos="1350"/>
          <w:tab w:val="left" w:pos="1440"/>
          <w:tab w:val="left" w:pos="1890"/>
          <w:tab w:val="right" w:leader="dot" w:pos="9360"/>
        </w:tabs>
        <w:ind w:left="1440" w:hanging="1080"/>
        <w:rPr>
          <w:caps/>
          <w:color w:val="000000"/>
          <w:sz w:val="20"/>
          <w:u w:val="none"/>
        </w:rPr>
      </w:pPr>
      <w:r>
        <w:rPr>
          <w:color w:val="000000"/>
          <w:sz w:val="20"/>
          <w:u w:val="none"/>
        </w:rPr>
        <w:t xml:space="preserve">       </w:t>
      </w:r>
      <w:r w:rsidRPr="00630B26">
        <w:rPr>
          <w:color w:val="000000"/>
          <w:sz w:val="20"/>
          <w:u w:val="none"/>
        </w:rPr>
        <w:t>6.1.2.3.2</w:t>
      </w:r>
      <w:r w:rsidRPr="00630B26">
        <w:rPr>
          <w:color w:val="000000"/>
          <w:sz w:val="20"/>
          <w:u w:val="none"/>
        </w:rPr>
        <w:tab/>
      </w:r>
      <w:r>
        <w:rPr>
          <w:color w:val="000000"/>
          <w:sz w:val="20"/>
          <w:u w:val="none"/>
        </w:rPr>
        <w:t xml:space="preserve">   </w:t>
      </w:r>
      <w:r w:rsidRPr="00630B26">
        <w:rPr>
          <w:color w:val="000000"/>
          <w:sz w:val="20"/>
          <w:u w:val="none"/>
        </w:rPr>
        <w:t>PUBLIC ACCESS TO ACCESSIBLE UTILITY INFORMATION - RATE AUI</w:t>
      </w:r>
      <w:r w:rsidRPr="00630B26">
        <w:rPr>
          <w:color w:val="000000"/>
          <w:sz w:val="20"/>
          <w:u w:val="none"/>
        </w:rPr>
        <w:tab/>
        <w:t>2</w:t>
      </w:r>
      <w:r w:rsidR="008E5229">
        <w:rPr>
          <w:color w:val="000000"/>
          <w:sz w:val="20"/>
          <w:u w:val="none"/>
        </w:rPr>
        <w:t>8</w:t>
      </w:r>
      <w:r w:rsidR="00E83955">
        <w:rPr>
          <w:color w:val="000000"/>
          <w:sz w:val="20"/>
          <w:u w:val="none"/>
        </w:rPr>
        <w:t>9</w:t>
      </w:r>
    </w:p>
    <w:p w14:paraId="228E5771" w14:textId="0103FBE0" w:rsidR="002A5CF1" w:rsidRPr="00483C4C" w:rsidRDefault="002A5CF1" w:rsidP="002A5CF1">
      <w:pPr>
        <w:pStyle w:val="Heading4"/>
        <w:tabs>
          <w:tab w:val="clear" w:pos="450"/>
          <w:tab w:val="clear" w:pos="1170"/>
          <w:tab w:val="clear" w:pos="2070"/>
          <w:tab w:val="left" w:pos="360"/>
          <w:tab w:val="left" w:pos="1350"/>
          <w:tab w:val="left" w:pos="1440"/>
          <w:tab w:val="left" w:pos="1890"/>
          <w:tab w:val="right" w:leader="dot" w:pos="9360"/>
        </w:tabs>
        <w:ind w:left="1440" w:hanging="1080"/>
        <w:rPr>
          <w:color w:val="000000"/>
          <w:sz w:val="20"/>
          <w:u w:val="none"/>
        </w:rPr>
      </w:pPr>
      <w:r>
        <w:rPr>
          <w:color w:val="000000"/>
          <w:sz w:val="20"/>
          <w:u w:val="none"/>
        </w:rPr>
        <w:t xml:space="preserve">       </w:t>
      </w:r>
      <w:r w:rsidRPr="00630B26">
        <w:rPr>
          <w:color w:val="000000"/>
          <w:sz w:val="20"/>
          <w:u w:val="none"/>
        </w:rPr>
        <w:t>6.1.2.3.3</w:t>
      </w:r>
      <w:r w:rsidRPr="00630B26">
        <w:rPr>
          <w:color w:val="000000"/>
          <w:sz w:val="20"/>
          <w:u w:val="none"/>
        </w:rPr>
        <w:tab/>
      </w:r>
      <w:r>
        <w:rPr>
          <w:color w:val="000000"/>
          <w:sz w:val="20"/>
          <w:u w:val="none"/>
        </w:rPr>
        <w:t xml:space="preserve">   </w:t>
      </w:r>
      <w:r w:rsidRPr="00630B26">
        <w:rPr>
          <w:color w:val="000000"/>
          <w:sz w:val="20"/>
          <w:u w:val="none"/>
        </w:rPr>
        <w:t xml:space="preserve">PREMIUM SERVICE - </w:t>
      </w:r>
      <w:r w:rsidR="004578DF">
        <w:rPr>
          <w:color w:val="000000"/>
          <w:sz w:val="20"/>
          <w:u w:val="none"/>
        </w:rPr>
        <w:t>RATE PS</w:t>
      </w:r>
      <w:r w:rsidR="004578DF">
        <w:rPr>
          <w:color w:val="000000"/>
          <w:sz w:val="20"/>
          <w:u w:val="none"/>
        </w:rPr>
        <w:tab/>
        <w:t>29</w:t>
      </w:r>
      <w:r w:rsidR="00E83955">
        <w:rPr>
          <w:color w:val="000000"/>
          <w:sz w:val="20"/>
          <w:u w:val="none"/>
        </w:rPr>
        <w:t>2</w:t>
      </w:r>
    </w:p>
    <w:p w14:paraId="49BD50B5" w14:textId="596C7069" w:rsidR="002A5CF1" w:rsidRPr="00630B26" w:rsidRDefault="002A5CF1" w:rsidP="002A5CF1">
      <w:pPr>
        <w:pStyle w:val="Heading4"/>
        <w:tabs>
          <w:tab w:val="clear" w:pos="450"/>
          <w:tab w:val="clear" w:pos="1170"/>
          <w:tab w:val="clear" w:pos="2070"/>
          <w:tab w:val="left" w:pos="360"/>
          <w:tab w:val="left" w:pos="1350"/>
          <w:tab w:val="left" w:pos="1440"/>
          <w:tab w:val="left" w:pos="1890"/>
          <w:tab w:val="right" w:leader="dot" w:pos="9360"/>
        </w:tabs>
        <w:ind w:left="1440" w:hanging="1080"/>
        <w:rPr>
          <w:color w:val="000000"/>
          <w:sz w:val="20"/>
          <w:u w:val="none"/>
        </w:rPr>
      </w:pPr>
      <w:r>
        <w:rPr>
          <w:color w:val="000000"/>
          <w:sz w:val="20"/>
          <w:u w:val="none"/>
        </w:rPr>
        <w:t xml:space="preserve">       </w:t>
      </w:r>
      <w:r w:rsidRPr="00630B26">
        <w:rPr>
          <w:color w:val="000000"/>
          <w:sz w:val="20"/>
          <w:u w:val="none"/>
        </w:rPr>
        <w:t>6.1.2.3.4</w:t>
      </w:r>
      <w:r w:rsidRPr="00630B26">
        <w:rPr>
          <w:color w:val="000000"/>
          <w:sz w:val="20"/>
          <w:u w:val="none"/>
        </w:rPr>
        <w:tab/>
      </w:r>
      <w:r>
        <w:rPr>
          <w:color w:val="000000"/>
          <w:sz w:val="20"/>
          <w:u w:val="none"/>
        </w:rPr>
        <w:t xml:space="preserve"> </w:t>
      </w:r>
      <w:r w:rsidR="005C3239">
        <w:rPr>
          <w:color w:val="000000"/>
          <w:sz w:val="20"/>
          <w:u w:val="none"/>
        </w:rPr>
        <w:t xml:space="preserve">  ASSET USE SERVICE - RATE AUS</w:t>
      </w:r>
      <w:r w:rsidR="005C3239">
        <w:rPr>
          <w:color w:val="000000"/>
          <w:sz w:val="20"/>
          <w:u w:val="none"/>
        </w:rPr>
        <w:tab/>
        <w:t>29</w:t>
      </w:r>
      <w:r w:rsidR="00E83955">
        <w:rPr>
          <w:color w:val="000000"/>
          <w:sz w:val="20"/>
          <w:u w:val="none"/>
        </w:rPr>
        <w:t>3</w:t>
      </w:r>
    </w:p>
    <w:p w14:paraId="7ECE149B" w14:textId="0B98A74E" w:rsidR="002A5CF1" w:rsidRDefault="002A5CF1" w:rsidP="002A5CF1">
      <w:pPr>
        <w:pStyle w:val="Heading4"/>
        <w:tabs>
          <w:tab w:val="clear" w:pos="450"/>
          <w:tab w:val="clear" w:pos="1170"/>
          <w:tab w:val="clear" w:pos="2070"/>
          <w:tab w:val="left" w:pos="360"/>
          <w:tab w:val="left" w:pos="1350"/>
          <w:tab w:val="left" w:pos="1440"/>
          <w:tab w:val="right" w:leader="dot" w:pos="9360"/>
        </w:tabs>
        <w:ind w:left="1440" w:hanging="1080"/>
        <w:rPr>
          <w:color w:val="000000"/>
          <w:sz w:val="20"/>
          <w:u w:val="none"/>
        </w:rPr>
      </w:pPr>
      <w:r>
        <w:rPr>
          <w:color w:val="000000"/>
          <w:sz w:val="20"/>
          <w:u w:val="none"/>
        </w:rPr>
        <w:t xml:space="preserve">   </w:t>
      </w:r>
      <w:r w:rsidRPr="00630B26">
        <w:rPr>
          <w:color w:val="000000"/>
          <w:sz w:val="20"/>
          <w:u w:val="none"/>
        </w:rPr>
        <w:t>6.1.2.4</w:t>
      </w:r>
      <w:r>
        <w:rPr>
          <w:color w:val="000000"/>
          <w:sz w:val="20"/>
          <w:u w:val="none"/>
        </w:rPr>
        <w:tab/>
        <w:t>DISTRIBUTED GENERATION SERVICE – RATE DGS</w:t>
      </w:r>
      <w:r w:rsidRPr="00630B26">
        <w:rPr>
          <w:caps/>
          <w:color w:val="000000"/>
          <w:sz w:val="20"/>
          <w:u w:val="none"/>
        </w:rPr>
        <w:tab/>
      </w:r>
      <w:r w:rsidR="005C3239">
        <w:rPr>
          <w:color w:val="000000"/>
          <w:sz w:val="20"/>
          <w:u w:val="none"/>
        </w:rPr>
        <w:t>29</w:t>
      </w:r>
      <w:r w:rsidR="00E83955">
        <w:rPr>
          <w:color w:val="000000"/>
          <w:sz w:val="20"/>
          <w:u w:val="none"/>
        </w:rPr>
        <w:t>4</w:t>
      </w:r>
    </w:p>
    <w:p w14:paraId="42F96AE1" w14:textId="77777777" w:rsidR="002A5CF1" w:rsidRDefault="002A5CF1" w:rsidP="002A5CF1">
      <w:pPr>
        <w:ind w:left="720"/>
        <w:rPr>
          <w:b/>
          <w:caps/>
          <w:color w:val="000000"/>
        </w:rPr>
      </w:pPr>
    </w:p>
    <w:p w14:paraId="75861B38" w14:textId="78A0D614" w:rsidR="002A5CF1" w:rsidRPr="00630B26" w:rsidRDefault="002A5CF1" w:rsidP="002A5CF1">
      <w:pPr>
        <w:tabs>
          <w:tab w:val="left" w:pos="720"/>
          <w:tab w:val="right" w:leader="dot" w:pos="9360"/>
        </w:tabs>
        <w:ind w:left="810" w:hanging="810"/>
        <w:rPr>
          <w:b/>
          <w:caps/>
          <w:color w:val="000000"/>
        </w:rPr>
      </w:pPr>
      <w:r w:rsidRPr="00630B26">
        <w:rPr>
          <w:b/>
          <w:caps/>
          <w:color w:val="000000"/>
        </w:rPr>
        <w:t>6.2</w:t>
      </w:r>
      <w:r w:rsidRPr="00630B26">
        <w:rPr>
          <w:b/>
          <w:caps/>
          <w:color w:val="000000"/>
        </w:rPr>
        <w:tab/>
        <w:t>company specific Terms &amp; Conditions</w:t>
      </w:r>
      <w:r w:rsidRPr="00630B26">
        <w:rPr>
          <w:caps/>
          <w:color w:val="000000"/>
        </w:rPr>
        <w:tab/>
      </w:r>
      <w:r w:rsidR="005C3239">
        <w:rPr>
          <w:b/>
          <w:caps/>
          <w:color w:val="000000"/>
        </w:rPr>
        <w:t>29</w:t>
      </w:r>
      <w:r w:rsidR="00E83955">
        <w:rPr>
          <w:b/>
          <w:caps/>
          <w:color w:val="000000"/>
        </w:rPr>
        <w:t>5</w:t>
      </w:r>
    </w:p>
    <w:p w14:paraId="34CF193F" w14:textId="5CAFC459" w:rsidR="002A5CF1" w:rsidRPr="00630B26" w:rsidRDefault="002A5CF1" w:rsidP="002A5CF1">
      <w:pPr>
        <w:tabs>
          <w:tab w:val="left" w:pos="900"/>
          <w:tab w:val="left" w:pos="1350"/>
          <w:tab w:val="right" w:leader="dot" w:pos="9360"/>
        </w:tabs>
        <w:ind w:firstLine="360"/>
        <w:rPr>
          <w:color w:val="000000"/>
        </w:rPr>
      </w:pPr>
      <w:r>
        <w:rPr>
          <w:color w:val="000000"/>
        </w:rPr>
        <w:lastRenderedPageBreak/>
        <w:t>6.2.1</w:t>
      </w:r>
      <w:r>
        <w:rPr>
          <w:color w:val="000000"/>
        </w:rPr>
        <w:tab/>
      </w:r>
      <w:r>
        <w:rPr>
          <w:color w:val="000000"/>
        </w:rPr>
        <w:tab/>
        <w:t>COMPANY SPECIFIC DEFINITIONS</w:t>
      </w:r>
      <w:r>
        <w:rPr>
          <w:color w:val="000000"/>
        </w:rPr>
        <w:tab/>
      </w:r>
      <w:r w:rsidR="00CF220D">
        <w:rPr>
          <w:color w:val="000000"/>
        </w:rPr>
        <w:t>29</w:t>
      </w:r>
      <w:r w:rsidR="009A0027">
        <w:rPr>
          <w:color w:val="000000"/>
        </w:rPr>
        <w:t>5</w:t>
      </w:r>
    </w:p>
    <w:p w14:paraId="080860EE" w14:textId="1D23B562" w:rsidR="002A5CF1" w:rsidRPr="00630B26" w:rsidRDefault="002A5CF1" w:rsidP="002A5CF1">
      <w:pPr>
        <w:tabs>
          <w:tab w:val="left" w:pos="900"/>
          <w:tab w:val="left" w:pos="1350"/>
          <w:tab w:val="right" w:leader="dot" w:pos="9360"/>
        </w:tabs>
        <w:ind w:left="1260" w:hanging="900"/>
        <w:rPr>
          <w:color w:val="000000"/>
        </w:rPr>
      </w:pPr>
      <w:r w:rsidRPr="00630B26">
        <w:rPr>
          <w:color w:val="000000"/>
        </w:rPr>
        <w:t>6.2.2</w:t>
      </w:r>
      <w:r w:rsidRPr="00630B26">
        <w:rPr>
          <w:color w:val="000000"/>
        </w:rPr>
        <w:tab/>
      </w:r>
      <w:r w:rsidR="00CF220D">
        <w:rPr>
          <w:color w:val="000000"/>
        </w:rPr>
        <w:tab/>
      </w:r>
      <w:r w:rsidR="00CF220D">
        <w:rPr>
          <w:color w:val="000000"/>
        </w:rPr>
        <w:tab/>
        <w:t>STANDARD VOLTAGES</w:t>
      </w:r>
      <w:r w:rsidR="00CF220D">
        <w:rPr>
          <w:color w:val="000000"/>
        </w:rPr>
        <w:tab/>
      </w:r>
      <w:r w:rsidR="00F6466F">
        <w:rPr>
          <w:color w:val="000000"/>
        </w:rPr>
        <w:t>29</w:t>
      </w:r>
      <w:r w:rsidR="009A0027">
        <w:rPr>
          <w:color w:val="000000"/>
        </w:rPr>
        <w:t>7</w:t>
      </w:r>
    </w:p>
    <w:p w14:paraId="447B322C" w14:textId="49C5397B" w:rsidR="002A5CF1" w:rsidRDefault="002A5CF1" w:rsidP="002A5CF1">
      <w:pPr>
        <w:tabs>
          <w:tab w:val="left" w:pos="1350"/>
          <w:tab w:val="right" w:leader="dot" w:pos="9360"/>
        </w:tabs>
        <w:ind w:firstLine="360"/>
        <w:rPr>
          <w:color w:val="000000"/>
        </w:rPr>
      </w:pPr>
      <w:r w:rsidRPr="00630B26">
        <w:rPr>
          <w:color w:val="000000"/>
        </w:rPr>
        <w:t>6.2.3</w:t>
      </w:r>
      <w:r>
        <w:rPr>
          <w:color w:val="000000"/>
        </w:rPr>
        <w:tab/>
      </w:r>
      <w:r w:rsidRPr="00630B26">
        <w:rPr>
          <w:color w:val="000000"/>
        </w:rPr>
        <w:t>ADDITIONAL COMPANY</w:t>
      </w:r>
      <w:r>
        <w:rPr>
          <w:color w:val="000000"/>
        </w:rPr>
        <w:t xml:space="preserve"> S</w:t>
      </w:r>
      <w:r w:rsidR="00CF220D">
        <w:rPr>
          <w:color w:val="000000"/>
        </w:rPr>
        <w:t>PECIFIC TERMS AND CONDITIONS</w:t>
      </w:r>
      <w:r w:rsidR="00CF220D">
        <w:rPr>
          <w:color w:val="000000"/>
        </w:rPr>
        <w:tab/>
      </w:r>
      <w:r w:rsidR="009A0027">
        <w:rPr>
          <w:color w:val="000000"/>
        </w:rPr>
        <w:t>30</w:t>
      </w:r>
      <w:r w:rsidR="006F13AB">
        <w:rPr>
          <w:color w:val="000000"/>
        </w:rPr>
        <w:t>1</w:t>
      </w:r>
    </w:p>
    <w:p w14:paraId="4540A62A" w14:textId="35B8AAED" w:rsidR="002A5CF1" w:rsidRPr="00630B26" w:rsidRDefault="002A5CF1" w:rsidP="002A5CF1">
      <w:pPr>
        <w:tabs>
          <w:tab w:val="left" w:pos="900"/>
          <w:tab w:val="right" w:leader="dot" w:pos="9360"/>
        </w:tabs>
        <w:ind w:firstLine="360"/>
        <w:rPr>
          <w:caps/>
          <w:color w:val="000000"/>
        </w:rPr>
      </w:pPr>
    </w:p>
    <w:p w14:paraId="3BFBC174" w14:textId="277C7C97" w:rsidR="002A5CF1" w:rsidRDefault="002A5CF1" w:rsidP="002A5CF1">
      <w:pPr>
        <w:tabs>
          <w:tab w:val="left" w:pos="720"/>
          <w:tab w:val="right" w:leader="dot" w:pos="9360"/>
        </w:tabs>
        <w:rPr>
          <w:b/>
          <w:caps/>
          <w:color w:val="000000"/>
        </w:rPr>
      </w:pPr>
      <w:r w:rsidRPr="00630B26">
        <w:rPr>
          <w:b/>
          <w:caps/>
          <w:color w:val="000000"/>
        </w:rPr>
        <w:t>6.3</w:t>
      </w:r>
      <w:r w:rsidRPr="00630B26">
        <w:rPr>
          <w:b/>
          <w:caps/>
          <w:color w:val="000000"/>
        </w:rPr>
        <w:tab/>
        <w:t>Agreements and forms</w:t>
      </w:r>
      <w:r w:rsidRPr="00630B26">
        <w:rPr>
          <w:caps/>
          <w:color w:val="000000"/>
        </w:rPr>
        <w:tab/>
      </w:r>
      <w:r w:rsidR="00CF220D">
        <w:rPr>
          <w:b/>
          <w:caps/>
          <w:color w:val="000000"/>
        </w:rPr>
        <w:t>30</w:t>
      </w:r>
      <w:r w:rsidR="009A0027">
        <w:rPr>
          <w:b/>
          <w:caps/>
          <w:color w:val="000000"/>
        </w:rPr>
        <w:t>2</w:t>
      </w:r>
    </w:p>
    <w:p w14:paraId="44395AB4" w14:textId="226E2604" w:rsidR="002A5CF1" w:rsidRDefault="002A5CF1" w:rsidP="002A5CF1">
      <w:pPr>
        <w:tabs>
          <w:tab w:val="left" w:pos="720"/>
          <w:tab w:val="left" w:pos="1350"/>
          <w:tab w:val="left" w:pos="1440"/>
          <w:tab w:val="right" w:leader="dot" w:pos="9360"/>
        </w:tabs>
        <w:ind w:left="360"/>
        <w:rPr>
          <w:color w:val="000000"/>
        </w:rPr>
      </w:pPr>
      <w:r w:rsidRPr="00630B26">
        <w:rPr>
          <w:color w:val="000000"/>
        </w:rPr>
        <w:t>6.3.1</w:t>
      </w:r>
      <w:r>
        <w:rPr>
          <w:color w:val="000000"/>
        </w:rPr>
        <w:tab/>
      </w:r>
      <w:r w:rsidRPr="00630B26">
        <w:rPr>
          <w:color w:val="000000"/>
        </w:rPr>
        <w:t>FACILITIES EXTENSION AGREEMENT</w:t>
      </w:r>
      <w:r>
        <w:rPr>
          <w:color w:val="000000"/>
        </w:rPr>
        <w:t>S</w:t>
      </w:r>
      <w:r w:rsidRPr="00630B26">
        <w:rPr>
          <w:color w:val="000000"/>
        </w:rPr>
        <w:tab/>
      </w:r>
      <w:r w:rsidR="00CF220D">
        <w:rPr>
          <w:color w:val="000000"/>
        </w:rPr>
        <w:t>30</w:t>
      </w:r>
      <w:r w:rsidR="009A0027">
        <w:rPr>
          <w:color w:val="000000"/>
        </w:rPr>
        <w:t>2</w:t>
      </w:r>
    </w:p>
    <w:p w14:paraId="675983E1" w14:textId="4597DF26" w:rsidR="002A5CF1" w:rsidRDefault="002A5CF1" w:rsidP="002A5CF1">
      <w:pPr>
        <w:tabs>
          <w:tab w:val="left" w:pos="720"/>
          <w:tab w:val="left" w:pos="1350"/>
          <w:tab w:val="left" w:pos="1440"/>
          <w:tab w:val="right" w:leader="dot" w:pos="9360"/>
        </w:tabs>
        <w:ind w:left="360"/>
        <w:rPr>
          <w:color w:val="000000"/>
        </w:rPr>
      </w:pPr>
      <w:r>
        <w:rPr>
          <w:color w:val="000000"/>
        </w:rPr>
        <w:t xml:space="preserve">   6.3.1.1</w:t>
      </w:r>
      <w:r>
        <w:rPr>
          <w:color w:val="000000"/>
        </w:rPr>
        <w:tab/>
        <w:t xml:space="preserve">FACILITIES EXTENSION AGREEMENT FOR DISTRIBUTION VOLTAGE </w:t>
      </w:r>
      <w:r w:rsidR="00CF220D">
        <w:rPr>
          <w:color w:val="000000"/>
        </w:rPr>
        <w:t xml:space="preserve">FACILITIES </w:t>
      </w:r>
      <w:r w:rsidR="00D44A73">
        <w:rPr>
          <w:color w:val="000000"/>
        </w:rPr>
        <w:t xml:space="preserve"> </w:t>
      </w:r>
      <w:r w:rsidR="008F3DA9">
        <w:rPr>
          <w:color w:val="000000"/>
        </w:rPr>
        <w:t xml:space="preserve"> 30</w:t>
      </w:r>
      <w:r w:rsidR="009A0027">
        <w:rPr>
          <w:color w:val="000000"/>
        </w:rPr>
        <w:t>2</w:t>
      </w:r>
    </w:p>
    <w:p w14:paraId="70253C6E" w14:textId="7A49F85E" w:rsidR="002A5CF1" w:rsidRPr="00753BD6" w:rsidRDefault="008F3DA9" w:rsidP="00753BD6">
      <w:pPr>
        <w:tabs>
          <w:tab w:val="left" w:pos="360"/>
          <w:tab w:val="left" w:pos="1350"/>
          <w:tab w:val="left" w:pos="1440"/>
          <w:tab w:val="right" w:leader="dot" w:pos="9360"/>
        </w:tabs>
        <w:ind w:left="1440" w:hanging="1080"/>
        <w:rPr>
          <w:caps/>
        </w:rPr>
      </w:pPr>
      <w:r w:rsidRPr="00753BD6">
        <w:rPr>
          <w:caps/>
        </w:rPr>
        <w:t xml:space="preserve">   </w:t>
      </w:r>
      <w:r w:rsidR="002A5CF1" w:rsidRPr="00753BD6">
        <w:rPr>
          <w:caps/>
        </w:rPr>
        <w:t>6.3.1.2      FACILITIES EXENSION AGREEMENT FOR TRANSMISSION VOLTAGE FACILITIES</w:t>
      </w:r>
      <w:r w:rsidR="00596331">
        <w:rPr>
          <w:caps/>
        </w:rPr>
        <w:t xml:space="preserve"> </w:t>
      </w:r>
      <w:r w:rsidR="00753BD6">
        <w:rPr>
          <w:caps/>
        </w:rPr>
        <w:t>(RETAIL</w:t>
      </w:r>
      <w:r w:rsidR="00596331">
        <w:rPr>
          <w:caps/>
        </w:rPr>
        <w:t xml:space="preserve"> </w:t>
      </w:r>
      <w:r w:rsidR="00753BD6">
        <w:rPr>
          <w:caps/>
        </w:rPr>
        <w:t>CUSTOMER</w:t>
      </w:r>
      <w:r w:rsidR="00596331">
        <w:rPr>
          <w:caps/>
        </w:rPr>
        <w:t xml:space="preserve"> </w:t>
      </w:r>
      <w:r w:rsidR="00753BD6">
        <w:rPr>
          <w:caps/>
        </w:rPr>
        <w:t>OWNED</w:t>
      </w:r>
      <w:r w:rsidR="00596331">
        <w:rPr>
          <w:caps/>
        </w:rPr>
        <w:t xml:space="preserve"> SUBSTATION)</w:t>
      </w:r>
      <w:r w:rsidR="00795C53">
        <w:rPr>
          <w:caps/>
        </w:rPr>
        <w:t xml:space="preserve"> </w:t>
      </w:r>
      <w:r w:rsidR="00596331">
        <w:rPr>
          <w:caps/>
        </w:rPr>
        <w:t>...</w:t>
      </w:r>
      <w:r w:rsidRPr="00753BD6">
        <w:rPr>
          <w:caps/>
        </w:rPr>
        <w:t>……………………………………</w:t>
      </w:r>
      <w:r w:rsidR="00596331">
        <w:rPr>
          <w:caps/>
        </w:rPr>
        <w:t>…</w:t>
      </w:r>
      <w:r w:rsidR="00CA79F5">
        <w:rPr>
          <w:caps/>
        </w:rPr>
        <w:t>….</w:t>
      </w:r>
      <w:r w:rsidR="009A0027">
        <w:rPr>
          <w:caps/>
        </w:rPr>
        <w:t xml:space="preserve"> </w:t>
      </w:r>
      <w:r w:rsidRPr="00753BD6">
        <w:rPr>
          <w:caps/>
        </w:rPr>
        <w:t>30</w:t>
      </w:r>
      <w:r w:rsidR="009A0027">
        <w:rPr>
          <w:caps/>
        </w:rPr>
        <w:t>4</w:t>
      </w:r>
    </w:p>
    <w:p w14:paraId="5F8C452A" w14:textId="77777777" w:rsidR="002A5CF1" w:rsidRPr="00630B26" w:rsidRDefault="002A5CF1" w:rsidP="002A5CF1">
      <w:pPr>
        <w:pStyle w:val="Heading5"/>
        <w:tabs>
          <w:tab w:val="clear" w:pos="450"/>
          <w:tab w:val="clear" w:pos="1170"/>
          <w:tab w:val="clear" w:pos="2070"/>
          <w:tab w:val="left" w:pos="1440"/>
          <w:tab w:val="right" w:leader="dot" w:pos="9360"/>
        </w:tabs>
        <w:ind w:left="900" w:hanging="540"/>
        <w:rPr>
          <w:color w:val="000000"/>
          <w:sz w:val="20"/>
          <w:u w:val="none"/>
        </w:rPr>
      </w:pPr>
      <w:r>
        <w:rPr>
          <w:color w:val="000000"/>
          <w:sz w:val="20"/>
          <w:u w:val="none"/>
        </w:rPr>
        <w:t>6.3.2</w:t>
      </w:r>
      <w:r>
        <w:rPr>
          <w:color w:val="000000"/>
          <w:sz w:val="20"/>
          <w:u w:val="none"/>
        </w:rPr>
        <w:tab/>
      </w:r>
      <w:r>
        <w:rPr>
          <w:color w:val="000000"/>
          <w:sz w:val="20"/>
          <w:u w:val="none"/>
        </w:rPr>
        <w:tab/>
      </w:r>
      <w:r w:rsidRPr="00630B26">
        <w:rPr>
          <w:color w:val="000000"/>
          <w:sz w:val="20"/>
          <w:u w:val="none"/>
        </w:rPr>
        <w:t>APPLICATION FOR INTERCONNECTION AND PARALLEL OPERATION OF</w:t>
      </w:r>
    </w:p>
    <w:p w14:paraId="23464A2E" w14:textId="21B1960D" w:rsidR="002A5CF1" w:rsidRPr="00DA08A6" w:rsidRDefault="002A5CF1" w:rsidP="002A5CF1">
      <w:pPr>
        <w:pStyle w:val="Heading5"/>
        <w:tabs>
          <w:tab w:val="clear" w:pos="450"/>
          <w:tab w:val="clear" w:pos="1170"/>
          <w:tab w:val="clear" w:pos="2070"/>
          <w:tab w:val="left" w:pos="1440"/>
          <w:tab w:val="right" w:leader="dot" w:pos="9360"/>
        </w:tabs>
        <w:ind w:left="1260" w:hanging="360"/>
        <w:rPr>
          <w:color w:val="000000"/>
          <w:u w:val="none"/>
        </w:rPr>
      </w:pPr>
      <w:r>
        <w:rPr>
          <w:color w:val="000000"/>
          <w:sz w:val="20"/>
          <w:u w:val="none"/>
        </w:rPr>
        <w:tab/>
      </w:r>
      <w:r>
        <w:rPr>
          <w:color w:val="000000"/>
          <w:sz w:val="20"/>
          <w:u w:val="none"/>
        </w:rPr>
        <w:tab/>
      </w:r>
      <w:r w:rsidRPr="00630B26">
        <w:rPr>
          <w:color w:val="000000"/>
          <w:sz w:val="20"/>
          <w:u w:val="none"/>
        </w:rPr>
        <w:t>DISTRIBUTED GENERATION</w:t>
      </w:r>
      <w:r w:rsidRPr="00630B26">
        <w:rPr>
          <w:color w:val="000000"/>
          <w:u w:val="none"/>
        </w:rPr>
        <w:tab/>
      </w:r>
      <w:r w:rsidR="008F3DA9">
        <w:rPr>
          <w:color w:val="000000"/>
          <w:sz w:val="20"/>
          <w:u w:val="none"/>
        </w:rPr>
        <w:t>3</w:t>
      </w:r>
      <w:r w:rsidR="009A0027">
        <w:rPr>
          <w:color w:val="000000"/>
          <w:sz w:val="20"/>
          <w:u w:val="none"/>
        </w:rPr>
        <w:t>11</w:t>
      </w:r>
    </w:p>
    <w:p w14:paraId="5A988C18" w14:textId="77777777" w:rsidR="002A5CF1" w:rsidRDefault="002A5CF1" w:rsidP="002A5CF1">
      <w:pPr>
        <w:pStyle w:val="Heading5"/>
        <w:tabs>
          <w:tab w:val="clear" w:pos="450"/>
          <w:tab w:val="clear" w:pos="1170"/>
          <w:tab w:val="clear" w:pos="2070"/>
          <w:tab w:val="left" w:pos="540"/>
          <w:tab w:val="left" w:pos="1440"/>
          <w:tab w:val="right" w:leader="dot" w:pos="9360"/>
        </w:tabs>
        <w:ind w:left="1512" w:right="1080" w:hanging="1152"/>
        <w:rPr>
          <w:color w:val="000000"/>
          <w:sz w:val="20"/>
          <w:u w:val="none"/>
        </w:rPr>
      </w:pPr>
      <w:r>
        <w:rPr>
          <w:color w:val="000000"/>
          <w:sz w:val="20"/>
          <w:u w:val="none"/>
        </w:rPr>
        <w:tab/>
      </w:r>
    </w:p>
    <w:p w14:paraId="29435634" w14:textId="77777777" w:rsidR="002A5CF1" w:rsidRPr="00630B26" w:rsidRDefault="002A5CF1" w:rsidP="002A5CF1">
      <w:pPr>
        <w:pStyle w:val="Heading5"/>
        <w:tabs>
          <w:tab w:val="clear" w:pos="450"/>
          <w:tab w:val="clear" w:pos="1170"/>
          <w:tab w:val="clear" w:pos="2070"/>
          <w:tab w:val="left" w:pos="1440"/>
          <w:tab w:val="right" w:leader="dot" w:pos="9360"/>
        </w:tabs>
        <w:ind w:left="990" w:right="1080"/>
        <w:rPr>
          <w:caps/>
          <w:color w:val="000000"/>
          <w:sz w:val="20"/>
          <w:u w:val="none"/>
        </w:rPr>
      </w:pPr>
      <w:r w:rsidRPr="00630B26">
        <w:rPr>
          <w:color w:val="000000"/>
          <w:sz w:val="20"/>
          <w:u w:val="none"/>
        </w:rPr>
        <w:t>6.3.3</w:t>
      </w:r>
      <w:r w:rsidRPr="00630B26">
        <w:rPr>
          <w:color w:val="000000"/>
          <w:sz w:val="20"/>
          <w:u w:val="none"/>
        </w:rPr>
        <w:tab/>
      </w:r>
      <w:r>
        <w:rPr>
          <w:color w:val="000000"/>
          <w:sz w:val="20"/>
          <w:u w:val="none"/>
        </w:rPr>
        <w:tab/>
      </w:r>
      <w:r w:rsidRPr="00630B26">
        <w:rPr>
          <w:color w:val="000000"/>
          <w:sz w:val="20"/>
          <w:u w:val="none"/>
        </w:rPr>
        <w:t xml:space="preserve">AGREEMENT FOR INTERCONNECTION AND PARALLEL OPERATION OF </w:t>
      </w:r>
    </w:p>
    <w:p w14:paraId="174EC86F" w14:textId="1B05D2DA" w:rsidR="002A5CF1" w:rsidRPr="00630B26" w:rsidRDefault="002A5CF1" w:rsidP="002A5CF1">
      <w:pPr>
        <w:pStyle w:val="Heading5"/>
        <w:tabs>
          <w:tab w:val="clear" w:pos="450"/>
          <w:tab w:val="clear" w:pos="1170"/>
          <w:tab w:val="clear" w:pos="2070"/>
          <w:tab w:val="left" w:pos="1440"/>
          <w:tab w:val="right" w:leader="dot" w:pos="9360"/>
        </w:tabs>
        <w:ind w:left="810" w:firstLine="180"/>
        <w:rPr>
          <w:caps/>
          <w:color w:val="auto"/>
          <w:sz w:val="20"/>
          <w:u w:val="none"/>
        </w:rPr>
      </w:pPr>
      <w:r>
        <w:rPr>
          <w:color w:val="auto"/>
          <w:sz w:val="20"/>
          <w:u w:val="none"/>
        </w:rPr>
        <w:tab/>
      </w:r>
      <w:r w:rsidRPr="00630B26">
        <w:rPr>
          <w:color w:val="auto"/>
          <w:sz w:val="20"/>
          <w:u w:val="none"/>
        </w:rPr>
        <w:t>DISTRIBUTED GENERATION</w:t>
      </w:r>
      <w:r w:rsidRPr="00630B26">
        <w:rPr>
          <w:color w:val="auto"/>
          <w:sz w:val="20"/>
          <w:u w:val="none"/>
        </w:rPr>
        <w:tab/>
      </w:r>
      <w:r w:rsidR="008F3DA9">
        <w:rPr>
          <w:color w:val="auto"/>
          <w:sz w:val="20"/>
          <w:u w:val="none"/>
        </w:rPr>
        <w:t>31</w:t>
      </w:r>
      <w:r w:rsidR="009A0027">
        <w:rPr>
          <w:color w:val="auto"/>
          <w:sz w:val="20"/>
          <w:u w:val="none"/>
        </w:rPr>
        <w:t>4</w:t>
      </w:r>
    </w:p>
    <w:p w14:paraId="446BFF00" w14:textId="77777777" w:rsidR="002A5CF1" w:rsidRDefault="002A5CF1" w:rsidP="002A5CF1">
      <w:pPr>
        <w:pStyle w:val="Heading5"/>
        <w:tabs>
          <w:tab w:val="clear" w:pos="450"/>
          <w:tab w:val="clear" w:pos="1170"/>
          <w:tab w:val="clear" w:pos="2070"/>
          <w:tab w:val="left" w:pos="540"/>
          <w:tab w:val="left" w:pos="1440"/>
          <w:tab w:val="right" w:leader="dot" w:pos="9360"/>
        </w:tabs>
        <w:ind w:left="1512" w:right="1080" w:hanging="1152"/>
        <w:rPr>
          <w:color w:val="000000"/>
          <w:sz w:val="20"/>
          <w:u w:val="none"/>
        </w:rPr>
      </w:pPr>
      <w:r>
        <w:rPr>
          <w:color w:val="000000"/>
          <w:sz w:val="20"/>
          <w:u w:val="none"/>
        </w:rPr>
        <w:tab/>
      </w:r>
    </w:p>
    <w:p w14:paraId="7E227112" w14:textId="6842DF61" w:rsidR="002A5CF1" w:rsidRPr="00630B26" w:rsidRDefault="002A5CF1" w:rsidP="002A5CF1">
      <w:pPr>
        <w:pStyle w:val="Heading5"/>
        <w:tabs>
          <w:tab w:val="clear" w:pos="450"/>
          <w:tab w:val="clear" w:pos="1170"/>
          <w:tab w:val="clear" w:pos="2070"/>
          <w:tab w:val="left" w:pos="990"/>
          <w:tab w:val="left" w:pos="1440"/>
          <w:tab w:val="right" w:leader="dot" w:pos="9360"/>
        </w:tabs>
        <w:ind w:left="1260" w:hanging="900"/>
        <w:rPr>
          <w:color w:val="000000"/>
          <w:sz w:val="20"/>
          <w:u w:val="none"/>
        </w:rPr>
      </w:pPr>
      <w:r w:rsidRPr="00630B26">
        <w:rPr>
          <w:color w:val="000000"/>
          <w:sz w:val="20"/>
          <w:u w:val="none"/>
        </w:rPr>
        <w:t>6.3.4</w:t>
      </w:r>
      <w:r w:rsidRPr="00630B26">
        <w:rPr>
          <w:color w:val="000000"/>
          <w:sz w:val="20"/>
          <w:u w:val="none"/>
        </w:rPr>
        <w:tab/>
      </w:r>
      <w:r w:rsidR="008F3DA9">
        <w:rPr>
          <w:color w:val="000000"/>
          <w:sz w:val="20"/>
          <w:u w:val="none"/>
        </w:rPr>
        <w:tab/>
      </w:r>
      <w:r w:rsidR="008F3DA9">
        <w:rPr>
          <w:color w:val="000000"/>
          <w:sz w:val="20"/>
          <w:u w:val="none"/>
        </w:rPr>
        <w:tab/>
        <w:t>OTHER AGREEMENT FORMS</w:t>
      </w:r>
      <w:r w:rsidR="008F3DA9">
        <w:rPr>
          <w:color w:val="000000"/>
          <w:sz w:val="20"/>
          <w:u w:val="none"/>
        </w:rPr>
        <w:tab/>
        <w:t>32</w:t>
      </w:r>
      <w:r w:rsidR="009A0027">
        <w:rPr>
          <w:color w:val="000000"/>
          <w:sz w:val="20"/>
          <w:u w:val="none"/>
        </w:rPr>
        <w:t>6</w:t>
      </w:r>
    </w:p>
    <w:p w14:paraId="0A58CA16" w14:textId="4FBC74A5" w:rsidR="002A5CF1" w:rsidRPr="00630B26" w:rsidRDefault="002A5CF1" w:rsidP="002A5CF1">
      <w:pPr>
        <w:pStyle w:val="Heading5"/>
        <w:tabs>
          <w:tab w:val="clear" w:pos="450"/>
          <w:tab w:val="clear" w:pos="1170"/>
          <w:tab w:val="clear" w:pos="2070"/>
          <w:tab w:val="left" w:pos="1440"/>
          <w:tab w:val="right" w:leader="dot" w:pos="9360"/>
        </w:tabs>
        <w:ind w:left="1260" w:hanging="900"/>
        <w:rPr>
          <w:color w:val="000000"/>
          <w:sz w:val="20"/>
          <w:u w:val="none"/>
        </w:rPr>
      </w:pPr>
      <w:r>
        <w:rPr>
          <w:color w:val="000000"/>
          <w:sz w:val="20"/>
          <w:u w:val="none"/>
        </w:rPr>
        <w:t xml:space="preserve">   </w:t>
      </w:r>
      <w:r w:rsidRPr="00630B26">
        <w:rPr>
          <w:color w:val="000000"/>
          <w:sz w:val="20"/>
          <w:u w:val="none"/>
        </w:rPr>
        <w:t>6.3.4.1</w:t>
      </w:r>
      <w:r w:rsidRPr="00630B26">
        <w:rPr>
          <w:color w:val="000000"/>
          <w:sz w:val="20"/>
          <w:u w:val="none"/>
        </w:rPr>
        <w:tab/>
      </w:r>
      <w:r>
        <w:rPr>
          <w:color w:val="000000"/>
          <w:sz w:val="20"/>
          <w:u w:val="none"/>
        </w:rPr>
        <w:tab/>
      </w:r>
      <w:r w:rsidRPr="00630B26">
        <w:rPr>
          <w:color w:val="000000"/>
          <w:sz w:val="20"/>
          <w:u w:val="none"/>
        </w:rPr>
        <w:t>AGREEMENT FOR SUBTRACTIVE M</w:t>
      </w:r>
      <w:r>
        <w:rPr>
          <w:color w:val="000000"/>
          <w:sz w:val="20"/>
          <w:u w:val="none"/>
        </w:rPr>
        <w:t>ET</w:t>
      </w:r>
      <w:r w:rsidR="008F3DA9">
        <w:rPr>
          <w:color w:val="000000"/>
          <w:sz w:val="20"/>
          <w:u w:val="none"/>
        </w:rPr>
        <w:t>ERING - TRANSMISSION VOLTAGE</w:t>
      </w:r>
      <w:r w:rsidR="008F3DA9">
        <w:rPr>
          <w:color w:val="000000"/>
          <w:sz w:val="20"/>
          <w:u w:val="none"/>
        </w:rPr>
        <w:tab/>
        <w:t>32</w:t>
      </w:r>
      <w:r w:rsidR="001F758C">
        <w:rPr>
          <w:color w:val="000000"/>
          <w:sz w:val="20"/>
          <w:u w:val="none"/>
        </w:rPr>
        <w:t>6</w:t>
      </w:r>
    </w:p>
    <w:p w14:paraId="0B4D5BED" w14:textId="7B81EE63" w:rsidR="002A5CF1" w:rsidRPr="00E13D91" w:rsidRDefault="002A5CF1" w:rsidP="002A5CF1">
      <w:pPr>
        <w:pStyle w:val="Heading5"/>
        <w:tabs>
          <w:tab w:val="clear" w:pos="450"/>
          <w:tab w:val="clear" w:pos="1170"/>
          <w:tab w:val="clear" w:pos="2070"/>
          <w:tab w:val="left" w:pos="1260"/>
          <w:tab w:val="right" w:leader="dot" w:pos="9360"/>
        </w:tabs>
        <w:ind w:hanging="1080"/>
      </w:pPr>
      <w:r>
        <w:rPr>
          <w:color w:val="000000"/>
          <w:sz w:val="20"/>
          <w:u w:val="none"/>
        </w:rPr>
        <w:t xml:space="preserve">   </w:t>
      </w:r>
      <w:r w:rsidRPr="00630B26">
        <w:rPr>
          <w:color w:val="000000"/>
          <w:sz w:val="20"/>
          <w:u w:val="none"/>
        </w:rPr>
        <w:t>6.3.4.2</w:t>
      </w:r>
      <w:r w:rsidRPr="00630B26">
        <w:rPr>
          <w:color w:val="000000"/>
          <w:sz w:val="20"/>
          <w:u w:val="none"/>
        </w:rPr>
        <w:tab/>
      </w:r>
      <w:r>
        <w:rPr>
          <w:color w:val="000000"/>
          <w:sz w:val="20"/>
          <w:u w:val="none"/>
        </w:rPr>
        <w:tab/>
      </w:r>
      <w:r w:rsidRPr="00630B26">
        <w:rPr>
          <w:color w:val="000000"/>
          <w:sz w:val="20"/>
          <w:u w:val="none"/>
        </w:rPr>
        <w:t>AGREEMENT FOR SUBTRACTIVE METERING - DISTRIBUTION VOLTAGE</w:t>
      </w:r>
      <w:r w:rsidRPr="00630B26">
        <w:rPr>
          <w:color w:val="000000"/>
          <w:sz w:val="20"/>
          <w:u w:val="none"/>
        </w:rPr>
        <w:tab/>
      </w:r>
      <w:r w:rsidR="008F3DA9">
        <w:rPr>
          <w:color w:val="000000"/>
          <w:sz w:val="20"/>
          <w:u w:val="none"/>
        </w:rPr>
        <w:t>3</w:t>
      </w:r>
      <w:r w:rsidR="00AF35B6">
        <w:rPr>
          <w:color w:val="000000"/>
          <w:sz w:val="20"/>
          <w:u w:val="none"/>
        </w:rPr>
        <w:t>2</w:t>
      </w:r>
      <w:r w:rsidR="009A0027">
        <w:rPr>
          <w:color w:val="000000"/>
          <w:sz w:val="20"/>
          <w:u w:val="none"/>
        </w:rPr>
        <w:t>9</w:t>
      </w:r>
    </w:p>
    <w:p w14:paraId="31CC53D6" w14:textId="77777777" w:rsidR="002A5CF1" w:rsidRPr="00630B26" w:rsidRDefault="002A5CF1" w:rsidP="002A5CF1">
      <w:pPr>
        <w:pStyle w:val="Heading5"/>
        <w:tabs>
          <w:tab w:val="clear" w:pos="450"/>
          <w:tab w:val="clear" w:pos="1170"/>
          <w:tab w:val="clear" w:pos="2070"/>
          <w:tab w:val="left" w:pos="1440"/>
          <w:tab w:val="right" w:leader="dot" w:pos="9360"/>
        </w:tabs>
        <w:ind w:left="1260" w:hanging="900"/>
        <w:rPr>
          <w:color w:val="000000"/>
          <w:sz w:val="20"/>
          <w:u w:val="none"/>
        </w:rPr>
      </w:pPr>
      <w:r>
        <w:rPr>
          <w:color w:val="000000"/>
          <w:sz w:val="20"/>
          <w:u w:val="none"/>
        </w:rPr>
        <w:t xml:space="preserve">   </w:t>
      </w:r>
      <w:r w:rsidRPr="00630B26">
        <w:rPr>
          <w:color w:val="000000"/>
          <w:sz w:val="20"/>
          <w:u w:val="none"/>
        </w:rPr>
        <w:t>6.3.4.3</w:t>
      </w:r>
      <w:r w:rsidRPr="00630B26">
        <w:rPr>
          <w:color w:val="000000"/>
          <w:sz w:val="20"/>
          <w:u w:val="none"/>
        </w:rPr>
        <w:tab/>
      </w:r>
      <w:r>
        <w:rPr>
          <w:color w:val="000000"/>
          <w:sz w:val="20"/>
          <w:u w:val="none"/>
        </w:rPr>
        <w:tab/>
      </w:r>
      <w:r w:rsidRPr="00630B26">
        <w:rPr>
          <w:color w:val="000000"/>
          <w:sz w:val="20"/>
          <w:u w:val="none"/>
        </w:rPr>
        <w:t xml:space="preserve">AGREEMENT AND TERMS AND CONDITIONS FOR PULSE METERING </w:t>
      </w:r>
    </w:p>
    <w:p w14:paraId="06B91030" w14:textId="2317250E" w:rsidR="002A5CF1" w:rsidRPr="00630B26" w:rsidRDefault="002A5CF1" w:rsidP="002A5CF1">
      <w:pPr>
        <w:pStyle w:val="Heading5"/>
        <w:tabs>
          <w:tab w:val="clear" w:pos="450"/>
          <w:tab w:val="clear" w:pos="1170"/>
          <w:tab w:val="clear" w:pos="2070"/>
          <w:tab w:val="left" w:pos="1440"/>
          <w:tab w:val="right" w:leader="dot" w:pos="9360"/>
        </w:tabs>
        <w:ind w:left="990" w:hanging="900"/>
        <w:rPr>
          <w:color w:val="000000"/>
          <w:sz w:val="20"/>
          <w:u w:val="none"/>
        </w:rPr>
      </w:pPr>
      <w:r>
        <w:rPr>
          <w:color w:val="000000"/>
          <w:sz w:val="20"/>
          <w:u w:val="none"/>
        </w:rPr>
        <w:tab/>
      </w:r>
      <w:r>
        <w:rPr>
          <w:color w:val="000000"/>
          <w:sz w:val="20"/>
          <w:u w:val="none"/>
        </w:rPr>
        <w:tab/>
        <w:t>EQUIPM</w:t>
      </w:r>
      <w:r w:rsidR="008F3DA9">
        <w:rPr>
          <w:color w:val="000000"/>
          <w:sz w:val="20"/>
          <w:u w:val="none"/>
        </w:rPr>
        <w:t>ENT INSTALLATION</w:t>
      </w:r>
      <w:r w:rsidR="008F3DA9">
        <w:rPr>
          <w:color w:val="000000"/>
          <w:sz w:val="20"/>
          <w:u w:val="none"/>
        </w:rPr>
        <w:tab/>
        <w:t>33</w:t>
      </w:r>
      <w:r w:rsidR="009A0027">
        <w:rPr>
          <w:color w:val="000000"/>
          <w:sz w:val="20"/>
          <w:u w:val="none"/>
        </w:rPr>
        <w:t>2</w:t>
      </w:r>
    </w:p>
    <w:p w14:paraId="04AEB3F1" w14:textId="77777777" w:rsidR="002A5CF1" w:rsidRPr="00630B26" w:rsidRDefault="002A5CF1" w:rsidP="002A5CF1">
      <w:pPr>
        <w:pStyle w:val="Heading5"/>
        <w:tabs>
          <w:tab w:val="clear" w:pos="450"/>
          <w:tab w:val="clear" w:pos="1170"/>
          <w:tab w:val="clear" w:pos="2070"/>
          <w:tab w:val="left" w:pos="1440"/>
          <w:tab w:val="right" w:leader="dot" w:pos="9360"/>
        </w:tabs>
        <w:ind w:left="1260" w:hanging="900"/>
        <w:rPr>
          <w:color w:val="000000"/>
          <w:sz w:val="20"/>
          <w:u w:val="none"/>
        </w:rPr>
      </w:pPr>
      <w:r>
        <w:rPr>
          <w:color w:val="000000"/>
          <w:sz w:val="20"/>
          <w:u w:val="none"/>
        </w:rPr>
        <w:t xml:space="preserve">   </w:t>
      </w:r>
      <w:r w:rsidRPr="00630B26">
        <w:rPr>
          <w:color w:val="000000"/>
          <w:sz w:val="20"/>
          <w:u w:val="none"/>
        </w:rPr>
        <w:t>6.3.4.4</w:t>
      </w:r>
      <w:r w:rsidRPr="00630B26">
        <w:rPr>
          <w:color w:val="000000"/>
          <w:sz w:val="20"/>
          <w:u w:val="none"/>
        </w:rPr>
        <w:tab/>
      </w:r>
      <w:r>
        <w:rPr>
          <w:color w:val="000000"/>
          <w:sz w:val="20"/>
          <w:u w:val="none"/>
        </w:rPr>
        <w:tab/>
      </w:r>
      <w:r w:rsidRPr="00630B26">
        <w:rPr>
          <w:color w:val="000000"/>
          <w:sz w:val="20"/>
          <w:u w:val="none"/>
        </w:rPr>
        <w:t xml:space="preserve">AGREEMENT FOR METER OWNERSHIP AND/OR ACCESS </w:t>
      </w:r>
    </w:p>
    <w:p w14:paraId="3D39E85D" w14:textId="64BF9B83" w:rsidR="002A5CF1" w:rsidRPr="00630B26" w:rsidRDefault="002A5CF1" w:rsidP="002A5CF1">
      <w:pPr>
        <w:pStyle w:val="Heading5"/>
        <w:tabs>
          <w:tab w:val="clear" w:pos="450"/>
          <w:tab w:val="clear" w:pos="1170"/>
          <w:tab w:val="clear" w:pos="2070"/>
          <w:tab w:val="left" w:pos="1080"/>
          <w:tab w:val="left" w:pos="1440"/>
          <w:tab w:val="right" w:leader="dot" w:pos="9360"/>
        </w:tabs>
        <w:ind w:left="1080" w:hanging="900"/>
        <w:rPr>
          <w:color w:val="000000"/>
          <w:sz w:val="20"/>
          <w:u w:val="none"/>
        </w:rPr>
      </w:pPr>
      <w:r>
        <w:rPr>
          <w:color w:val="000000"/>
          <w:sz w:val="20"/>
          <w:u w:val="none"/>
        </w:rPr>
        <w:tab/>
      </w:r>
      <w:r>
        <w:rPr>
          <w:color w:val="000000"/>
          <w:sz w:val="20"/>
          <w:u w:val="none"/>
        </w:rPr>
        <w:tab/>
      </w:r>
      <w:r w:rsidR="008F3DA9">
        <w:rPr>
          <w:color w:val="000000"/>
          <w:sz w:val="20"/>
          <w:u w:val="none"/>
        </w:rPr>
        <w:t>FOR NON-COMPANY OWNED METERS</w:t>
      </w:r>
      <w:r w:rsidR="008F3DA9">
        <w:rPr>
          <w:color w:val="000000"/>
          <w:sz w:val="20"/>
          <w:u w:val="none"/>
        </w:rPr>
        <w:tab/>
        <w:t>33</w:t>
      </w:r>
      <w:r w:rsidR="009A0027">
        <w:rPr>
          <w:color w:val="000000"/>
          <w:sz w:val="20"/>
          <w:u w:val="none"/>
        </w:rPr>
        <w:t>6</w:t>
      </w:r>
    </w:p>
    <w:p w14:paraId="7193FA05" w14:textId="123FF0C7" w:rsidR="002A5CF1" w:rsidRDefault="002A5CF1" w:rsidP="002A5CF1">
      <w:pPr>
        <w:pStyle w:val="Heading5"/>
        <w:tabs>
          <w:tab w:val="clear" w:pos="450"/>
          <w:tab w:val="clear" w:pos="1170"/>
          <w:tab w:val="clear" w:pos="2070"/>
          <w:tab w:val="left" w:pos="1260"/>
          <w:tab w:val="left" w:pos="1440"/>
          <w:tab w:val="right" w:leader="dot" w:pos="9360"/>
        </w:tabs>
        <w:ind w:left="1170" w:hanging="810"/>
        <w:rPr>
          <w:color w:val="000000"/>
          <w:sz w:val="20"/>
          <w:u w:val="none"/>
        </w:rPr>
      </w:pPr>
      <w:r>
        <w:rPr>
          <w:color w:val="000000"/>
          <w:sz w:val="20"/>
          <w:u w:val="none"/>
        </w:rPr>
        <w:t xml:space="preserve">   </w:t>
      </w:r>
      <w:r w:rsidRPr="00630B26">
        <w:rPr>
          <w:color w:val="000000"/>
          <w:sz w:val="20"/>
          <w:u w:val="none"/>
        </w:rPr>
        <w:t>6.3.4.5</w:t>
      </w:r>
      <w:r w:rsidRPr="00630B26">
        <w:rPr>
          <w:color w:val="000000"/>
          <w:sz w:val="20"/>
          <w:u w:val="none"/>
        </w:rPr>
        <w:tab/>
      </w:r>
      <w:r w:rsidRPr="00630B26">
        <w:rPr>
          <w:color w:val="000000"/>
          <w:sz w:val="20"/>
          <w:u w:val="none"/>
        </w:rPr>
        <w:tab/>
      </w:r>
      <w:r>
        <w:rPr>
          <w:color w:val="000000"/>
          <w:sz w:val="20"/>
          <w:u w:val="none"/>
        </w:rPr>
        <w:tab/>
      </w:r>
      <w:r w:rsidRPr="00630B26">
        <w:rPr>
          <w:color w:val="000000"/>
          <w:sz w:val="20"/>
          <w:u w:val="none"/>
        </w:rPr>
        <w:t>COMPETITI</w:t>
      </w:r>
      <w:r>
        <w:rPr>
          <w:color w:val="000000"/>
          <w:sz w:val="20"/>
          <w:u w:val="none"/>
        </w:rPr>
        <w:t>VE</w:t>
      </w:r>
      <w:r w:rsidR="00221A9E">
        <w:rPr>
          <w:color w:val="000000"/>
          <w:sz w:val="20"/>
          <w:u w:val="none"/>
        </w:rPr>
        <w:t xml:space="preserve"> METERING LETTER OF AGENCY </w:t>
      </w:r>
      <w:r w:rsidR="00221A9E">
        <w:rPr>
          <w:color w:val="000000"/>
          <w:sz w:val="20"/>
          <w:u w:val="none"/>
        </w:rPr>
        <w:tab/>
        <w:t>34</w:t>
      </w:r>
      <w:r w:rsidR="009A0027">
        <w:rPr>
          <w:color w:val="000000"/>
          <w:sz w:val="20"/>
          <w:u w:val="none"/>
        </w:rPr>
        <w:t>3</w:t>
      </w:r>
    </w:p>
    <w:p w14:paraId="792CBCA5" w14:textId="61B8587F" w:rsidR="00CA79F5" w:rsidRDefault="00CA79F5" w:rsidP="00CA79F5">
      <w:pPr>
        <w:pStyle w:val="Heading5"/>
        <w:tabs>
          <w:tab w:val="clear" w:pos="450"/>
          <w:tab w:val="clear" w:pos="1170"/>
          <w:tab w:val="clear" w:pos="2070"/>
          <w:tab w:val="left" w:pos="1260"/>
          <w:tab w:val="left" w:pos="1440"/>
          <w:tab w:val="right" w:leader="dot" w:pos="9360"/>
        </w:tabs>
        <w:ind w:left="1170" w:hanging="810"/>
        <w:rPr>
          <w:color w:val="000000"/>
          <w:sz w:val="20"/>
          <w:u w:val="none"/>
        </w:rPr>
      </w:pPr>
      <w:r>
        <w:rPr>
          <w:color w:val="000000"/>
          <w:sz w:val="20"/>
          <w:u w:val="none"/>
        </w:rPr>
        <w:t xml:space="preserve">   6.3.4.6</w:t>
      </w:r>
      <w:r>
        <w:rPr>
          <w:color w:val="000000"/>
          <w:sz w:val="20"/>
          <w:u w:val="none"/>
        </w:rPr>
        <w:tab/>
      </w:r>
      <w:r>
        <w:rPr>
          <w:color w:val="000000"/>
          <w:sz w:val="20"/>
          <w:u w:val="none"/>
        </w:rPr>
        <w:tab/>
      </w:r>
      <w:r>
        <w:rPr>
          <w:color w:val="000000"/>
          <w:sz w:val="20"/>
          <w:u w:val="none"/>
        </w:rPr>
        <w:tab/>
        <w:t>PREMIUM SERVICE AGREEMENT ………………………………………………………….34</w:t>
      </w:r>
      <w:r w:rsidR="009A0027">
        <w:rPr>
          <w:color w:val="000000"/>
          <w:sz w:val="20"/>
          <w:u w:val="none"/>
        </w:rPr>
        <w:t>5</w:t>
      </w:r>
    </w:p>
    <w:p w14:paraId="444DEEFE" w14:textId="2BE5E99A" w:rsidR="00CA79F5" w:rsidRPr="00781FCF" w:rsidRDefault="00CA79F5" w:rsidP="00CA79F5">
      <w:pPr>
        <w:pStyle w:val="Heading5"/>
        <w:tabs>
          <w:tab w:val="clear" w:pos="450"/>
          <w:tab w:val="clear" w:pos="1170"/>
          <w:tab w:val="clear" w:pos="2070"/>
          <w:tab w:val="left" w:pos="1260"/>
          <w:tab w:val="left" w:pos="1440"/>
          <w:tab w:val="right" w:leader="dot" w:pos="9360"/>
        </w:tabs>
        <w:ind w:left="1170" w:hanging="810"/>
        <w:rPr>
          <w:color w:val="000000"/>
          <w:sz w:val="20"/>
          <w:u w:val="none"/>
        </w:rPr>
      </w:pPr>
      <w:r>
        <w:rPr>
          <w:color w:val="000000"/>
          <w:sz w:val="20"/>
          <w:u w:val="none"/>
        </w:rPr>
        <w:t xml:space="preserve">   6.3.4.7</w:t>
      </w:r>
      <w:r>
        <w:rPr>
          <w:color w:val="000000"/>
          <w:sz w:val="20"/>
          <w:u w:val="none"/>
        </w:rPr>
        <w:tab/>
      </w:r>
      <w:r>
        <w:rPr>
          <w:color w:val="000000"/>
          <w:sz w:val="20"/>
          <w:u w:val="none"/>
        </w:rPr>
        <w:tab/>
      </w:r>
      <w:r>
        <w:rPr>
          <w:color w:val="000000"/>
          <w:sz w:val="20"/>
          <w:u w:val="none"/>
        </w:rPr>
        <w:tab/>
        <w:t>GENERAL PURPOSE CONSTRUCTION SERVICES AGREEMENT ……………………</w:t>
      </w:r>
      <w:r w:rsidR="00F11299">
        <w:rPr>
          <w:color w:val="000000"/>
          <w:sz w:val="20"/>
          <w:u w:val="none"/>
        </w:rPr>
        <w:t>..</w:t>
      </w:r>
      <w:r>
        <w:rPr>
          <w:color w:val="000000"/>
          <w:sz w:val="20"/>
          <w:u w:val="none"/>
        </w:rPr>
        <w:t>.</w:t>
      </w:r>
      <w:r w:rsidR="00F11299">
        <w:rPr>
          <w:color w:val="000000"/>
          <w:sz w:val="20"/>
          <w:u w:val="none"/>
        </w:rPr>
        <w:t>.</w:t>
      </w:r>
      <w:r>
        <w:rPr>
          <w:color w:val="000000"/>
          <w:sz w:val="20"/>
          <w:u w:val="none"/>
        </w:rPr>
        <w:t>3</w:t>
      </w:r>
      <w:r w:rsidR="009A0027">
        <w:rPr>
          <w:color w:val="000000"/>
          <w:sz w:val="20"/>
          <w:u w:val="none"/>
        </w:rPr>
        <w:t>51</w:t>
      </w:r>
    </w:p>
    <w:p w14:paraId="177B8868" w14:textId="77777777" w:rsidR="00CA79F5" w:rsidRPr="00CA79F5" w:rsidRDefault="00CA79F5" w:rsidP="00CA79F5"/>
    <w:p w14:paraId="69D53803" w14:textId="6265DAF4" w:rsidR="002A5CF1" w:rsidRPr="00781FCF" w:rsidRDefault="002A5CF1" w:rsidP="0001391A">
      <w:pPr>
        <w:pStyle w:val="Heading5"/>
        <w:tabs>
          <w:tab w:val="clear" w:pos="450"/>
          <w:tab w:val="clear" w:pos="1170"/>
          <w:tab w:val="clear" w:pos="2070"/>
          <w:tab w:val="left" w:pos="1260"/>
          <w:tab w:val="left" w:pos="1440"/>
          <w:tab w:val="right" w:leader="dot" w:pos="9360"/>
        </w:tabs>
        <w:ind w:left="1170" w:hanging="810"/>
        <w:rPr>
          <w:color w:val="000000"/>
          <w:sz w:val="20"/>
          <w:u w:val="none"/>
        </w:rPr>
      </w:pPr>
      <w:r>
        <w:rPr>
          <w:color w:val="000000"/>
          <w:sz w:val="20"/>
          <w:u w:val="none"/>
        </w:rPr>
        <w:t xml:space="preserve">   </w:t>
      </w:r>
    </w:p>
    <w:p w14:paraId="37AB7AFB" w14:textId="7064281F" w:rsidR="002A5CF1" w:rsidRDefault="0001391A" w:rsidP="002A5CF1">
      <w:pPr>
        <w:tabs>
          <w:tab w:val="right" w:leader="dot" w:pos="9360"/>
        </w:tabs>
        <w:ind w:left="720" w:hanging="720"/>
        <w:rPr>
          <w:b/>
          <w:caps/>
          <w:color w:val="000000"/>
        </w:rPr>
      </w:pPr>
      <w:r>
        <w:rPr>
          <w:b/>
          <w:caps/>
          <w:color w:val="000000"/>
        </w:rPr>
        <w:tab/>
      </w:r>
      <w:r w:rsidR="002A5CF1" w:rsidRPr="0001391A">
        <w:rPr>
          <w:b/>
          <w:caps/>
          <w:color w:val="000000"/>
        </w:rPr>
        <w:t>Appendix A</w:t>
      </w:r>
      <w:r w:rsidR="002A5CF1" w:rsidRPr="00CB789C">
        <w:rPr>
          <w:caps/>
          <w:color w:val="000000"/>
        </w:rPr>
        <w:tab/>
      </w:r>
      <w:r w:rsidRPr="0001391A">
        <w:rPr>
          <w:b/>
          <w:caps/>
          <w:color w:val="000000"/>
        </w:rPr>
        <w:t>3</w:t>
      </w:r>
      <w:r w:rsidR="00CA79F5">
        <w:rPr>
          <w:b/>
          <w:caps/>
          <w:color w:val="000000"/>
        </w:rPr>
        <w:t>5</w:t>
      </w:r>
      <w:r w:rsidR="009A0027">
        <w:rPr>
          <w:b/>
          <w:caps/>
          <w:color w:val="000000"/>
        </w:rPr>
        <w:t>6</w:t>
      </w:r>
    </w:p>
    <w:p w14:paraId="61BF9601" w14:textId="77777777" w:rsidR="0001391A" w:rsidRPr="00630B26" w:rsidRDefault="0001391A" w:rsidP="0001391A">
      <w:pPr>
        <w:tabs>
          <w:tab w:val="right" w:leader="dot" w:pos="9360"/>
        </w:tabs>
        <w:rPr>
          <w:b/>
          <w:color w:val="000000"/>
        </w:rPr>
      </w:pPr>
    </w:p>
    <w:p w14:paraId="7C3411CE" w14:textId="17A3FACF" w:rsidR="0001391A" w:rsidRPr="00630B26" w:rsidRDefault="0001391A" w:rsidP="0001391A">
      <w:pPr>
        <w:tabs>
          <w:tab w:val="right" w:leader="dot" w:pos="9360"/>
        </w:tabs>
        <w:ind w:left="1440"/>
        <w:rPr>
          <w:b/>
          <w:caps/>
          <w:color w:val="000000"/>
        </w:rPr>
      </w:pPr>
      <w:r w:rsidRPr="0001391A">
        <w:rPr>
          <w:color w:val="000000"/>
        </w:rPr>
        <w:t>AGREEMENT BETWEEN COMPANY AND COMPETITIVE RETAILER REGARDING TERMS</w:t>
      </w:r>
      <w:r>
        <w:rPr>
          <w:color w:val="000000"/>
        </w:rPr>
        <w:t xml:space="preserve"> </w:t>
      </w:r>
      <w:r w:rsidRPr="0001391A">
        <w:rPr>
          <w:color w:val="000000"/>
        </w:rPr>
        <w:t>AND CONDITIONS OF DELIVERY OF ELECTRIC POWER AND ENERGY (DELIVERY SERVICE</w:t>
      </w:r>
      <w:r>
        <w:rPr>
          <w:color w:val="000000"/>
        </w:rPr>
        <w:t xml:space="preserve"> </w:t>
      </w:r>
      <w:r w:rsidRPr="0001391A">
        <w:rPr>
          <w:color w:val="000000"/>
        </w:rPr>
        <w:t>AGREEMENT)</w:t>
      </w:r>
      <w:r w:rsidRPr="00630B26">
        <w:rPr>
          <w:color w:val="000000"/>
        </w:rPr>
        <w:tab/>
      </w:r>
      <w:r w:rsidRPr="0001391A">
        <w:rPr>
          <w:color w:val="000000"/>
        </w:rPr>
        <w:t>3</w:t>
      </w:r>
      <w:r w:rsidR="00CA79F5">
        <w:rPr>
          <w:color w:val="000000"/>
        </w:rPr>
        <w:t>5</w:t>
      </w:r>
      <w:r w:rsidR="009A0027">
        <w:rPr>
          <w:color w:val="000000"/>
        </w:rPr>
        <w:t>6</w:t>
      </w:r>
    </w:p>
    <w:p w14:paraId="3607BBE2" w14:textId="77777777" w:rsidR="0001391A" w:rsidRPr="0001391A" w:rsidRDefault="0001391A" w:rsidP="002A5CF1">
      <w:pPr>
        <w:tabs>
          <w:tab w:val="right" w:leader="dot" w:pos="9360"/>
        </w:tabs>
        <w:ind w:left="720" w:hanging="720"/>
        <w:rPr>
          <w:b/>
          <w:caps/>
          <w:color w:val="000000"/>
        </w:rPr>
      </w:pPr>
    </w:p>
    <w:p w14:paraId="4899C2CE" w14:textId="77777777" w:rsidR="002A5CF1" w:rsidRPr="00630B26" w:rsidRDefault="002A5CF1" w:rsidP="002A5CF1">
      <w:pPr>
        <w:tabs>
          <w:tab w:val="left" w:pos="450"/>
          <w:tab w:val="left" w:pos="720"/>
          <w:tab w:val="left" w:pos="1620"/>
          <w:tab w:val="left" w:pos="2070"/>
          <w:tab w:val="left" w:leader="dot" w:pos="7920"/>
        </w:tabs>
        <w:ind w:left="720" w:hanging="720"/>
        <w:rPr>
          <w:caps/>
          <w:color w:val="000000"/>
          <w:sz w:val="24"/>
        </w:rPr>
      </w:pPr>
    </w:p>
    <w:p w14:paraId="535D02F8" w14:textId="77777777" w:rsidR="002A5CF1" w:rsidRDefault="002A5CF1" w:rsidP="002A5CF1"/>
    <w:p w14:paraId="66817447" w14:textId="476C3D33" w:rsidR="006F5D3A" w:rsidRDefault="006F5D3A" w:rsidP="008767EC">
      <w:pPr>
        <w:tabs>
          <w:tab w:val="right" w:leader="dot" w:pos="9360"/>
        </w:tabs>
      </w:pPr>
    </w:p>
    <w:p w14:paraId="0F56BFFB" w14:textId="77777777" w:rsidR="006F5D3A" w:rsidRPr="002E1162" w:rsidRDefault="006F5D3A" w:rsidP="002E1162">
      <w:pPr>
        <w:sectPr w:rsidR="006F5D3A" w:rsidRPr="002E1162" w:rsidSect="00963D7A">
          <w:headerReference w:type="default" r:id="rId12"/>
          <w:footerReference w:type="default" r:id="rId13"/>
          <w:pgSz w:w="12240" w:h="15840" w:code="1"/>
          <w:pgMar w:top="1440" w:right="1440" w:bottom="1440" w:left="1440" w:header="720" w:footer="720" w:gutter="0"/>
          <w:paperSrc w:first="15" w:other="15"/>
          <w:pgNumType w:start="1"/>
          <w:cols w:space="720"/>
          <w:noEndnote/>
        </w:sectPr>
      </w:pPr>
    </w:p>
    <w:p w14:paraId="0E0FC126" w14:textId="77777777" w:rsidR="00BD6C26" w:rsidRPr="00206424" w:rsidRDefault="00BD6C26" w:rsidP="00BD6C26">
      <w:pPr>
        <w:pStyle w:val="Heading1"/>
        <w:tabs>
          <w:tab w:val="left" w:pos="1800"/>
        </w:tabs>
        <w:ind w:left="0" w:firstLine="0"/>
        <w:rPr>
          <w:rFonts w:ascii="Times New Roman Bold" w:hAnsi="Times New Roman Bold"/>
          <w:b/>
          <w:color w:val="auto"/>
          <w:sz w:val="20"/>
          <w:u w:val="none"/>
        </w:rPr>
      </w:pPr>
      <w:bookmarkStart w:id="0" w:name="_Toc130815857"/>
      <w:bookmarkStart w:id="1" w:name="_Toc280604638"/>
      <w:bookmarkStart w:id="2" w:name="_Toc133053475"/>
      <w:r w:rsidRPr="00206424">
        <w:rPr>
          <w:rFonts w:ascii="Times New Roman Bold" w:hAnsi="Times New Roman Bold"/>
          <w:b/>
          <w:color w:val="auto"/>
          <w:sz w:val="20"/>
          <w:u w:val="none"/>
        </w:rPr>
        <w:lastRenderedPageBreak/>
        <w:t>CHAPTER 1:</w:t>
      </w:r>
      <w:r w:rsidRPr="00206424">
        <w:rPr>
          <w:rFonts w:ascii="Times New Roman Bold" w:hAnsi="Times New Roman Bold"/>
          <w:b/>
          <w:color w:val="auto"/>
          <w:sz w:val="20"/>
          <w:u w:val="none"/>
        </w:rPr>
        <w:tab/>
        <w:t>DEFINITIONS</w:t>
      </w:r>
      <w:bookmarkEnd w:id="0"/>
      <w:bookmarkEnd w:id="1"/>
      <w:bookmarkEnd w:id="2"/>
    </w:p>
    <w:p w14:paraId="0D7194CB" w14:textId="77777777" w:rsidR="00BD6C26" w:rsidRPr="00206424" w:rsidRDefault="00BD6C26" w:rsidP="00BD6C26">
      <w:pPr>
        <w:pStyle w:val="Tarifftext"/>
        <w:rPr>
          <w:rFonts w:ascii="Times New Roman Bold" w:hAnsi="Times New Roman Bold"/>
          <w:b/>
          <w:sz w:val="20"/>
        </w:rPr>
      </w:pPr>
    </w:p>
    <w:p w14:paraId="5965D5E2" w14:textId="77777777" w:rsidR="00BD6C26" w:rsidRPr="00BA7F0D" w:rsidRDefault="00BD6C26" w:rsidP="00BD6C26">
      <w:pPr>
        <w:pStyle w:val="Tarifftext"/>
        <w:rPr>
          <w:sz w:val="20"/>
        </w:rPr>
      </w:pPr>
      <w:r w:rsidRPr="00BA7F0D">
        <w:rPr>
          <w:sz w:val="20"/>
        </w:rPr>
        <w:t xml:space="preserve">The following definitions apply to Company’s Tariff for Delivery Service, including the service rules and regulations, policies, Rate Schedules and Riders, and to any Service Agreements made pursuant to </w:t>
      </w:r>
      <w:r>
        <w:rPr>
          <w:sz w:val="20"/>
        </w:rPr>
        <w:t>this</w:t>
      </w:r>
      <w:r w:rsidRPr="00BA7F0D">
        <w:rPr>
          <w:sz w:val="20"/>
        </w:rPr>
        <w:t xml:space="preserve"> Tariff, unless specifically defined otherwise therein.</w:t>
      </w:r>
    </w:p>
    <w:p w14:paraId="32CB2A66" w14:textId="77777777" w:rsidR="00BD6C26" w:rsidRPr="00BA7F0D" w:rsidRDefault="00BD6C26" w:rsidP="00BD6C26">
      <w:pPr>
        <w:pStyle w:val="Tarifftext"/>
        <w:rPr>
          <w:sz w:val="20"/>
        </w:rPr>
      </w:pPr>
    </w:p>
    <w:p w14:paraId="37266917" w14:textId="77777777" w:rsidR="00BD6C26" w:rsidRPr="00BA7F0D" w:rsidRDefault="00BD6C26" w:rsidP="00BD6C26">
      <w:pPr>
        <w:pStyle w:val="Tarifftext"/>
        <w:rPr>
          <w:sz w:val="20"/>
        </w:rPr>
      </w:pPr>
      <w:r w:rsidRPr="00BA7F0D">
        <w:rPr>
          <w:b/>
          <w:sz w:val="20"/>
        </w:rPr>
        <w:t>ACTUAL METER READING</w:t>
      </w:r>
      <w:r w:rsidRPr="00BA7F0D">
        <w:rPr>
          <w:sz w:val="20"/>
        </w:rPr>
        <w:t>.  A Meter Reading whereby Company has collected information from the Meter either manually or through a direct reading, through telemetry, or other electronic communications.</w:t>
      </w:r>
    </w:p>
    <w:p w14:paraId="579A6F9F" w14:textId="77777777" w:rsidR="00BD6C26" w:rsidRPr="00BA7F0D" w:rsidRDefault="00BD6C26" w:rsidP="00BD6C26">
      <w:pPr>
        <w:pStyle w:val="Tarifftext"/>
        <w:rPr>
          <w:sz w:val="20"/>
        </w:rPr>
      </w:pPr>
    </w:p>
    <w:p w14:paraId="5AB8FF8D" w14:textId="77777777" w:rsidR="00BD6C26" w:rsidRDefault="00BD6C26" w:rsidP="00BD6C26">
      <w:pPr>
        <w:pStyle w:val="Tarifftext"/>
        <w:rPr>
          <w:sz w:val="20"/>
        </w:rPr>
      </w:pPr>
      <w:r>
        <w:rPr>
          <w:b/>
          <w:sz w:val="20"/>
        </w:rPr>
        <w:t>ADVANCED METERING SYSTEM (AMS)</w:t>
      </w:r>
      <w:r w:rsidRPr="00BA7F0D">
        <w:rPr>
          <w:b/>
          <w:sz w:val="20"/>
        </w:rPr>
        <w:t>.</w:t>
      </w:r>
      <w:r>
        <w:rPr>
          <w:sz w:val="20"/>
        </w:rPr>
        <w:t xml:space="preserve"> </w:t>
      </w:r>
      <w:r w:rsidRPr="00BA7F0D">
        <w:rPr>
          <w:sz w:val="20"/>
        </w:rPr>
        <w:t>A</w:t>
      </w:r>
      <w:r>
        <w:rPr>
          <w:sz w:val="20"/>
        </w:rPr>
        <w:t>s</w:t>
      </w:r>
      <w:r w:rsidRPr="00BA7F0D">
        <w:rPr>
          <w:sz w:val="20"/>
        </w:rPr>
        <w:t xml:space="preserve"> </w:t>
      </w:r>
      <w:r>
        <w:rPr>
          <w:sz w:val="20"/>
        </w:rPr>
        <w:t xml:space="preserve">defined in </w:t>
      </w:r>
      <w:r w:rsidRPr="00BA7F0D">
        <w:rPr>
          <w:sz w:val="20"/>
        </w:rPr>
        <w:t xml:space="preserve">P.U.C. </w:t>
      </w:r>
      <w:r w:rsidRPr="00BA7F0D">
        <w:rPr>
          <w:smallCaps/>
          <w:sz w:val="20"/>
        </w:rPr>
        <w:t>Subst.</w:t>
      </w:r>
      <w:r>
        <w:rPr>
          <w:sz w:val="20"/>
        </w:rPr>
        <w:t xml:space="preserve"> R 25.130, Advanced Metering</w:t>
      </w:r>
      <w:r w:rsidRPr="00BA7F0D">
        <w:rPr>
          <w:sz w:val="20"/>
        </w:rPr>
        <w:t>.</w:t>
      </w:r>
    </w:p>
    <w:p w14:paraId="0630A76E" w14:textId="77777777" w:rsidR="00BD6C26" w:rsidRPr="00BA7F0D" w:rsidRDefault="00BD6C26" w:rsidP="00BD6C26">
      <w:pPr>
        <w:pStyle w:val="Tarifftext"/>
        <w:rPr>
          <w:sz w:val="20"/>
        </w:rPr>
      </w:pPr>
    </w:p>
    <w:p w14:paraId="1393ED52" w14:textId="77777777" w:rsidR="00BD6C26" w:rsidRDefault="00BD6C26" w:rsidP="00BD6C26">
      <w:pPr>
        <w:pStyle w:val="Tarifftext"/>
        <w:rPr>
          <w:sz w:val="20"/>
        </w:rPr>
      </w:pPr>
      <w:r>
        <w:rPr>
          <w:b/>
          <w:sz w:val="20"/>
        </w:rPr>
        <w:t xml:space="preserve">AMS-M METER.  </w:t>
      </w:r>
      <w:r>
        <w:rPr>
          <w:sz w:val="20"/>
        </w:rPr>
        <w:t>A Meter that has all the functionality of a Standard Meter except for remote disconnection and reconnection</w:t>
      </w:r>
      <w:r w:rsidRPr="00BA7F0D">
        <w:rPr>
          <w:sz w:val="20"/>
        </w:rPr>
        <w:t>.</w:t>
      </w:r>
    </w:p>
    <w:p w14:paraId="2D042BC5" w14:textId="77777777" w:rsidR="00BD6C26" w:rsidRDefault="00BD6C26" w:rsidP="00BD6C26">
      <w:pPr>
        <w:pStyle w:val="Tarifftext"/>
        <w:rPr>
          <w:sz w:val="20"/>
        </w:rPr>
      </w:pPr>
    </w:p>
    <w:p w14:paraId="140FFB43" w14:textId="77777777" w:rsidR="00BD6C26" w:rsidRDefault="00BD6C26" w:rsidP="00BD6C26">
      <w:pPr>
        <w:pStyle w:val="Tarifftext"/>
        <w:rPr>
          <w:b/>
          <w:sz w:val="20"/>
        </w:rPr>
      </w:pPr>
      <w:r w:rsidRPr="00A10E1F">
        <w:rPr>
          <w:b/>
          <w:sz w:val="20"/>
        </w:rPr>
        <w:t xml:space="preserve">ADVANCED METERING SYSTEM (AMS) OPERATIONAL DAY.  </w:t>
      </w:r>
      <w:r w:rsidRPr="00280227">
        <w:rPr>
          <w:sz w:val="20"/>
        </w:rPr>
        <w:t xml:space="preserve">Any day but Sunday or a </w:t>
      </w:r>
      <w:r>
        <w:rPr>
          <w:sz w:val="20"/>
        </w:rPr>
        <w:t>holiday</w:t>
      </w:r>
      <w:r w:rsidRPr="00280227">
        <w:rPr>
          <w:sz w:val="20"/>
        </w:rPr>
        <w:t xml:space="preserve"> as defined in Section 3.18</w:t>
      </w:r>
      <w:r>
        <w:rPr>
          <w:sz w:val="20"/>
        </w:rPr>
        <w:t>, HOURS OF OPERATION</w:t>
      </w:r>
      <w:r w:rsidRPr="00280227">
        <w:rPr>
          <w:sz w:val="20"/>
        </w:rPr>
        <w:t>.</w:t>
      </w:r>
    </w:p>
    <w:p w14:paraId="4426F2E3" w14:textId="77777777" w:rsidR="00BD6C26" w:rsidRDefault="00BD6C26" w:rsidP="00BD6C26">
      <w:pPr>
        <w:pStyle w:val="Tarifftext"/>
        <w:rPr>
          <w:b/>
          <w:sz w:val="20"/>
        </w:rPr>
      </w:pPr>
    </w:p>
    <w:p w14:paraId="2540B520" w14:textId="77777777" w:rsidR="00BD6C26" w:rsidRPr="00BA7F0D" w:rsidRDefault="00BD6C26" w:rsidP="00BD6C26">
      <w:pPr>
        <w:pStyle w:val="Tarifftext"/>
        <w:rPr>
          <w:sz w:val="20"/>
        </w:rPr>
      </w:pPr>
      <w:r w:rsidRPr="00BA7F0D">
        <w:rPr>
          <w:b/>
          <w:sz w:val="20"/>
        </w:rPr>
        <w:t>AFFILIATED RETAIL ELECTRIC PROVIDER.</w:t>
      </w:r>
      <w:r w:rsidR="00D3473B">
        <w:rPr>
          <w:sz w:val="20"/>
        </w:rPr>
        <w:t xml:space="preserve">  A R</w:t>
      </w:r>
      <w:r w:rsidRPr="00BA7F0D">
        <w:rPr>
          <w:sz w:val="20"/>
        </w:rPr>
        <w:t xml:space="preserve">etail </w:t>
      </w:r>
      <w:r w:rsidR="00D3473B">
        <w:rPr>
          <w:sz w:val="20"/>
        </w:rPr>
        <w:t>E</w:t>
      </w:r>
      <w:r w:rsidRPr="00BA7F0D">
        <w:rPr>
          <w:sz w:val="20"/>
        </w:rPr>
        <w:t xml:space="preserve">lectric </w:t>
      </w:r>
      <w:r w:rsidR="00D3473B">
        <w:rPr>
          <w:sz w:val="20"/>
        </w:rPr>
        <w:t>P</w:t>
      </w:r>
      <w:r w:rsidRPr="00BA7F0D">
        <w:rPr>
          <w:sz w:val="20"/>
        </w:rPr>
        <w:t>rovider that is affiliated with or the successor in interest of an electric utility certificated to serve an area.</w:t>
      </w:r>
    </w:p>
    <w:p w14:paraId="3E714B1E" w14:textId="77777777" w:rsidR="00BD6C26" w:rsidRPr="00BA7F0D" w:rsidRDefault="00BD6C26" w:rsidP="00BD6C26">
      <w:pPr>
        <w:pStyle w:val="Tarifftext"/>
        <w:rPr>
          <w:b/>
          <w:sz w:val="20"/>
        </w:rPr>
      </w:pPr>
    </w:p>
    <w:p w14:paraId="1B5B841C" w14:textId="77777777" w:rsidR="00BD6C26" w:rsidRDefault="00BD6C26" w:rsidP="00BD6C26">
      <w:pPr>
        <w:pStyle w:val="Tarifftext"/>
        <w:rPr>
          <w:b/>
          <w:sz w:val="20"/>
        </w:rPr>
      </w:pPr>
      <w:r w:rsidRPr="00BA7F0D">
        <w:rPr>
          <w:b/>
          <w:sz w:val="20"/>
        </w:rPr>
        <w:t xml:space="preserve">APPLICABLE LEGAL AUTHORITIES.  </w:t>
      </w:r>
      <w:r w:rsidRPr="00BA7F0D">
        <w:rPr>
          <w:sz w:val="20"/>
        </w:rPr>
        <w:t>A Texas or federal law, rule, regulation, or applicable ruling of the Commission or any other regulatory authority having jurisdiction, an order of a court of competent jurisdiction, or a rule, regulation, applicable ruling, procedure, protocol, guide or guideline</w:t>
      </w:r>
      <w:r>
        <w:rPr>
          <w:sz w:val="20"/>
        </w:rPr>
        <w:t xml:space="preserve"> of</w:t>
      </w:r>
      <w:r w:rsidRPr="00BA7F0D">
        <w:rPr>
          <w:sz w:val="20"/>
        </w:rPr>
        <w:t xml:space="preserve"> the Independent Organization, or any entity authorized by the Independent Organization to perform registration or settlement functions.</w:t>
      </w:r>
    </w:p>
    <w:p w14:paraId="20E7E138" w14:textId="77777777" w:rsidR="00BD6C26" w:rsidRDefault="00BD6C26" w:rsidP="00BD6C26">
      <w:pPr>
        <w:pStyle w:val="Tarifftext"/>
        <w:rPr>
          <w:sz w:val="20"/>
        </w:rPr>
      </w:pPr>
    </w:p>
    <w:p w14:paraId="7AB7D9E9" w14:textId="77777777" w:rsidR="00BD6C26" w:rsidRPr="00BA7F0D" w:rsidRDefault="00BD6C26" w:rsidP="00BD6C26">
      <w:pPr>
        <w:pStyle w:val="Tarifftext"/>
        <w:rPr>
          <w:sz w:val="20"/>
        </w:rPr>
      </w:pPr>
      <w:r w:rsidRPr="00BA7F0D">
        <w:rPr>
          <w:b/>
          <w:caps/>
          <w:sz w:val="20"/>
        </w:rPr>
        <w:t>Banking Holiday</w:t>
      </w:r>
      <w:r w:rsidRPr="00BA7F0D">
        <w:rPr>
          <w:b/>
          <w:sz w:val="20"/>
        </w:rPr>
        <w:t>.</w:t>
      </w:r>
      <w:r w:rsidRPr="00BA7F0D">
        <w:rPr>
          <w:sz w:val="20"/>
        </w:rPr>
        <w:t xml:space="preserve">  Any day on which the bank designated by Company as the repository for payment of funds due to Company under this Tariff is not open for business.</w:t>
      </w:r>
    </w:p>
    <w:p w14:paraId="7A2FC52A" w14:textId="77777777" w:rsidR="00BD6C26" w:rsidRPr="00BA7F0D" w:rsidRDefault="00BD6C26" w:rsidP="00BD6C26">
      <w:pPr>
        <w:pStyle w:val="Tarifftext"/>
        <w:rPr>
          <w:sz w:val="20"/>
        </w:rPr>
      </w:pPr>
    </w:p>
    <w:p w14:paraId="15ABD079" w14:textId="77777777" w:rsidR="00BD6C26" w:rsidRPr="00BA7F0D" w:rsidRDefault="00BD6C26" w:rsidP="00BD6C26">
      <w:pPr>
        <w:pStyle w:val="Tarifftext"/>
        <w:rPr>
          <w:sz w:val="20"/>
        </w:rPr>
      </w:pPr>
      <w:r w:rsidRPr="00BA7F0D">
        <w:rPr>
          <w:b/>
          <w:sz w:val="20"/>
        </w:rPr>
        <w:t>BILLING DEMAND.</w:t>
      </w:r>
      <w:r w:rsidRPr="00BA7F0D">
        <w:rPr>
          <w:sz w:val="20"/>
        </w:rPr>
        <w:t xml:space="preserve">  Demand used for billing purposes as stated in the applicable Rate Schedule or Rider.</w:t>
      </w:r>
    </w:p>
    <w:p w14:paraId="7B69814E" w14:textId="77777777" w:rsidR="00BD6C26" w:rsidRPr="00BA7F0D" w:rsidRDefault="00BD6C26" w:rsidP="00BD6C26">
      <w:pPr>
        <w:pStyle w:val="Tarifftext"/>
        <w:rPr>
          <w:sz w:val="20"/>
        </w:rPr>
      </w:pPr>
    </w:p>
    <w:p w14:paraId="199274E4" w14:textId="77777777" w:rsidR="0068665F" w:rsidRDefault="00BD6C26" w:rsidP="00BD6C26">
      <w:pPr>
        <w:pStyle w:val="Tarifftext"/>
        <w:rPr>
          <w:sz w:val="20"/>
        </w:rPr>
      </w:pPr>
      <w:r w:rsidRPr="00BA7F0D">
        <w:rPr>
          <w:b/>
          <w:sz w:val="20"/>
        </w:rPr>
        <w:t>BILLING DETERMINANTS</w:t>
      </w:r>
      <w:r w:rsidRPr="00BA7F0D">
        <w:rPr>
          <w:sz w:val="20"/>
        </w:rPr>
        <w:t xml:space="preserve">.  Measured, calculated, or specified values used to determine Company’s Delivery Charges that can be transmitted to the CR on an approved TX SET electronic transaction.  These </w:t>
      </w:r>
    </w:p>
    <w:p w14:paraId="229B0381" w14:textId="77777777" w:rsidR="0068665F" w:rsidRDefault="0068665F" w:rsidP="00BD6C26">
      <w:pPr>
        <w:pStyle w:val="Tarifftext"/>
        <w:rPr>
          <w:sz w:val="20"/>
        </w:rPr>
      </w:pPr>
    </w:p>
    <w:p w14:paraId="2FE239F1" w14:textId="77777777" w:rsidR="00BD6C26" w:rsidRPr="00BA7F0D" w:rsidRDefault="00BD6C26" w:rsidP="00BD6C26">
      <w:pPr>
        <w:pStyle w:val="Tarifftext"/>
        <w:rPr>
          <w:sz w:val="20"/>
        </w:rPr>
      </w:pPr>
      <w:r w:rsidRPr="00BA7F0D">
        <w:rPr>
          <w:sz w:val="20"/>
        </w:rPr>
        <w:lastRenderedPageBreak/>
        <w:t xml:space="preserve">values may include, but are not limited to, measurements of kilowatt-hours (kWh), actual monthly Non-Coincident Peak (NCP) Demand, annual NCP Demand, annual 4-CP Demand (coincident peak for four summer months), Billing Demand, Power Factor, fixed charges, number of lamps, Rate Schedules, and rate subclass. </w:t>
      </w:r>
    </w:p>
    <w:p w14:paraId="14D5905F" w14:textId="77777777" w:rsidR="00BD6C26" w:rsidRPr="00BA7F0D" w:rsidRDefault="00BD6C26" w:rsidP="00BD6C26">
      <w:pPr>
        <w:pStyle w:val="Tarifftext"/>
        <w:rPr>
          <w:sz w:val="20"/>
        </w:rPr>
      </w:pPr>
    </w:p>
    <w:p w14:paraId="60103A5E" w14:textId="77777777" w:rsidR="00BD6C26" w:rsidRPr="00BA7F0D" w:rsidRDefault="00BD6C26" w:rsidP="00BD6C26">
      <w:pPr>
        <w:pStyle w:val="Tarifftext"/>
        <w:rPr>
          <w:sz w:val="20"/>
        </w:rPr>
      </w:pPr>
      <w:r w:rsidRPr="00BA7F0D">
        <w:rPr>
          <w:b/>
          <w:caps/>
          <w:sz w:val="20"/>
        </w:rPr>
        <w:t>Business Day</w:t>
      </w:r>
      <w:r w:rsidRPr="00BA7F0D">
        <w:rPr>
          <w:b/>
          <w:sz w:val="20"/>
        </w:rPr>
        <w:t>.</w:t>
      </w:r>
      <w:r w:rsidRPr="00BA7F0D">
        <w:rPr>
          <w:sz w:val="20"/>
        </w:rPr>
        <w:t xml:space="preserve">  Any day </w:t>
      </w:r>
      <w:r>
        <w:rPr>
          <w:sz w:val="20"/>
        </w:rPr>
        <w:t>that</w:t>
      </w:r>
      <w:r w:rsidRPr="00BA7F0D">
        <w:rPr>
          <w:sz w:val="20"/>
        </w:rPr>
        <w:t xml:space="preserve"> Company’s corporate offices are open for business</w:t>
      </w:r>
      <w:r>
        <w:rPr>
          <w:sz w:val="20"/>
        </w:rPr>
        <w:t>, in accordance with Section 3.18, HOURS OF OPERATION</w:t>
      </w:r>
      <w:r w:rsidRPr="00BA7F0D">
        <w:rPr>
          <w:sz w:val="20"/>
        </w:rPr>
        <w:t>.</w:t>
      </w:r>
    </w:p>
    <w:p w14:paraId="699C0847" w14:textId="77777777" w:rsidR="00BD6C26" w:rsidRPr="00BA7F0D" w:rsidRDefault="00BD6C26" w:rsidP="00BD6C26">
      <w:pPr>
        <w:pStyle w:val="Tarifftext"/>
        <w:rPr>
          <w:sz w:val="20"/>
        </w:rPr>
      </w:pPr>
    </w:p>
    <w:p w14:paraId="21F68DB9" w14:textId="77777777" w:rsidR="00BD6C26" w:rsidRDefault="00BD6C26" w:rsidP="00BD6C26">
      <w:pPr>
        <w:pStyle w:val="Tarifftext"/>
        <w:rPr>
          <w:sz w:val="20"/>
        </w:rPr>
      </w:pPr>
      <w:r w:rsidRPr="00BA7F0D">
        <w:rPr>
          <w:b/>
          <w:sz w:val="20"/>
        </w:rPr>
        <w:t>CENTRAL PREVAILING TIME, CPT.</w:t>
      </w:r>
      <w:r w:rsidRPr="00BA7F0D">
        <w:rPr>
          <w:sz w:val="20"/>
        </w:rPr>
        <w:t xml:space="preserve">  As established by national time standards, either Central Standard Time or Central Day-Light time. </w:t>
      </w:r>
    </w:p>
    <w:p w14:paraId="0AA7A456" w14:textId="77777777" w:rsidR="00BD6C26" w:rsidRDefault="00BD6C26" w:rsidP="00BD6C26">
      <w:pPr>
        <w:pStyle w:val="Tarifftext"/>
        <w:rPr>
          <w:sz w:val="20"/>
        </w:rPr>
      </w:pPr>
    </w:p>
    <w:p w14:paraId="5C583E93" w14:textId="77777777" w:rsidR="00BD6C26" w:rsidRPr="0082257B" w:rsidRDefault="00BD6C26" w:rsidP="00BD6C26">
      <w:pPr>
        <w:pStyle w:val="Tarifftext"/>
        <w:rPr>
          <w:sz w:val="20"/>
        </w:rPr>
      </w:pPr>
      <w:r>
        <w:rPr>
          <w:b/>
          <w:sz w:val="20"/>
        </w:rPr>
        <w:t xml:space="preserve">CHRONIC CONDITION RESIDENTIAL CUSTOMER. </w:t>
      </w:r>
      <w:r>
        <w:rPr>
          <w:sz w:val="20"/>
        </w:rPr>
        <w:t xml:space="preserve"> As defined in </w:t>
      </w:r>
      <w:r w:rsidRPr="00BA7F0D">
        <w:rPr>
          <w:sz w:val="20"/>
        </w:rPr>
        <w:t xml:space="preserve">P.U.C. </w:t>
      </w:r>
      <w:r w:rsidR="00A33C8F" w:rsidRPr="00BA7F0D">
        <w:rPr>
          <w:smallCaps/>
          <w:sz w:val="20"/>
        </w:rPr>
        <w:t>Subst.</w:t>
      </w:r>
      <w:r w:rsidR="00A33C8F">
        <w:rPr>
          <w:sz w:val="20"/>
        </w:rPr>
        <w:t xml:space="preserve"> R</w:t>
      </w:r>
      <w:r w:rsidR="00A33C8F" w:rsidRPr="00BA7F0D" w:rsidDel="006A3F1C">
        <w:rPr>
          <w:smallCaps/>
          <w:sz w:val="20"/>
        </w:rPr>
        <w:t xml:space="preserve"> </w:t>
      </w:r>
      <w:r>
        <w:rPr>
          <w:sz w:val="20"/>
        </w:rPr>
        <w:t xml:space="preserve">25.497, Critical Load Industrial Customers, Critical Load Public Safety Customers, Critical Care Residential Customers, and Chronic Condition Residential Customers.  </w:t>
      </w:r>
    </w:p>
    <w:p w14:paraId="4065643F" w14:textId="77777777" w:rsidR="00BD6C26" w:rsidRPr="00BA7F0D" w:rsidRDefault="00BD6C26" w:rsidP="00BD6C26">
      <w:pPr>
        <w:pStyle w:val="Tarifftext"/>
        <w:rPr>
          <w:b/>
          <w:sz w:val="20"/>
        </w:rPr>
      </w:pPr>
    </w:p>
    <w:p w14:paraId="0CC38C5F" w14:textId="77777777" w:rsidR="00BD6C26" w:rsidRPr="00BA7F0D" w:rsidRDefault="00BD6C26" w:rsidP="00BD6C26">
      <w:pPr>
        <w:pStyle w:val="Tarifftext"/>
        <w:rPr>
          <w:sz w:val="20"/>
        </w:rPr>
      </w:pPr>
      <w:r w:rsidRPr="00BA7F0D">
        <w:rPr>
          <w:b/>
          <w:sz w:val="20"/>
        </w:rPr>
        <w:t>CODES.</w:t>
      </w:r>
      <w:r w:rsidRPr="00BA7F0D">
        <w:rPr>
          <w:sz w:val="20"/>
        </w:rPr>
        <w:t xml:space="preserve">  Federal, state, or local laws, or other rules or regulations governing electrical installations.</w:t>
      </w:r>
    </w:p>
    <w:p w14:paraId="44ECD6ED" w14:textId="77777777" w:rsidR="00BD6C26" w:rsidRPr="00BA7F0D" w:rsidRDefault="00BD6C26" w:rsidP="00BD6C26">
      <w:pPr>
        <w:pStyle w:val="Tarifftext"/>
        <w:rPr>
          <w:sz w:val="20"/>
        </w:rPr>
      </w:pPr>
    </w:p>
    <w:p w14:paraId="4CFE27B3" w14:textId="77777777" w:rsidR="00BD6C26" w:rsidRPr="00BA7F0D" w:rsidRDefault="00BD6C26" w:rsidP="00BD6C26">
      <w:pPr>
        <w:pStyle w:val="Tarifftext"/>
        <w:rPr>
          <w:sz w:val="20"/>
        </w:rPr>
      </w:pPr>
      <w:r w:rsidRPr="00BA7F0D">
        <w:rPr>
          <w:b/>
          <w:sz w:val="20"/>
        </w:rPr>
        <w:t>COMMISSION, PUC, or PUCT.</w:t>
      </w:r>
      <w:r w:rsidRPr="00BA7F0D">
        <w:rPr>
          <w:sz w:val="20"/>
        </w:rPr>
        <w:t xml:space="preserve">  The Public Utility Commission of Texas.</w:t>
      </w:r>
    </w:p>
    <w:p w14:paraId="4D45E38E" w14:textId="77777777" w:rsidR="00BD6C26" w:rsidRPr="00BA7F0D" w:rsidRDefault="00BD6C26" w:rsidP="00BD6C26">
      <w:pPr>
        <w:pStyle w:val="Tarifftext"/>
        <w:rPr>
          <w:sz w:val="20"/>
        </w:rPr>
      </w:pPr>
    </w:p>
    <w:p w14:paraId="0D379D26" w14:textId="77777777" w:rsidR="00BD6C26" w:rsidRPr="00BA7F0D" w:rsidRDefault="00BD6C26" w:rsidP="00BD6C26">
      <w:pPr>
        <w:pStyle w:val="Tarifftext"/>
        <w:rPr>
          <w:sz w:val="20"/>
        </w:rPr>
      </w:pPr>
      <w:r w:rsidRPr="00BA7F0D">
        <w:rPr>
          <w:b/>
          <w:sz w:val="20"/>
        </w:rPr>
        <w:t>COMPANY.</w:t>
      </w:r>
      <w:r w:rsidRPr="00BA7F0D">
        <w:rPr>
          <w:sz w:val="20"/>
        </w:rPr>
        <w:t xml:space="preserve">  The transmission and distribution utility providing Delivery Service pursuant to this Tariff, and its respective officers, agents, employees, successors, and assigns.</w:t>
      </w:r>
    </w:p>
    <w:p w14:paraId="29947720" w14:textId="77777777" w:rsidR="00BD6C26" w:rsidRPr="00BA7F0D" w:rsidRDefault="00BD6C26" w:rsidP="00BD6C26">
      <w:pPr>
        <w:pStyle w:val="Tarifftext"/>
        <w:ind w:left="360"/>
        <w:rPr>
          <w:sz w:val="20"/>
        </w:rPr>
      </w:pPr>
    </w:p>
    <w:p w14:paraId="3FAAC291" w14:textId="77777777" w:rsidR="00BD6C26" w:rsidRPr="00BA7F0D" w:rsidRDefault="00BD6C26" w:rsidP="00BD6C26">
      <w:pPr>
        <w:pStyle w:val="Tarifftext"/>
        <w:rPr>
          <w:sz w:val="20"/>
        </w:rPr>
      </w:pPr>
      <w:r w:rsidRPr="00BA7F0D">
        <w:rPr>
          <w:b/>
          <w:sz w:val="20"/>
        </w:rPr>
        <w:t>COMPANY’S DELIVERY SYSTEM.</w:t>
      </w:r>
      <w:r w:rsidRPr="00BA7F0D">
        <w:rPr>
          <w:sz w:val="20"/>
        </w:rPr>
        <w:t xml:space="preserve">  The portion of the Delivery System that is owned by Company. </w:t>
      </w:r>
    </w:p>
    <w:p w14:paraId="14F71A82" w14:textId="77777777" w:rsidR="00BD6C26" w:rsidRPr="00BA7F0D" w:rsidRDefault="00BD6C26" w:rsidP="00BD6C26">
      <w:pPr>
        <w:pStyle w:val="Tarifftext"/>
        <w:ind w:left="360"/>
        <w:rPr>
          <w:sz w:val="20"/>
        </w:rPr>
      </w:pPr>
    </w:p>
    <w:p w14:paraId="66C09AEE" w14:textId="77777777" w:rsidR="00BD6C26" w:rsidRPr="00BA7F0D" w:rsidRDefault="00BD6C26" w:rsidP="00BD6C26">
      <w:pPr>
        <w:pStyle w:val="Tarifftext"/>
        <w:rPr>
          <w:sz w:val="20"/>
        </w:rPr>
      </w:pPr>
      <w:r w:rsidRPr="00BA7F0D">
        <w:rPr>
          <w:b/>
          <w:sz w:val="20"/>
        </w:rPr>
        <w:t>COMPETITIVE RETAILER (CR).</w:t>
      </w:r>
      <w:r w:rsidRPr="00BA7F0D">
        <w:rPr>
          <w:sz w:val="20"/>
        </w:rPr>
        <w:t xml:space="preserve">  A Retail Electric Provider, or a Municipally Owned Utility, or an Electric Cooperative that offers customer choice in the restructured competitive electric power market or any other entity authorized to provide Electric Power and Energy in Texas.  For purposes of this Tariff, a Municipally Owned Utility or an Electric Cooperative is only considered a Competitive Retailer where it sells retail Electric Power and Energy outside its certified service territory.</w:t>
      </w:r>
    </w:p>
    <w:p w14:paraId="06049506" w14:textId="77777777" w:rsidR="00BD6C26" w:rsidRPr="00BA7F0D" w:rsidRDefault="00BD6C26" w:rsidP="00BD6C26">
      <w:pPr>
        <w:pStyle w:val="Tarifftext"/>
        <w:ind w:left="360"/>
        <w:rPr>
          <w:sz w:val="20"/>
        </w:rPr>
      </w:pPr>
    </w:p>
    <w:p w14:paraId="78D5C49E" w14:textId="77777777" w:rsidR="00BD6C26" w:rsidRPr="00BA7F0D" w:rsidRDefault="00BD6C26" w:rsidP="00BD6C26">
      <w:pPr>
        <w:pStyle w:val="Tarifftext"/>
        <w:rPr>
          <w:sz w:val="20"/>
        </w:rPr>
      </w:pPr>
      <w:r w:rsidRPr="00BA7F0D">
        <w:rPr>
          <w:b/>
          <w:sz w:val="20"/>
        </w:rPr>
        <w:t xml:space="preserve">CONSTRUCTION SERVICE.  </w:t>
      </w:r>
      <w:r w:rsidRPr="00BA7F0D">
        <w:rPr>
          <w:sz w:val="20"/>
        </w:rPr>
        <w:t>Services related to the construction, extension, installation, modification, repair, upgrade, conversion, relocation, or removal of Delivery System facilities, including temporary facilities.</w:t>
      </w:r>
    </w:p>
    <w:p w14:paraId="3BE4DF81" w14:textId="77777777" w:rsidR="00BD6C26" w:rsidRPr="00BA7F0D" w:rsidRDefault="00BD6C26" w:rsidP="00BD6C26">
      <w:pPr>
        <w:pStyle w:val="Tarifftext"/>
        <w:ind w:left="360"/>
        <w:rPr>
          <w:b/>
          <w:sz w:val="20"/>
        </w:rPr>
      </w:pPr>
    </w:p>
    <w:p w14:paraId="565F2650" w14:textId="77777777" w:rsidR="00BD6C26" w:rsidRPr="00BA7F0D" w:rsidRDefault="00BD6C26" w:rsidP="00BD6C26">
      <w:pPr>
        <w:pStyle w:val="Tarifftext"/>
        <w:rPr>
          <w:sz w:val="20"/>
        </w:rPr>
      </w:pPr>
      <w:r w:rsidRPr="00BA7F0D">
        <w:rPr>
          <w:b/>
          <w:sz w:val="20"/>
        </w:rPr>
        <w:lastRenderedPageBreak/>
        <w:t xml:space="preserve">CONSTRUCTION SERVICE CHARGE.  </w:t>
      </w:r>
      <w:r w:rsidRPr="00BA7F0D">
        <w:rPr>
          <w:sz w:val="20"/>
        </w:rPr>
        <w:t>Commission authorized charges to recover costs associated with Construction Services.</w:t>
      </w:r>
    </w:p>
    <w:p w14:paraId="1B4DABB9" w14:textId="77777777" w:rsidR="00BD6C26" w:rsidRPr="00BA7F0D" w:rsidRDefault="00BD6C26" w:rsidP="00BD6C26">
      <w:pPr>
        <w:pStyle w:val="Tarifftext"/>
        <w:ind w:left="360"/>
        <w:rPr>
          <w:sz w:val="20"/>
        </w:rPr>
      </w:pPr>
    </w:p>
    <w:p w14:paraId="0DC197D3" w14:textId="77777777" w:rsidR="00BD6C26" w:rsidRPr="0082257B" w:rsidRDefault="00BD6C26" w:rsidP="00BD6C26">
      <w:pPr>
        <w:pStyle w:val="Tarifftext"/>
        <w:rPr>
          <w:sz w:val="20"/>
        </w:rPr>
      </w:pPr>
      <w:r>
        <w:rPr>
          <w:b/>
          <w:sz w:val="20"/>
        </w:rPr>
        <w:t xml:space="preserve">CRITICAL CARE RESIDENTIAL CUSTOMER.  </w:t>
      </w:r>
      <w:r>
        <w:rPr>
          <w:sz w:val="20"/>
        </w:rPr>
        <w:t xml:space="preserve">As defined in </w:t>
      </w:r>
      <w:r w:rsidRPr="00BA7F0D">
        <w:rPr>
          <w:sz w:val="20"/>
        </w:rPr>
        <w:t xml:space="preserve">P.U.C. </w:t>
      </w:r>
      <w:r w:rsidR="00A33C8F" w:rsidRPr="00BA7F0D">
        <w:rPr>
          <w:smallCaps/>
          <w:sz w:val="20"/>
        </w:rPr>
        <w:t>Subst.</w:t>
      </w:r>
      <w:r w:rsidR="00A33C8F">
        <w:rPr>
          <w:sz w:val="20"/>
        </w:rPr>
        <w:t xml:space="preserve"> R</w:t>
      </w:r>
      <w:r w:rsidR="00A33C8F" w:rsidRPr="00BA7F0D" w:rsidDel="006A3F1C">
        <w:rPr>
          <w:smallCaps/>
          <w:sz w:val="20"/>
        </w:rPr>
        <w:t xml:space="preserve"> </w:t>
      </w:r>
      <w:r>
        <w:rPr>
          <w:sz w:val="20"/>
        </w:rPr>
        <w:t xml:space="preserve">25.497, Critical Load Industrial Customers, Critical Load Public Safety Customers, Critical Care Residential Customers, and Chronic Condition Residential Customers.  </w:t>
      </w:r>
    </w:p>
    <w:p w14:paraId="56EA354B" w14:textId="77777777" w:rsidR="00BD6C26" w:rsidRPr="0082257B" w:rsidRDefault="00BD6C26" w:rsidP="00BD6C26">
      <w:pPr>
        <w:pStyle w:val="Tarifftext"/>
        <w:rPr>
          <w:sz w:val="20"/>
        </w:rPr>
      </w:pPr>
    </w:p>
    <w:p w14:paraId="720B6E90" w14:textId="77777777" w:rsidR="00BD6C26" w:rsidRPr="0082257B" w:rsidRDefault="00BD6C26" w:rsidP="00BD6C26">
      <w:pPr>
        <w:pStyle w:val="Tarifftext"/>
        <w:rPr>
          <w:sz w:val="20"/>
        </w:rPr>
      </w:pPr>
      <w:r>
        <w:rPr>
          <w:b/>
          <w:sz w:val="20"/>
        </w:rPr>
        <w:t xml:space="preserve">CRITICAL LOAD INDUSTRIAL CUSTOMER.  </w:t>
      </w:r>
      <w:r>
        <w:rPr>
          <w:sz w:val="20"/>
        </w:rPr>
        <w:t xml:space="preserve">As defined in </w:t>
      </w:r>
      <w:r w:rsidRPr="00BA7F0D">
        <w:rPr>
          <w:sz w:val="20"/>
        </w:rPr>
        <w:t xml:space="preserve">P.U.C. </w:t>
      </w:r>
      <w:r w:rsidR="00A33C8F" w:rsidRPr="00BA7F0D">
        <w:rPr>
          <w:smallCaps/>
          <w:sz w:val="20"/>
        </w:rPr>
        <w:t>Subst.</w:t>
      </w:r>
      <w:r w:rsidR="00A33C8F">
        <w:rPr>
          <w:sz w:val="20"/>
        </w:rPr>
        <w:t xml:space="preserve"> R</w:t>
      </w:r>
      <w:r>
        <w:rPr>
          <w:sz w:val="20"/>
        </w:rPr>
        <w:t xml:space="preserve"> 25.497, Critical Load Industrial Customers, Critical Load Public Safety Customers, Critical Care Residential Customers, and Chronic Condition Residential Customers.  </w:t>
      </w:r>
    </w:p>
    <w:p w14:paraId="3B9D6EDE" w14:textId="77777777" w:rsidR="00BD6C26" w:rsidRDefault="00BD6C26" w:rsidP="00BD6C26">
      <w:pPr>
        <w:pStyle w:val="Tarifftext"/>
        <w:rPr>
          <w:b/>
          <w:sz w:val="20"/>
        </w:rPr>
      </w:pPr>
    </w:p>
    <w:p w14:paraId="21B30B80" w14:textId="77777777" w:rsidR="00BD6C26" w:rsidRPr="0082257B" w:rsidRDefault="00BD6C26" w:rsidP="00BD6C26">
      <w:pPr>
        <w:pStyle w:val="Tarifftext"/>
        <w:rPr>
          <w:sz w:val="20"/>
        </w:rPr>
      </w:pPr>
      <w:r>
        <w:rPr>
          <w:b/>
          <w:sz w:val="20"/>
        </w:rPr>
        <w:t xml:space="preserve">CRITICAL LOAD PUBLIC SAFETY CUSTOMER.  </w:t>
      </w:r>
      <w:r>
        <w:rPr>
          <w:sz w:val="20"/>
        </w:rPr>
        <w:t xml:space="preserve">As defined in </w:t>
      </w:r>
      <w:r w:rsidRPr="00BA7F0D">
        <w:rPr>
          <w:sz w:val="20"/>
        </w:rPr>
        <w:t xml:space="preserve">P.U.C. </w:t>
      </w:r>
      <w:r w:rsidR="00A33C8F" w:rsidRPr="00BA7F0D">
        <w:rPr>
          <w:smallCaps/>
          <w:sz w:val="20"/>
        </w:rPr>
        <w:t>Subst.</w:t>
      </w:r>
      <w:r w:rsidR="00A33C8F">
        <w:rPr>
          <w:sz w:val="20"/>
        </w:rPr>
        <w:t xml:space="preserve"> R</w:t>
      </w:r>
      <w:r>
        <w:rPr>
          <w:sz w:val="20"/>
        </w:rPr>
        <w:t xml:space="preserve"> 25.497, Critical Load Industrial Customers, Critical Load Public Safety Customers, Critical Care Residential Customers, and Chronic Condition Residential Customers.  </w:t>
      </w:r>
    </w:p>
    <w:p w14:paraId="6CCCE099" w14:textId="77777777" w:rsidR="00BD6C26" w:rsidRDefault="00BD6C26" w:rsidP="00BD6C26">
      <w:pPr>
        <w:pStyle w:val="Tarifftext"/>
        <w:rPr>
          <w:b/>
          <w:sz w:val="20"/>
        </w:rPr>
      </w:pPr>
    </w:p>
    <w:p w14:paraId="0AD14924" w14:textId="77777777" w:rsidR="00BD6C26" w:rsidRPr="00BA7F0D" w:rsidRDefault="00BD6C26" w:rsidP="00BD6C26">
      <w:pPr>
        <w:pStyle w:val="Tarifftext"/>
        <w:rPr>
          <w:sz w:val="20"/>
        </w:rPr>
      </w:pPr>
      <w:r w:rsidRPr="00BA7F0D">
        <w:rPr>
          <w:b/>
          <w:sz w:val="20"/>
        </w:rPr>
        <w:t>DELIVERY.</w:t>
      </w:r>
      <w:r w:rsidRPr="00BA7F0D">
        <w:rPr>
          <w:sz w:val="20"/>
        </w:rPr>
        <w:t xml:space="preserve">  The movement of Electric Power and Energy through Company’s electric lines and other equipment, including transformers, from the Point of Supply to the Point of Delivery.</w:t>
      </w:r>
    </w:p>
    <w:p w14:paraId="19EFB1CA" w14:textId="77777777" w:rsidR="00BD6C26" w:rsidRPr="00BA7F0D" w:rsidRDefault="00BD6C26" w:rsidP="00BD6C26">
      <w:pPr>
        <w:pStyle w:val="Tarifftext"/>
        <w:rPr>
          <w:sz w:val="20"/>
        </w:rPr>
      </w:pPr>
    </w:p>
    <w:p w14:paraId="1B843F58" w14:textId="77777777" w:rsidR="00BD6C26" w:rsidRPr="00BA7F0D" w:rsidRDefault="00BD6C26" w:rsidP="00BD6C26">
      <w:pPr>
        <w:pStyle w:val="Tarifftext"/>
        <w:rPr>
          <w:caps/>
          <w:sz w:val="20"/>
        </w:rPr>
      </w:pPr>
      <w:r w:rsidRPr="00BA7F0D">
        <w:rPr>
          <w:b/>
          <w:caps/>
          <w:sz w:val="20"/>
        </w:rPr>
        <w:t xml:space="preserve">DELIVERY CHARGES. </w:t>
      </w:r>
      <w:r w:rsidRPr="00BA7F0D">
        <w:rPr>
          <w:caps/>
          <w:sz w:val="20"/>
        </w:rPr>
        <w:t xml:space="preserve"> </w:t>
      </w:r>
      <w:r w:rsidRPr="00BA7F0D">
        <w:rPr>
          <w:sz w:val="20"/>
        </w:rPr>
        <w:t xml:space="preserve">Commission authorized rates and charges for the use of Company’s Delivery System.  Delivery Charges </w:t>
      </w:r>
      <w:r>
        <w:rPr>
          <w:sz w:val="20"/>
        </w:rPr>
        <w:t xml:space="preserve">are </w:t>
      </w:r>
      <w:r w:rsidRPr="00BA7F0D">
        <w:rPr>
          <w:sz w:val="20"/>
        </w:rPr>
        <w:t>comprise</w:t>
      </w:r>
      <w:r>
        <w:rPr>
          <w:sz w:val="20"/>
        </w:rPr>
        <w:t>d of</w:t>
      </w:r>
      <w:r w:rsidRPr="00BA7F0D">
        <w:rPr>
          <w:sz w:val="20"/>
        </w:rPr>
        <w:t xml:space="preserve"> Delivery System Charges and Discretionary Charges</w:t>
      </w:r>
      <w:r w:rsidRPr="00BA7F0D">
        <w:rPr>
          <w:caps/>
          <w:sz w:val="20"/>
        </w:rPr>
        <w:t>.</w:t>
      </w:r>
    </w:p>
    <w:p w14:paraId="3B7EC5D8" w14:textId="77777777" w:rsidR="00BD6C26" w:rsidRPr="00BA7F0D" w:rsidRDefault="00BD6C26" w:rsidP="00BD6C26">
      <w:pPr>
        <w:pStyle w:val="Tarifftext"/>
        <w:ind w:left="360"/>
        <w:rPr>
          <w:sz w:val="20"/>
        </w:rPr>
      </w:pPr>
    </w:p>
    <w:p w14:paraId="0978D620" w14:textId="77777777" w:rsidR="00BD6C26" w:rsidRPr="00BA7F0D" w:rsidRDefault="00BD6C26" w:rsidP="00BD6C26">
      <w:pPr>
        <w:pStyle w:val="Tarifftext"/>
        <w:rPr>
          <w:sz w:val="20"/>
        </w:rPr>
      </w:pPr>
      <w:r w:rsidRPr="00BA7F0D">
        <w:rPr>
          <w:b/>
          <w:caps/>
          <w:sz w:val="20"/>
        </w:rPr>
        <w:t>Delivery Service</w:t>
      </w:r>
      <w:r w:rsidRPr="00BA7F0D">
        <w:rPr>
          <w:b/>
          <w:sz w:val="20"/>
        </w:rPr>
        <w:t>.</w:t>
      </w:r>
      <w:r w:rsidRPr="00BA7F0D">
        <w:rPr>
          <w:sz w:val="20"/>
        </w:rPr>
        <w:t xml:space="preserve">  The service performed by Company pursuant to this Tariff for the Delivery of Electric Power and Energy.  Delivery Service comprises Delivery System Services and Discretionary Services.</w:t>
      </w:r>
    </w:p>
    <w:p w14:paraId="7BBB3741" w14:textId="77777777" w:rsidR="00BD6C26" w:rsidRPr="00BA7F0D" w:rsidRDefault="00BD6C26" w:rsidP="00BD6C26">
      <w:pPr>
        <w:pStyle w:val="Tarifftext"/>
        <w:rPr>
          <w:sz w:val="20"/>
        </w:rPr>
      </w:pPr>
    </w:p>
    <w:p w14:paraId="5843AA34" w14:textId="77777777" w:rsidR="00BD6C26" w:rsidRPr="00BA7F0D" w:rsidRDefault="00BD6C26" w:rsidP="00BD6C26">
      <w:pPr>
        <w:pStyle w:val="Tarifftext"/>
        <w:rPr>
          <w:sz w:val="20"/>
        </w:rPr>
      </w:pPr>
      <w:r w:rsidRPr="00BA7F0D">
        <w:rPr>
          <w:b/>
          <w:sz w:val="20"/>
        </w:rPr>
        <w:t>DELIVERY SERVICE AGREEMENT.</w:t>
      </w:r>
      <w:r w:rsidRPr="00BA7F0D">
        <w:rPr>
          <w:sz w:val="20"/>
        </w:rPr>
        <w:t xml:space="preserve">  The standard, pro-forma document set forth in this Tariff in which Company and Competitive Retailer agree to be bound by the terms and conditions of Company’s Tariff.</w:t>
      </w:r>
    </w:p>
    <w:p w14:paraId="36E574D1" w14:textId="77777777" w:rsidR="00BD6C26" w:rsidRPr="00BA7F0D" w:rsidRDefault="00BD6C26" w:rsidP="00BD6C26">
      <w:pPr>
        <w:pStyle w:val="Tarifftext"/>
        <w:ind w:left="360"/>
        <w:rPr>
          <w:sz w:val="20"/>
        </w:rPr>
      </w:pPr>
    </w:p>
    <w:p w14:paraId="1BBF4D4B" w14:textId="77777777" w:rsidR="00BD6C26" w:rsidRPr="00BA7F0D" w:rsidRDefault="00BD6C26" w:rsidP="00BD6C26">
      <w:pPr>
        <w:pStyle w:val="Tarifftext"/>
        <w:rPr>
          <w:sz w:val="20"/>
        </w:rPr>
      </w:pPr>
      <w:r w:rsidRPr="00BA7F0D">
        <w:rPr>
          <w:b/>
          <w:sz w:val="20"/>
        </w:rPr>
        <w:t>DELIVERY SYSTEM.</w:t>
      </w:r>
      <w:r w:rsidRPr="00BA7F0D">
        <w:rPr>
          <w:sz w:val="20"/>
        </w:rPr>
        <w:t xml:space="preserve">  The electric lines, and other equipment, including transformers, owned by Company and the Meters, including Non-Company Owned Meters, used in the Delivery of Electric Power and Energy.</w:t>
      </w:r>
    </w:p>
    <w:p w14:paraId="15050825" w14:textId="77777777" w:rsidR="00BD6C26" w:rsidRPr="00BA7F0D" w:rsidRDefault="00BD6C26" w:rsidP="00BD6C26">
      <w:pPr>
        <w:pStyle w:val="Tarifftext"/>
        <w:rPr>
          <w:sz w:val="20"/>
        </w:rPr>
      </w:pPr>
    </w:p>
    <w:p w14:paraId="7D163B5F" w14:textId="77777777" w:rsidR="00BD6C26" w:rsidRPr="00BA7F0D" w:rsidRDefault="00BD6C26" w:rsidP="00BD6C26">
      <w:pPr>
        <w:pStyle w:val="Tarifftext"/>
        <w:tabs>
          <w:tab w:val="left" w:pos="0"/>
        </w:tabs>
        <w:rPr>
          <w:sz w:val="20"/>
        </w:rPr>
      </w:pPr>
      <w:r w:rsidRPr="00BA7F0D">
        <w:rPr>
          <w:b/>
          <w:sz w:val="20"/>
        </w:rPr>
        <w:t>DELIVERY SYSTEM CHARGES.</w:t>
      </w:r>
      <w:r w:rsidRPr="00BA7F0D">
        <w:rPr>
          <w:sz w:val="20"/>
        </w:rPr>
        <w:t xml:space="preserve">  Commission authorized charges to recover costs associated with Delivery System Services.</w:t>
      </w:r>
    </w:p>
    <w:p w14:paraId="58F093BC" w14:textId="77777777" w:rsidR="00BD6C26" w:rsidRPr="00BA7F0D" w:rsidRDefault="00BD6C26" w:rsidP="00BD6C26">
      <w:pPr>
        <w:pStyle w:val="Tarifftext"/>
        <w:rPr>
          <w:sz w:val="20"/>
        </w:rPr>
      </w:pPr>
      <w:r w:rsidRPr="00BA7F0D">
        <w:rPr>
          <w:b/>
          <w:caps/>
          <w:sz w:val="20"/>
        </w:rPr>
        <w:lastRenderedPageBreak/>
        <w:t>Delivery System Services</w:t>
      </w:r>
      <w:r w:rsidRPr="00BA7F0D">
        <w:rPr>
          <w:b/>
          <w:sz w:val="20"/>
        </w:rPr>
        <w:t>.</w:t>
      </w:r>
      <w:r w:rsidRPr="00BA7F0D">
        <w:rPr>
          <w:sz w:val="20"/>
        </w:rPr>
        <w:t xml:space="preserve">  Delivery Services whose costs are attributed to all Retail Customers that receive Delivery Service from Company and charged to Competitive Retailers serving Retail Customers under the Rate Schedules specified in Section 6.1.1, DELIVERY SYSTEM CHARGES.  Delivery System Services are all Tariffed Delivery Services provided by Company that are not specifically defined as Discretionary Services.</w:t>
      </w:r>
    </w:p>
    <w:p w14:paraId="2060869D" w14:textId="77777777" w:rsidR="00BD6C26" w:rsidRPr="00BA7F0D" w:rsidRDefault="00BD6C26" w:rsidP="00BD6C26">
      <w:pPr>
        <w:pStyle w:val="Tarifftext"/>
        <w:ind w:left="360"/>
        <w:rPr>
          <w:b/>
          <w:caps/>
          <w:sz w:val="20"/>
        </w:rPr>
      </w:pPr>
    </w:p>
    <w:p w14:paraId="3218FD6B" w14:textId="77777777" w:rsidR="00BD6C26" w:rsidRPr="00BA7F0D" w:rsidRDefault="00BD6C26" w:rsidP="00BD6C26">
      <w:pPr>
        <w:pStyle w:val="Tarifftext"/>
        <w:tabs>
          <w:tab w:val="left" w:pos="0"/>
        </w:tabs>
        <w:rPr>
          <w:sz w:val="20"/>
        </w:rPr>
      </w:pPr>
      <w:r w:rsidRPr="00BA7F0D">
        <w:rPr>
          <w:b/>
          <w:sz w:val="20"/>
        </w:rPr>
        <w:t>DEMAND.</w:t>
      </w:r>
      <w:r w:rsidRPr="00BA7F0D">
        <w:rPr>
          <w:sz w:val="20"/>
        </w:rPr>
        <w:t xml:space="preserve">  The rate at which electric energy is used at any instant or averaged over any designated </w:t>
      </w:r>
      <w:proofErr w:type="gramStart"/>
      <w:r w:rsidRPr="00BA7F0D">
        <w:rPr>
          <w:sz w:val="20"/>
        </w:rPr>
        <w:t>period of time</w:t>
      </w:r>
      <w:proofErr w:type="gramEnd"/>
      <w:r w:rsidRPr="00BA7F0D">
        <w:rPr>
          <w:sz w:val="20"/>
        </w:rPr>
        <w:t xml:space="preserve"> and which is measured in kW or kVA.</w:t>
      </w:r>
    </w:p>
    <w:p w14:paraId="03BEB72F" w14:textId="77777777" w:rsidR="00BD6C26" w:rsidRPr="00BA7F0D" w:rsidRDefault="00BD6C26" w:rsidP="00BD6C26">
      <w:pPr>
        <w:pStyle w:val="Tarifftext"/>
        <w:tabs>
          <w:tab w:val="left" w:pos="0"/>
        </w:tabs>
        <w:rPr>
          <w:sz w:val="20"/>
        </w:rPr>
      </w:pPr>
    </w:p>
    <w:p w14:paraId="46863A39" w14:textId="77777777" w:rsidR="00BD6C26" w:rsidRPr="00546B2A" w:rsidRDefault="00BD6C26" w:rsidP="00BD6C26">
      <w:pPr>
        <w:pStyle w:val="Tarifftext"/>
        <w:tabs>
          <w:tab w:val="left" w:pos="0"/>
        </w:tabs>
        <w:rPr>
          <w:sz w:val="20"/>
        </w:rPr>
      </w:pPr>
      <w:r>
        <w:rPr>
          <w:b/>
          <w:sz w:val="20"/>
        </w:rPr>
        <w:t xml:space="preserve">DEMAND RATCHET.  </w:t>
      </w:r>
      <w:r>
        <w:rPr>
          <w:sz w:val="20"/>
        </w:rPr>
        <w:t xml:space="preserve">As defined in </w:t>
      </w:r>
      <w:r w:rsidRPr="00BA7F0D">
        <w:rPr>
          <w:sz w:val="20"/>
        </w:rPr>
        <w:t xml:space="preserve">P.U.C. </w:t>
      </w:r>
      <w:r w:rsidR="00A33C8F" w:rsidRPr="00BA7F0D">
        <w:rPr>
          <w:smallCaps/>
          <w:sz w:val="20"/>
        </w:rPr>
        <w:t>Subst.</w:t>
      </w:r>
      <w:r w:rsidR="00A33C8F">
        <w:rPr>
          <w:sz w:val="20"/>
        </w:rPr>
        <w:t xml:space="preserve"> R</w:t>
      </w:r>
      <w:r>
        <w:rPr>
          <w:sz w:val="20"/>
        </w:rPr>
        <w:t xml:space="preserve"> 25.244, Billing Demand for Certain Utility Customers.</w:t>
      </w:r>
    </w:p>
    <w:p w14:paraId="267486BC" w14:textId="77777777" w:rsidR="00BD6C26" w:rsidRDefault="00BD6C26" w:rsidP="00BD6C26">
      <w:pPr>
        <w:pStyle w:val="Tarifftext"/>
        <w:tabs>
          <w:tab w:val="left" w:pos="0"/>
        </w:tabs>
        <w:rPr>
          <w:b/>
          <w:sz w:val="20"/>
        </w:rPr>
      </w:pPr>
    </w:p>
    <w:p w14:paraId="5F618E98" w14:textId="77777777" w:rsidR="00BD6C26" w:rsidRPr="00BA7F0D" w:rsidRDefault="00BD6C26" w:rsidP="00BD6C26">
      <w:pPr>
        <w:pStyle w:val="Tarifftext"/>
        <w:tabs>
          <w:tab w:val="left" w:pos="0"/>
        </w:tabs>
        <w:rPr>
          <w:sz w:val="20"/>
        </w:rPr>
      </w:pPr>
      <w:r w:rsidRPr="00BA7F0D">
        <w:rPr>
          <w:b/>
          <w:sz w:val="20"/>
        </w:rPr>
        <w:t xml:space="preserve">DISCRETIONARY </w:t>
      </w:r>
      <w:r>
        <w:rPr>
          <w:b/>
          <w:sz w:val="20"/>
        </w:rPr>
        <w:t xml:space="preserve">SERVICE </w:t>
      </w:r>
      <w:r w:rsidRPr="00BA7F0D">
        <w:rPr>
          <w:b/>
          <w:sz w:val="20"/>
        </w:rPr>
        <w:t>CHARGES.</w:t>
      </w:r>
      <w:r w:rsidRPr="00BA7F0D">
        <w:rPr>
          <w:sz w:val="20"/>
        </w:rPr>
        <w:t xml:space="preserve">  Commission authorized charges to recover costs associated with Discretionary Services.</w:t>
      </w:r>
    </w:p>
    <w:p w14:paraId="3CA8552E" w14:textId="77777777" w:rsidR="00BD6C26" w:rsidRPr="00BA7F0D" w:rsidRDefault="00BD6C26" w:rsidP="00BD6C26">
      <w:pPr>
        <w:pStyle w:val="Tarifftext"/>
        <w:tabs>
          <w:tab w:val="left" w:pos="0"/>
        </w:tabs>
        <w:rPr>
          <w:sz w:val="20"/>
        </w:rPr>
      </w:pPr>
    </w:p>
    <w:p w14:paraId="20D89822" w14:textId="77777777" w:rsidR="00BD6C26" w:rsidRPr="00BA7F0D" w:rsidRDefault="00BD6C26" w:rsidP="00BD6C26">
      <w:pPr>
        <w:pStyle w:val="Tarifftext"/>
        <w:tabs>
          <w:tab w:val="left" w:pos="0"/>
        </w:tabs>
        <w:rPr>
          <w:sz w:val="20"/>
        </w:rPr>
      </w:pPr>
      <w:r w:rsidRPr="00BA7F0D">
        <w:rPr>
          <w:b/>
          <w:caps/>
          <w:sz w:val="20"/>
        </w:rPr>
        <w:t>Discretionary Services</w:t>
      </w:r>
      <w:r w:rsidRPr="00BA7F0D">
        <w:rPr>
          <w:b/>
          <w:sz w:val="20"/>
        </w:rPr>
        <w:t>.</w:t>
      </w:r>
      <w:r w:rsidRPr="00BA7F0D">
        <w:rPr>
          <w:sz w:val="20"/>
        </w:rPr>
        <w:t xml:space="preserve">  Customer-specific services for which costs are recovered through separately priced Rate Schedules specified in Chapter 6.</w:t>
      </w:r>
    </w:p>
    <w:p w14:paraId="305122B3" w14:textId="77777777" w:rsidR="00BD6C26" w:rsidRPr="00BA7F0D" w:rsidRDefault="00BD6C26" w:rsidP="00BD6C26">
      <w:pPr>
        <w:pStyle w:val="Tarifftext"/>
        <w:tabs>
          <w:tab w:val="left" w:pos="0"/>
        </w:tabs>
        <w:rPr>
          <w:sz w:val="20"/>
        </w:rPr>
      </w:pPr>
    </w:p>
    <w:p w14:paraId="33ACF868" w14:textId="77777777" w:rsidR="00BD6C26" w:rsidRPr="00BA7F0D" w:rsidRDefault="00BD6C26" w:rsidP="00BD6C26">
      <w:pPr>
        <w:pStyle w:val="Tarifftext"/>
        <w:tabs>
          <w:tab w:val="left" w:pos="0"/>
        </w:tabs>
        <w:rPr>
          <w:b/>
          <w:sz w:val="20"/>
        </w:rPr>
      </w:pPr>
      <w:r w:rsidRPr="00BA7F0D">
        <w:rPr>
          <w:b/>
          <w:sz w:val="20"/>
        </w:rPr>
        <w:t>ELECTRIC COOPERATIVE.</w:t>
      </w:r>
      <w:r w:rsidRPr="00BA7F0D">
        <w:rPr>
          <w:sz w:val="20"/>
        </w:rPr>
        <w:t xml:space="preserve">  An electric cooperative as defined in PURA §11.003(9)</w:t>
      </w:r>
      <w:r>
        <w:rPr>
          <w:sz w:val="20"/>
        </w:rPr>
        <w:t>, Definitions</w:t>
      </w:r>
      <w:r w:rsidRPr="00BA7F0D">
        <w:rPr>
          <w:sz w:val="20"/>
        </w:rPr>
        <w:t>.</w:t>
      </w:r>
    </w:p>
    <w:p w14:paraId="0DC27D49" w14:textId="77777777" w:rsidR="00BD6C26" w:rsidRPr="00BA7F0D" w:rsidRDefault="00BD6C26" w:rsidP="00BD6C26">
      <w:pPr>
        <w:pStyle w:val="Tarifftext"/>
        <w:tabs>
          <w:tab w:val="left" w:pos="0"/>
        </w:tabs>
        <w:rPr>
          <w:sz w:val="20"/>
        </w:rPr>
      </w:pPr>
    </w:p>
    <w:p w14:paraId="794D0247" w14:textId="77777777" w:rsidR="00BD6C26" w:rsidRDefault="00BD6C26" w:rsidP="00BD6C26">
      <w:pPr>
        <w:pStyle w:val="Tarifftext"/>
        <w:tabs>
          <w:tab w:val="left" w:pos="0"/>
        </w:tabs>
        <w:rPr>
          <w:sz w:val="20"/>
        </w:rPr>
      </w:pPr>
      <w:r w:rsidRPr="00BA7F0D">
        <w:rPr>
          <w:b/>
          <w:sz w:val="20"/>
        </w:rPr>
        <w:t>ELECTRIC POWER AND ENERGY.</w:t>
      </w:r>
      <w:r w:rsidRPr="00BA7F0D">
        <w:rPr>
          <w:sz w:val="20"/>
        </w:rPr>
        <w:t xml:space="preserve">  The kWh, the rate of Delivery of kWh, and ancillary services related to kWh that a Competitive Retailer provides to Retail Customers.</w:t>
      </w:r>
    </w:p>
    <w:p w14:paraId="1A5D56CE" w14:textId="77777777" w:rsidR="00BD6C26" w:rsidRDefault="00BD6C26" w:rsidP="00BD6C26">
      <w:pPr>
        <w:pStyle w:val="Tarifftext"/>
        <w:tabs>
          <w:tab w:val="left" w:pos="0"/>
        </w:tabs>
        <w:rPr>
          <w:sz w:val="20"/>
        </w:rPr>
      </w:pPr>
    </w:p>
    <w:p w14:paraId="09D7DDCD" w14:textId="77777777" w:rsidR="00BD6C26" w:rsidRPr="006B525F" w:rsidRDefault="00BD6C26" w:rsidP="00BD6C26">
      <w:pPr>
        <w:pStyle w:val="Tarifftext"/>
        <w:tabs>
          <w:tab w:val="left" w:pos="0"/>
        </w:tabs>
        <w:rPr>
          <w:sz w:val="20"/>
        </w:rPr>
      </w:pPr>
      <w:r>
        <w:rPr>
          <w:b/>
          <w:sz w:val="20"/>
        </w:rPr>
        <w:t xml:space="preserve">ELECTRIC RELIABILITY COUNCIL OF TEXAS (ERCOT).  </w:t>
      </w:r>
      <w:r>
        <w:rPr>
          <w:sz w:val="20"/>
        </w:rPr>
        <w:t xml:space="preserve">The Electric Reliability Council of Texas, Inc. as defined in </w:t>
      </w:r>
      <w:r w:rsidRPr="00BA7F0D">
        <w:rPr>
          <w:sz w:val="20"/>
        </w:rPr>
        <w:t xml:space="preserve">P.U.C. </w:t>
      </w:r>
      <w:r w:rsidR="00A33C8F" w:rsidRPr="00BA7F0D">
        <w:rPr>
          <w:smallCaps/>
          <w:sz w:val="20"/>
        </w:rPr>
        <w:t>Subst.</w:t>
      </w:r>
      <w:r w:rsidR="00A33C8F">
        <w:rPr>
          <w:sz w:val="20"/>
        </w:rPr>
        <w:t xml:space="preserve"> R</w:t>
      </w:r>
      <w:r w:rsidR="00A33C8F" w:rsidRPr="00BA7F0D" w:rsidDel="006A3F1C">
        <w:rPr>
          <w:smallCaps/>
          <w:sz w:val="20"/>
        </w:rPr>
        <w:t xml:space="preserve"> </w:t>
      </w:r>
      <w:r>
        <w:rPr>
          <w:sz w:val="20"/>
        </w:rPr>
        <w:t>25.5, Definitions.</w:t>
      </w:r>
    </w:p>
    <w:p w14:paraId="3964C775" w14:textId="77777777" w:rsidR="00BD6C26" w:rsidRPr="00BA7F0D" w:rsidRDefault="00BD6C26" w:rsidP="00BD6C26">
      <w:pPr>
        <w:pStyle w:val="Tarifftext"/>
        <w:tabs>
          <w:tab w:val="left" w:pos="0"/>
        </w:tabs>
        <w:rPr>
          <w:sz w:val="20"/>
        </w:rPr>
      </w:pPr>
    </w:p>
    <w:p w14:paraId="6A44A001" w14:textId="77777777" w:rsidR="00BD6C26" w:rsidRPr="00BA7F0D" w:rsidRDefault="00BD6C26" w:rsidP="00BD6C26">
      <w:pPr>
        <w:pStyle w:val="Tarifftext"/>
        <w:tabs>
          <w:tab w:val="left" w:pos="0"/>
        </w:tabs>
        <w:rPr>
          <w:sz w:val="20"/>
        </w:rPr>
      </w:pPr>
      <w:r w:rsidRPr="00BA7F0D">
        <w:rPr>
          <w:b/>
          <w:sz w:val="20"/>
        </w:rPr>
        <w:t>ELECTRIC SERVICE IDENTIFIER or ESI ID.</w:t>
      </w:r>
      <w:r w:rsidRPr="00BA7F0D">
        <w:rPr>
          <w:sz w:val="20"/>
        </w:rPr>
        <w:t xml:space="preserve">  The basic identifier assigned to each Point of Delivery used in the registration system and settlement system managed by ERCOT or another Independent Organization.</w:t>
      </w:r>
    </w:p>
    <w:p w14:paraId="65BB31A9" w14:textId="77777777" w:rsidR="00BD6C26" w:rsidRPr="00BA7F0D" w:rsidRDefault="00BD6C26" w:rsidP="00BD6C26">
      <w:pPr>
        <w:pStyle w:val="Tarifftext"/>
        <w:tabs>
          <w:tab w:val="left" w:pos="0"/>
        </w:tabs>
        <w:rPr>
          <w:sz w:val="20"/>
        </w:rPr>
      </w:pPr>
    </w:p>
    <w:p w14:paraId="596CFE6E" w14:textId="77777777" w:rsidR="00BD6C26" w:rsidRPr="00BA7F0D" w:rsidRDefault="00BD6C26" w:rsidP="00BD6C26">
      <w:pPr>
        <w:pStyle w:val="Tarifftext"/>
        <w:tabs>
          <w:tab w:val="left" w:pos="0"/>
        </w:tabs>
        <w:rPr>
          <w:sz w:val="20"/>
        </w:rPr>
      </w:pPr>
      <w:r w:rsidRPr="00BA7F0D">
        <w:rPr>
          <w:b/>
          <w:sz w:val="20"/>
        </w:rPr>
        <w:t>ESTIMATED METER READING.</w:t>
      </w:r>
      <w:r w:rsidRPr="00BA7F0D">
        <w:rPr>
          <w:sz w:val="20"/>
        </w:rPr>
        <w:t xml:space="preserve">  The process by which Billing Determinants are estimated when an Actual Meter Reading is not obtained. </w:t>
      </w:r>
    </w:p>
    <w:p w14:paraId="45699A3A" w14:textId="77777777" w:rsidR="00BD6C26" w:rsidRPr="00BA7F0D" w:rsidRDefault="00BD6C26" w:rsidP="00BD6C26">
      <w:pPr>
        <w:pStyle w:val="Tarifftext"/>
        <w:tabs>
          <w:tab w:val="left" w:pos="0"/>
        </w:tabs>
        <w:rPr>
          <w:sz w:val="20"/>
        </w:rPr>
      </w:pPr>
    </w:p>
    <w:p w14:paraId="7F4E7BDB" w14:textId="77777777" w:rsidR="00BD6C26" w:rsidRPr="00BA7F0D" w:rsidRDefault="00BD6C26" w:rsidP="00BD6C26">
      <w:pPr>
        <w:pStyle w:val="Tarifftext"/>
        <w:tabs>
          <w:tab w:val="left" w:pos="0"/>
        </w:tabs>
        <w:rPr>
          <w:sz w:val="20"/>
        </w:rPr>
      </w:pPr>
      <w:r w:rsidRPr="00BA7F0D">
        <w:rPr>
          <w:b/>
          <w:caps/>
          <w:sz w:val="20"/>
        </w:rPr>
        <w:lastRenderedPageBreak/>
        <w:t>Facility extension policy.</w:t>
      </w:r>
      <w:r w:rsidRPr="00BA7F0D">
        <w:rPr>
          <w:caps/>
          <w:sz w:val="20"/>
        </w:rPr>
        <w:t xml:space="preserve">  T</w:t>
      </w:r>
      <w:r w:rsidRPr="00BA7F0D">
        <w:rPr>
          <w:sz w:val="20"/>
        </w:rPr>
        <w:t xml:space="preserve">he Company policy that covers such activities as extensions of standard facilities, extensions of non-standard facilities, extensions of facilities </w:t>
      </w:r>
      <w:proofErr w:type="gramStart"/>
      <w:r w:rsidRPr="00BA7F0D">
        <w:rPr>
          <w:sz w:val="20"/>
        </w:rPr>
        <w:t>in excess of</w:t>
      </w:r>
      <w:proofErr w:type="gramEnd"/>
      <w:r w:rsidRPr="00BA7F0D">
        <w:rPr>
          <w:sz w:val="20"/>
        </w:rPr>
        <w:t xml:space="preserve"> facilities normally provided for the requested type of Delivery Service, upgrades of facilities, electric connections for temporary services, and relocation of facilities.</w:t>
      </w:r>
    </w:p>
    <w:p w14:paraId="00F28A22" w14:textId="77777777" w:rsidR="00BD6C26" w:rsidRPr="00BA7F0D" w:rsidRDefault="00BD6C26" w:rsidP="00BD6C26">
      <w:pPr>
        <w:pStyle w:val="Tarifftext"/>
        <w:tabs>
          <w:tab w:val="left" w:pos="0"/>
        </w:tabs>
        <w:rPr>
          <w:sz w:val="20"/>
        </w:rPr>
      </w:pPr>
    </w:p>
    <w:p w14:paraId="73A9DA58" w14:textId="77777777" w:rsidR="00BD6C26" w:rsidRDefault="00BD6C26" w:rsidP="00BD6C26">
      <w:pPr>
        <w:pStyle w:val="Tarifftext"/>
        <w:tabs>
          <w:tab w:val="left" w:pos="0"/>
        </w:tabs>
        <w:rPr>
          <w:sz w:val="20"/>
        </w:rPr>
      </w:pPr>
      <w:r w:rsidRPr="00BA7F0D">
        <w:rPr>
          <w:b/>
          <w:sz w:val="20"/>
        </w:rPr>
        <w:t xml:space="preserve">FACILITY EXTENSION AGREEMENT. </w:t>
      </w:r>
      <w:r w:rsidRPr="00BA7F0D">
        <w:rPr>
          <w:sz w:val="20"/>
        </w:rPr>
        <w:t xml:space="preserve"> The Service Agreement pursuant to this Tariff that must be executed by Company and the entity (either a Retail Customer or Retail Electric Provider) requesting certain Construction Services before Company can provide such Construction Services to the requesting entity.</w:t>
      </w:r>
    </w:p>
    <w:p w14:paraId="562A5150" w14:textId="77777777" w:rsidR="00BD6C26" w:rsidRPr="00FC2A3B" w:rsidRDefault="00BD6C26" w:rsidP="00BD6C26">
      <w:pPr>
        <w:pStyle w:val="Tarifftext"/>
        <w:tabs>
          <w:tab w:val="left" w:pos="0"/>
        </w:tabs>
        <w:rPr>
          <w:b/>
          <w:sz w:val="20"/>
        </w:rPr>
      </w:pPr>
      <w:r w:rsidRPr="00280227">
        <w:rPr>
          <w:b/>
          <w:sz w:val="20"/>
        </w:rPr>
        <w:t>FIELD OPERATIONAL DAY</w:t>
      </w:r>
      <w:r w:rsidRPr="00A10E1F">
        <w:rPr>
          <w:sz w:val="20"/>
        </w:rPr>
        <w:t xml:space="preserve">.  </w:t>
      </w:r>
      <w:r w:rsidRPr="00FC2A3B">
        <w:rPr>
          <w:b/>
          <w:sz w:val="20"/>
        </w:rPr>
        <w:t>Any day but Saturday, Sunday, or a holiday designated in or pursuant to Section 3.18, HOURS OF OPERATION.</w:t>
      </w:r>
    </w:p>
    <w:p w14:paraId="307E4C4B" w14:textId="77777777" w:rsidR="00BD6C26" w:rsidRDefault="00BD6C26" w:rsidP="00BD6C26">
      <w:pPr>
        <w:pStyle w:val="Tarifftext"/>
        <w:tabs>
          <w:tab w:val="left" w:pos="0"/>
        </w:tabs>
        <w:rPr>
          <w:sz w:val="20"/>
        </w:rPr>
      </w:pPr>
    </w:p>
    <w:p w14:paraId="7841B81A" w14:textId="77777777" w:rsidR="00BD6C26" w:rsidRPr="00AC5451" w:rsidRDefault="00BD6C26" w:rsidP="00BD6C26">
      <w:pPr>
        <w:pStyle w:val="Tarifftext"/>
        <w:tabs>
          <w:tab w:val="left" w:pos="0"/>
        </w:tabs>
        <w:rPr>
          <w:sz w:val="20"/>
        </w:rPr>
      </w:pPr>
      <w:r>
        <w:rPr>
          <w:b/>
          <w:sz w:val="20"/>
        </w:rPr>
        <w:t xml:space="preserve">FIRST AVAILABLE SWITCH DATE (FASD).  </w:t>
      </w:r>
      <w:r>
        <w:rPr>
          <w:sz w:val="20"/>
        </w:rPr>
        <w:t>As defined in ERCOT Nodal Protocols Section 15, CUSTOMER REGISTRATION.</w:t>
      </w:r>
    </w:p>
    <w:p w14:paraId="0C40BC01" w14:textId="77777777" w:rsidR="00BD6C26" w:rsidRPr="00BA7F0D" w:rsidRDefault="00BD6C26" w:rsidP="00BD6C26">
      <w:pPr>
        <w:pStyle w:val="Tarifftext"/>
        <w:tabs>
          <w:tab w:val="left" w:pos="0"/>
        </w:tabs>
        <w:rPr>
          <w:sz w:val="20"/>
        </w:rPr>
      </w:pPr>
    </w:p>
    <w:p w14:paraId="2A791DE6" w14:textId="77777777" w:rsidR="00BD6C26" w:rsidRDefault="00BD6C26" w:rsidP="00BD6C26">
      <w:pPr>
        <w:pStyle w:val="Tarifftext"/>
        <w:tabs>
          <w:tab w:val="left" w:pos="0"/>
        </w:tabs>
        <w:rPr>
          <w:sz w:val="20"/>
        </w:rPr>
      </w:pPr>
      <w:r w:rsidRPr="00BA7F0D">
        <w:rPr>
          <w:b/>
          <w:sz w:val="20"/>
        </w:rPr>
        <w:t xml:space="preserve">GOOD UTILITY PRACTICE.  </w:t>
      </w:r>
      <w:r>
        <w:rPr>
          <w:sz w:val="20"/>
        </w:rPr>
        <w:t>As defined</w:t>
      </w:r>
      <w:r w:rsidRPr="00BA7F0D">
        <w:rPr>
          <w:sz w:val="20"/>
        </w:rPr>
        <w:t xml:space="preserve"> in P.U.C. </w:t>
      </w:r>
      <w:r w:rsidR="00A33C8F" w:rsidRPr="00BA7F0D">
        <w:rPr>
          <w:smallCaps/>
          <w:sz w:val="20"/>
        </w:rPr>
        <w:t>Subst.</w:t>
      </w:r>
      <w:r w:rsidR="00A33C8F">
        <w:rPr>
          <w:sz w:val="20"/>
        </w:rPr>
        <w:t xml:space="preserve"> R</w:t>
      </w:r>
      <w:r w:rsidR="00A33C8F" w:rsidRPr="00BA7F0D" w:rsidDel="006A3F1C">
        <w:rPr>
          <w:smallCaps/>
          <w:sz w:val="20"/>
        </w:rPr>
        <w:t xml:space="preserve"> </w:t>
      </w:r>
      <w:r w:rsidRPr="00BA7F0D">
        <w:rPr>
          <w:sz w:val="20"/>
        </w:rPr>
        <w:t>25.5, Definitions.</w:t>
      </w:r>
    </w:p>
    <w:p w14:paraId="037CC87D" w14:textId="77777777" w:rsidR="00BD6C26" w:rsidRPr="00BA7F0D" w:rsidRDefault="00BD6C26" w:rsidP="00BD6C26">
      <w:pPr>
        <w:pStyle w:val="Tarifftext"/>
        <w:tabs>
          <w:tab w:val="left" w:pos="0"/>
        </w:tabs>
        <w:rPr>
          <w:sz w:val="20"/>
        </w:rPr>
      </w:pPr>
    </w:p>
    <w:p w14:paraId="65242545" w14:textId="77777777" w:rsidR="00BD6C26" w:rsidRPr="00BA7F0D" w:rsidRDefault="00BD6C26" w:rsidP="00BD6C26">
      <w:pPr>
        <w:pStyle w:val="Tarifftext"/>
        <w:rPr>
          <w:sz w:val="20"/>
        </w:rPr>
      </w:pPr>
      <w:r w:rsidRPr="00BA7F0D">
        <w:rPr>
          <w:b/>
          <w:sz w:val="20"/>
        </w:rPr>
        <w:t>INDEPENDENT ORGANIZATION or IO.</w:t>
      </w:r>
      <w:r w:rsidRPr="00BA7F0D">
        <w:rPr>
          <w:sz w:val="20"/>
        </w:rPr>
        <w:t xml:space="preserve">  The organization authorized to perform the functions prescribed by PURA §39.151. </w:t>
      </w:r>
    </w:p>
    <w:p w14:paraId="36B6BB4F" w14:textId="77777777" w:rsidR="00BD6C26" w:rsidRDefault="00BD6C26" w:rsidP="00BD6C26">
      <w:pPr>
        <w:pStyle w:val="Tarifftext"/>
        <w:rPr>
          <w:b/>
          <w:caps/>
          <w:sz w:val="20"/>
        </w:rPr>
      </w:pPr>
    </w:p>
    <w:p w14:paraId="1B3C871D" w14:textId="77777777" w:rsidR="00BD6C26" w:rsidRDefault="00BD6C26" w:rsidP="00BD6C26">
      <w:pPr>
        <w:pStyle w:val="Tarifftext"/>
        <w:rPr>
          <w:sz w:val="20"/>
        </w:rPr>
      </w:pPr>
      <w:r>
        <w:rPr>
          <w:b/>
          <w:caps/>
          <w:sz w:val="20"/>
        </w:rPr>
        <w:t xml:space="preserve">Interval data.  </w:t>
      </w:r>
      <w:r>
        <w:rPr>
          <w:sz w:val="20"/>
        </w:rPr>
        <w:t>Meter data that reports electricity usage in 15-minute intervals.</w:t>
      </w:r>
    </w:p>
    <w:p w14:paraId="7C182CF6" w14:textId="77777777" w:rsidR="00BD6C26" w:rsidRDefault="00BD6C26" w:rsidP="00BD6C26">
      <w:pPr>
        <w:pStyle w:val="Tarifftext"/>
        <w:rPr>
          <w:sz w:val="20"/>
        </w:rPr>
      </w:pPr>
    </w:p>
    <w:p w14:paraId="4681D9DE" w14:textId="77777777" w:rsidR="00BD6C26" w:rsidRPr="00A47445" w:rsidRDefault="00BD6C26" w:rsidP="00BD6C26">
      <w:pPr>
        <w:pStyle w:val="Tarifftext"/>
        <w:rPr>
          <w:sz w:val="20"/>
        </w:rPr>
      </w:pPr>
      <w:r>
        <w:rPr>
          <w:b/>
          <w:caps/>
          <w:sz w:val="20"/>
        </w:rPr>
        <w:t xml:space="preserve">Interval data recorder (IDR) Meter.  </w:t>
      </w:r>
      <w:r>
        <w:rPr>
          <w:sz w:val="20"/>
        </w:rPr>
        <w:t xml:space="preserve">Metering Equipment that is designed to provide Interval Data and does not otherwise qualify as a Standard Meter or an AMS-M Meter.  </w:t>
      </w:r>
    </w:p>
    <w:p w14:paraId="7E900744" w14:textId="77777777" w:rsidR="00BD6C26" w:rsidRPr="00A47445" w:rsidRDefault="00BD6C26" w:rsidP="00BD6C26">
      <w:pPr>
        <w:pStyle w:val="Tarifftext"/>
        <w:rPr>
          <w:sz w:val="20"/>
        </w:rPr>
      </w:pPr>
    </w:p>
    <w:p w14:paraId="7673B1F0" w14:textId="77777777" w:rsidR="00BD6C26" w:rsidRPr="00BA7F0D" w:rsidRDefault="00BD6C26" w:rsidP="00BD6C26">
      <w:pPr>
        <w:pStyle w:val="Tarifftext"/>
        <w:rPr>
          <w:sz w:val="20"/>
        </w:rPr>
      </w:pPr>
      <w:r>
        <w:rPr>
          <w:b/>
          <w:caps/>
          <w:sz w:val="20"/>
        </w:rPr>
        <w:t>Kilovolt-</w:t>
      </w:r>
      <w:r w:rsidRPr="00BA7F0D">
        <w:rPr>
          <w:b/>
          <w:caps/>
          <w:sz w:val="20"/>
        </w:rPr>
        <w:t xml:space="preserve">Amperes </w:t>
      </w:r>
      <w:r>
        <w:rPr>
          <w:b/>
          <w:caps/>
          <w:sz w:val="20"/>
        </w:rPr>
        <w:t>(</w:t>
      </w:r>
      <w:r w:rsidRPr="00BA7F0D">
        <w:rPr>
          <w:b/>
          <w:sz w:val="20"/>
        </w:rPr>
        <w:t>kVA</w:t>
      </w:r>
      <w:r>
        <w:rPr>
          <w:b/>
          <w:sz w:val="20"/>
        </w:rPr>
        <w:t>)</w:t>
      </w:r>
      <w:r w:rsidRPr="00BA7F0D">
        <w:rPr>
          <w:b/>
          <w:sz w:val="20"/>
        </w:rPr>
        <w:t>.</w:t>
      </w:r>
      <w:r w:rsidRPr="00BA7F0D">
        <w:rPr>
          <w:sz w:val="20"/>
        </w:rPr>
        <w:t xml:space="preserve">  1</w:t>
      </w:r>
      <w:r>
        <w:rPr>
          <w:sz w:val="20"/>
        </w:rPr>
        <w:t>,</w:t>
      </w:r>
      <w:r w:rsidRPr="00BA7F0D">
        <w:rPr>
          <w:sz w:val="20"/>
        </w:rPr>
        <w:t xml:space="preserve">000 </w:t>
      </w:r>
      <w:r>
        <w:rPr>
          <w:sz w:val="20"/>
        </w:rPr>
        <w:t>v</w:t>
      </w:r>
      <w:r w:rsidRPr="00BA7F0D">
        <w:rPr>
          <w:sz w:val="20"/>
        </w:rPr>
        <w:t>olt</w:t>
      </w:r>
      <w:r>
        <w:rPr>
          <w:sz w:val="20"/>
        </w:rPr>
        <w:t>-a</w:t>
      </w:r>
      <w:r w:rsidRPr="00BA7F0D">
        <w:rPr>
          <w:sz w:val="20"/>
        </w:rPr>
        <w:t xml:space="preserve">mperes. </w:t>
      </w:r>
    </w:p>
    <w:p w14:paraId="4F7E364D" w14:textId="77777777" w:rsidR="00BD6C26" w:rsidRPr="00BA7F0D" w:rsidRDefault="00BD6C26" w:rsidP="00BD6C26">
      <w:pPr>
        <w:pStyle w:val="Tarifftext"/>
        <w:ind w:left="450"/>
        <w:rPr>
          <w:sz w:val="20"/>
        </w:rPr>
      </w:pPr>
    </w:p>
    <w:p w14:paraId="37F61A64" w14:textId="77777777" w:rsidR="00BD6C26" w:rsidRPr="00BA7F0D" w:rsidRDefault="00BD6C26" w:rsidP="00BD6C26">
      <w:pPr>
        <w:pStyle w:val="Tarifftext"/>
        <w:rPr>
          <w:sz w:val="20"/>
        </w:rPr>
      </w:pPr>
      <w:r>
        <w:rPr>
          <w:b/>
          <w:sz w:val="20"/>
        </w:rPr>
        <w:t>KILOWATT (</w:t>
      </w:r>
      <w:r w:rsidRPr="00BA7F0D">
        <w:rPr>
          <w:b/>
          <w:sz w:val="20"/>
        </w:rPr>
        <w:t>kW</w:t>
      </w:r>
      <w:r>
        <w:rPr>
          <w:b/>
          <w:sz w:val="20"/>
        </w:rPr>
        <w:t>)</w:t>
      </w:r>
      <w:r w:rsidRPr="00BA7F0D">
        <w:rPr>
          <w:b/>
          <w:sz w:val="20"/>
        </w:rPr>
        <w:t>.</w:t>
      </w:r>
      <w:r w:rsidRPr="00BA7F0D">
        <w:rPr>
          <w:sz w:val="20"/>
        </w:rPr>
        <w:t xml:space="preserve">  1</w:t>
      </w:r>
      <w:r>
        <w:rPr>
          <w:sz w:val="20"/>
        </w:rPr>
        <w:t>,</w:t>
      </w:r>
      <w:r w:rsidRPr="00BA7F0D">
        <w:rPr>
          <w:sz w:val="20"/>
        </w:rPr>
        <w:t xml:space="preserve">000 </w:t>
      </w:r>
      <w:r>
        <w:rPr>
          <w:sz w:val="20"/>
        </w:rPr>
        <w:t>w</w:t>
      </w:r>
      <w:r w:rsidRPr="00BA7F0D">
        <w:rPr>
          <w:sz w:val="20"/>
        </w:rPr>
        <w:t>atts.</w:t>
      </w:r>
    </w:p>
    <w:p w14:paraId="775F2FD0" w14:textId="77777777" w:rsidR="00BD6C26" w:rsidRPr="00BA7F0D" w:rsidRDefault="00BD6C26" w:rsidP="00BD6C26">
      <w:pPr>
        <w:pStyle w:val="Tarifftext"/>
        <w:ind w:left="450"/>
        <w:rPr>
          <w:sz w:val="20"/>
        </w:rPr>
      </w:pPr>
    </w:p>
    <w:p w14:paraId="19BA3554" w14:textId="77777777" w:rsidR="00BD6C26" w:rsidRPr="00BA7F0D" w:rsidRDefault="00BD6C26" w:rsidP="00BD6C26">
      <w:pPr>
        <w:pStyle w:val="Tarifftext"/>
        <w:rPr>
          <w:sz w:val="20"/>
        </w:rPr>
      </w:pPr>
      <w:r>
        <w:rPr>
          <w:b/>
          <w:sz w:val="20"/>
        </w:rPr>
        <w:t>KILOWATT</w:t>
      </w:r>
      <w:r>
        <w:rPr>
          <w:b/>
          <w:sz w:val="20"/>
        </w:rPr>
        <w:noBreakHyphen/>
        <w:t>HOUR (</w:t>
      </w:r>
      <w:r w:rsidRPr="00BA7F0D">
        <w:rPr>
          <w:b/>
          <w:sz w:val="20"/>
        </w:rPr>
        <w:t>kWh</w:t>
      </w:r>
      <w:r>
        <w:rPr>
          <w:b/>
          <w:sz w:val="20"/>
        </w:rPr>
        <w:t>)</w:t>
      </w:r>
      <w:r w:rsidRPr="00BA7F0D">
        <w:rPr>
          <w:b/>
          <w:sz w:val="20"/>
        </w:rPr>
        <w:t>.</w:t>
      </w:r>
      <w:r>
        <w:rPr>
          <w:sz w:val="20"/>
        </w:rPr>
        <w:t xml:space="preserve">  1,000 w</w:t>
      </w:r>
      <w:r w:rsidRPr="00BA7F0D">
        <w:rPr>
          <w:sz w:val="20"/>
        </w:rPr>
        <w:t>att-hours.</w:t>
      </w:r>
    </w:p>
    <w:p w14:paraId="179C873F" w14:textId="77777777" w:rsidR="00BD6C26" w:rsidRPr="00BA7F0D" w:rsidRDefault="00BD6C26" w:rsidP="00BD6C26">
      <w:pPr>
        <w:pStyle w:val="Tarifftext"/>
        <w:ind w:left="450"/>
        <w:rPr>
          <w:sz w:val="20"/>
        </w:rPr>
      </w:pPr>
    </w:p>
    <w:p w14:paraId="6AFD4A69" w14:textId="77777777" w:rsidR="00BD6C26" w:rsidRPr="00BA7F0D" w:rsidRDefault="00BD6C26" w:rsidP="00BD6C26">
      <w:pPr>
        <w:pStyle w:val="Tarifftext"/>
        <w:rPr>
          <w:sz w:val="20"/>
        </w:rPr>
      </w:pPr>
      <w:r w:rsidRPr="00BA7F0D">
        <w:rPr>
          <w:b/>
          <w:sz w:val="20"/>
        </w:rPr>
        <w:t>LOAD FACTOR.</w:t>
      </w:r>
      <w:r w:rsidRPr="00BA7F0D">
        <w:rPr>
          <w:sz w:val="20"/>
        </w:rPr>
        <w:t xml:space="preserve">  </w:t>
      </w:r>
      <w:proofErr w:type="gramStart"/>
      <w:r w:rsidRPr="00BA7F0D">
        <w:rPr>
          <w:sz w:val="20"/>
        </w:rPr>
        <w:t>The ratio,</w:t>
      </w:r>
      <w:proofErr w:type="gramEnd"/>
      <w:r w:rsidRPr="00BA7F0D">
        <w:rPr>
          <w:sz w:val="20"/>
        </w:rPr>
        <w:t xml:space="preserve"> usually stated as a percentage, of actual kWh used during a designated time period to the maximum kW of Demand times the number of hours occurring in the designated time period.</w:t>
      </w:r>
    </w:p>
    <w:p w14:paraId="121C85C6" w14:textId="77777777" w:rsidR="00BD6C26" w:rsidRPr="00BA7F0D" w:rsidRDefault="00BD6C26" w:rsidP="00BD6C26">
      <w:pPr>
        <w:pStyle w:val="Tarifftext"/>
        <w:ind w:left="450"/>
        <w:rPr>
          <w:sz w:val="20"/>
        </w:rPr>
      </w:pPr>
    </w:p>
    <w:p w14:paraId="6B44B87F" w14:textId="77777777" w:rsidR="00BD6C26" w:rsidRPr="00BA7F0D" w:rsidRDefault="00BD6C26" w:rsidP="00BD6C26">
      <w:pPr>
        <w:pStyle w:val="Tarifftext"/>
        <w:rPr>
          <w:sz w:val="20"/>
        </w:rPr>
      </w:pPr>
      <w:r w:rsidRPr="00BA7F0D">
        <w:rPr>
          <w:b/>
          <w:sz w:val="20"/>
        </w:rPr>
        <w:lastRenderedPageBreak/>
        <w:t>METER or BILLING METER.</w:t>
      </w:r>
      <w:r w:rsidRPr="00BA7F0D">
        <w:rPr>
          <w:sz w:val="20"/>
        </w:rPr>
        <w:t xml:space="preserve">  A device, or devices for measuring the amount of Electric Power and Energy delivered to a </w:t>
      </w:r>
      <w:proofErr w:type="gramStart"/>
      <w:r w:rsidRPr="00BA7F0D">
        <w:rPr>
          <w:sz w:val="20"/>
        </w:rPr>
        <w:t>particular location</w:t>
      </w:r>
      <w:proofErr w:type="gramEnd"/>
      <w:r w:rsidRPr="00BA7F0D">
        <w:rPr>
          <w:sz w:val="20"/>
        </w:rPr>
        <w:t xml:space="preserve"> for Company billing, CR billing and as required by ERCOT.  Meters for residential Retail Customers shall be Company owned unless otherwise determined by the Commission.  Commercial and industrial Retail Customers required by the Independent Organization to have an IDR Meter may choose a Meter Owner in accordance with </w:t>
      </w:r>
      <w:r w:rsidRPr="00BA7F0D">
        <w:rPr>
          <w:smallCaps/>
          <w:sz w:val="20"/>
        </w:rPr>
        <w:t xml:space="preserve">P.U.C. </w:t>
      </w:r>
      <w:r w:rsidR="00A33C8F" w:rsidRPr="00BA7F0D">
        <w:rPr>
          <w:smallCaps/>
          <w:sz w:val="20"/>
        </w:rPr>
        <w:t>Subst.</w:t>
      </w:r>
      <w:r w:rsidR="00A33C8F">
        <w:rPr>
          <w:sz w:val="20"/>
        </w:rPr>
        <w:t xml:space="preserve"> R</w:t>
      </w:r>
      <w:r w:rsidR="00A33C8F" w:rsidRPr="00BA7F0D" w:rsidDel="006A3F1C">
        <w:rPr>
          <w:smallCaps/>
          <w:sz w:val="20"/>
        </w:rPr>
        <w:t xml:space="preserve"> </w:t>
      </w:r>
      <w:r w:rsidRPr="00BA7F0D">
        <w:rPr>
          <w:sz w:val="20"/>
        </w:rPr>
        <w:t>25.311, Competitive Metering Services.</w:t>
      </w:r>
    </w:p>
    <w:p w14:paraId="4666C97C" w14:textId="77777777" w:rsidR="00BD6C26" w:rsidRPr="00BA7F0D" w:rsidRDefault="00BD6C26" w:rsidP="00BD6C26">
      <w:pPr>
        <w:pStyle w:val="Tarifftext"/>
        <w:ind w:left="450"/>
        <w:rPr>
          <w:b/>
          <w:sz w:val="20"/>
        </w:rPr>
      </w:pPr>
    </w:p>
    <w:p w14:paraId="704C82DE" w14:textId="77777777" w:rsidR="00BD6C26" w:rsidRPr="00BA7F0D" w:rsidRDefault="00BD6C26" w:rsidP="00BD6C26">
      <w:pPr>
        <w:pStyle w:val="Tarifftext"/>
        <w:rPr>
          <w:sz w:val="20"/>
        </w:rPr>
      </w:pPr>
      <w:r w:rsidRPr="00BA7F0D">
        <w:rPr>
          <w:b/>
          <w:sz w:val="20"/>
        </w:rPr>
        <w:t>METER DATA</w:t>
      </w:r>
      <w:r w:rsidRPr="00BA7F0D">
        <w:rPr>
          <w:sz w:val="20"/>
        </w:rPr>
        <w:t xml:space="preserve">.  </w:t>
      </w:r>
      <w:r>
        <w:rPr>
          <w:sz w:val="20"/>
        </w:rPr>
        <w:t>The</w:t>
      </w:r>
      <w:r w:rsidRPr="00BA7F0D">
        <w:rPr>
          <w:sz w:val="20"/>
        </w:rPr>
        <w:t xml:space="preserve"> data contained within</w:t>
      </w:r>
      <w:r>
        <w:rPr>
          <w:sz w:val="20"/>
        </w:rPr>
        <w:t>, or generated by,</w:t>
      </w:r>
      <w:r w:rsidRPr="00BA7F0D">
        <w:rPr>
          <w:sz w:val="20"/>
        </w:rPr>
        <w:t xml:space="preserve"> the Meter</w:t>
      </w:r>
      <w:r>
        <w:rPr>
          <w:sz w:val="20"/>
        </w:rPr>
        <w:t xml:space="preserve"> that is used by Company to calculate charges for service pursuant to this Tariff.  This term includes Interval Data</w:t>
      </w:r>
      <w:r w:rsidRPr="00BA7F0D">
        <w:rPr>
          <w:sz w:val="20"/>
        </w:rPr>
        <w:t>.</w:t>
      </w:r>
    </w:p>
    <w:p w14:paraId="42458346" w14:textId="77777777" w:rsidR="00BD6C26" w:rsidRPr="00BA7F0D" w:rsidRDefault="00BD6C26" w:rsidP="00BD6C26">
      <w:pPr>
        <w:pStyle w:val="Tarifftext"/>
        <w:ind w:left="450"/>
        <w:rPr>
          <w:sz w:val="20"/>
        </w:rPr>
      </w:pPr>
    </w:p>
    <w:p w14:paraId="7FC9DB62" w14:textId="77777777" w:rsidR="00BD6C26" w:rsidRPr="00BA7F0D" w:rsidRDefault="00BD6C26" w:rsidP="00BD6C26">
      <w:pPr>
        <w:pStyle w:val="Tarifftext"/>
        <w:rPr>
          <w:sz w:val="20"/>
        </w:rPr>
      </w:pPr>
      <w:r w:rsidRPr="00BA7F0D">
        <w:rPr>
          <w:b/>
          <w:sz w:val="20"/>
        </w:rPr>
        <w:t>METER OWNER.</w:t>
      </w:r>
      <w:r w:rsidRPr="00BA7F0D">
        <w:rPr>
          <w:sz w:val="20"/>
        </w:rPr>
        <w:t xml:space="preserve">  Entity authorized by the Retail Customer to own the Meter.  Entity could be Retail Customer, Competitive Retailer, or other entity designated by the Retail Customer as permitted by Applicable Legal Authorities.  If the Retail Customer is not eligible for competitive metering or does not choose to participate in competitive metering</w:t>
      </w:r>
      <w:r>
        <w:rPr>
          <w:sz w:val="20"/>
        </w:rPr>
        <w:t>,</w:t>
      </w:r>
      <w:r w:rsidRPr="00BA7F0D">
        <w:rPr>
          <w:sz w:val="20"/>
        </w:rPr>
        <w:t xml:space="preserve"> the Meter Owner shall be Company.</w:t>
      </w:r>
    </w:p>
    <w:p w14:paraId="7DF23F53" w14:textId="77777777" w:rsidR="00BD6C26" w:rsidRPr="00BA7F0D" w:rsidRDefault="00BD6C26" w:rsidP="00BD6C26">
      <w:pPr>
        <w:pStyle w:val="Tarifftext"/>
        <w:ind w:left="450"/>
        <w:rPr>
          <w:sz w:val="20"/>
        </w:rPr>
      </w:pPr>
    </w:p>
    <w:p w14:paraId="517455C0" w14:textId="77777777" w:rsidR="00BD6C26" w:rsidRPr="00BA7F0D" w:rsidRDefault="00BD6C26" w:rsidP="00BD6C26">
      <w:pPr>
        <w:pStyle w:val="Tarifftext"/>
        <w:rPr>
          <w:sz w:val="20"/>
        </w:rPr>
      </w:pPr>
      <w:r w:rsidRPr="00BA7F0D">
        <w:rPr>
          <w:b/>
          <w:sz w:val="20"/>
        </w:rPr>
        <w:t>METER READING.</w:t>
      </w:r>
      <w:r w:rsidRPr="00BA7F0D">
        <w:rPr>
          <w:sz w:val="20"/>
        </w:rPr>
        <w:t xml:space="preserve">  The process whereby Company collects the information recorded by </w:t>
      </w:r>
      <w:r>
        <w:rPr>
          <w:sz w:val="20"/>
        </w:rPr>
        <w:t xml:space="preserve">a </w:t>
      </w:r>
      <w:r w:rsidRPr="00BA7F0D">
        <w:rPr>
          <w:sz w:val="20"/>
        </w:rPr>
        <w:t>Meter.  Such reading may be obtained manually, through telemetry or other electronic communications, or by estimation, calculation or conversion in accordance with the procedures and practices authorized under this Tariff.</w:t>
      </w:r>
    </w:p>
    <w:p w14:paraId="770A97AA" w14:textId="77777777" w:rsidR="00BD6C26" w:rsidRPr="00BA7F0D" w:rsidRDefault="00BD6C26" w:rsidP="00BD6C26">
      <w:pPr>
        <w:pStyle w:val="Tarifftext"/>
        <w:rPr>
          <w:sz w:val="20"/>
        </w:rPr>
      </w:pPr>
    </w:p>
    <w:p w14:paraId="6C694AB1" w14:textId="77777777" w:rsidR="00BD6C26" w:rsidRDefault="00BD6C26" w:rsidP="00BD6C26">
      <w:pPr>
        <w:pStyle w:val="Tarifftext"/>
        <w:rPr>
          <w:sz w:val="20"/>
        </w:rPr>
      </w:pPr>
      <w:r w:rsidRPr="00BA7F0D">
        <w:rPr>
          <w:b/>
          <w:sz w:val="20"/>
        </w:rPr>
        <w:t>METER READING SCHEDULE.</w:t>
      </w:r>
      <w:r w:rsidRPr="00BA7F0D">
        <w:rPr>
          <w:sz w:val="20"/>
        </w:rPr>
        <w:t xml:space="preserve">  No later than December 15 of each calendar year, Company shall post its schedule for reading each </w:t>
      </w:r>
      <w:r>
        <w:rPr>
          <w:sz w:val="20"/>
        </w:rPr>
        <w:t>M</w:t>
      </w:r>
      <w:r w:rsidRPr="00BA7F0D">
        <w:rPr>
          <w:sz w:val="20"/>
        </w:rPr>
        <w:t xml:space="preserve">eter on its website so that Competitive Retailers and Retail Customers may access it.  Company shall notify Competitive Retailer of any changes to this schedule 60 days prior to the proposed change.  Company is responsible for reading the Meter within two Business Days of the date posted in this schedule.   </w:t>
      </w:r>
    </w:p>
    <w:p w14:paraId="1E6364E9" w14:textId="77777777" w:rsidR="00BD6C26" w:rsidRDefault="00BD6C26" w:rsidP="00BD6C26">
      <w:pPr>
        <w:pStyle w:val="Tarifftext"/>
        <w:rPr>
          <w:sz w:val="20"/>
        </w:rPr>
      </w:pPr>
    </w:p>
    <w:p w14:paraId="6622F4D1" w14:textId="77777777" w:rsidR="00BD6C26" w:rsidRPr="002C0BAB" w:rsidRDefault="00BD6C26" w:rsidP="00BD6C26">
      <w:pPr>
        <w:pStyle w:val="Tarifftext"/>
        <w:rPr>
          <w:sz w:val="20"/>
        </w:rPr>
      </w:pPr>
      <w:r>
        <w:rPr>
          <w:b/>
          <w:sz w:val="20"/>
        </w:rPr>
        <w:t xml:space="preserve">METER REMOVAL.  </w:t>
      </w:r>
      <w:r>
        <w:rPr>
          <w:sz w:val="20"/>
        </w:rPr>
        <w:t xml:space="preserve">Removal of a Meter by Company as authorized under this Tariff.  </w:t>
      </w:r>
    </w:p>
    <w:p w14:paraId="6616DC47" w14:textId="77777777" w:rsidR="00BD6C26" w:rsidRPr="00BA7F0D" w:rsidRDefault="00BD6C26" w:rsidP="00BD6C26">
      <w:pPr>
        <w:pStyle w:val="Tarifftext"/>
        <w:tabs>
          <w:tab w:val="left" w:pos="0"/>
        </w:tabs>
        <w:rPr>
          <w:sz w:val="20"/>
        </w:rPr>
      </w:pPr>
    </w:p>
    <w:p w14:paraId="160D6E48" w14:textId="77777777" w:rsidR="00BD6C26" w:rsidRPr="00BA7F0D" w:rsidRDefault="00BD6C26" w:rsidP="00BD6C26">
      <w:pPr>
        <w:pStyle w:val="Tarifftext"/>
        <w:tabs>
          <w:tab w:val="left" w:pos="0"/>
        </w:tabs>
        <w:rPr>
          <w:sz w:val="20"/>
        </w:rPr>
      </w:pPr>
      <w:r w:rsidRPr="00BA7F0D">
        <w:rPr>
          <w:b/>
          <w:sz w:val="20"/>
        </w:rPr>
        <w:t>METERING EQUIPMENT.</w:t>
      </w:r>
      <w:r w:rsidRPr="00BA7F0D">
        <w:rPr>
          <w:sz w:val="20"/>
        </w:rPr>
        <w:t xml:space="preserve">  Required auxiliary equipment that is owne</w:t>
      </w:r>
      <w:r>
        <w:rPr>
          <w:sz w:val="20"/>
        </w:rPr>
        <w:t>d by Company and used with the Billing M</w:t>
      </w:r>
      <w:r w:rsidRPr="00BA7F0D">
        <w:rPr>
          <w:sz w:val="20"/>
        </w:rPr>
        <w:t xml:space="preserve">eter to accurately measure the amount of Electric Power and Energy delivered.  Metering equipment under this definition does not include communication, storage, and equipment necessary for customer access to data.  </w:t>
      </w:r>
    </w:p>
    <w:p w14:paraId="1C4C7582" w14:textId="77777777" w:rsidR="00BD6C26" w:rsidRPr="00BA7F0D" w:rsidRDefault="00BD6C26" w:rsidP="00BD6C26">
      <w:pPr>
        <w:pStyle w:val="Tarifftext"/>
        <w:ind w:left="450"/>
        <w:rPr>
          <w:sz w:val="20"/>
        </w:rPr>
      </w:pPr>
    </w:p>
    <w:p w14:paraId="3C44BC4A" w14:textId="77777777" w:rsidR="00BD6C26" w:rsidRDefault="00BD6C26" w:rsidP="00BD6C26">
      <w:pPr>
        <w:pStyle w:val="Tarifftext"/>
        <w:rPr>
          <w:sz w:val="20"/>
        </w:rPr>
      </w:pPr>
      <w:r w:rsidRPr="00BA7F0D">
        <w:rPr>
          <w:b/>
          <w:sz w:val="20"/>
        </w:rPr>
        <w:t xml:space="preserve">MUNICIPALLY OWNED UTILITY.  </w:t>
      </w:r>
      <w:r w:rsidRPr="00BA7F0D">
        <w:rPr>
          <w:sz w:val="20"/>
        </w:rPr>
        <w:t>A utility owned, operated, and controlled by a municipality or by a nonprofit corporation, the directors of which are appointed by one or more municipalities,</w:t>
      </w:r>
      <w:r>
        <w:rPr>
          <w:sz w:val="20"/>
        </w:rPr>
        <w:t xml:space="preserve"> as defined in PURA §11.003(11), Definitions.</w:t>
      </w:r>
    </w:p>
    <w:p w14:paraId="33F84856" w14:textId="77777777" w:rsidR="00BD6C26" w:rsidRDefault="00BD6C26" w:rsidP="00BD6C26">
      <w:pPr>
        <w:pStyle w:val="Tarifftext"/>
        <w:rPr>
          <w:sz w:val="20"/>
        </w:rPr>
      </w:pPr>
    </w:p>
    <w:p w14:paraId="56FBE2D5" w14:textId="77777777" w:rsidR="00BD6C26" w:rsidRPr="002C0BAB" w:rsidRDefault="00BD6C26" w:rsidP="00BD6C26">
      <w:pPr>
        <w:pStyle w:val="Tarifftext"/>
        <w:rPr>
          <w:sz w:val="20"/>
        </w:rPr>
      </w:pPr>
      <w:r>
        <w:rPr>
          <w:b/>
          <w:sz w:val="20"/>
        </w:rPr>
        <w:t xml:space="preserve">NON-BUSINESS DAY.  </w:t>
      </w:r>
      <w:r>
        <w:rPr>
          <w:sz w:val="20"/>
        </w:rPr>
        <w:t xml:space="preserve">Any day that Company’s corporate offices are not open for business, in accordance with Section 3.18, HOURS OF OPERATION.  </w:t>
      </w:r>
    </w:p>
    <w:p w14:paraId="1839EC2F" w14:textId="77777777" w:rsidR="00BD6C26" w:rsidRPr="00BA7F0D" w:rsidRDefault="00BD6C26" w:rsidP="00BD6C26">
      <w:pPr>
        <w:pStyle w:val="Tarifftext"/>
        <w:rPr>
          <w:sz w:val="20"/>
        </w:rPr>
      </w:pPr>
    </w:p>
    <w:p w14:paraId="012682A5" w14:textId="77777777" w:rsidR="00BD6C26" w:rsidRDefault="00BD6C26" w:rsidP="00BD6C26">
      <w:pPr>
        <w:pStyle w:val="Tarifftext"/>
        <w:rPr>
          <w:sz w:val="20"/>
        </w:rPr>
      </w:pPr>
      <w:r w:rsidRPr="00BA7F0D">
        <w:rPr>
          <w:b/>
          <w:sz w:val="20"/>
        </w:rPr>
        <w:t xml:space="preserve">NON-COMPANY OWNED METER.  </w:t>
      </w:r>
      <w:r w:rsidRPr="00BA7F0D">
        <w:rPr>
          <w:sz w:val="20"/>
        </w:rPr>
        <w:t>A Meter on the ERCOT-approved competitive Meter list that is owned by an entity other than the Company.  Unless otherwise expressly provided herein, a Non-Company Owned Meter shall be treated under this Tariff as if it were a Meter owned by the Company.</w:t>
      </w:r>
    </w:p>
    <w:p w14:paraId="3D6EB6EE" w14:textId="77777777" w:rsidR="00BD6C26" w:rsidRDefault="00BD6C26" w:rsidP="00BD6C26">
      <w:pPr>
        <w:pStyle w:val="Tarifftext"/>
        <w:rPr>
          <w:sz w:val="20"/>
        </w:rPr>
      </w:pPr>
    </w:p>
    <w:p w14:paraId="5B6C8AC6" w14:textId="77777777" w:rsidR="00BD6C26" w:rsidRDefault="00BD6C26" w:rsidP="00BD6C26">
      <w:pPr>
        <w:pStyle w:val="Tarifftext"/>
        <w:rPr>
          <w:sz w:val="20"/>
        </w:rPr>
      </w:pPr>
      <w:r>
        <w:rPr>
          <w:b/>
          <w:sz w:val="20"/>
        </w:rPr>
        <w:t xml:space="preserve">NON-STANDARD METER.  </w:t>
      </w:r>
      <w:r>
        <w:rPr>
          <w:sz w:val="20"/>
        </w:rPr>
        <w:t xml:space="preserve">A Meter that is not a Standard Meter because it lacks the ability to provide one or more of the following functions: automated or remote Meter Reading, two-way communications, remote disconnection and reconnection capability, or the capability to provide Interval Data.  A Non-Standard Meter includes a Meter that is otherwise a Standard Meter but has one or more of the </w:t>
      </w:r>
      <w:proofErr w:type="gramStart"/>
      <w:r>
        <w:rPr>
          <w:sz w:val="20"/>
        </w:rPr>
        <w:t>aforementioned functionalities</w:t>
      </w:r>
      <w:proofErr w:type="gramEnd"/>
      <w:r>
        <w:rPr>
          <w:sz w:val="20"/>
        </w:rPr>
        <w:t xml:space="preserve"> disabled.  </w:t>
      </w:r>
    </w:p>
    <w:p w14:paraId="6E14A9B7" w14:textId="77777777" w:rsidR="00BD6C26" w:rsidRDefault="00BD6C26" w:rsidP="00BD6C26">
      <w:pPr>
        <w:pStyle w:val="Tarifftext"/>
        <w:rPr>
          <w:sz w:val="20"/>
        </w:rPr>
      </w:pPr>
    </w:p>
    <w:p w14:paraId="29BFBEE1" w14:textId="77777777" w:rsidR="00BD6C26" w:rsidRPr="00575305" w:rsidRDefault="00BD6C26" w:rsidP="00BD6C26">
      <w:pPr>
        <w:pStyle w:val="Tarifftext"/>
        <w:rPr>
          <w:sz w:val="20"/>
        </w:rPr>
      </w:pPr>
      <w:r>
        <w:rPr>
          <w:b/>
          <w:sz w:val="20"/>
        </w:rPr>
        <w:t xml:space="preserve">NON-STANDARD METERING SERVICE.  </w:t>
      </w:r>
      <w:r>
        <w:rPr>
          <w:sz w:val="20"/>
        </w:rPr>
        <w:t xml:space="preserve">Service using a Non-Standard Meter. </w:t>
      </w:r>
    </w:p>
    <w:p w14:paraId="3C0A78B5" w14:textId="77777777" w:rsidR="00BD6C26" w:rsidRPr="00BA7F0D" w:rsidRDefault="00BD6C26" w:rsidP="00BD6C26">
      <w:pPr>
        <w:pStyle w:val="Tarifftext"/>
        <w:rPr>
          <w:sz w:val="20"/>
        </w:rPr>
      </w:pPr>
    </w:p>
    <w:p w14:paraId="78C58FB7" w14:textId="77777777" w:rsidR="00BD6C26" w:rsidRPr="00BA7F0D" w:rsidRDefault="00BD6C26" w:rsidP="00BD6C26">
      <w:pPr>
        <w:pStyle w:val="Tarifftext"/>
        <w:rPr>
          <w:sz w:val="20"/>
        </w:rPr>
      </w:pPr>
      <w:r w:rsidRPr="00BA7F0D">
        <w:rPr>
          <w:b/>
          <w:sz w:val="20"/>
        </w:rPr>
        <w:t>POINT OF DELIVERY.</w:t>
      </w:r>
      <w:r w:rsidRPr="00BA7F0D">
        <w:rPr>
          <w:sz w:val="20"/>
        </w:rPr>
        <w:t xml:space="preserve">  The point at which Electric Power and Energy leaves the Delivery System.</w:t>
      </w:r>
    </w:p>
    <w:p w14:paraId="4E276920" w14:textId="77777777" w:rsidR="00BD6C26" w:rsidRPr="00BA7F0D" w:rsidRDefault="00BD6C26" w:rsidP="00BD6C26">
      <w:pPr>
        <w:pStyle w:val="Tarifftext"/>
        <w:rPr>
          <w:sz w:val="20"/>
        </w:rPr>
      </w:pPr>
    </w:p>
    <w:p w14:paraId="58F8BE06" w14:textId="77777777" w:rsidR="00BD6C26" w:rsidRPr="00BA7F0D" w:rsidRDefault="00BD6C26" w:rsidP="00BD6C26">
      <w:pPr>
        <w:pStyle w:val="Tarifftext"/>
        <w:rPr>
          <w:sz w:val="20"/>
        </w:rPr>
      </w:pPr>
      <w:r w:rsidRPr="00BA7F0D">
        <w:rPr>
          <w:b/>
          <w:caps/>
          <w:sz w:val="20"/>
        </w:rPr>
        <w:t>Point of Supply.</w:t>
      </w:r>
      <w:r w:rsidRPr="00BA7F0D">
        <w:rPr>
          <w:sz w:val="20"/>
        </w:rPr>
        <w:t xml:space="preserve">  The point at which Electric Power and Energy enters the Delivery System.</w:t>
      </w:r>
    </w:p>
    <w:p w14:paraId="599EDE5F" w14:textId="77777777" w:rsidR="00BD6C26" w:rsidRPr="00BA7F0D" w:rsidRDefault="00BD6C26" w:rsidP="00BD6C26">
      <w:pPr>
        <w:pStyle w:val="Tarifftext"/>
        <w:rPr>
          <w:sz w:val="20"/>
        </w:rPr>
      </w:pPr>
    </w:p>
    <w:p w14:paraId="3EC5B575" w14:textId="77777777" w:rsidR="00BD6C26" w:rsidRPr="00BA7F0D" w:rsidRDefault="00BD6C26" w:rsidP="00BD6C26">
      <w:pPr>
        <w:pStyle w:val="Tarifftext"/>
        <w:rPr>
          <w:sz w:val="20"/>
        </w:rPr>
      </w:pPr>
      <w:r w:rsidRPr="00BA7F0D">
        <w:rPr>
          <w:b/>
          <w:sz w:val="20"/>
        </w:rPr>
        <w:t>POWER FACTOR.</w:t>
      </w:r>
      <w:r w:rsidRPr="00BA7F0D">
        <w:rPr>
          <w:sz w:val="20"/>
        </w:rPr>
        <w:t xml:space="preserve">  The ratio of real power, measured in kW, to apparent power, measured in kVA, for any given load and time, generally expressed as a percentage.</w:t>
      </w:r>
    </w:p>
    <w:p w14:paraId="41CF2644" w14:textId="77777777" w:rsidR="00BD6C26" w:rsidRPr="00BA7F0D" w:rsidRDefault="00BD6C26" w:rsidP="00BD6C26">
      <w:pPr>
        <w:pStyle w:val="Tarifftext"/>
        <w:rPr>
          <w:sz w:val="20"/>
        </w:rPr>
      </w:pPr>
    </w:p>
    <w:p w14:paraId="42FBD399" w14:textId="77777777" w:rsidR="00BD6C26" w:rsidRPr="00BA7F0D" w:rsidRDefault="00BD6C26" w:rsidP="00BD6C26">
      <w:pPr>
        <w:pStyle w:val="Tarifftext"/>
        <w:rPr>
          <w:sz w:val="20"/>
        </w:rPr>
      </w:pPr>
      <w:r w:rsidRPr="00BA7F0D">
        <w:rPr>
          <w:b/>
          <w:sz w:val="20"/>
        </w:rPr>
        <w:t>PREMISES.</w:t>
      </w:r>
      <w:r w:rsidRPr="00BA7F0D">
        <w:rPr>
          <w:sz w:val="20"/>
        </w:rPr>
        <w:t xml:space="preserve">  A tract of land or real estate or related commonly used tracts, including buildings and other appurtenances thereon.</w:t>
      </w:r>
    </w:p>
    <w:p w14:paraId="51F166B4" w14:textId="77777777" w:rsidR="00BD6C26" w:rsidRPr="00BA7F0D" w:rsidRDefault="00BD6C26" w:rsidP="00BD6C26">
      <w:pPr>
        <w:pStyle w:val="Tarifftext"/>
        <w:rPr>
          <w:sz w:val="20"/>
        </w:rPr>
      </w:pPr>
    </w:p>
    <w:p w14:paraId="34FDE43A" w14:textId="77777777" w:rsidR="00BD6C26" w:rsidRDefault="00BD6C26" w:rsidP="00BD6C26">
      <w:pPr>
        <w:pStyle w:val="Tarifftext"/>
        <w:rPr>
          <w:sz w:val="20"/>
        </w:rPr>
      </w:pPr>
      <w:r w:rsidRPr="00BA7F0D">
        <w:rPr>
          <w:b/>
          <w:sz w:val="20"/>
        </w:rPr>
        <w:t>PROVIDER OF LAST RESORT (POLR)</w:t>
      </w:r>
      <w:r w:rsidRPr="00BA7F0D">
        <w:rPr>
          <w:sz w:val="20"/>
        </w:rPr>
        <w:t>.  A REP certified in Texas that has been designated by the Commission to provide a basic, standard retail service package to requesting or default customers.</w:t>
      </w:r>
    </w:p>
    <w:p w14:paraId="0B2960F0" w14:textId="77777777" w:rsidR="00BD6C26" w:rsidRDefault="00BD6C26" w:rsidP="00BD6C26">
      <w:pPr>
        <w:pStyle w:val="Tarifftext"/>
        <w:rPr>
          <w:sz w:val="20"/>
        </w:rPr>
      </w:pPr>
    </w:p>
    <w:p w14:paraId="4D787ED3" w14:textId="77777777" w:rsidR="00BD6C26" w:rsidRPr="00575305" w:rsidRDefault="00BD6C26" w:rsidP="00BD6C26">
      <w:pPr>
        <w:pStyle w:val="Tarifftext"/>
        <w:rPr>
          <w:sz w:val="20"/>
        </w:rPr>
      </w:pPr>
      <w:r>
        <w:rPr>
          <w:b/>
          <w:sz w:val="20"/>
        </w:rPr>
        <w:t xml:space="preserve">PUBLIC UTILITY REGULATORY ACT (PURA).  </w:t>
      </w:r>
      <w:r>
        <w:rPr>
          <w:sz w:val="20"/>
        </w:rPr>
        <w:t xml:space="preserve">Public Utility Regulatory Act, Texas Utilities Code, Title II. </w:t>
      </w:r>
    </w:p>
    <w:p w14:paraId="22A641DE" w14:textId="77777777" w:rsidR="00BD6C26" w:rsidRPr="00BA7F0D" w:rsidRDefault="00BD6C26" w:rsidP="00BD6C26">
      <w:pPr>
        <w:pStyle w:val="Tarifftext"/>
        <w:rPr>
          <w:sz w:val="20"/>
        </w:rPr>
      </w:pPr>
    </w:p>
    <w:p w14:paraId="5F3993A0" w14:textId="77777777" w:rsidR="00BD6C26" w:rsidRPr="00BA7F0D" w:rsidRDefault="00BD6C26" w:rsidP="00BD6C26">
      <w:pPr>
        <w:pStyle w:val="Tarifftext"/>
        <w:rPr>
          <w:sz w:val="20"/>
        </w:rPr>
      </w:pPr>
      <w:r w:rsidRPr="00BA7F0D">
        <w:rPr>
          <w:b/>
          <w:sz w:val="20"/>
        </w:rPr>
        <w:lastRenderedPageBreak/>
        <w:t>RATE SCHEDULE.</w:t>
      </w:r>
      <w:r w:rsidRPr="00BA7F0D">
        <w:rPr>
          <w:sz w:val="20"/>
        </w:rPr>
        <w:t xml:space="preserve">  A statement of the method of determining charges for Delivery Service, including the conditions under which such charges and method apply.  As used in this Tariff, the term Rate Schedule includes all applicable Riders. </w:t>
      </w:r>
    </w:p>
    <w:p w14:paraId="5637E12B" w14:textId="77777777" w:rsidR="0068665F" w:rsidRPr="00BA7F0D" w:rsidRDefault="0068665F" w:rsidP="00BD6C26">
      <w:pPr>
        <w:pStyle w:val="Tarifftext"/>
        <w:rPr>
          <w:sz w:val="20"/>
        </w:rPr>
      </w:pPr>
    </w:p>
    <w:p w14:paraId="38C61A72" w14:textId="77777777" w:rsidR="00BD6C26" w:rsidRPr="00BA7F0D" w:rsidRDefault="00BD6C26" w:rsidP="00BD6C26">
      <w:pPr>
        <w:pStyle w:val="Tarifftext"/>
        <w:rPr>
          <w:sz w:val="20"/>
        </w:rPr>
      </w:pPr>
      <w:r w:rsidRPr="00BA7F0D">
        <w:rPr>
          <w:b/>
          <w:sz w:val="20"/>
        </w:rPr>
        <w:t>REGISTRATION AGENT.</w:t>
      </w:r>
      <w:r w:rsidRPr="00BA7F0D">
        <w:rPr>
          <w:sz w:val="20"/>
        </w:rPr>
        <w:t xml:space="preserve">  Entity designated by the Commission to administer settlement and Premises data and other processes concerning a Retail Customer’s choice of Competitive Retailer in the competitive retail electric market in Texas.</w:t>
      </w:r>
    </w:p>
    <w:p w14:paraId="22F14981" w14:textId="77777777" w:rsidR="00BD6C26" w:rsidRPr="00BA7F0D" w:rsidRDefault="00BD6C26" w:rsidP="00BD6C26">
      <w:pPr>
        <w:pStyle w:val="Tarifftext"/>
        <w:rPr>
          <w:sz w:val="20"/>
        </w:rPr>
      </w:pPr>
    </w:p>
    <w:p w14:paraId="1D9D9549" w14:textId="77777777" w:rsidR="00BD6C26" w:rsidRPr="00BA7F0D" w:rsidRDefault="00BD6C26" w:rsidP="00BD6C26">
      <w:pPr>
        <w:pStyle w:val="Tarifftext"/>
        <w:rPr>
          <w:sz w:val="20"/>
        </w:rPr>
      </w:pPr>
      <w:r w:rsidRPr="00BA7F0D">
        <w:rPr>
          <w:b/>
          <w:sz w:val="20"/>
        </w:rPr>
        <w:t>RETAIL CUSTOMER.</w:t>
      </w:r>
      <w:r w:rsidRPr="00BA7F0D">
        <w:rPr>
          <w:sz w:val="20"/>
        </w:rPr>
        <w:t xml:space="preserve">  An end-use customer who purchases Electric Power and Energy and ultimately consumes it.  Whenever used in the context of Construction Services, the term Retail Customer also includes property owners, builders, developers, contractors, governmental entities, or any other organization, entity, or individual that is not a Competitive Retailer making a request for such services to the Company.</w:t>
      </w:r>
      <w:r>
        <w:rPr>
          <w:sz w:val="20"/>
        </w:rPr>
        <w:t xml:space="preserve">  For purposes of Sections 4.2.1 and 5.2.1 of Company’s Tariff, Retail Customer includes any organization, entity, or individual who consumes Electric Power and Energy but does not purchase it and includes, but is not limited to, guests, occupants, and tenants.  </w:t>
      </w:r>
    </w:p>
    <w:p w14:paraId="4174C692" w14:textId="77777777" w:rsidR="00BD6C26" w:rsidRPr="00BA7F0D" w:rsidRDefault="00BD6C26" w:rsidP="00BD6C26">
      <w:pPr>
        <w:pStyle w:val="Tarifftext"/>
        <w:rPr>
          <w:sz w:val="20"/>
        </w:rPr>
      </w:pPr>
    </w:p>
    <w:p w14:paraId="37F29998" w14:textId="77777777" w:rsidR="00BD6C26" w:rsidRPr="00BA7F0D" w:rsidRDefault="00BD6C26" w:rsidP="00BD6C26">
      <w:pPr>
        <w:pStyle w:val="Tarifftext"/>
        <w:rPr>
          <w:sz w:val="20"/>
        </w:rPr>
      </w:pPr>
      <w:r w:rsidRPr="00BA7F0D">
        <w:rPr>
          <w:b/>
          <w:sz w:val="20"/>
        </w:rPr>
        <w:t>RETAIL CUSTOMER’S ELECTRICAL INSTALLATION.</w:t>
      </w:r>
      <w:r w:rsidRPr="00BA7F0D">
        <w:rPr>
          <w:sz w:val="20"/>
        </w:rPr>
        <w:t xml:space="preserve">  All conductors, equipment, or apparatus of any kind on Retail Customer’s side of the Point of Delivery, except the Meter and Metering Equipment, used by or on behalf of Retail Customer in taking and consuming Electric Power and Energy delivered by Company.</w:t>
      </w:r>
    </w:p>
    <w:p w14:paraId="70FB2BCA" w14:textId="77777777" w:rsidR="00BD6C26" w:rsidRPr="00BA7F0D" w:rsidRDefault="00BD6C26" w:rsidP="00BD6C26">
      <w:pPr>
        <w:pStyle w:val="Tarifftext"/>
        <w:ind w:left="360"/>
        <w:rPr>
          <w:sz w:val="20"/>
        </w:rPr>
      </w:pPr>
    </w:p>
    <w:p w14:paraId="6ECBE0D6" w14:textId="77777777" w:rsidR="00BD6C26" w:rsidRPr="00BA7F0D" w:rsidRDefault="00BD6C26" w:rsidP="00BD6C26">
      <w:pPr>
        <w:pStyle w:val="Tarifftext"/>
        <w:rPr>
          <w:sz w:val="20"/>
        </w:rPr>
      </w:pPr>
      <w:r w:rsidRPr="00BA7F0D">
        <w:rPr>
          <w:b/>
          <w:sz w:val="20"/>
        </w:rPr>
        <w:t>RETAIL CUSTOMER’S ELECTRICAL LOAD.</w:t>
      </w:r>
      <w:r w:rsidRPr="00BA7F0D">
        <w:rPr>
          <w:sz w:val="20"/>
        </w:rPr>
        <w:t xml:space="preserve">  The power and energy required by all motors and other electricity</w:t>
      </w:r>
      <w:r w:rsidRPr="00BA7F0D">
        <w:rPr>
          <w:sz w:val="20"/>
        </w:rPr>
        <w:noBreakHyphen/>
        <w:t>consuming devices located on Retail Customer’s Premises that are operated simultaneously using Electric Power and Energy delivered by Company.</w:t>
      </w:r>
    </w:p>
    <w:p w14:paraId="1E7D66B5" w14:textId="77777777" w:rsidR="00BD6C26" w:rsidRPr="00BA7F0D" w:rsidRDefault="00BD6C26" w:rsidP="00BD6C26">
      <w:pPr>
        <w:pStyle w:val="Tarifftext"/>
        <w:ind w:left="360"/>
        <w:rPr>
          <w:sz w:val="20"/>
        </w:rPr>
      </w:pPr>
    </w:p>
    <w:p w14:paraId="4BD9F60F" w14:textId="77777777" w:rsidR="00BD6C26" w:rsidRDefault="00BD6C26" w:rsidP="00BD6C26">
      <w:pPr>
        <w:pStyle w:val="Tarifftext"/>
        <w:rPr>
          <w:sz w:val="20"/>
        </w:rPr>
      </w:pPr>
      <w:r w:rsidRPr="00BA7F0D">
        <w:rPr>
          <w:b/>
          <w:sz w:val="20"/>
        </w:rPr>
        <w:t>RETAIL ELECTRIC PROVIDER or REP.</w:t>
      </w:r>
      <w:r w:rsidRPr="00BA7F0D">
        <w:rPr>
          <w:sz w:val="20"/>
        </w:rPr>
        <w:t xml:space="preserve">  As defined in PURA §31.002(17),</w:t>
      </w:r>
      <w:r>
        <w:rPr>
          <w:sz w:val="20"/>
        </w:rPr>
        <w:t xml:space="preserve"> Definitions</w:t>
      </w:r>
      <w:r w:rsidRPr="00BA7F0D">
        <w:rPr>
          <w:sz w:val="20"/>
        </w:rPr>
        <w:t>.</w:t>
      </w:r>
    </w:p>
    <w:p w14:paraId="03C18228" w14:textId="77777777" w:rsidR="00BD6C26" w:rsidRDefault="00BD6C26" w:rsidP="00BD6C26">
      <w:pPr>
        <w:pStyle w:val="Tarifftext"/>
        <w:rPr>
          <w:sz w:val="20"/>
        </w:rPr>
      </w:pPr>
    </w:p>
    <w:p w14:paraId="31AAF0CE" w14:textId="77777777" w:rsidR="00BD6C26" w:rsidRPr="008B5DA4" w:rsidRDefault="00BD6C26" w:rsidP="00BD6C26">
      <w:pPr>
        <w:autoSpaceDE w:val="0"/>
        <w:autoSpaceDN w:val="0"/>
        <w:adjustRightInd w:val="0"/>
        <w:spacing w:line="360" w:lineRule="auto"/>
        <w:jc w:val="both"/>
        <w:rPr>
          <w:szCs w:val="24"/>
        </w:rPr>
      </w:pPr>
      <w:r>
        <w:rPr>
          <w:b/>
          <w:sz w:val="21"/>
        </w:rPr>
        <w:t xml:space="preserve">RETAIL SEASONAL AGRICULTURAL CUSTOMER. </w:t>
      </w:r>
      <w:r w:rsidRPr="008B5DA4">
        <w:rPr>
          <w:szCs w:val="24"/>
        </w:rPr>
        <w:t xml:space="preserve">A customer whose Demand is subject to significant seasonal variation and that is primarily engaged in producing crops or processing crops </w:t>
      </w:r>
      <w:proofErr w:type="gramStart"/>
      <w:r w:rsidRPr="008B5DA4">
        <w:rPr>
          <w:szCs w:val="24"/>
        </w:rPr>
        <w:t>subsequent to</w:t>
      </w:r>
      <w:proofErr w:type="gramEnd"/>
      <w:r w:rsidRPr="008B5DA4">
        <w:rPr>
          <w:szCs w:val="24"/>
        </w:rPr>
        <w:t xml:space="preserve"> their harvest to prepare or store them for market or other processing, including, but not limited, to cotton ginning, irrigation, and the </w:t>
      </w:r>
      <w:r w:rsidRPr="003D2BFD">
        <w:t>dry</w:t>
      </w:r>
      <w:r>
        <w:t>i</w:t>
      </w:r>
      <w:r w:rsidRPr="003D2BFD">
        <w:t>ng</w:t>
      </w:r>
      <w:r w:rsidRPr="008B5DA4">
        <w:rPr>
          <w:szCs w:val="24"/>
        </w:rPr>
        <w:t xml:space="preserve"> or storing of rice and grain. To be qualified as an irrigation customer under this definition, the pumping load must be for water that is used to raise agricultural crops.</w:t>
      </w:r>
    </w:p>
    <w:p w14:paraId="05E4D220" w14:textId="77777777" w:rsidR="00BD6C26" w:rsidRPr="00BA7F0D" w:rsidRDefault="00BD6C26" w:rsidP="00BD6C26">
      <w:pPr>
        <w:pStyle w:val="Tarifftext"/>
        <w:ind w:left="360"/>
        <w:rPr>
          <w:b/>
          <w:caps/>
          <w:sz w:val="20"/>
        </w:rPr>
      </w:pPr>
    </w:p>
    <w:p w14:paraId="365DCD73" w14:textId="77777777" w:rsidR="00BD6C26" w:rsidRPr="00BA7F0D" w:rsidRDefault="00BD6C26" w:rsidP="00BD6C26">
      <w:pPr>
        <w:pStyle w:val="Tarifftext"/>
        <w:rPr>
          <w:sz w:val="20"/>
        </w:rPr>
      </w:pPr>
      <w:r w:rsidRPr="00BA7F0D">
        <w:rPr>
          <w:b/>
          <w:caps/>
          <w:sz w:val="20"/>
        </w:rPr>
        <w:lastRenderedPageBreak/>
        <w:t>Rider</w:t>
      </w:r>
      <w:r w:rsidRPr="00BA7F0D">
        <w:rPr>
          <w:b/>
          <w:sz w:val="20"/>
        </w:rPr>
        <w:t>.</w:t>
      </w:r>
      <w:r w:rsidRPr="00BA7F0D">
        <w:rPr>
          <w:sz w:val="20"/>
        </w:rPr>
        <w:t xml:space="preserve">  An attachment to a Rate Schedule that defines additional service options, pricing, conditions, and limitations for that class of service.</w:t>
      </w:r>
    </w:p>
    <w:p w14:paraId="479F749E" w14:textId="77777777" w:rsidR="00BD6C26" w:rsidRPr="00BA7F0D" w:rsidRDefault="00BD6C26" w:rsidP="00BD6C26">
      <w:pPr>
        <w:pStyle w:val="Tarifftext"/>
        <w:rPr>
          <w:sz w:val="20"/>
        </w:rPr>
      </w:pPr>
    </w:p>
    <w:p w14:paraId="4B49A1F2" w14:textId="77777777" w:rsidR="00BD6C26" w:rsidRPr="00BA7F0D" w:rsidRDefault="00BD6C26" w:rsidP="00BD6C26">
      <w:pPr>
        <w:pStyle w:val="Tarifftext"/>
        <w:rPr>
          <w:sz w:val="20"/>
        </w:rPr>
      </w:pPr>
      <w:r w:rsidRPr="00BA7F0D">
        <w:rPr>
          <w:b/>
          <w:sz w:val="20"/>
        </w:rPr>
        <w:t>SCHEDULED METER READ</w:t>
      </w:r>
      <w:r>
        <w:rPr>
          <w:b/>
          <w:sz w:val="20"/>
        </w:rPr>
        <w:t>ING</w:t>
      </w:r>
      <w:r w:rsidRPr="00BA7F0D">
        <w:rPr>
          <w:b/>
          <w:sz w:val="20"/>
        </w:rPr>
        <w:t xml:space="preserve"> DATE.</w:t>
      </w:r>
      <w:r w:rsidRPr="00BA7F0D">
        <w:rPr>
          <w:sz w:val="20"/>
        </w:rPr>
        <w:t xml:space="preserve">  Date Company is scheduled to read the Meter according to the Meter Reading Schedule.  </w:t>
      </w:r>
    </w:p>
    <w:p w14:paraId="62D6A4DE" w14:textId="77777777" w:rsidR="00BD6C26" w:rsidRPr="00BA7F0D" w:rsidRDefault="00BD6C26" w:rsidP="00BD6C26">
      <w:pPr>
        <w:pStyle w:val="Tarifftext"/>
        <w:rPr>
          <w:sz w:val="20"/>
        </w:rPr>
      </w:pPr>
      <w:r w:rsidRPr="00BA7F0D">
        <w:rPr>
          <w:b/>
          <w:sz w:val="20"/>
        </w:rPr>
        <w:t>SERVICE AGREEMENT</w:t>
      </w:r>
      <w:r w:rsidRPr="00BA7F0D">
        <w:rPr>
          <w:sz w:val="20"/>
        </w:rPr>
        <w:t>.  Any Commission-approved agreement between Company and a Retail Customer or between Company and a Competitive Retailer, which sets forth certain information, terms, obligations and/or conditions of Delivery Service pursuant to the provisions of this Tariff.</w:t>
      </w:r>
    </w:p>
    <w:p w14:paraId="5F7FBE53" w14:textId="77777777" w:rsidR="00BD6C26" w:rsidRPr="00BA7F0D" w:rsidRDefault="00BD6C26" w:rsidP="00BD6C26">
      <w:pPr>
        <w:pStyle w:val="Tarifftext"/>
        <w:ind w:left="360"/>
        <w:rPr>
          <w:sz w:val="20"/>
        </w:rPr>
      </w:pPr>
    </w:p>
    <w:p w14:paraId="42B562A6" w14:textId="77777777" w:rsidR="00BD6C26" w:rsidRDefault="00BD6C26" w:rsidP="00BD6C26">
      <w:pPr>
        <w:pStyle w:val="Tarifftext"/>
        <w:rPr>
          <w:sz w:val="20"/>
        </w:rPr>
      </w:pPr>
      <w:r w:rsidRPr="00BA7F0D">
        <w:rPr>
          <w:b/>
          <w:sz w:val="20"/>
        </w:rPr>
        <w:t>SERVICE CALL.</w:t>
      </w:r>
      <w:r w:rsidRPr="00BA7F0D">
        <w:rPr>
          <w:sz w:val="20"/>
        </w:rPr>
        <w:t xml:space="preserve">  The dispatch of a Company representative to a Delivery Service address or other designated location for investigation of a complete or partial service outage, irregularity, interruption or other service related issue.</w:t>
      </w:r>
    </w:p>
    <w:p w14:paraId="439654BE" w14:textId="77777777" w:rsidR="00BD6C26" w:rsidRDefault="00BD6C26" w:rsidP="00BD6C26">
      <w:pPr>
        <w:pStyle w:val="Tarifftext"/>
        <w:rPr>
          <w:sz w:val="20"/>
        </w:rPr>
      </w:pPr>
    </w:p>
    <w:p w14:paraId="793DE013" w14:textId="77777777" w:rsidR="00BD6C26" w:rsidRDefault="00BD6C26" w:rsidP="00BD6C26">
      <w:pPr>
        <w:pStyle w:val="Tarifftext"/>
        <w:rPr>
          <w:sz w:val="20"/>
        </w:rPr>
      </w:pPr>
      <w:r w:rsidRPr="00FF6976">
        <w:rPr>
          <w:b/>
          <w:sz w:val="20"/>
        </w:rPr>
        <w:t>S</w:t>
      </w:r>
      <w:r>
        <w:rPr>
          <w:b/>
          <w:sz w:val="20"/>
        </w:rPr>
        <w:t xml:space="preserve">TANDARD </w:t>
      </w:r>
      <w:r w:rsidRPr="00FF6976">
        <w:rPr>
          <w:b/>
          <w:sz w:val="20"/>
        </w:rPr>
        <w:t>METER</w:t>
      </w:r>
      <w:r>
        <w:rPr>
          <w:b/>
          <w:sz w:val="20"/>
        </w:rPr>
        <w:t>.</w:t>
      </w:r>
      <w:r w:rsidRPr="00FF6976">
        <w:rPr>
          <w:sz w:val="20"/>
        </w:rPr>
        <w:t xml:space="preserve"> A</w:t>
      </w:r>
      <w:r>
        <w:rPr>
          <w:sz w:val="20"/>
        </w:rPr>
        <w:t xml:space="preserve"> M</w:t>
      </w:r>
      <w:r w:rsidRPr="00FF6976">
        <w:rPr>
          <w:sz w:val="20"/>
        </w:rPr>
        <w:t xml:space="preserve">eter </w:t>
      </w:r>
      <w:r>
        <w:rPr>
          <w:sz w:val="20"/>
        </w:rPr>
        <w:t xml:space="preserve">that the Company has deployed in accordance with </w:t>
      </w:r>
      <w:r w:rsidRPr="00FF6976">
        <w:rPr>
          <w:sz w:val="20"/>
        </w:rPr>
        <w:t xml:space="preserve">P.U.C. </w:t>
      </w:r>
      <w:r w:rsidR="00A33C8F" w:rsidRPr="00BA7F0D">
        <w:rPr>
          <w:smallCaps/>
          <w:sz w:val="20"/>
        </w:rPr>
        <w:t>Subst.</w:t>
      </w:r>
      <w:r w:rsidR="00A33C8F">
        <w:rPr>
          <w:sz w:val="20"/>
        </w:rPr>
        <w:t xml:space="preserve"> R</w:t>
      </w:r>
      <w:r w:rsidRPr="00FF6976">
        <w:rPr>
          <w:sz w:val="20"/>
        </w:rPr>
        <w:t xml:space="preserve"> 25.130</w:t>
      </w:r>
      <w:r>
        <w:rPr>
          <w:sz w:val="20"/>
        </w:rPr>
        <w:t>(d)</w:t>
      </w:r>
      <w:r w:rsidRPr="00FF6976">
        <w:rPr>
          <w:sz w:val="20"/>
        </w:rPr>
        <w:t xml:space="preserve">, </w:t>
      </w:r>
      <w:r>
        <w:rPr>
          <w:sz w:val="20"/>
        </w:rPr>
        <w:t xml:space="preserve">with the capabilities defined in </w:t>
      </w:r>
      <w:r w:rsidRPr="00FF6976">
        <w:rPr>
          <w:sz w:val="20"/>
        </w:rPr>
        <w:t xml:space="preserve">P.U.C. </w:t>
      </w:r>
      <w:r w:rsidR="00A33C8F" w:rsidRPr="00BA7F0D">
        <w:rPr>
          <w:smallCaps/>
          <w:sz w:val="20"/>
        </w:rPr>
        <w:t>Subst.</w:t>
      </w:r>
      <w:r w:rsidR="00A33C8F">
        <w:rPr>
          <w:sz w:val="20"/>
        </w:rPr>
        <w:t xml:space="preserve"> R</w:t>
      </w:r>
      <w:r w:rsidR="00A33C8F" w:rsidRPr="00FF6976" w:rsidDel="006A3F1C">
        <w:rPr>
          <w:sz w:val="20"/>
        </w:rPr>
        <w:t xml:space="preserve"> </w:t>
      </w:r>
      <w:r w:rsidRPr="00FF6976">
        <w:rPr>
          <w:sz w:val="20"/>
        </w:rPr>
        <w:t>25.130</w:t>
      </w:r>
      <w:r>
        <w:rPr>
          <w:sz w:val="20"/>
        </w:rPr>
        <w:t>(</w:t>
      </w:r>
      <w:r w:rsidRPr="00FF6976">
        <w:rPr>
          <w:sz w:val="20"/>
        </w:rPr>
        <w:t>g</w:t>
      </w:r>
      <w:r>
        <w:rPr>
          <w:sz w:val="20"/>
        </w:rPr>
        <w:t>)</w:t>
      </w:r>
      <w:r w:rsidRPr="00FF6976">
        <w:rPr>
          <w:sz w:val="20"/>
        </w:rPr>
        <w:t xml:space="preserve">, </w:t>
      </w:r>
      <w:r>
        <w:rPr>
          <w:sz w:val="20"/>
        </w:rPr>
        <w:t xml:space="preserve">including automated or remote Meter Reading, two-way communications, remote disconnection and reconnection capability, and the capability to provide Interval Data.  </w:t>
      </w:r>
    </w:p>
    <w:p w14:paraId="55CA3E0D" w14:textId="77777777" w:rsidR="00BD6C26" w:rsidRPr="00BA7F0D" w:rsidRDefault="00BD6C26" w:rsidP="00BD6C26">
      <w:pPr>
        <w:pStyle w:val="Tarifftext"/>
        <w:rPr>
          <w:sz w:val="20"/>
        </w:rPr>
      </w:pPr>
    </w:p>
    <w:p w14:paraId="4ABB4A05" w14:textId="77777777" w:rsidR="00BD6C26" w:rsidRPr="00BA7F0D" w:rsidRDefault="00BD6C26" w:rsidP="00BD6C26">
      <w:pPr>
        <w:pStyle w:val="Tarifftext"/>
        <w:rPr>
          <w:sz w:val="20"/>
        </w:rPr>
      </w:pPr>
      <w:r w:rsidRPr="00BA7F0D">
        <w:rPr>
          <w:b/>
          <w:sz w:val="20"/>
        </w:rPr>
        <w:t xml:space="preserve">SWITCHING FEE.  </w:t>
      </w:r>
      <w:r w:rsidRPr="00BA7F0D">
        <w:rPr>
          <w:sz w:val="20"/>
        </w:rPr>
        <w:t>Any fee or charge assessed to any Retail Customer or Competitive Retailer upon switching the Competitive Retailer that does not relate to recovering any utility cost or expenses already included in Commission-approved Delivery Charges included in Chapter 6 of this Tariff.</w:t>
      </w:r>
    </w:p>
    <w:p w14:paraId="0E137EBB" w14:textId="77777777" w:rsidR="00BD6C26" w:rsidRPr="00BA7F0D" w:rsidRDefault="00BD6C26" w:rsidP="00BD6C26">
      <w:pPr>
        <w:pStyle w:val="Tarifftext"/>
        <w:ind w:left="360"/>
        <w:rPr>
          <w:sz w:val="20"/>
        </w:rPr>
      </w:pPr>
    </w:p>
    <w:p w14:paraId="1CF18867" w14:textId="77777777" w:rsidR="00BD6C26" w:rsidRPr="00BA7F0D" w:rsidRDefault="00BD6C26" w:rsidP="00BD6C26">
      <w:pPr>
        <w:pStyle w:val="Tarifftext"/>
        <w:rPr>
          <w:sz w:val="20"/>
        </w:rPr>
      </w:pPr>
      <w:r w:rsidRPr="00BA7F0D">
        <w:rPr>
          <w:b/>
          <w:sz w:val="20"/>
        </w:rPr>
        <w:t>TAMPER</w:t>
      </w:r>
      <w:r w:rsidRPr="00BA7F0D">
        <w:rPr>
          <w:sz w:val="20"/>
        </w:rPr>
        <w:t xml:space="preserve"> </w:t>
      </w:r>
      <w:r w:rsidRPr="00BA7F0D">
        <w:rPr>
          <w:b/>
          <w:sz w:val="20"/>
        </w:rPr>
        <w:t xml:space="preserve">or TAMPERING. </w:t>
      </w:r>
      <w:r w:rsidRPr="00BA7F0D">
        <w:rPr>
          <w:sz w:val="20"/>
        </w:rPr>
        <w:t xml:space="preserve"> Any unauthorized alteration, manipulation, change, modification, or diversion of the Delivery System, including Meter and Metering Equipment, that could adversely affect the integrity of billing data or the Company’s ability to collect the data needed for billing or settlement.  Tampering includes, but is not limited to, harming or defacing Company facilities, physically or electronically disorienting the Meter, attaching objects to the Meter, inserting objects into the Meter, altering billing and settlement data or other electrical or mechanical means of altering Delivery Service.</w:t>
      </w:r>
    </w:p>
    <w:p w14:paraId="790AA14B" w14:textId="77777777" w:rsidR="00BD6C26" w:rsidRPr="00BA7F0D" w:rsidRDefault="00BD6C26" w:rsidP="00BD6C26">
      <w:pPr>
        <w:pStyle w:val="Tarifftext"/>
        <w:rPr>
          <w:sz w:val="20"/>
        </w:rPr>
      </w:pPr>
    </w:p>
    <w:p w14:paraId="27DABE32" w14:textId="77777777" w:rsidR="00BD6C26" w:rsidRPr="00BA7F0D" w:rsidRDefault="00BD6C26" w:rsidP="00BD6C26">
      <w:pPr>
        <w:pStyle w:val="Tarifftext"/>
        <w:rPr>
          <w:sz w:val="20"/>
        </w:rPr>
      </w:pPr>
      <w:r w:rsidRPr="00BA7F0D">
        <w:rPr>
          <w:b/>
          <w:caps/>
          <w:sz w:val="20"/>
        </w:rPr>
        <w:t>Tariff</w:t>
      </w:r>
      <w:r w:rsidRPr="00BA7F0D">
        <w:rPr>
          <w:b/>
          <w:sz w:val="20"/>
        </w:rPr>
        <w:t>.</w:t>
      </w:r>
      <w:r w:rsidRPr="00BA7F0D">
        <w:rPr>
          <w:sz w:val="20"/>
        </w:rPr>
        <w:t xml:space="preserve">  The document filed with, and approved by, the PUC pursuant to which Company provides Delivery Service.  It is comprised of Rate Schedules, Riders, and service rules and regulations.  The service rules and regulations include definitions, terms and conditions, policies, and Service Agreements.</w:t>
      </w:r>
    </w:p>
    <w:p w14:paraId="0DBF5910" w14:textId="77777777" w:rsidR="00BD6C26" w:rsidRPr="00BA7F0D" w:rsidRDefault="00BD6C26" w:rsidP="00BD6C26">
      <w:pPr>
        <w:pStyle w:val="Tarifftext"/>
        <w:rPr>
          <w:sz w:val="20"/>
        </w:rPr>
      </w:pPr>
    </w:p>
    <w:p w14:paraId="00C86693" w14:textId="77777777" w:rsidR="00BD6C26" w:rsidRPr="00BA7F0D" w:rsidRDefault="00BD6C26" w:rsidP="00BD6C26">
      <w:pPr>
        <w:pStyle w:val="Tarifftext"/>
        <w:rPr>
          <w:sz w:val="20"/>
        </w:rPr>
      </w:pPr>
      <w:r w:rsidRPr="00BA7F0D">
        <w:rPr>
          <w:b/>
          <w:sz w:val="20"/>
        </w:rPr>
        <w:lastRenderedPageBreak/>
        <w:t>TEXAS SET,</w:t>
      </w:r>
      <w:r w:rsidRPr="00BA7F0D">
        <w:rPr>
          <w:sz w:val="20"/>
        </w:rPr>
        <w:t xml:space="preserve"> </w:t>
      </w:r>
      <w:r w:rsidRPr="00BA7F0D">
        <w:rPr>
          <w:b/>
          <w:sz w:val="20"/>
        </w:rPr>
        <w:t>TX SET</w:t>
      </w:r>
      <w:r w:rsidRPr="00BA7F0D">
        <w:rPr>
          <w:sz w:val="20"/>
        </w:rPr>
        <w:t xml:space="preserve"> </w:t>
      </w:r>
      <w:r w:rsidRPr="00BA7F0D">
        <w:rPr>
          <w:b/>
          <w:sz w:val="20"/>
        </w:rPr>
        <w:t>or SET.</w:t>
      </w:r>
      <w:r w:rsidRPr="00BA7F0D">
        <w:rPr>
          <w:sz w:val="20"/>
        </w:rPr>
        <w:t xml:space="preserve">  A Standard Electronic Transaction as defined by the protocols adopted by the Commission or the Independent Organization. </w:t>
      </w:r>
    </w:p>
    <w:p w14:paraId="2313CBE1" w14:textId="77777777" w:rsidR="00BD6C26" w:rsidRPr="00BA7F0D" w:rsidRDefault="00BD6C26" w:rsidP="00BD6C26">
      <w:pPr>
        <w:pStyle w:val="Tarifftext"/>
        <w:rPr>
          <w:sz w:val="20"/>
        </w:rPr>
      </w:pPr>
    </w:p>
    <w:p w14:paraId="49812C3D" w14:textId="77777777" w:rsidR="00BD6C26" w:rsidRDefault="00BD6C26" w:rsidP="00BD6C26">
      <w:pPr>
        <w:pStyle w:val="Tarifftext"/>
        <w:rPr>
          <w:sz w:val="20"/>
        </w:rPr>
      </w:pPr>
      <w:r w:rsidRPr="00BA7F0D">
        <w:rPr>
          <w:b/>
          <w:sz w:val="20"/>
        </w:rPr>
        <w:t>TRANSITION CHARGES or TC.</w:t>
      </w:r>
      <w:r w:rsidRPr="00BA7F0D">
        <w:rPr>
          <w:sz w:val="20"/>
        </w:rPr>
        <w:t xml:space="preserve">  Charges established pursuant to a financing order issued by the Commission.</w:t>
      </w:r>
    </w:p>
    <w:p w14:paraId="7B8AF9A9" w14:textId="77777777" w:rsidR="00BD6C26" w:rsidRDefault="00BD6C26" w:rsidP="00BD6C26">
      <w:pPr>
        <w:pStyle w:val="Tarifftext"/>
        <w:rPr>
          <w:sz w:val="20"/>
        </w:rPr>
      </w:pPr>
    </w:p>
    <w:p w14:paraId="1D98B44B" w14:textId="77777777" w:rsidR="00BD6C26" w:rsidRDefault="00BD6C26" w:rsidP="00BD6C26">
      <w:pPr>
        <w:pStyle w:val="Tarifftext"/>
        <w:rPr>
          <w:sz w:val="20"/>
        </w:rPr>
      </w:pPr>
      <w:r>
        <w:rPr>
          <w:b/>
          <w:sz w:val="20"/>
        </w:rPr>
        <w:t xml:space="preserve">UNMETERED SERVICE.  </w:t>
      </w:r>
      <w:r>
        <w:rPr>
          <w:sz w:val="20"/>
        </w:rPr>
        <w:t xml:space="preserve">Delivery Service to Premises without a Meter.  </w:t>
      </w:r>
    </w:p>
    <w:p w14:paraId="06496A4E" w14:textId="77777777" w:rsidR="00BD6C26" w:rsidRDefault="00BD6C26" w:rsidP="00BD6C26">
      <w:pPr>
        <w:pStyle w:val="Tarifftext"/>
        <w:rPr>
          <w:sz w:val="20"/>
        </w:rPr>
      </w:pPr>
      <w:r w:rsidRPr="00BA7F0D">
        <w:rPr>
          <w:b/>
          <w:sz w:val="20"/>
        </w:rPr>
        <w:t>VALID INVOICE.</w:t>
      </w:r>
      <w:r w:rsidRPr="00BA7F0D">
        <w:rPr>
          <w:sz w:val="20"/>
        </w:rPr>
        <w:t xml:space="preserve">  An invoice transaction that contains all the information required by TX SET and is in compliance with TX SET standards as set forth in the TX SET Implementation Guides and Commission </w:t>
      </w:r>
      <w:proofErr w:type="gramStart"/>
      <w:r w:rsidRPr="00BA7F0D">
        <w:rPr>
          <w:sz w:val="20"/>
        </w:rPr>
        <w:t>rules, and</w:t>
      </w:r>
      <w:proofErr w:type="gramEnd"/>
      <w:r w:rsidRPr="00BA7F0D">
        <w:rPr>
          <w:sz w:val="20"/>
        </w:rPr>
        <w:t xml:space="preserve"> have not been rejected in accordance with the TX SET Implementation Guides and Commission Rules.</w:t>
      </w:r>
    </w:p>
    <w:p w14:paraId="497FE9A2" w14:textId="77777777" w:rsidR="002809A9" w:rsidRPr="00630B26" w:rsidRDefault="002809A9" w:rsidP="009A671E">
      <w:pPr>
        <w:pStyle w:val="Tarifftext"/>
        <w:rPr>
          <w:color w:val="000000"/>
        </w:rPr>
        <w:sectPr w:rsidR="002809A9" w:rsidRPr="00630B26" w:rsidSect="0010044A">
          <w:headerReference w:type="default" r:id="rId14"/>
          <w:footerReference w:type="default" r:id="rId15"/>
          <w:pgSz w:w="12240" w:h="15840"/>
          <w:pgMar w:top="1440" w:right="1800" w:bottom="1440" w:left="1800" w:header="720" w:footer="720" w:gutter="0"/>
          <w:pgNumType w:start="1"/>
          <w:cols w:space="720"/>
        </w:sectPr>
      </w:pPr>
    </w:p>
    <w:p w14:paraId="4B32C7A3" w14:textId="1E6F5A0E" w:rsidR="00174B04" w:rsidRPr="00630B26" w:rsidRDefault="00174B04" w:rsidP="003414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sz w:val="24"/>
        </w:rPr>
      </w:pPr>
    </w:p>
    <w:p w14:paraId="7621A59B" w14:textId="76A17748" w:rsidR="00BF0524" w:rsidRPr="008A5D6A" w:rsidRDefault="00BF0524" w:rsidP="00BF05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olor w:val="000000"/>
          <w:sz w:val="24"/>
        </w:rPr>
      </w:pPr>
      <w:r w:rsidRPr="008A5D6A">
        <w:rPr>
          <w:b/>
          <w:color w:val="000000"/>
          <w:sz w:val="24"/>
        </w:rPr>
        <w:t>CHAPTER 2:</w:t>
      </w:r>
      <w:r w:rsidRPr="008A5D6A">
        <w:rPr>
          <w:b/>
          <w:color w:val="000000"/>
          <w:sz w:val="24"/>
        </w:rPr>
        <w:tab/>
      </w:r>
      <w:r w:rsidRPr="008A5D6A">
        <w:rPr>
          <w:b/>
          <w:color w:val="000000"/>
          <w:sz w:val="24"/>
        </w:rPr>
        <w:tab/>
        <w:t>DESCRIPTION OF COMPANY’S CERTIFIED SERVICE AREA</w:t>
      </w:r>
    </w:p>
    <w:p w14:paraId="03DB3302" w14:textId="20EA7523" w:rsidR="00BF0524" w:rsidRPr="008A5D6A" w:rsidRDefault="00BF0524" w:rsidP="00BF05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olor w:val="000000"/>
          <w:sz w:val="24"/>
        </w:rPr>
      </w:pPr>
    </w:p>
    <w:p w14:paraId="0B408568" w14:textId="0709FA6D" w:rsidR="00BF0524" w:rsidRPr="008A5D6A" w:rsidRDefault="00BF0524" w:rsidP="00BF05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olor w:val="000000"/>
          <w:sz w:val="24"/>
        </w:rPr>
      </w:pPr>
      <w:r w:rsidRPr="008A5D6A">
        <w:rPr>
          <w:b/>
          <w:color w:val="000000"/>
          <w:sz w:val="24"/>
        </w:rPr>
        <w:t>2.1</w:t>
      </w:r>
      <w:r w:rsidRPr="008A5D6A">
        <w:rPr>
          <w:b/>
          <w:color w:val="000000"/>
          <w:sz w:val="24"/>
        </w:rPr>
        <w:tab/>
        <w:t>PRELIMINARY STATEMENT</w:t>
      </w:r>
    </w:p>
    <w:p w14:paraId="454AAAAB" w14:textId="6034FDBC" w:rsidR="00BF0524" w:rsidRPr="008A5D6A" w:rsidRDefault="00BF0524" w:rsidP="00BF05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color w:val="000000"/>
          <w:sz w:val="24"/>
        </w:rPr>
      </w:pPr>
      <w:r w:rsidRPr="008A5D6A">
        <w:rPr>
          <w:color w:val="000000"/>
          <w:sz w:val="24"/>
        </w:rPr>
        <w:tab/>
      </w:r>
    </w:p>
    <w:p w14:paraId="5C822B53" w14:textId="6A988B70" w:rsidR="00BF0524" w:rsidRPr="008A5D6A" w:rsidRDefault="00BF0524" w:rsidP="00BF05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color w:val="000000"/>
          <w:sz w:val="24"/>
        </w:rPr>
      </w:pPr>
      <w:r w:rsidRPr="008A5D6A">
        <w:rPr>
          <w:color w:val="000000"/>
          <w:sz w:val="24"/>
        </w:rPr>
        <w:tab/>
        <w:t xml:space="preserve">CenterPoint Energy Houston Electric, LLC is a transmission and distribution utility </w:t>
      </w:r>
      <w:r>
        <w:rPr>
          <w:color w:val="000000"/>
          <w:sz w:val="24"/>
        </w:rPr>
        <w:t>with a Service Territory of approximately 5,000 square miles encompassing</w:t>
      </w:r>
      <w:r w:rsidRPr="008A5D6A">
        <w:rPr>
          <w:color w:val="000000"/>
          <w:sz w:val="24"/>
        </w:rPr>
        <w:t xml:space="preserve"> Houston, Texas</w:t>
      </w:r>
      <w:r>
        <w:rPr>
          <w:color w:val="000000"/>
          <w:sz w:val="24"/>
        </w:rPr>
        <w:t xml:space="preserve"> and 165 other cities, villages and communities in the Texas Gulf Coast Region</w:t>
      </w:r>
      <w:r w:rsidRPr="008A5D6A">
        <w:rPr>
          <w:color w:val="000000"/>
          <w:sz w:val="24"/>
        </w:rPr>
        <w:t xml:space="preserve">.  The Company is responsible for the safe and reliable delivery of Electric Power and Energy to Retail Customers </w:t>
      </w:r>
      <w:r>
        <w:rPr>
          <w:color w:val="000000"/>
          <w:sz w:val="24"/>
        </w:rPr>
        <w:t>with</w:t>
      </w:r>
      <w:r w:rsidRPr="008A5D6A">
        <w:rPr>
          <w:color w:val="000000"/>
          <w:sz w:val="24"/>
        </w:rPr>
        <w:t xml:space="preserve">in </w:t>
      </w:r>
      <w:r>
        <w:rPr>
          <w:color w:val="000000"/>
          <w:sz w:val="24"/>
        </w:rPr>
        <w:t>its Service Territory</w:t>
      </w:r>
      <w:r w:rsidRPr="008A5D6A">
        <w:rPr>
          <w:color w:val="000000"/>
          <w:sz w:val="24"/>
        </w:rPr>
        <w:t>. A Retail Customer must purchase Electric Power and Energy from its designated REP. This Tariff establishes the rates, terms and conditions for the provision of Delivery Services by the Company to, and governs its relationship with,</w:t>
      </w:r>
      <w:r>
        <w:rPr>
          <w:color w:val="000000"/>
          <w:sz w:val="24"/>
        </w:rPr>
        <w:t xml:space="preserve"> both</w:t>
      </w:r>
      <w:r w:rsidRPr="008A5D6A">
        <w:rPr>
          <w:color w:val="000000"/>
          <w:sz w:val="24"/>
        </w:rPr>
        <w:t xml:space="preserve"> Retail Customers and </w:t>
      </w:r>
      <w:proofErr w:type="spellStart"/>
      <w:r w:rsidRPr="008A5D6A">
        <w:rPr>
          <w:color w:val="000000"/>
          <w:sz w:val="24"/>
        </w:rPr>
        <w:t>REPs.</w:t>
      </w:r>
      <w:proofErr w:type="spellEnd"/>
    </w:p>
    <w:p w14:paraId="08C4FAC1" w14:textId="77777777" w:rsidR="003414A4" w:rsidRPr="00630B26" w:rsidRDefault="003414A4" w:rsidP="003414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p>
    <w:p w14:paraId="07D46B4C" w14:textId="77777777" w:rsidR="003414A4" w:rsidRPr="00630B26" w:rsidRDefault="003414A4" w:rsidP="003414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rPr>
      </w:pPr>
    </w:p>
    <w:p w14:paraId="7B250A63" w14:textId="77777777" w:rsidR="003414A4" w:rsidRPr="00630B26" w:rsidRDefault="003414A4" w:rsidP="003414A4">
      <w:pPr>
        <w:jc w:val="both"/>
        <w:rPr>
          <w:color w:val="000000"/>
        </w:rPr>
      </w:pPr>
    </w:p>
    <w:p w14:paraId="570C789E" w14:textId="77777777" w:rsidR="003414A4" w:rsidRPr="00630B26" w:rsidRDefault="003414A4" w:rsidP="003414A4">
      <w:pPr>
        <w:tabs>
          <w:tab w:val="left" w:leader="dot" w:pos="7920"/>
          <w:tab w:val="right" w:pos="9270"/>
        </w:tabs>
        <w:rPr>
          <w:color w:val="000000"/>
        </w:rPr>
        <w:sectPr w:rsidR="003414A4" w:rsidRPr="00630B26" w:rsidSect="005A6581">
          <w:headerReference w:type="default" r:id="rId16"/>
          <w:footerReference w:type="default" r:id="rId17"/>
          <w:pgSz w:w="12240" w:h="15840" w:code="1"/>
          <w:pgMar w:top="1440" w:right="1440" w:bottom="1440" w:left="1440" w:header="720" w:footer="720" w:gutter="0"/>
          <w:paperSrc w:first="265" w:other="265"/>
          <w:cols w:space="720"/>
          <w:noEndnote/>
        </w:sectPr>
      </w:pPr>
    </w:p>
    <w:p w14:paraId="147C1A98" w14:textId="77777777" w:rsidR="003414A4" w:rsidRPr="00630B26" w:rsidRDefault="003414A4" w:rsidP="00617E20">
      <w:pPr>
        <w:rPr>
          <w:color w:val="000000"/>
          <w:sz w:val="24"/>
        </w:rPr>
      </w:pPr>
      <w:r w:rsidRPr="00630B26">
        <w:rPr>
          <w:b/>
          <w:color w:val="000000"/>
          <w:sz w:val="24"/>
        </w:rPr>
        <w:lastRenderedPageBreak/>
        <w:t>2.2</w:t>
      </w:r>
      <w:r w:rsidR="00617E20" w:rsidRPr="00630B26">
        <w:rPr>
          <w:b/>
          <w:color w:val="000000"/>
          <w:sz w:val="24"/>
        </w:rPr>
        <w:tab/>
      </w:r>
      <w:r w:rsidRPr="00630B26">
        <w:rPr>
          <w:b/>
          <w:color w:val="000000"/>
          <w:sz w:val="24"/>
        </w:rPr>
        <w:t>AREAS SERVED</w:t>
      </w:r>
    </w:p>
    <w:p w14:paraId="781500D9" w14:textId="77777777" w:rsidR="003414A4" w:rsidRPr="00630B26" w:rsidRDefault="003414A4" w:rsidP="003414A4">
      <w:pPr>
        <w:tabs>
          <w:tab w:val="left" w:pos="360"/>
          <w:tab w:val="left" w:pos="3360"/>
          <w:tab w:val="left" w:pos="3720"/>
          <w:tab w:val="left" w:pos="6720"/>
          <w:tab w:val="left" w:pos="7080"/>
          <w:tab w:val="left" w:pos="7920"/>
          <w:tab w:val="left" w:pos="8280"/>
        </w:tabs>
        <w:jc w:val="both"/>
        <w:rPr>
          <w:color w:val="000000"/>
          <w:sz w:val="24"/>
          <w:szCs w:val="24"/>
        </w:rPr>
      </w:pPr>
    </w:p>
    <w:p w14:paraId="58CE778C" w14:textId="77777777" w:rsidR="003414A4" w:rsidRPr="00630B26" w:rsidRDefault="003414A4" w:rsidP="003414A4">
      <w:pPr>
        <w:tabs>
          <w:tab w:val="center" w:pos="5040"/>
          <w:tab w:val="left" w:pos="6720"/>
          <w:tab w:val="left" w:pos="7080"/>
          <w:tab w:val="left" w:pos="7920"/>
          <w:tab w:val="left" w:pos="8280"/>
        </w:tabs>
        <w:spacing w:line="360" w:lineRule="auto"/>
        <w:jc w:val="both"/>
        <w:rPr>
          <w:color w:val="000000"/>
          <w:sz w:val="24"/>
        </w:rPr>
      </w:pPr>
      <w:r w:rsidRPr="00630B26">
        <w:rPr>
          <w:color w:val="000000"/>
        </w:rPr>
        <w:tab/>
      </w:r>
      <w:r w:rsidRPr="00630B26">
        <w:rPr>
          <w:b/>
          <w:color w:val="000000"/>
          <w:sz w:val="24"/>
        </w:rPr>
        <w:t>Counties Served</w:t>
      </w:r>
    </w:p>
    <w:p w14:paraId="03CD134D" w14:textId="77777777" w:rsidR="003414A4" w:rsidRPr="00630B26" w:rsidRDefault="003414A4" w:rsidP="003414A4">
      <w:pPr>
        <w:tabs>
          <w:tab w:val="left" w:pos="360"/>
          <w:tab w:val="left" w:pos="3720"/>
          <w:tab w:val="left" w:pos="6720"/>
          <w:tab w:val="left" w:pos="7080"/>
          <w:tab w:val="left" w:pos="7920"/>
          <w:tab w:val="left" w:pos="8280"/>
        </w:tabs>
        <w:jc w:val="both"/>
        <w:rPr>
          <w:color w:val="000000"/>
          <w:sz w:val="24"/>
        </w:rPr>
      </w:pPr>
      <w:r w:rsidRPr="00630B26">
        <w:rPr>
          <w:color w:val="000000"/>
          <w:sz w:val="24"/>
        </w:rPr>
        <w:t>Austin Co.</w:t>
      </w:r>
      <w:r w:rsidRPr="00630B26">
        <w:rPr>
          <w:color w:val="000000"/>
          <w:sz w:val="24"/>
        </w:rPr>
        <w:tab/>
        <w:t>Fort Bend Co.</w:t>
      </w:r>
      <w:r w:rsidRPr="00630B26">
        <w:rPr>
          <w:color w:val="000000"/>
          <w:sz w:val="24"/>
        </w:rPr>
        <w:tab/>
        <w:t>Matagorda Co.</w:t>
      </w:r>
    </w:p>
    <w:p w14:paraId="6D6A117D" w14:textId="77777777" w:rsidR="003414A4" w:rsidRPr="00630B26" w:rsidRDefault="003414A4" w:rsidP="003414A4">
      <w:pPr>
        <w:tabs>
          <w:tab w:val="left" w:pos="360"/>
          <w:tab w:val="left" w:pos="3720"/>
          <w:tab w:val="left" w:pos="6720"/>
          <w:tab w:val="left" w:pos="7080"/>
          <w:tab w:val="left" w:pos="7920"/>
          <w:tab w:val="left" w:pos="8280"/>
        </w:tabs>
        <w:jc w:val="both"/>
        <w:rPr>
          <w:color w:val="000000"/>
          <w:sz w:val="24"/>
        </w:rPr>
      </w:pPr>
      <w:r w:rsidRPr="00630B26">
        <w:rPr>
          <w:color w:val="000000"/>
          <w:sz w:val="24"/>
        </w:rPr>
        <w:t>Brazoria Co.</w:t>
      </w:r>
      <w:r w:rsidRPr="00630B26">
        <w:rPr>
          <w:color w:val="000000"/>
          <w:sz w:val="24"/>
        </w:rPr>
        <w:tab/>
        <w:t>Galveston Co.</w:t>
      </w:r>
      <w:r w:rsidRPr="00630B26">
        <w:rPr>
          <w:color w:val="000000"/>
          <w:sz w:val="24"/>
        </w:rPr>
        <w:tab/>
        <w:t>Montgomery Co.</w:t>
      </w:r>
    </w:p>
    <w:p w14:paraId="192DE22C" w14:textId="77777777" w:rsidR="003414A4" w:rsidRPr="00630B26" w:rsidRDefault="003414A4" w:rsidP="003414A4">
      <w:pPr>
        <w:tabs>
          <w:tab w:val="left" w:pos="360"/>
          <w:tab w:val="left" w:pos="3720"/>
          <w:tab w:val="left" w:pos="6720"/>
          <w:tab w:val="left" w:pos="7080"/>
          <w:tab w:val="left" w:pos="7920"/>
          <w:tab w:val="left" w:pos="8280"/>
        </w:tabs>
        <w:jc w:val="both"/>
        <w:rPr>
          <w:color w:val="000000"/>
          <w:sz w:val="24"/>
        </w:rPr>
      </w:pPr>
      <w:r w:rsidRPr="00630B26">
        <w:rPr>
          <w:color w:val="000000"/>
          <w:sz w:val="24"/>
        </w:rPr>
        <w:t>Chambers Co.</w:t>
      </w:r>
      <w:r w:rsidRPr="00630B26">
        <w:rPr>
          <w:color w:val="000000"/>
          <w:sz w:val="24"/>
        </w:rPr>
        <w:tab/>
        <w:t>Harris Co.</w:t>
      </w:r>
      <w:r w:rsidRPr="00630B26">
        <w:rPr>
          <w:color w:val="000000"/>
          <w:sz w:val="24"/>
        </w:rPr>
        <w:tab/>
        <w:t>Waller Co.</w:t>
      </w:r>
    </w:p>
    <w:p w14:paraId="104A6BE8" w14:textId="77777777" w:rsidR="003414A4" w:rsidRPr="00630B26" w:rsidRDefault="003414A4" w:rsidP="003414A4">
      <w:pPr>
        <w:tabs>
          <w:tab w:val="left" w:pos="360"/>
          <w:tab w:val="left" w:pos="3720"/>
          <w:tab w:val="left" w:pos="6720"/>
          <w:tab w:val="left" w:pos="7080"/>
          <w:tab w:val="left" w:pos="7920"/>
          <w:tab w:val="left" w:pos="8280"/>
        </w:tabs>
        <w:spacing w:line="360" w:lineRule="auto"/>
        <w:jc w:val="both"/>
        <w:rPr>
          <w:color w:val="000000"/>
          <w:sz w:val="24"/>
        </w:rPr>
      </w:pPr>
      <w:r w:rsidRPr="00630B26">
        <w:rPr>
          <w:color w:val="000000"/>
          <w:sz w:val="24"/>
        </w:rPr>
        <w:t>Colorado Co.</w:t>
      </w:r>
      <w:r w:rsidRPr="00630B26">
        <w:rPr>
          <w:color w:val="000000"/>
          <w:sz w:val="24"/>
        </w:rPr>
        <w:tab/>
        <w:t>Liberty Co.</w:t>
      </w:r>
      <w:r w:rsidRPr="00630B26">
        <w:rPr>
          <w:color w:val="000000"/>
          <w:sz w:val="24"/>
        </w:rPr>
        <w:tab/>
        <w:t>Wharton Co.</w:t>
      </w:r>
    </w:p>
    <w:p w14:paraId="121A666C" w14:textId="77777777" w:rsidR="003414A4" w:rsidRPr="00630B26" w:rsidRDefault="003414A4" w:rsidP="003414A4">
      <w:pPr>
        <w:tabs>
          <w:tab w:val="center" w:pos="5040"/>
          <w:tab w:val="left" w:pos="6720"/>
          <w:tab w:val="left" w:pos="7080"/>
          <w:tab w:val="left" w:pos="7920"/>
          <w:tab w:val="left" w:pos="8280"/>
        </w:tabs>
        <w:jc w:val="both"/>
        <w:rPr>
          <w:color w:val="000000"/>
        </w:rPr>
      </w:pPr>
      <w:r w:rsidRPr="00630B26">
        <w:rPr>
          <w:color w:val="000000"/>
        </w:rPr>
        <w:tab/>
      </w:r>
    </w:p>
    <w:p w14:paraId="19D7E71F" w14:textId="77777777" w:rsidR="003414A4" w:rsidRPr="00630B26" w:rsidRDefault="003414A4" w:rsidP="003414A4">
      <w:pPr>
        <w:tabs>
          <w:tab w:val="center" w:pos="5040"/>
          <w:tab w:val="left" w:pos="6720"/>
          <w:tab w:val="left" w:pos="7080"/>
          <w:tab w:val="left" w:pos="7920"/>
          <w:tab w:val="left" w:pos="8280"/>
        </w:tabs>
        <w:jc w:val="both"/>
        <w:rPr>
          <w:color w:val="000000"/>
          <w:sz w:val="24"/>
        </w:rPr>
      </w:pPr>
      <w:r w:rsidRPr="00630B26">
        <w:rPr>
          <w:color w:val="000000"/>
        </w:rPr>
        <w:tab/>
      </w:r>
      <w:r w:rsidRPr="00630B26">
        <w:rPr>
          <w:b/>
          <w:color w:val="000000"/>
          <w:sz w:val="24"/>
        </w:rPr>
        <w:t>Incorporated Communities Served</w:t>
      </w:r>
    </w:p>
    <w:tbl>
      <w:tblPr>
        <w:tblW w:w="0" w:type="auto"/>
        <w:tblInd w:w="120" w:type="dxa"/>
        <w:tblLayout w:type="fixed"/>
        <w:tblCellMar>
          <w:left w:w="120" w:type="dxa"/>
          <w:right w:w="120" w:type="dxa"/>
        </w:tblCellMar>
        <w:tblLook w:val="0000" w:firstRow="0" w:lastRow="0" w:firstColumn="0" w:lastColumn="0" w:noHBand="0" w:noVBand="0"/>
      </w:tblPr>
      <w:tblGrid>
        <w:gridCol w:w="3360"/>
        <w:gridCol w:w="3360"/>
        <w:gridCol w:w="3360"/>
      </w:tblGrid>
      <w:tr w:rsidR="003414A4" w:rsidRPr="00630B26" w14:paraId="1B619522" w14:textId="77777777">
        <w:tc>
          <w:tcPr>
            <w:tcW w:w="3360" w:type="dxa"/>
            <w:tcBorders>
              <w:top w:val="single" w:sz="6" w:space="0" w:color="FFFFFF"/>
              <w:left w:val="single" w:sz="6" w:space="0" w:color="FFFFFF"/>
              <w:bottom w:val="single" w:sz="6" w:space="0" w:color="FFFFFF"/>
              <w:right w:val="single" w:sz="6" w:space="0" w:color="FFFFFF"/>
            </w:tcBorders>
          </w:tcPr>
          <w:p w14:paraId="0ACA5859" w14:textId="77777777" w:rsidR="003414A4" w:rsidRPr="00630B26" w:rsidRDefault="003414A4" w:rsidP="00EF5587">
            <w:pPr>
              <w:spacing w:line="144" w:lineRule="exact"/>
              <w:rPr>
                <w:color w:val="000000"/>
              </w:rPr>
            </w:pPr>
          </w:p>
          <w:p w14:paraId="0FABF7C5"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Arcola*</w:t>
            </w:r>
          </w:p>
          <w:p w14:paraId="534D0533"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Bayou Vista, Village of*</w:t>
            </w:r>
          </w:p>
          <w:p w14:paraId="4CCD5E0D"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Baytown</w:t>
            </w:r>
          </w:p>
          <w:p w14:paraId="7D9E0178"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Beach City</w:t>
            </w:r>
          </w:p>
          <w:p w14:paraId="31AB5640"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Beasley*</w:t>
            </w:r>
          </w:p>
          <w:p w14:paraId="1518A042"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Bellaire</w:t>
            </w:r>
          </w:p>
          <w:p w14:paraId="6CC8B0A2"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Bonney*</w:t>
            </w:r>
          </w:p>
          <w:p w14:paraId="6A2D1A94"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Brazos Country</w:t>
            </w:r>
          </w:p>
          <w:p w14:paraId="5F6196FA"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Brookshire*</w:t>
            </w:r>
          </w:p>
          <w:p w14:paraId="3DE9CE49"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Brookside Village</w:t>
            </w:r>
          </w:p>
          <w:p w14:paraId="4D9B9BB6"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Bunker Hill</w:t>
            </w:r>
          </w:p>
          <w:p w14:paraId="65B1831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Clear Lake Shores</w:t>
            </w:r>
          </w:p>
          <w:p w14:paraId="65FFBBE3"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Clute</w:t>
            </w:r>
          </w:p>
          <w:p w14:paraId="1ED7D0D4"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Cove*</w:t>
            </w:r>
          </w:p>
          <w:p w14:paraId="587314EE"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Danbury</w:t>
            </w:r>
          </w:p>
          <w:p w14:paraId="51F6C5FA"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Deer Park</w:t>
            </w:r>
          </w:p>
          <w:p w14:paraId="0315E7A8"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East Bernard</w:t>
            </w:r>
          </w:p>
          <w:p w14:paraId="7A64D7B8"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El Lago</w:t>
            </w:r>
          </w:p>
          <w:p w14:paraId="09B496D3" w14:textId="77777777" w:rsidR="003414A4" w:rsidRPr="00630B26" w:rsidRDefault="003414A4" w:rsidP="00EF5587">
            <w:pPr>
              <w:tabs>
                <w:tab w:val="left" w:pos="360"/>
                <w:tab w:val="left" w:pos="3720"/>
                <w:tab w:val="left" w:pos="7080"/>
                <w:tab w:val="left" w:pos="7920"/>
                <w:tab w:val="left" w:pos="8280"/>
              </w:tabs>
              <w:rPr>
                <w:color w:val="000000"/>
                <w:sz w:val="24"/>
              </w:rPr>
            </w:pPr>
            <w:proofErr w:type="spellStart"/>
            <w:r w:rsidRPr="00630B26">
              <w:rPr>
                <w:color w:val="000000"/>
                <w:sz w:val="24"/>
              </w:rPr>
              <w:t>Fairchilds</w:t>
            </w:r>
            <w:proofErr w:type="spellEnd"/>
          </w:p>
          <w:p w14:paraId="700AD31F"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Freeport</w:t>
            </w:r>
          </w:p>
          <w:p w14:paraId="6A524E7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Fulshear</w:t>
            </w:r>
          </w:p>
          <w:p w14:paraId="7299DF8F"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Galena Park*</w:t>
            </w:r>
          </w:p>
          <w:p w14:paraId="14225C1A"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Galveston</w:t>
            </w:r>
          </w:p>
          <w:p w14:paraId="0533FB56"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Hedwig Village</w:t>
            </w:r>
          </w:p>
          <w:p w14:paraId="363DB3F6"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Hillcrest Village*</w:t>
            </w:r>
          </w:p>
          <w:p w14:paraId="782DB42A" w14:textId="77777777" w:rsidR="003414A4" w:rsidRPr="00630B26" w:rsidRDefault="003414A4" w:rsidP="00EF5587">
            <w:pPr>
              <w:tabs>
                <w:tab w:val="left" w:pos="360"/>
                <w:tab w:val="left" w:pos="3720"/>
                <w:tab w:val="left" w:pos="7080"/>
                <w:tab w:val="left" w:pos="7920"/>
                <w:tab w:val="left" w:pos="8280"/>
              </w:tabs>
              <w:rPr>
                <w:color w:val="000000"/>
                <w:sz w:val="24"/>
              </w:rPr>
            </w:pPr>
            <w:proofErr w:type="spellStart"/>
            <w:r w:rsidRPr="00630B26">
              <w:rPr>
                <w:color w:val="000000"/>
                <w:sz w:val="24"/>
              </w:rPr>
              <w:t>Hilshire</w:t>
            </w:r>
            <w:proofErr w:type="spellEnd"/>
            <w:r w:rsidRPr="00630B26">
              <w:rPr>
                <w:color w:val="000000"/>
                <w:sz w:val="24"/>
              </w:rPr>
              <w:t xml:space="preserve"> Village*</w:t>
            </w:r>
          </w:p>
          <w:p w14:paraId="0C659A42" w14:textId="77777777" w:rsidR="003414A4" w:rsidRPr="00630B26" w:rsidRDefault="003414A4" w:rsidP="00EF5587">
            <w:pPr>
              <w:pStyle w:val="Header"/>
              <w:tabs>
                <w:tab w:val="clear" w:pos="4320"/>
                <w:tab w:val="clear" w:pos="8640"/>
                <w:tab w:val="left" w:pos="360"/>
                <w:tab w:val="left" w:pos="3720"/>
                <w:tab w:val="left" w:pos="7080"/>
                <w:tab w:val="left" w:pos="7920"/>
                <w:tab w:val="left" w:pos="8280"/>
              </w:tabs>
              <w:rPr>
                <w:color w:val="000000"/>
              </w:rPr>
            </w:pPr>
            <w:r w:rsidRPr="00630B26">
              <w:rPr>
                <w:color w:val="000000"/>
              </w:rPr>
              <w:t>Hitchcock*</w:t>
            </w:r>
          </w:p>
          <w:p w14:paraId="30DB9824"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Houston</w:t>
            </w:r>
          </w:p>
          <w:p w14:paraId="73685F76" w14:textId="77777777" w:rsidR="003414A4" w:rsidRPr="00630B26" w:rsidRDefault="003414A4" w:rsidP="00EF5587">
            <w:pPr>
              <w:tabs>
                <w:tab w:val="left" w:pos="360"/>
                <w:tab w:val="left" w:pos="3720"/>
                <w:tab w:val="left" w:pos="7080"/>
                <w:tab w:val="left" w:pos="7920"/>
                <w:tab w:val="left" w:pos="8280"/>
              </w:tabs>
              <w:rPr>
                <w:color w:val="000000"/>
              </w:rPr>
            </w:pPr>
            <w:r w:rsidRPr="00630B26">
              <w:rPr>
                <w:color w:val="000000"/>
                <w:sz w:val="24"/>
              </w:rPr>
              <w:t>Humble*</w:t>
            </w:r>
          </w:p>
          <w:p w14:paraId="06232F87" w14:textId="77777777" w:rsidR="003414A4" w:rsidRPr="00630B26" w:rsidRDefault="003414A4" w:rsidP="00EF5587">
            <w:pPr>
              <w:tabs>
                <w:tab w:val="left" w:pos="360"/>
                <w:tab w:val="left" w:pos="3720"/>
                <w:tab w:val="left" w:pos="7080"/>
                <w:tab w:val="left" w:pos="7920"/>
                <w:tab w:val="left" w:pos="8280"/>
              </w:tabs>
              <w:rPr>
                <w:color w:val="000000"/>
              </w:rPr>
            </w:pPr>
          </w:p>
        </w:tc>
        <w:tc>
          <w:tcPr>
            <w:tcW w:w="3360" w:type="dxa"/>
            <w:tcBorders>
              <w:top w:val="single" w:sz="6" w:space="0" w:color="FFFFFF"/>
              <w:left w:val="single" w:sz="6" w:space="0" w:color="FFFFFF"/>
              <w:bottom w:val="single" w:sz="6" w:space="0" w:color="FFFFFF"/>
              <w:right w:val="single" w:sz="6" w:space="0" w:color="FFFFFF"/>
            </w:tcBorders>
          </w:tcPr>
          <w:p w14:paraId="0EE2F2B0" w14:textId="77777777" w:rsidR="003414A4" w:rsidRPr="00630B26" w:rsidRDefault="003414A4" w:rsidP="00EF5587">
            <w:pPr>
              <w:spacing w:line="144" w:lineRule="exact"/>
              <w:rPr>
                <w:color w:val="000000"/>
                <w:sz w:val="24"/>
              </w:rPr>
            </w:pPr>
          </w:p>
          <w:p w14:paraId="3384F699"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Hunters Creek</w:t>
            </w:r>
          </w:p>
          <w:p w14:paraId="0EF508F4"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Iowa Colony*</w:t>
            </w:r>
          </w:p>
          <w:p w14:paraId="6965230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Jacinto City*</w:t>
            </w:r>
          </w:p>
          <w:p w14:paraId="67FE7C37"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Jamaica Beach Village*</w:t>
            </w:r>
          </w:p>
          <w:p w14:paraId="28F049A9"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Jersey Village</w:t>
            </w:r>
          </w:p>
          <w:p w14:paraId="25469FA7"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Jones Creek</w:t>
            </w:r>
          </w:p>
          <w:p w14:paraId="2167998B"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Katy*</w:t>
            </w:r>
          </w:p>
          <w:p w14:paraId="1E7A351A"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Kemah*</w:t>
            </w:r>
          </w:p>
          <w:p w14:paraId="5153E47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Kendleton*</w:t>
            </w:r>
          </w:p>
          <w:p w14:paraId="1A71522D"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Lake Jackson</w:t>
            </w:r>
          </w:p>
          <w:p w14:paraId="086A35C2"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La Porte</w:t>
            </w:r>
          </w:p>
          <w:p w14:paraId="6D9D09C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Liverpool*</w:t>
            </w:r>
          </w:p>
          <w:p w14:paraId="3C8DCB66"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Magnolia*</w:t>
            </w:r>
          </w:p>
          <w:p w14:paraId="26C0DE4D"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Manvel</w:t>
            </w:r>
          </w:p>
          <w:p w14:paraId="501CE612"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Meadows</w:t>
            </w:r>
          </w:p>
          <w:p w14:paraId="7FB31FEB"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Missouri City</w:t>
            </w:r>
          </w:p>
          <w:p w14:paraId="15DC8358"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Mont Belvieu*</w:t>
            </w:r>
          </w:p>
          <w:p w14:paraId="47A77BF1" w14:textId="77777777" w:rsidR="003414A4" w:rsidRPr="00630B26" w:rsidRDefault="003414A4" w:rsidP="00EF5587">
            <w:pPr>
              <w:tabs>
                <w:tab w:val="left" w:pos="360"/>
                <w:tab w:val="left" w:pos="3720"/>
                <w:tab w:val="left" w:pos="7080"/>
                <w:tab w:val="left" w:pos="7920"/>
                <w:tab w:val="left" w:pos="8280"/>
              </w:tabs>
              <w:rPr>
                <w:color w:val="000000"/>
                <w:sz w:val="24"/>
              </w:rPr>
            </w:pPr>
            <w:proofErr w:type="spellStart"/>
            <w:r w:rsidRPr="00630B26">
              <w:rPr>
                <w:color w:val="000000"/>
                <w:sz w:val="24"/>
              </w:rPr>
              <w:t>Morgans</w:t>
            </w:r>
            <w:proofErr w:type="spellEnd"/>
            <w:r w:rsidRPr="00630B26">
              <w:rPr>
                <w:color w:val="000000"/>
                <w:sz w:val="24"/>
              </w:rPr>
              <w:t xml:space="preserve"> Point*</w:t>
            </w:r>
          </w:p>
          <w:p w14:paraId="7F4AB67F"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Nassau Bay*</w:t>
            </w:r>
          </w:p>
          <w:p w14:paraId="70482031"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Needville*</w:t>
            </w:r>
          </w:p>
          <w:p w14:paraId="1A07F3F6"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Oak Ridge North</w:t>
            </w:r>
          </w:p>
          <w:p w14:paraId="3E26D718"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Old River-Winfree*</w:t>
            </w:r>
          </w:p>
          <w:p w14:paraId="73168C6E"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Orchard*</w:t>
            </w:r>
          </w:p>
          <w:p w14:paraId="43165A90"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Oyster Creek</w:t>
            </w:r>
          </w:p>
          <w:p w14:paraId="4B9D10DE"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Pasadena</w:t>
            </w:r>
          </w:p>
          <w:p w14:paraId="639CE438"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Pattison*</w:t>
            </w:r>
          </w:p>
          <w:p w14:paraId="14EC34CD"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Pearland</w:t>
            </w:r>
          </w:p>
          <w:p w14:paraId="44B26AFF"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Pine Island*</w:t>
            </w:r>
          </w:p>
          <w:p w14:paraId="0BBFA044"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Piney Point Village*</w:t>
            </w:r>
          </w:p>
          <w:p w14:paraId="51740C32" w14:textId="77777777" w:rsidR="003414A4" w:rsidRPr="00630B26" w:rsidRDefault="003414A4" w:rsidP="00EF5587">
            <w:pPr>
              <w:tabs>
                <w:tab w:val="left" w:pos="360"/>
                <w:tab w:val="left" w:pos="3720"/>
                <w:tab w:val="left" w:pos="7080"/>
                <w:tab w:val="left" w:pos="7920"/>
                <w:tab w:val="left" w:pos="8280"/>
              </w:tabs>
              <w:rPr>
                <w:color w:val="000000"/>
                <w:sz w:val="24"/>
              </w:rPr>
            </w:pPr>
          </w:p>
        </w:tc>
        <w:tc>
          <w:tcPr>
            <w:tcW w:w="3360" w:type="dxa"/>
            <w:tcBorders>
              <w:top w:val="single" w:sz="6" w:space="0" w:color="FFFFFF"/>
              <w:left w:val="single" w:sz="6" w:space="0" w:color="FFFFFF"/>
              <w:bottom w:val="single" w:sz="6" w:space="0" w:color="FFFFFF"/>
              <w:right w:val="single" w:sz="6" w:space="0" w:color="FFFFFF"/>
            </w:tcBorders>
          </w:tcPr>
          <w:p w14:paraId="6C04BC8B" w14:textId="77777777" w:rsidR="003414A4" w:rsidRPr="00630B26" w:rsidRDefault="003414A4" w:rsidP="00EF5587">
            <w:pPr>
              <w:spacing w:line="144" w:lineRule="exact"/>
              <w:rPr>
                <w:color w:val="000000"/>
                <w:sz w:val="24"/>
              </w:rPr>
            </w:pPr>
          </w:p>
          <w:p w14:paraId="0CC20D4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Pleak</w:t>
            </w:r>
          </w:p>
          <w:p w14:paraId="0B84C633"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Prairie View*</w:t>
            </w:r>
          </w:p>
          <w:p w14:paraId="7FB43EBB"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Quintana</w:t>
            </w:r>
          </w:p>
          <w:p w14:paraId="40D79294"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Richmond</w:t>
            </w:r>
          </w:p>
          <w:p w14:paraId="291F2157"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Richwood</w:t>
            </w:r>
          </w:p>
          <w:p w14:paraId="2A4EDDD3"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Rosenberg</w:t>
            </w:r>
          </w:p>
          <w:p w14:paraId="2EA0AB9D"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San Felipe*</w:t>
            </w:r>
          </w:p>
          <w:p w14:paraId="64E47635"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Sandy Point</w:t>
            </w:r>
          </w:p>
          <w:p w14:paraId="2B97B6BB"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Santa Fe</w:t>
            </w:r>
          </w:p>
          <w:p w14:paraId="7649F7DA"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Seabrook</w:t>
            </w:r>
          </w:p>
          <w:p w14:paraId="0EB650D2"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Sealy</w:t>
            </w:r>
          </w:p>
          <w:p w14:paraId="03474E0D"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Shoreacres</w:t>
            </w:r>
          </w:p>
          <w:p w14:paraId="618A0051"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Simonton</w:t>
            </w:r>
          </w:p>
          <w:p w14:paraId="063B1B18"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South Houston</w:t>
            </w:r>
          </w:p>
          <w:p w14:paraId="248B0EE9"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Southside Place</w:t>
            </w:r>
          </w:p>
          <w:p w14:paraId="05C7B40D"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Spring Valley</w:t>
            </w:r>
          </w:p>
          <w:p w14:paraId="5952FB10"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Stafford</w:t>
            </w:r>
          </w:p>
          <w:p w14:paraId="5F767252"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Stagecoach*</w:t>
            </w:r>
          </w:p>
          <w:p w14:paraId="5E0CA800"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Sugar Land</w:t>
            </w:r>
          </w:p>
          <w:p w14:paraId="2695FDA4"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Surfside Beach Village</w:t>
            </w:r>
          </w:p>
          <w:p w14:paraId="633036C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Taylor Lake Village</w:t>
            </w:r>
          </w:p>
          <w:p w14:paraId="4BB30F1E"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Thompsons</w:t>
            </w:r>
          </w:p>
          <w:p w14:paraId="2F57D807"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Tiki Island</w:t>
            </w:r>
          </w:p>
          <w:p w14:paraId="58074E1F"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Tomball*</w:t>
            </w:r>
          </w:p>
          <w:p w14:paraId="2B4CE357"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Waller*</w:t>
            </w:r>
          </w:p>
          <w:p w14:paraId="3FBA3F8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Wallis*</w:t>
            </w:r>
          </w:p>
          <w:p w14:paraId="6724A783"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Webster</w:t>
            </w:r>
          </w:p>
          <w:p w14:paraId="043B3BA3"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West University Place</w:t>
            </w:r>
          </w:p>
          <w:p w14:paraId="6F6B9708" w14:textId="77777777" w:rsidR="009D4FCE" w:rsidRDefault="009D4FCE" w:rsidP="00EF5587">
            <w:pPr>
              <w:tabs>
                <w:tab w:val="left" w:pos="360"/>
                <w:tab w:val="left" w:pos="3720"/>
                <w:tab w:val="left" w:pos="7080"/>
                <w:tab w:val="left" w:pos="7920"/>
                <w:tab w:val="left" w:pos="8280"/>
              </w:tabs>
              <w:rPr>
                <w:color w:val="000000"/>
                <w:sz w:val="24"/>
              </w:rPr>
            </w:pPr>
            <w:r>
              <w:rPr>
                <w:color w:val="000000"/>
                <w:sz w:val="24"/>
              </w:rPr>
              <w:t>Weston Lakes</w:t>
            </w:r>
          </w:p>
          <w:p w14:paraId="0D8DFE4D"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Wharton</w:t>
            </w:r>
          </w:p>
        </w:tc>
      </w:tr>
    </w:tbl>
    <w:p w14:paraId="09A305EF" w14:textId="77777777" w:rsidR="003414A4" w:rsidRPr="00630B26" w:rsidRDefault="003414A4" w:rsidP="003414A4">
      <w:pPr>
        <w:tabs>
          <w:tab w:val="left" w:pos="360"/>
          <w:tab w:val="left" w:pos="3720"/>
          <w:tab w:val="left" w:pos="7080"/>
          <w:tab w:val="left" w:pos="7920"/>
          <w:tab w:val="left" w:pos="8280"/>
        </w:tabs>
        <w:jc w:val="both"/>
        <w:rPr>
          <w:color w:val="000000"/>
        </w:rPr>
      </w:pPr>
    </w:p>
    <w:p w14:paraId="4E27475D" w14:textId="77777777" w:rsidR="003414A4" w:rsidRPr="00630B26" w:rsidRDefault="003414A4" w:rsidP="003414A4">
      <w:pPr>
        <w:tabs>
          <w:tab w:val="left" w:pos="360"/>
          <w:tab w:val="left" w:pos="3720"/>
          <w:tab w:val="left" w:pos="7080"/>
          <w:tab w:val="left" w:pos="7920"/>
          <w:tab w:val="left" w:pos="8280"/>
        </w:tabs>
        <w:jc w:val="both"/>
        <w:rPr>
          <w:color w:val="000000"/>
          <w:sz w:val="24"/>
        </w:rPr>
      </w:pPr>
      <w:r w:rsidRPr="00630B26">
        <w:rPr>
          <w:color w:val="000000"/>
          <w:sz w:val="24"/>
        </w:rPr>
        <w:t xml:space="preserve">*Relinquished original jurisdiction to the Public Utilities Commission of Texas. </w:t>
      </w:r>
    </w:p>
    <w:p w14:paraId="53E994B3" w14:textId="77777777" w:rsidR="003414A4" w:rsidRPr="00630B26" w:rsidRDefault="003414A4" w:rsidP="003414A4">
      <w:pPr>
        <w:tabs>
          <w:tab w:val="left" w:pos="360"/>
          <w:tab w:val="left" w:pos="3720"/>
          <w:tab w:val="left" w:pos="7080"/>
          <w:tab w:val="left" w:pos="7920"/>
          <w:tab w:val="left" w:pos="8280"/>
        </w:tabs>
        <w:jc w:val="both"/>
        <w:rPr>
          <w:color w:val="000000"/>
        </w:rPr>
      </w:pPr>
    </w:p>
    <w:p w14:paraId="42FA6FAB" w14:textId="77777777" w:rsidR="003414A4" w:rsidRPr="00630B26" w:rsidRDefault="003414A4" w:rsidP="003414A4">
      <w:pPr>
        <w:tabs>
          <w:tab w:val="left" w:pos="360"/>
          <w:tab w:val="left" w:pos="3720"/>
          <w:tab w:val="left" w:pos="7080"/>
          <w:tab w:val="left" w:pos="7920"/>
          <w:tab w:val="left" w:pos="8280"/>
        </w:tabs>
        <w:jc w:val="both"/>
        <w:rPr>
          <w:color w:val="000000"/>
        </w:rPr>
        <w:sectPr w:rsidR="003414A4" w:rsidRPr="00630B26" w:rsidSect="00976999">
          <w:headerReference w:type="default" r:id="rId18"/>
          <w:footerReference w:type="default" r:id="rId19"/>
          <w:pgSz w:w="12240" w:h="15840" w:code="1"/>
          <w:pgMar w:top="1440" w:right="1440" w:bottom="1440" w:left="1440" w:header="720" w:footer="720" w:gutter="0"/>
          <w:paperSrc w:first="265" w:other="265"/>
          <w:pgNumType w:start="1"/>
          <w:cols w:space="720"/>
          <w:noEndnote/>
        </w:sectPr>
      </w:pPr>
    </w:p>
    <w:p w14:paraId="1C9AC864" w14:textId="77777777" w:rsidR="003414A4" w:rsidRPr="00630B26" w:rsidRDefault="003414A4" w:rsidP="003414A4">
      <w:pPr>
        <w:tabs>
          <w:tab w:val="left" w:pos="360"/>
          <w:tab w:val="left" w:pos="3720"/>
          <w:tab w:val="left" w:pos="7080"/>
          <w:tab w:val="left" w:pos="7920"/>
          <w:tab w:val="left" w:pos="8280"/>
        </w:tabs>
        <w:jc w:val="both"/>
        <w:rPr>
          <w:color w:val="000000"/>
          <w:sz w:val="24"/>
        </w:rPr>
      </w:pPr>
      <w:r w:rsidRPr="00630B26">
        <w:rPr>
          <w:color w:val="000000"/>
          <w:sz w:val="24"/>
        </w:rPr>
        <w:t>In addition to the incorporated communities listed above, a minority of the customers in the incorporated areas of Alvin, La Marque, League City, Friendswood, Dickinson, Texas City and West Columbia are</w:t>
      </w:r>
      <w:r w:rsidR="00B20141">
        <w:rPr>
          <w:color w:val="000000"/>
          <w:sz w:val="24"/>
        </w:rPr>
        <w:t xml:space="preserve"> also</w:t>
      </w:r>
      <w:r w:rsidRPr="00630B26">
        <w:rPr>
          <w:color w:val="000000"/>
          <w:sz w:val="24"/>
        </w:rPr>
        <w:t xml:space="preserve"> served.</w:t>
      </w:r>
    </w:p>
    <w:p w14:paraId="790672ED" w14:textId="77777777" w:rsidR="003414A4" w:rsidRPr="00630B26" w:rsidRDefault="003414A4" w:rsidP="003414A4">
      <w:pPr>
        <w:tabs>
          <w:tab w:val="left" w:pos="360"/>
          <w:tab w:val="left" w:pos="3720"/>
          <w:tab w:val="left" w:pos="7080"/>
          <w:tab w:val="left" w:pos="7920"/>
          <w:tab w:val="left" w:pos="8280"/>
        </w:tabs>
        <w:jc w:val="both"/>
        <w:rPr>
          <w:color w:val="000000"/>
        </w:rPr>
      </w:pPr>
    </w:p>
    <w:p w14:paraId="0773DCB2" w14:textId="77777777" w:rsidR="003414A4" w:rsidRPr="00630B26" w:rsidRDefault="003414A4" w:rsidP="003414A4">
      <w:pPr>
        <w:tabs>
          <w:tab w:val="left" w:pos="360"/>
          <w:tab w:val="left" w:pos="3720"/>
          <w:tab w:val="left" w:pos="7080"/>
          <w:tab w:val="left" w:pos="7920"/>
          <w:tab w:val="left" w:pos="8280"/>
        </w:tabs>
        <w:jc w:val="both"/>
        <w:rPr>
          <w:color w:val="000000"/>
        </w:rPr>
      </w:pPr>
    </w:p>
    <w:p w14:paraId="02E6500A" w14:textId="77777777" w:rsidR="003414A4" w:rsidRPr="00630B26" w:rsidRDefault="003414A4" w:rsidP="003414A4">
      <w:pPr>
        <w:tabs>
          <w:tab w:val="center" w:pos="5040"/>
          <w:tab w:val="left" w:pos="7080"/>
          <w:tab w:val="left" w:pos="7920"/>
          <w:tab w:val="left" w:pos="8280"/>
        </w:tabs>
        <w:jc w:val="both"/>
        <w:rPr>
          <w:color w:val="000000"/>
          <w:sz w:val="24"/>
        </w:rPr>
      </w:pPr>
      <w:r w:rsidRPr="00630B26">
        <w:rPr>
          <w:color w:val="000000"/>
        </w:rPr>
        <w:tab/>
      </w:r>
      <w:r w:rsidRPr="00630B26">
        <w:rPr>
          <w:b/>
          <w:color w:val="000000"/>
          <w:sz w:val="24"/>
        </w:rPr>
        <w:t>Unincorporated Communities Served</w:t>
      </w:r>
    </w:p>
    <w:p w14:paraId="58994C06" w14:textId="77777777" w:rsidR="003414A4" w:rsidRPr="00630B26" w:rsidRDefault="003414A4" w:rsidP="003414A4">
      <w:pPr>
        <w:tabs>
          <w:tab w:val="left" w:pos="360"/>
          <w:tab w:val="left" w:pos="3720"/>
          <w:tab w:val="left" w:pos="7080"/>
          <w:tab w:val="left" w:pos="7920"/>
          <w:tab w:val="left" w:pos="8280"/>
        </w:tabs>
        <w:jc w:val="both"/>
        <w:rPr>
          <w:color w:val="000000"/>
        </w:rPr>
      </w:pPr>
    </w:p>
    <w:tbl>
      <w:tblPr>
        <w:tblW w:w="0" w:type="auto"/>
        <w:tblInd w:w="120" w:type="dxa"/>
        <w:tblLayout w:type="fixed"/>
        <w:tblCellMar>
          <w:left w:w="120" w:type="dxa"/>
          <w:right w:w="120" w:type="dxa"/>
        </w:tblCellMar>
        <w:tblLook w:val="0000" w:firstRow="0" w:lastRow="0" w:firstColumn="0" w:lastColumn="0" w:noHBand="0" w:noVBand="0"/>
      </w:tblPr>
      <w:tblGrid>
        <w:gridCol w:w="3360"/>
        <w:gridCol w:w="3360"/>
        <w:gridCol w:w="3360"/>
      </w:tblGrid>
      <w:tr w:rsidR="003414A4" w:rsidRPr="00630B26" w14:paraId="46A4FE33" w14:textId="77777777">
        <w:tc>
          <w:tcPr>
            <w:tcW w:w="3360" w:type="dxa"/>
            <w:tcBorders>
              <w:top w:val="single" w:sz="6" w:space="0" w:color="FFFFFF"/>
              <w:left w:val="single" w:sz="6" w:space="0" w:color="FFFFFF"/>
              <w:bottom w:val="single" w:sz="6" w:space="0" w:color="FFFFFF"/>
              <w:right w:val="single" w:sz="6" w:space="0" w:color="FFFFFF"/>
            </w:tcBorders>
          </w:tcPr>
          <w:p w14:paraId="0C066B76" w14:textId="77777777" w:rsidR="003414A4" w:rsidRPr="00630B26" w:rsidRDefault="003414A4" w:rsidP="00EF5587">
            <w:pPr>
              <w:tabs>
                <w:tab w:val="left" w:pos="360"/>
                <w:tab w:val="left" w:pos="3720"/>
                <w:tab w:val="left" w:pos="7080"/>
                <w:tab w:val="left" w:pos="7920"/>
                <w:tab w:val="left" w:pos="8280"/>
              </w:tabs>
              <w:rPr>
                <w:color w:val="000000"/>
                <w:sz w:val="24"/>
              </w:rPr>
            </w:pPr>
            <w:proofErr w:type="spellStart"/>
            <w:r w:rsidRPr="00630B26">
              <w:rPr>
                <w:color w:val="000000"/>
                <w:sz w:val="24"/>
              </w:rPr>
              <w:t>Addicks</w:t>
            </w:r>
            <w:proofErr w:type="spellEnd"/>
          </w:p>
          <w:p w14:paraId="6D5539D9"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Aldine</w:t>
            </w:r>
          </w:p>
          <w:p w14:paraId="79992B92" w14:textId="77777777" w:rsidR="003414A4" w:rsidRPr="00630B26" w:rsidRDefault="003414A4" w:rsidP="00EF5587">
            <w:pPr>
              <w:tabs>
                <w:tab w:val="left" w:pos="360"/>
                <w:tab w:val="left" w:pos="3720"/>
                <w:tab w:val="left" w:pos="7080"/>
                <w:tab w:val="left" w:pos="7920"/>
                <w:tab w:val="left" w:pos="8280"/>
              </w:tabs>
              <w:rPr>
                <w:color w:val="000000"/>
                <w:sz w:val="24"/>
              </w:rPr>
            </w:pPr>
            <w:proofErr w:type="spellStart"/>
            <w:r w:rsidRPr="00630B26">
              <w:rPr>
                <w:color w:val="000000"/>
                <w:sz w:val="24"/>
              </w:rPr>
              <w:t>Algoa</w:t>
            </w:r>
            <w:proofErr w:type="spellEnd"/>
          </w:p>
          <w:p w14:paraId="0429760E"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Alta Loma</w:t>
            </w:r>
          </w:p>
          <w:p w14:paraId="45A2ADD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Arcadia</w:t>
            </w:r>
          </w:p>
          <w:p w14:paraId="0CF4A24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Bacliff</w:t>
            </w:r>
          </w:p>
          <w:p w14:paraId="2002FB21"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Bammel</w:t>
            </w:r>
          </w:p>
          <w:p w14:paraId="2D68D956"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Barker</w:t>
            </w:r>
          </w:p>
          <w:p w14:paraId="2A66827F"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Barrett</w:t>
            </w:r>
          </w:p>
          <w:p w14:paraId="39A91C34"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Big Creek</w:t>
            </w:r>
          </w:p>
          <w:p w14:paraId="27ABB71B"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Blue Ridge</w:t>
            </w:r>
          </w:p>
          <w:p w14:paraId="019C53D7"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Boling</w:t>
            </w:r>
          </w:p>
          <w:p w14:paraId="65490817"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Bonus</w:t>
            </w:r>
          </w:p>
          <w:p w14:paraId="3DC841E8"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Booth</w:t>
            </w:r>
          </w:p>
          <w:p w14:paraId="469547A2"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Burleigh</w:t>
            </w:r>
          </w:p>
          <w:p w14:paraId="67E9F056"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Cedar Bayou</w:t>
            </w:r>
          </w:p>
          <w:p w14:paraId="14B5EEF5"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Channelview</w:t>
            </w:r>
          </w:p>
          <w:p w14:paraId="229CED12"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Chenango</w:t>
            </w:r>
          </w:p>
          <w:p w14:paraId="793F8AA0"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Chesterville</w:t>
            </w:r>
          </w:p>
          <w:p w14:paraId="15B61A15" w14:textId="77777777" w:rsidR="003414A4" w:rsidRPr="00630B26" w:rsidRDefault="003414A4" w:rsidP="00EF5587">
            <w:pPr>
              <w:tabs>
                <w:tab w:val="left" w:pos="360"/>
                <w:tab w:val="left" w:pos="3720"/>
                <w:tab w:val="left" w:pos="7080"/>
                <w:tab w:val="left" w:pos="7920"/>
                <w:tab w:val="left" w:pos="8280"/>
              </w:tabs>
              <w:rPr>
                <w:color w:val="000000"/>
                <w:sz w:val="24"/>
              </w:rPr>
            </w:pPr>
            <w:proofErr w:type="spellStart"/>
            <w:r w:rsidRPr="00630B26">
              <w:rPr>
                <w:color w:val="000000"/>
                <w:sz w:val="24"/>
              </w:rPr>
              <w:t>Clodine</w:t>
            </w:r>
            <w:proofErr w:type="spellEnd"/>
          </w:p>
          <w:p w14:paraId="06135825"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Cloverleaf</w:t>
            </w:r>
          </w:p>
          <w:p w14:paraId="2F2945FB" w14:textId="77777777" w:rsidR="003414A4" w:rsidRPr="00630B26" w:rsidRDefault="003414A4" w:rsidP="00EF5587">
            <w:pPr>
              <w:tabs>
                <w:tab w:val="left" w:pos="360"/>
                <w:tab w:val="left" w:pos="3720"/>
                <w:tab w:val="left" w:pos="7080"/>
                <w:tab w:val="left" w:pos="7920"/>
                <w:tab w:val="left" w:pos="8280"/>
              </w:tabs>
              <w:rPr>
                <w:color w:val="000000"/>
                <w:sz w:val="24"/>
              </w:rPr>
            </w:pPr>
            <w:proofErr w:type="spellStart"/>
            <w:r w:rsidRPr="00630B26">
              <w:rPr>
                <w:color w:val="000000"/>
                <w:sz w:val="24"/>
              </w:rPr>
              <w:t>Coady</w:t>
            </w:r>
            <w:proofErr w:type="spellEnd"/>
          </w:p>
          <w:p w14:paraId="5D6E6D0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Cochran</w:t>
            </w:r>
          </w:p>
          <w:p w14:paraId="705A4E68"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 xml:space="preserve">Crabb </w:t>
            </w:r>
          </w:p>
          <w:p w14:paraId="537EDEF2" w14:textId="77777777" w:rsidR="003414A4" w:rsidRPr="00630B26" w:rsidRDefault="003414A4" w:rsidP="00EF5587">
            <w:pPr>
              <w:tabs>
                <w:tab w:val="left" w:pos="360"/>
                <w:tab w:val="left" w:pos="3720"/>
                <w:tab w:val="left" w:pos="7080"/>
                <w:tab w:val="left" w:pos="7920"/>
                <w:tab w:val="left" w:pos="8280"/>
              </w:tabs>
              <w:rPr>
                <w:color w:val="000000"/>
                <w:sz w:val="24"/>
              </w:rPr>
            </w:pPr>
          </w:p>
        </w:tc>
        <w:tc>
          <w:tcPr>
            <w:tcW w:w="3360" w:type="dxa"/>
            <w:tcBorders>
              <w:top w:val="single" w:sz="6" w:space="0" w:color="FFFFFF"/>
              <w:left w:val="single" w:sz="6" w:space="0" w:color="FFFFFF"/>
              <w:bottom w:val="single" w:sz="6" w:space="0" w:color="FFFFFF"/>
              <w:right w:val="single" w:sz="6" w:space="0" w:color="FFFFFF"/>
            </w:tcBorders>
          </w:tcPr>
          <w:p w14:paraId="453BCAC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Crosby</w:t>
            </w:r>
          </w:p>
          <w:p w14:paraId="21DFC8A1"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Cypress</w:t>
            </w:r>
          </w:p>
          <w:p w14:paraId="21209E22"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Damon</w:t>
            </w:r>
          </w:p>
          <w:p w14:paraId="7B5F496D" w14:textId="77777777" w:rsidR="003414A4" w:rsidRPr="00630B26" w:rsidRDefault="003414A4" w:rsidP="00EF5587">
            <w:pPr>
              <w:tabs>
                <w:tab w:val="left" w:pos="360"/>
                <w:tab w:val="left" w:pos="3720"/>
                <w:tab w:val="left" w:pos="7080"/>
                <w:tab w:val="left" w:pos="7920"/>
                <w:tab w:val="left" w:pos="8280"/>
              </w:tabs>
              <w:rPr>
                <w:color w:val="000000"/>
                <w:sz w:val="24"/>
              </w:rPr>
            </w:pPr>
            <w:proofErr w:type="spellStart"/>
            <w:r w:rsidRPr="00630B26">
              <w:rPr>
                <w:color w:val="000000"/>
                <w:sz w:val="24"/>
              </w:rPr>
              <w:t>Danciger</w:t>
            </w:r>
            <w:proofErr w:type="spellEnd"/>
          </w:p>
          <w:p w14:paraId="1190DAF4"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Decker Prairie</w:t>
            </w:r>
          </w:p>
          <w:p w14:paraId="7D2C7BF5" w14:textId="77777777" w:rsidR="003414A4" w:rsidRPr="00630B26" w:rsidRDefault="003414A4" w:rsidP="00EF5587">
            <w:pPr>
              <w:tabs>
                <w:tab w:val="left" w:pos="360"/>
                <w:tab w:val="left" w:pos="3720"/>
                <w:tab w:val="left" w:pos="7080"/>
                <w:tab w:val="left" w:pos="7920"/>
                <w:tab w:val="left" w:pos="8280"/>
              </w:tabs>
              <w:rPr>
                <w:color w:val="000000"/>
                <w:sz w:val="24"/>
              </w:rPr>
            </w:pPr>
            <w:proofErr w:type="spellStart"/>
            <w:r w:rsidRPr="00630B26">
              <w:rPr>
                <w:color w:val="000000"/>
                <w:sz w:val="24"/>
              </w:rPr>
              <w:t>Dewalt</w:t>
            </w:r>
            <w:proofErr w:type="spellEnd"/>
          </w:p>
          <w:p w14:paraId="2E9C647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Egypt</w:t>
            </w:r>
          </w:p>
          <w:p w14:paraId="40C7B3E7"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Foster</w:t>
            </w:r>
          </w:p>
          <w:p w14:paraId="484D6A00"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Fresno</w:t>
            </w:r>
          </w:p>
          <w:p w14:paraId="5CE86DF8" w14:textId="77777777" w:rsidR="003414A4" w:rsidRPr="00630B26" w:rsidRDefault="003414A4" w:rsidP="00EF5587">
            <w:pPr>
              <w:tabs>
                <w:tab w:val="left" w:pos="360"/>
                <w:tab w:val="left" w:pos="3720"/>
                <w:tab w:val="left" w:pos="7080"/>
                <w:tab w:val="left" w:pos="7920"/>
                <w:tab w:val="left" w:pos="8280"/>
              </w:tabs>
              <w:rPr>
                <w:color w:val="000000"/>
                <w:sz w:val="24"/>
              </w:rPr>
            </w:pPr>
            <w:proofErr w:type="spellStart"/>
            <w:r w:rsidRPr="00630B26">
              <w:rPr>
                <w:color w:val="000000"/>
                <w:sz w:val="24"/>
              </w:rPr>
              <w:t>Frydek</w:t>
            </w:r>
            <w:proofErr w:type="spellEnd"/>
          </w:p>
          <w:p w14:paraId="5BCFB97B"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Genoa</w:t>
            </w:r>
          </w:p>
          <w:p w14:paraId="4B0B7D39"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Glen Flora</w:t>
            </w:r>
          </w:p>
          <w:p w14:paraId="12CFCFDF"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Gulf Park</w:t>
            </w:r>
          </w:p>
          <w:p w14:paraId="49666186"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Guy</w:t>
            </w:r>
          </w:p>
          <w:p w14:paraId="77B81E67"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Highlands</w:t>
            </w:r>
          </w:p>
          <w:p w14:paraId="6D73559E"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Hockley</w:t>
            </w:r>
          </w:p>
          <w:p w14:paraId="7CA88681"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Houston Point</w:t>
            </w:r>
          </w:p>
          <w:p w14:paraId="683D09A8"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Huffman</w:t>
            </w:r>
          </w:p>
          <w:p w14:paraId="08A8698C" w14:textId="77777777" w:rsidR="003414A4" w:rsidRPr="00630B26" w:rsidRDefault="003414A4" w:rsidP="00EF5587">
            <w:pPr>
              <w:tabs>
                <w:tab w:val="left" w:pos="360"/>
                <w:tab w:val="left" w:pos="3720"/>
                <w:tab w:val="left" w:pos="7080"/>
                <w:tab w:val="left" w:pos="7920"/>
                <w:tab w:val="left" w:pos="8280"/>
              </w:tabs>
              <w:rPr>
                <w:color w:val="000000"/>
                <w:sz w:val="24"/>
              </w:rPr>
            </w:pPr>
            <w:proofErr w:type="spellStart"/>
            <w:r w:rsidRPr="00630B26">
              <w:rPr>
                <w:color w:val="000000"/>
                <w:sz w:val="24"/>
              </w:rPr>
              <w:t>Huffsmith</w:t>
            </w:r>
            <w:proofErr w:type="spellEnd"/>
          </w:p>
          <w:p w14:paraId="3FE5C879"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Hungerford</w:t>
            </w:r>
          </w:p>
          <w:p w14:paraId="6D488EAA"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Iago</w:t>
            </w:r>
          </w:p>
          <w:p w14:paraId="1395FF41" w14:textId="77777777" w:rsidR="003414A4" w:rsidRPr="00630B26" w:rsidRDefault="003414A4" w:rsidP="00EF5587">
            <w:pPr>
              <w:tabs>
                <w:tab w:val="left" w:pos="360"/>
                <w:tab w:val="left" w:pos="3720"/>
                <w:tab w:val="left" w:pos="7080"/>
                <w:tab w:val="left" w:pos="7920"/>
                <w:tab w:val="left" w:pos="8280"/>
              </w:tabs>
              <w:rPr>
                <w:color w:val="000000"/>
                <w:sz w:val="24"/>
              </w:rPr>
            </w:pPr>
            <w:proofErr w:type="spellStart"/>
            <w:r w:rsidRPr="00630B26">
              <w:rPr>
                <w:color w:val="000000"/>
                <w:sz w:val="24"/>
              </w:rPr>
              <w:t>Juliff</w:t>
            </w:r>
            <w:proofErr w:type="spellEnd"/>
          </w:p>
          <w:p w14:paraId="7C6E1EE0"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Lakewood</w:t>
            </w:r>
          </w:p>
          <w:p w14:paraId="27A37568"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Lane City</w:t>
            </w:r>
          </w:p>
          <w:p w14:paraId="44DBDE56" w14:textId="77777777" w:rsidR="003414A4" w:rsidRPr="00630B26" w:rsidRDefault="003414A4" w:rsidP="00EF5587">
            <w:pPr>
              <w:tabs>
                <w:tab w:val="left" w:pos="360"/>
                <w:tab w:val="left" w:pos="3720"/>
                <w:tab w:val="left" w:pos="7080"/>
                <w:tab w:val="left" w:pos="7920"/>
                <w:tab w:val="left" w:pos="8280"/>
              </w:tabs>
              <w:rPr>
                <w:color w:val="000000"/>
                <w:sz w:val="24"/>
              </w:rPr>
            </w:pPr>
          </w:p>
        </w:tc>
        <w:tc>
          <w:tcPr>
            <w:tcW w:w="3360" w:type="dxa"/>
            <w:tcBorders>
              <w:top w:val="single" w:sz="6" w:space="0" w:color="FFFFFF"/>
              <w:left w:val="single" w:sz="6" w:space="0" w:color="FFFFFF"/>
              <w:bottom w:val="single" w:sz="6" w:space="0" w:color="FFFFFF"/>
              <w:right w:val="single" w:sz="6" w:space="0" w:color="FFFFFF"/>
            </w:tcBorders>
          </w:tcPr>
          <w:p w14:paraId="41ED74FD"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Lissie</w:t>
            </w:r>
          </w:p>
          <w:p w14:paraId="4DADEF64"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Longpoint</w:t>
            </w:r>
          </w:p>
          <w:p w14:paraId="24C5B53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Magnet</w:t>
            </w:r>
          </w:p>
          <w:p w14:paraId="4FC67379"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McNair</w:t>
            </w:r>
          </w:p>
          <w:p w14:paraId="0B48B709"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Mixville</w:t>
            </w:r>
          </w:p>
          <w:p w14:paraId="7FA29215"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Moonshine Hill</w:t>
            </w:r>
          </w:p>
          <w:p w14:paraId="1ACB2A37"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Newgulf</w:t>
            </w:r>
          </w:p>
          <w:p w14:paraId="7F1F39BF"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Peters</w:t>
            </w:r>
          </w:p>
          <w:p w14:paraId="6BF7564F"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Pinehurst</w:t>
            </w:r>
          </w:p>
          <w:p w14:paraId="0AB713B5"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Pledger</w:t>
            </w:r>
          </w:p>
          <w:p w14:paraId="2C7BB5BC"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Racoon Bend</w:t>
            </w:r>
          </w:p>
          <w:p w14:paraId="20F7C2DE"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Randon</w:t>
            </w:r>
          </w:p>
          <w:p w14:paraId="5BFB82C2"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Retrieve</w:t>
            </w:r>
          </w:p>
          <w:p w14:paraId="5AD42A96"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Rose Hill</w:t>
            </w:r>
          </w:p>
          <w:p w14:paraId="18729BBB"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Rosharon</w:t>
            </w:r>
          </w:p>
          <w:p w14:paraId="7FCD033C" w14:textId="77777777" w:rsidR="003414A4" w:rsidRPr="00630B26" w:rsidRDefault="003414A4" w:rsidP="00EF5587">
            <w:pPr>
              <w:pStyle w:val="Heading1"/>
              <w:ind w:left="0" w:firstLine="0"/>
              <w:rPr>
                <w:color w:val="000000"/>
                <w:u w:val="none"/>
              </w:rPr>
            </w:pPr>
            <w:r w:rsidRPr="00630B26">
              <w:rPr>
                <w:color w:val="000000"/>
                <w:u w:val="none"/>
              </w:rPr>
              <w:t>San Leon</w:t>
            </w:r>
          </w:p>
          <w:p w14:paraId="77021EBD"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Satsuma</w:t>
            </w:r>
          </w:p>
          <w:p w14:paraId="276221F0"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Sheldon</w:t>
            </w:r>
          </w:p>
          <w:p w14:paraId="7ABCAF9A"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Spanish Camp</w:t>
            </w:r>
          </w:p>
          <w:p w14:paraId="33A9A8B9"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Spring</w:t>
            </w:r>
          </w:p>
          <w:p w14:paraId="0EBA8BC4"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Strang</w:t>
            </w:r>
          </w:p>
          <w:p w14:paraId="2590876A"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Tavener</w:t>
            </w:r>
          </w:p>
          <w:p w14:paraId="34A7C39A"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Virginia Point</w:t>
            </w:r>
          </w:p>
          <w:p w14:paraId="2307B979" w14:textId="77777777" w:rsidR="003414A4" w:rsidRPr="00630B26" w:rsidRDefault="003414A4" w:rsidP="00EF5587">
            <w:pPr>
              <w:tabs>
                <w:tab w:val="left" w:pos="360"/>
                <w:tab w:val="left" w:pos="3720"/>
                <w:tab w:val="left" w:pos="7080"/>
                <w:tab w:val="left" w:pos="7920"/>
                <w:tab w:val="left" w:pos="8280"/>
              </w:tabs>
              <w:rPr>
                <w:color w:val="000000"/>
                <w:sz w:val="24"/>
              </w:rPr>
            </w:pPr>
            <w:r w:rsidRPr="00630B26">
              <w:rPr>
                <w:color w:val="000000"/>
                <w:sz w:val="24"/>
              </w:rPr>
              <w:t>Westfield</w:t>
            </w:r>
          </w:p>
          <w:p w14:paraId="7A631837" w14:textId="77777777" w:rsidR="003414A4" w:rsidRPr="00630B26" w:rsidRDefault="003414A4" w:rsidP="00EF5587">
            <w:pPr>
              <w:tabs>
                <w:tab w:val="left" w:pos="360"/>
                <w:tab w:val="left" w:pos="3720"/>
                <w:tab w:val="left" w:pos="7080"/>
                <w:tab w:val="left" w:pos="7920"/>
                <w:tab w:val="left" w:pos="8280"/>
              </w:tabs>
              <w:rPr>
                <w:color w:val="000000"/>
                <w:sz w:val="24"/>
              </w:rPr>
            </w:pPr>
          </w:p>
        </w:tc>
      </w:tr>
    </w:tbl>
    <w:p w14:paraId="42B8CD0F" w14:textId="77777777" w:rsidR="002809A9" w:rsidRPr="00630B26" w:rsidRDefault="002809A9">
      <w:pPr>
        <w:tabs>
          <w:tab w:val="left" w:pos="360"/>
          <w:tab w:val="left" w:pos="3720"/>
          <w:tab w:val="left" w:pos="7080"/>
          <w:tab w:val="left" w:pos="7920"/>
          <w:tab w:val="left" w:pos="8280"/>
        </w:tabs>
        <w:jc w:val="both"/>
        <w:rPr>
          <w:color w:val="000000"/>
        </w:rPr>
      </w:pPr>
    </w:p>
    <w:p w14:paraId="469F8CD2" w14:textId="77777777" w:rsidR="002809A9" w:rsidRPr="00630B26" w:rsidRDefault="002809A9">
      <w:pPr>
        <w:tabs>
          <w:tab w:val="left" w:leader="dot" w:pos="7920"/>
          <w:tab w:val="right" w:pos="9270"/>
        </w:tabs>
        <w:rPr>
          <w:color w:val="000000"/>
        </w:rPr>
        <w:sectPr w:rsidR="002809A9" w:rsidRPr="00630B26">
          <w:footerReference w:type="default" r:id="rId20"/>
          <w:type w:val="continuous"/>
          <w:pgSz w:w="12240" w:h="15840"/>
          <w:pgMar w:top="720" w:right="720" w:bottom="720" w:left="1440" w:header="720" w:footer="720" w:gutter="0"/>
          <w:cols w:space="720"/>
          <w:noEndnote/>
        </w:sectPr>
      </w:pPr>
    </w:p>
    <w:p w14:paraId="71EA1BFE" w14:textId="77777777" w:rsidR="00BD6C26" w:rsidRPr="00630B26" w:rsidRDefault="00BD6C26" w:rsidP="00BD6C26">
      <w:pPr>
        <w:pStyle w:val="Heading1"/>
        <w:tabs>
          <w:tab w:val="left" w:pos="1800"/>
        </w:tabs>
        <w:ind w:left="0" w:firstLine="0"/>
        <w:rPr>
          <w:b/>
          <w:color w:val="auto"/>
          <w:sz w:val="20"/>
          <w:u w:val="none"/>
        </w:rPr>
      </w:pPr>
      <w:bookmarkStart w:id="3" w:name="_Toc486751420"/>
      <w:bookmarkStart w:id="4" w:name="_Toc486827469"/>
      <w:bookmarkStart w:id="5" w:name="_Toc486827642"/>
      <w:bookmarkStart w:id="6" w:name="_Toc486829803"/>
      <w:bookmarkStart w:id="7" w:name="_Toc486831515"/>
      <w:bookmarkStart w:id="8" w:name="_Toc486831847"/>
      <w:bookmarkStart w:id="9" w:name="_Toc486849706"/>
      <w:bookmarkStart w:id="10" w:name="_Toc514040876"/>
      <w:bookmarkStart w:id="11" w:name="_Toc130815859"/>
      <w:bookmarkStart w:id="12" w:name="_Toc133053477"/>
      <w:r w:rsidRPr="00630B26">
        <w:rPr>
          <w:b/>
          <w:color w:val="auto"/>
          <w:sz w:val="20"/>
          <w:u w:val="none"/>
        </w:rPr>
        <w:lastRenderedPageBreak/>
        <w:t>CHAPTER 3:</w:t>
      </w:r>
      <w:r w:rsidRPr="00630B26">
        <w:rPr>
          <w:b/>
          <w:color w:val="auto"/>
          <w:sz w:val="20"/>
          <w:u w:val="none"/>
        </w:rPr>
        <w:tab/>
        <w:t>GENERAL SERVICE RULES &amp; REGULATIONS</w:t>
      </w:r>
      <w:bookmarkEnd w:id="3"/>
      <w:bookmarkEnd w:id="4"/>
      <w:bookmarkEnd w:id="5"/>
      <w:bookmarkEnd w:id="6"/>
      <w:bookmarkEnd w:id="7"/>
      <w:bookmarkEnd w:id="8"/>
      <w:bookmarkEnd w:id="9"/>
      <w:bookmarkEnd w:id="10"/>
      <w:bookmarkEnd w:id="11"/>
      <w:bookmarkEnd w:id="12"/>
    </w:p>
    <w:p w14:paraId="3D40D8F5" w14:textId="77777777" w:rsidR="00BD6C26" w:rsidRPr="00630B26" w:rsidRDefault="00BD6C26" w:rsidP="00BD6C26"/>
    <w:p w14:paraId="7BD0083D" w14:textId="77777777" w:rsidR="00BD6C26" w:rsidRPr="00630B26" w:rsidRDefault="00BD6C26" w:rsidP="00BD6C26">
      <w:pPr>
        <w:pStyle w:val="Heading2"/>
        <w:numPr>
          <w:ilvl w:val="1"/>
          <w:numId w:val="29"/>
        </w:numPr>
        <w:tabs>
          <w:tab w:val="clear" w:pos="450"/>
          <w:tab w:val="clear" w:pos="792"/>
          <w:tab w:val="clear" w:pos="1170"/>
          <w:tab w:val="clear" w:pos="2070"/>
          <w:tab w:val="num" w:pos="1080"/>
        </w:tabs>
        <w:spacing w:after="120" w:line="480" w:lineRule="auto"/>
        <w:ind w:left="1080" w:hanging="720"/>
        <w:jc w:val="both"/>
        <w:rPr>
          <w:b/>
          <w:caps/>
          <w:color w:val="auto"/>
          <w:sz w:val="20"/>
          <w:u w:val="none"/>
        </w:rPr>
      </w:pPr>
      <w:bookmarkStart w:id="13" w:name="_Toc486751421"/>
      <w:bookmarkStart w:id="14" w:name="_Toc486827470"/>
      <w:bookmarkStart w:id="15" w:name="_Toc486827643"/>
      <w:bookmarkStart w:id="16" w:name="_Toc486829804"/>
      <w:bookmarkStart w:id="17" w:name="_Toc486831516"/>
      <w:bookmarkStart w:id="18" w:name="_Toc486831848"/>
      <w:bookmarkStart w:id="19" w:name="_Toc486849707"/>
      <w:bookmarkStart w:id="20" w:name="_Toc514040877"/>
      <w:bookmarkStart w:id="21" w:name="_Toc130815860"/>
      <w:bookmarkStart w:id="22" w:name="_Toc133053478"/>
      <w:r w:rsidRPr="00630B26">
        <w:rPr>
          <w:b/>
          <w:caps/>
          <w:color w:val="auto"/>
          <w:sz w:val="20"/>
          <w:u w:val="none"/>
        </w:rPr>
        <w:t>APPLICABILITY</w:t>
      </w:r>
      <w:bookmarkEnd w:id="13"/>
      <w:bookmarkEnd w:id="14"/>
      <w:bookmarkEnd w:id="15"/>
      <w:bookmarkEnd w:id="16"/>
      <w:bookmarkEnd w:id="17"/>
      <w:bookmarkEnd w:id="18"/>
      <w:bookmarkEnd w:id="19"/>
      <w:bookmarkEnd w:id="20"/>
      <w:bookmarkEnd w:id="21"/>
      <w:bookmarkEnd w:id="22"/>
      <w:r w:rsidRPr="00630B26">
        <w:rPr>
          <w:b/>
          <w:caps/>
          <w:color w:val="auto"/>
          <w:sz w:val="20"/>
          <w:u w:val="none"/>
        </w:rPr>
        <w:t xml:space="preserve"> </w:t>
      </w:r>
    </w:p>
    <w:p w14:paraId="76D9192C" w14:textId="77777777" w:rsidR="00BD6C26" w:rsidRPr="00630B26" w:rsidRDefault="00BD6C26" w:rsidP="00BD6C26">
      <w:pPr>
        <w:pStyle w:val="XXtext"/>
        <w:spacing w:after="120"/>
        <w:rPr>
          <w:sz w:val="20"/>
        </w:rPr>
      </w:pPr>
      <w:r w:rsidRPr="00630B26">
        <w:rPr>
          <w:sz w:val="20"/>
        </w:rPr>
        <w:t xml:space="preserve">This Tariff governs the rates, terms of access and conditions of the provision of Delivery Service by Company to Competitive Retailers and Retail Customers.  The provisions of this Tariff shall uniformly apply to all Competitive Retailers and Retail Customers receiving Delivery Service from Company.  This Tariff does not apply </w:t>
      </w:r>
      <w:r>
        <w:rPr>
          <w:sz w:val="20"/>
        </w:rPr>
        <w:t>to the provision of service to wholesale customers</w:t>
      </w:r>
      <w:r w:rsidRPr="00630B26">
        <w:rPr>
          <w:sz w:val="20"/>
        </w:rPr>
        <w:t>.  To the extent that a financing order of the PUCT relating to securitization conflicts with any portion of this Tariff, the terms of such order shall be controlling.</w:t>
      </w:r>
    </w:p>
    <w:p w14:paraId="01A7A77F" w14:textId="77777777" w:rsidR="00BD6C26" w:rsidRDefault="00BD6C26" w:rsidP="00BD6C26">
      <w:pPr>
        <w:pStyle w:val="XXtext"/>
        <w:spacing w:after="120"/>
        <w:rPr>
          <w:sz w:val="20"/>
        </w:rPr>
      </w:pPr>
      <w:r w:rsidRPr="00630B26">
        <w:rPr>
          <w:sz w:val="20"/>
        </w:rPr>
        <w:t>Company will use reasonable diligence to comply with the operational and transactional requirements and timelines for provision of Delivery Service as specified in this Tariff and to comply with the requirements set forth by Applicable Legal Authorities to effectuate the requirements of th</w:t>
      </w:r>
      <w:r>
        <w:rPr>
          <w:sz w:val="20"/>
        </w:rPr>
        <w:t>is</w:t>
      </w:r>
      <w:r w:rsidRPr="00630B26">
        <w:rPr>
          <w:sz w:val="20"/>
        </w:rPr>
        <w:t xml:space="preserve"> Tariff. </w:t>
      </w:r>
    </w:p>
    <w:p w14:paraId="17D16604" w14:textId="77777777" w:rsidR="00BD6C26" w:rsidRPr="00630B26" w:rsidRDefault="00BD6C26" w:rsidP="00BD6C26">
      <w:pPr>
        <w:pStyle w:val="Heading2"/>
        <w:numPr>
          <w:ilvl w:val="1"/>
          <w:numId w:val="30"/>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23" w:name="_Toc486751422"/>
      <w:bookmarkStart w:id="24" w:name="_Toc486827471"/>
      <w:bookmarkStart w:id="25" w:name="_Toc486827644"/>
      <w:bookmarkStart w:id="26" w:name="_Toc486829805"/>
      <w:bookmarkStart w:id="27" w:name="_Toc486831517"/>
      <w:bookmarkStart w:id="28" w:name="_Toc486831849"/>
      <w:bookmarkStart w:id="29" w:name="_Toc486849708"/>
      <w:bookmarkStart w:id="30" w:name="_Toc514040878"/>
      <w:bookmarkStart w:id="31" w:name="_Toc130815861"/>
      <w:bookmarkStart w:id="32" w:name="_Toc133053479"/>
      <w:r w:rsidRPr="00630B26">
        <w:rPr>
          <w:b/>
          <w:caps/>
          <w:color w:val="auto"/>
          <w:sz w:val="20"/>
          <w:u w:val="none"/>
        </w:rPr>
        <w:t>GENERAL</w:t>
      </w:r>
      <w:bookmarkEnd w:id="23"/>
      <w:bookmarkEnd w:id="24"/>
      <w:bookmarkEnd w:id="25"/>
      <w:bookmarkEnd w:id="26"/>
      <w:bookmarkEnd w:id="27"/>
      <w:bookmarkEnd w:id="28"/>
      <w:bookmarkEnd w:id="29"/>
      <w:bookmarkEnd w:id="30"/>
      <w:bookmarkEnd w:id="31"/>
      <w:bookmarkEnd w:id="32"/>
    </w:p>
    <w:p w14:paraId="574367BE" w14:textId="77777777" w:rsidR="00BD6C26" w:rsidRPr="00630B26" w:rsidRDefault="00BD6C26" w:rsidP="00BD6C26">
      <w:pPr>
        <w:pStyle w:val="XXtext"/>
        <w:rPr>
          <w:sz w:val="20"/>
        </w:rPr>
      </w:pPr>
      <w:r w:rsidRPr="00630B26">
        <w:rPr>
          <w:sz w:val="20"/>
        </w:rPr>
        <w:t xml:space="preserve">Company will construct, own, operate, and maintain its Delivery System in accordance with Good Utility Practice for the Delivery of Electric Power and Energy to Retail Customers that are located within the Company’s service territory and served by Competitive Retailers.  Company has no ownership interest in any Electric Power and Energy it delivers.  Company will provide to all Competitive Retailers access to the Delivery System pursuant to this Tariff, which establishes the rates, terms and conditions, and policies for such access.  Company will provide Delivery Services to Retail Customers and Competitive Retailers pursuant to this Tariff.  Company shall provide access to the Delivery System on a nondiscriminatory basis to all Competitive Retailers and shall provide Delivery Service on a nondiscriminatory basis to all Retail Customers and Competitive Retailers. </w:t>
      </w:r>
    </w:p>
    <w:p w14:paraId="4FEFC385" w14:textId="77777777" w:rsidR="00BD6C26" w:rsidRPr="00630B26" w:rsidRDefault="00BD6C26" w:rsidP="00BD6C26">
      <w:pPr>
        <w:pStyle w:val="XXtext"/>
        <w:rPr>
          <w:sz w:val="20"/>
        </w:rPr>
      </w:pPr>
      <w:r>
        <w:rPr>
          <w:sz w:val="20"/>
        </w:rPr>
        <w:t>This T</w:t>
      </w:r>
      <w:r w:rsidRPr="00630B26">
        <w:rPr>
          <w:sz w:val="20"/>
        </w:rPr>
        <w:t>ariff is intended to provide for uniform Delivery Service to all Competitive Retailers within Company’s service area.</w:t>
      </w:r>
    </w:p>
    <w:p w14:paraId="3C2C9F3B" w14:textId="77777777" w:rsidR="00BD6C26" w:rsidRPr="00630B26" w:rsidRDefault="00BD6C26" w:rsidP="00BD6C26">
      <w:pPr>
        <w:pStyle w:val="Heading2"/>
        <w:numPr>
          <w:ilvl w:val="1"/>
          <w:numId w:val="30"/>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33" w:name="_Toc486849709"/>
      <w:bookmarkStart w:id="34" w:name="_Toc514040879"/>
      <w:bookmarkStart w:id="35" w:name="_Toc130815862"/>
      <w:bookmarkStart w:id="36" w:name="_Toc133053480"/>
      <w:r w:rsidRPr="00630B26">
        <w:rPr>
          <w:b/>
          <w:caps/>
          <w:color w:val="auto"/>
          <w:sz w:val="20"/>
          <w:u w:val="none"/>
        </w:rPr>
        <w:t>DESCRIPTION OF SERVICE</w:t>
      </w:r>
      <w:bookmarkEnd w:id="33"/>
      <w:bookmarkEnd w:id="34"/>
      <w:bookmarkEnd w:id="35"/>
      <w:bookmarkEnd w:id="36"/>
    </w:p>
    <w:p w14:paraId="16E57314" w14:textId="77777777" w:rsidR="0068665F" w:rsidRDefault="00BD6C26" w:rsidP="00BD6C26">
      <w:pPr>
        <w:pStyle w:val="XXtext"/>
        <w:rPr>
          <w:sz w:val="20"/>
        </w:rPr>
      </w:pPr>
      <w:r w:rsidRPr="00630B26">
        <w:rPr>
          <w:sz w:val="20"/>
        </w:rPr>
        <w:t xml:space="preserve">Company will provide Delivery Service for Electric Power and Energy of the standard characteristics available in the locality in which the Premises to be served are situated.  All types of Delivery Service offered by Company are not available at all locations.  Company will provide Delivery Service at Company’s standard voltages.  Requestors of Delivery Service should obtain from Company the phase and voltage of the service available before committing to the purchase of motors or other equipment, and Company is not responsible if the requested phase and voltage of service are not available.  The standard Delivery System Service offered by Company is for alternating current with a nominal frequency of 60 hertz (cycles per second).  Delivery Services may be provided </w:t>
      </w:r>
    </w:p>
    <w:p w14:paraId="7B7C752B" w14:textId="77777777" w:rsidR="0068665F" w:rsidRDefault="0068665F" w:rsidP="00BD6C26">
      <w:pPr>
        <w:pStyle w:val="XXtext"/>
        <w:rPr>
          <w:sz w:val="20"/>
        </w:rPr>
      </w:pPr>
    </w:p>
    <w:p w14:paraId="70A7E795" w14:textId="77777777" w:rsidR="00BD6C26" w:rsidRPr="00630B26" w:rsidRDefault="00BD6C26" w:rsidP="00BD6C26">
      <w:pPr>
        <w:pStyle w:val="XXtext"/>
        <w:rPr>
          <w:sz w:val="20"/>
        </w:rPr>
      </w:pPr>
      <w:r w:rsidRPr="00630B26">
        <w:rPr>
          <w:sz w:val="20"/>
        </w:rPr>
        <w:t>at the secondary, primary, or transmission voltage level as specified under the appropriate Rate Schedule.</w:t>
      </w:r>
    </w:p>
    <w:p w14:paraId="746C2DCC" w14:textId="77777777" w:rsidR="00BD6C26" w:rsidRPr="00630B26" w:rsidRDefault="00BD6C26" w:rsidP="00BD6C26">
      <w:pPr>
        <w:pStyle w:val="XXtext"/>
        <w:spacing w:after="120"/>
        <w:rPr>
          <w:sz w:val="20"/>
        </w:rPr>
      </w:pPr>
      <w:r w:rsidRPr="00630B26">
        <w:rPr>
          <w:sz w:val="20"/>
        </w:rPr>
        <w:t xml:space="preserve">The provision of Delivery Service by Company is subject to the terms of any Service Agreements, the terms and conditions of this Tariff, and Applicable Legal Authorities. </w:t>
      </w:r>
    </w:p>
    <w:p w14:paraId="7525CFE3" w14:textId="77777777" w:rsidR="00BD6C26" w:rsidRPr="00630B26" w:rsidRDefault="00BD6C26" w:rsidP="00BD6C26">
      <w:pPr>
        <w:pStyle w:val="Heading2"/>
        <w:numPr>
          <w:ilvl w:val="1"/>
          <w:numId w:val="30"/>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37" w:name="_Toc130815863"/>
      <w:bookmarkStart w:id="38" w:name="_Toc133053481"/>
      <w:r w:rsidRPr="00630B26">
        <w:rPr>
          <w:b/>
          <w:caps/>
          <w:color w:val="auto"/>
          <w:sz w:val="20"/>
          <w:u w:val="none"/>
        </w:rPr>
        <w:t>CHARGES ASSOCIATED WITH DELIVERY SERVICE</w:t>
      </w:r>
      <w:bookmarkEnd w:id="37"/>
      <w:bookmarkEnd w:id="38"/>
    </w:p>
    <w:p w14:paraId="46A51D24" w14:textId="77777777" w:rsidR="00BD6C26" w:rsidRPr="00630B26" w:rsidRDefault="00BD6C26" w:rsidP="00BD6C26">
      <w:pPr>
        <w:pStyle w:val="XXtext"/>
        <w:spacing w:after="120"/>
        <w:rPr>
          <w:sz w:val="20"/>
        </w:rPr>
      </w:pPr>
      <w:r w:rsidRPr="00630B26">
        <w:rPr>
          <w:sz w:val="20"/>
        </w:rPr>
        <w:t>All charges associated with a Delivery Service provided by Company must be authorized by the Commission and included as a Tariffed charge in Section 6.1, RATE SCHEDULES.</w:t>
      </w:r>
    </w:p>
    <w:p w14:paraId="475BDAA6" w14:textId="77777777" w:rsidR="00BD6C26" w:rsidRPr="00630B26" w:rsidRDefault="00BD6C26" w:rsidP="00BD6C26">
      <w:pPr>
        <w:pStyle w:val="Heading2"/>
        <w:numPr>
          <w:ilvl w:val="1"/>
          <w:numId w:val="30"/>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39" w:name="_Toc486751425"/>
      <w:bookmarkStart w:id="40" w:name="_Toc486827474"/>
      <w:bookmarkStart w:id="41" w:name="_Toc486827647"/>
      <w:bookmarkStart w:id="42" w:name="_Toc486829808"/>
      <w:bookmarkStart w:id="43" w:name="_Toc486831520"/>
      <w:bookmarkStart w:id="44" w:name="_Toc486831852"/>
      <w:bookmarkStart w:id="45" w:name="_Toc486849711"/>
      <w:bookmarkStart w:id="46" w:name="_Toc514040881"/>
      <w:bookmarkStart w:id="47" w:name="_Toc130815864"/>
      <w:bookmarkStart w:id="48" w:name="_Toc133053482"/>
      <w:r w:rsidRPr="00630B26">
        <w:rPr>
          <w:b/>
          <w:caps/>
          <w:color w:val="auto"/>
          <w:sz w:val="20"/>
          <w:u w:val="none"/>
        </w:rPr>
        <w:t>AVAILABILITY OF TARIFF</w:t>
      </w:r>
      <w:bookmarkEnd w:id="39"/>
      <w:bookmarkEnd w:id="40"/>
      <w:bookmarkEnd w:id="41"/>
      <w:bookmarkEnd w:id="42"/>
      <w:bookmarkEnd w:id="43"/>
      <w:bookmarkEnd w:id="44"/>
      <w:bookmarkEnd w:id="45"/>
      <w:bookmarkEnd w:id="46"/>
      <w:bookmarkEnd w:id="47"/>
      <w:bookmarkEnd w:id="48"/>
    </w:p>
    <w:p w14:paraId="29DFF3B7" w14:textId="77777777" w:rsidR="00BD6C26" w:rsidRPr="00630B26" w:rsidRDefault="00BD6C26" w:rsidP="00BD6C26">
      <w:pPr>
        <w:pStyle w:val="XXtext"/>
        <w:spacing w:after="120"/>
        <w:rPr>
          <w:sz w:val="20"/>
        </w:rPr>
      </w:pPr>
      <w:r w:rsidRPr="00630B26">
        <w:rPr>
          <w:sz w:val="20"/>
        </w:rPr>
        <w:t>Copies of this Tariff are on file with the Commission and are also available for inspection at any business office of the Company.  Company will provide a Competitive Retailer and Retail Customer, upon request and at no cost, a copy of the Rate Schedule under which Delivery Service is provided to Retail Customer.  Additional copies of its Rate Schedules, or any portion of this Tariff, shall be provided by Company pursuant to the Rate Schedules included in this Tariff.  Company shall post on its Internet site a copy of its current, complete Tariff in a standard electronic format for downloading free of charge.</w:t>
      </w:r>
    </w:p>
    <w:p w14:paraId="0F956C0E" w14:textId="77777777" w:rsidR="00BD6C26" w:rsidRPr="00630B26" w:rsidRDefault="00BD6C26" w:rsidP="00BD6C26">
      <w:pPr>
        <w:pStyle w:val="Heading2"/>
        <w:numPr>
          <w:ilvl w:val="1"/>
          <w:numId w:val="30"/>
        </w:numPr>
        <w:tabs>
          <w:tab w:val="clear" w:pos="450"/>
          <w:tab w:val="clear" w:pos="720"/>
          <w:tab w:val="clear" w:pos="1170"/>
          <w:tab w:val="clear" w:pos="2070"/>
          <w:tab w:val="num" w:pos="1080"/>
        </w:tabs>
        <w:spacing w:line="480" w:lineRule="auto"/>
        <w:ind w:left="1080"/>
        <w:jc w:val="both"/>
        <w:rPr>
          <w:b/>
          <w:color w:val="auto"/>
          <w:sz w:val="20"/>
          <w:u w:val="none"/>
        </w:rPr>
      </w:pPr>
      <w:bookmarkStart w:id="49" w:name="_Ref483896864"/>
      <w:bookmarkStart w:id="50" w:name="_Toc486751426"/>
      <w:bookmarkStart w:id="51" w:name="_Toc486827475"/>
      <w:bookmarkStart w:id="52" w:name="_Toc486827648"/>
      <w:bookmarkStart w:id="53" w:name="_Toc486829809"/>
      <w:bookmarkStart w:id="54" w:name="_Toc486831521"/>
      <w:bookmarkStart w:id="55" w:name="_Toc486831853"/>
      <w:bookmarkStart w:id="56" w:name="_Toc486849712"/>
      <w:bookmarkStart w:id="57" w:name="_Toc514040882"/>
      <w:bookmarkStart w:id="58" w:name="_Toc130815865"/>
      <w:bookmarkStart w:id="59" w:name="_Toc133053483"/>
      <w:r w:rsidRPr="00630B26">
        <w:rPr>
          <w:b/>
          <w:caps/>
          <w:color w:val="auto"/>
          <w:sz w:val="20"/>
          <w:u w:val="none"/>
        </w:rPr>
        <w:t>CHANGES TO TARIFF</w:t>
      </w:r>
      <w:bookmarkEnd w:id="49"/>
      <w:bookmarkEnd w:id="50"/>
      <w:bookmarkEnd w:id="51"/>
      <w:bookmarkEnd w:id="52"/>
      <w:bookmarkEnd w:id="53"/>
      <w:bookmarkEnd w:id="54"/>
      <w:bookmarkEnd w:id="55"/>
      <w:bookmarkEnd w:id="56"/>
      <w:bookmarkEnd w:id="57"/>
      <w:bookmarkEnd w:id="58"/>
      <w:bookmarkEnd w:id="59"/>
    </w:p>
    <w:p w14:paraId="725F0DE1" w14:textId="77777777" w:rsidR="00BD6C26" w:rsidRDefault="00BD6C26" w:rsidP="00BD6C26">
      <w:pPr>
        <w:pStyle w:val="XXtext"/>
        <w:spacing w:after="120"/>
        <w:rPr>
          <w:sz w:val="20"/>
        </w:rPr>
      </w:pPr>
      <w:r w:rsidRPr="00630B26">
        <w:rPr>
          <w:sz w:val="20"/>
        </w:rPr>
        <w:t xml:space="preserve">This Tariff may be revised, amended, supplemented or otherwise changed from time to time in accordance with the laws of the State of Texas and the rules and regulations of the PUC, and such changes, when effective, shall have the same force and effect as the present Tariff.  Company retains the right to file an application requesting a change in its rates, charges, classifications, services, rules, or any provision of this Tariff or agreement relating thereto and will comply with all laws and rules concerning the provision of notice concerning any such application.  Any agreement made pursuant to this Tariff shall be deemed to be modified to conform to any changes in this Tariff as of the date of the effectiveness of such change.  No agent, officer, director, employee, assignee or representative of Company has authority to modify the provisions of this Tariff or to bind Company by any promise or representation contrary to the terms of this Tariff except as expressly permitted by the PUC.  </w:t>
      </w:r>
      <w:proofErr w:type="gramStart"/>
      <w:r w:rsidRPr="00630B26">
        <w:rPr>
          <w:sz w:val="20"/>
        </w:rPr>
        <w:t>In the event that</w:t>
      </w:r>
      <w:proofErr w:type="gramEnd"/>
      <w:r w:rsidRPr="00630B26">
        <w:rPr>
          <w:sz w:val="20"/>
        </w:rPr>
        <w:t xml:space="preserve"> Company determines it necessary to change its application of an existing Tariff provision, Company shall notify the designated contact of all Competitive Retailers certified to serve customers in its service territory, at least 30 Business Days in advance of any change in application of an existing Tariff provision.  </w:t>
      </w:r>
    </w:p>
    <w:p w14:paraId="43A464CD" w14:textId="77777777" w:rsidR="0068665F" w:rsidRDefault="0068665F" w:rsidP="00BD6C26">
      <w:pPr>
        <w:pStyle w:val="XXtext"/>
        <w:spacing w:after="120"/>
        <w:rPr>
          <w:sz w:val="20"/>
        </w:rPr>
      </w:pPr>
    </w:p>
    <w:p w14:paraId="14BBF440" w14:textId="77777777" w:rsidR="0068665F" w:rsidRDefault="0068665F" w:rsidP="00BD6C26">
      <w:pPr>
        <w:pStyle w:val="XXtext"/>
        <w:spacing w:after="120"/>
        <w:rPr>
          <w:sz w:val="20"/>
        </w:rPr>
      </w:pPr>
    </w:p>
    <w:p w14:paraId="099604AF" w14:textId="77777777" w:rsidR="0068665F" w:rsidRPr="00630B26" w:rsidRDefault="0068665F" w:rsidP="00BD6C26">
      <w:pPr>
        <w:pStyle w:val="XXtext"/>
        <w:spacing w:after="120"/>
        <w:rPr>
          <w:sz w:val="20"/>
        </w:rPr>
      </w:pPr>
    </w:p>
    <w:p w14:paraId="5B3E6159" w14:textId="77777777" w:rsidR="00BD6C26" w:rsidRPr="00630B26" w:rsidRDefault="00BD6C26" w:rsidP="00BD6C26">
      <w:pPr>
        <w:pStyle w:val="Heading2"/>
        <w:numPr>
          <w:ilvl w:val="1"/>
          <w:numId w:val="30"/>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60" w:name="_Ref483896874"/>
      <w:bookmarkStart w:id="61" w:name="_Toc486751427"/>
      <w:bookmarkStart w:id="62" w:name="_Toc486827476"/>
      <w:bookmarkStart w:id="63" w:name="_Toc486827649"/>
      <w:bookmarkStart w:id="64" w:name="_Toc486829810"/>
      <w:bookmarkStart w:id="65" w:name="_Toc486831522"/>
      <w:bookmarkStart w:id="66" w:name="_Toc486831854"/>
      <w:bookmarkStart w:id="67" w:name="_Toc486849713"/>
      <w:bookmarkStart w:id="68" w:name="_Toc514040883"/>
      <w:bookmarkStart w:id="69" w:name="_Toc130815866"/>
      <w:bookmarkStart w:id="70" w:name="_Toc133053484"/>
      <w:r w:rsidRPr="00630B26">
        <w:rPr>
          <w:b/>
          <w:caps/>
          <w:color w:val="auto"/>
          <w:sz w:val="20"/>
          <w:u w:val="none"/>
        </w:rPr>
        <w:t>NON-DISCRIMINATION</w:t>
      </w:r>
      <w:bookmarkEnd w:id="60"/>
      <w:bookmarkEnd w:id="61"/>
      <w:bookmarkEnd w:id="62"/>
      <w:bookmarkEnd w:id="63"/>
      <w:bookmarkEnd w:id="64"/>
      <w:bookmarkEnd w:id="65"/>
      <w:bookmarkEnd w:id="66"/>
      <w:bookmarkEnd w:id="67"/>
      <w:bookmarkEnd w:id="68"/>
      <w:bookmarkEnd w:id="69"/>
      <w:bookmarkEnd w:id="70"/>
    </w:p>
    <w:p w14:paraId="032980E2" w14:textId="77777777" w:rsidR="00BD6C26" w:rsidRPr="00630B26" w:rsidRDefault="00BD6C26" w:rsidP="00BD6C26">
      <w:pPr>
        <w:pStyle w:val="XXtext"/>
        <w:rPr>
          <w:sz w:val="20"/>
        </w:rPr>
      </w:pPr>
      <w:r w:rsidRPr="00630B26">
        <w:rPr>
          <w:sz w:val="20"/>
        </w:rPr>
        <w:t xml:space="preserve">Company shall discharge its responsibilities under this Tariff in a neutral manner, not favoring or burdening any </w:t>
      </w:r>
      <w:proofErr w:type="gramStart"/>
      <w:r w:rsidRPr="00630B26">
        <w:rPr>
          <w:sz w:val="20"/>
        </w:rPr>
        <w:t>particular Competitive</w:t>
      </w:r>
      <w:proofErr w:type="gramEnd"/>
      <w:r w:rsidRPr="00630B26">
        <w:rPr>
          <w:sz w:val="20"/>
        </w:rPr>
        <w:t xml:space="preserve"> Retailer or Retail Customer.  Company will comply with Applicable Legal Authorities regarding relations with affiliates, or the Affiliated Retail Electric Provider in its service territory and, unless otherwise authorized by such Applicable Legal Authorities, will not provide its affiliates, or the Affiliated Retail Electric Provider in its service territory, or Retail Customers doing business with its affiliates, any preference over non-affiliated retailers or their Retail Customers in the provision of Delivery Services under this Tariff.  Company shall process requests for Delivery Services in a non-discriminatory manner without regard to the affiliation of a Competitive Retailer or its Retail Customers, and consistent with Applicable Legal Authorities.</w:t>
      </w:r>
    </w:p>
    <w:p w14:paraId="6A4200A4" w14:textId="77777777" w:rsidR="00BD6C26" w:rsidRPr="00630B26" w:rsidRDefault="00BD6C26" w:rsidP="00BD6C26">
      <w:pPr>
        <w:pStyle w:val="Heading2"/>
        <w:numPr>
          <w:ilvl w:val="1"/>
          <w:numId w:val="30"/>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71" w:name="_Ref485490606"/>
      <w:bookmarkStart w:id="72" w:name="_Toc486751428"/>
      <w:bookmarkStart w:id="73" w:name="_Toc486827477"/>
      <w:bookmarkStart w:id="74" w:name="_Toc486827650"/>
      <w:bookmarkStart w:id="75" w:name="_Toc486829811"/>
      <w:bookmarkStart w:id="76" w:name="_Toc486831523"/>
      <w:bookmarkStart w:id="77" w:name="_Toc486831855"/>
      <w:bookmarkStart w:id="78" w:name="_Toc486849714"/>
      <w:bookmarkStart w:id="79" w:name="_Toc514040884"/>
      <w:bookmarkStart w:id="80" w:name="_Toc130815867"/>
      <w:bookmarkStart w:id="81" w:name="_Toc133053485"/>
      <w:r w:rsidRPr="00630B26">
        <w:rPr>
          <w:b/>
          <w:caps/>
          <w:color w:val="auto"/>
          <w:sz w:val="20"/>
          <w:u w:val="none"/>
        </w:rPr>
        <w:t xml:space="preserve">FORM </w:t>
      </w:r>
      <w:r>
        <w:rPr>
          <w:b/>
          <w:caps/>
          <w:color w:val="auto"/>
          <w:sz w:val="20"/>
          <w:u w:val="none"/>
        </w:rPr>
        <w:t xml:space="preserve">AND TIMING </w:t>
      </w:r>
      <w:r w:rsidRPr="00630B26">
        <w:rPr>
          <w:b/>
          <w:caps/>
          <w:color w:val="auto"/>
          <w:sz w:val="20"/>
          <w:u w:val="none"/>
        </w:rPr>
        <w:t>OF NOTICE</w:t>
      </w:r>
      <w:bookmarkEnd w:id="71"/>
      <w:bookmarkEnd w:id="72"/>
      <w:bookmarkEnd w:id="73"/>
      <w:bookmarkEnd w:id="74"/>
      <w:bookmarkEnd w:id="75"/>
      <w:bookmarkEnd w:id="76"/>
      <w:bookmarkEnd w:id="77"/>
      <w:bookmarkEnd w:id="78"/>
      <w:bookmarkEnd w:id="79"/>
      <w:bookmarkEnd w:id="80"/>
      <w:bookmarkEnd w:id="81"/>
    </w:p>
    <w:p w14:paraId="011F89AC" w14:textId="77777777" w:rsidR="00BD6C26" w:rsidRDefault="00BD6C26" w:rsidP="00BD6C26">
      <w:pPr>
        <w:pStyle w:val="XXtext"/>
        <w:rPr>
          <w:sz w:val="20"/>
        </w:rPr>
      </w:pPr>
      <w:r w:rsidRPr="00630B26">
        <w:rPr>
          <w:sz w:val="20"/>
        </w:rPr>
        <w:t>A notice, demand</w:t>
      </w:r>
      <w:r>
        <w:rPr>
          <w:sz w:val="20"/>
        </w:rPr>
        <w:t>,</w:t>
      </w:r>
      <w:r w:rsidRPr="00630B26">
        <w:rPr>
          <w:sz w:val="20"/>
        </w:rPr>
        <w:t xml:space="preserve"> or request required or authorized under this Tariff to be given by any party to any other party shall be in paper format or conveyed electronically, as specified in the section of this Tariff requiring such notice.  Electronic notice shall be given in accordance with the appropriate TX SET protocol if a TX SET transaction exists.  </w:t>
      </w:r>
      <w:r>
        <w:rPr>
          <w:sz w:val="20"/>
        </w:rPr>
        <w:t xml:space="preserve">If a TX SET transaction does not exist, electronic notice shall be provided to the authorized representative for the Competitive Retailer in accordance with Section 3.9.  </w:t>
      </w:r>
      <w:r w:rsidRPr="00630B26">
        <w:rPr>
          <w:sz w:val="20"/>
        </w:rPr>
        <w:t>Any notice, demand</w:t>
      </w:r>
      <w:r>
        <w:rPr>
          <w:sz w:val="20"/>
        </w:rPr>
        <w:t>,</w:t>
      </w:r>
      <w:r w:rsidRPr="00630B26">
        <w:rPr>
          <w:sz w:val="20"/>
        </w:rPr>
        <w:t xml:space="preserve"> or request provided electronically, other than those for which a standard market transaction exists, shall be deemed delivered when received by the designated contact.  Notice provided in paper format shall either be personally delivered, transmitted by telecopy or facsimile equipment (with receipt confirmed), sent by overnight courier or mailed, by certified mail, return receipt requested, postage pre-paid, to the designated contact.  Any such notice, demand</w:t>
      </w:r>
      <w:r>
        <w:rPr>
          <w:sz w:val="20"/>
        </w:rPr>
        <w:t>,</w:t>
      </w:r>
      <w:r w:rsidRPr="00630B26">
        <w:rPr>
          <w:sz w:val="20"/>
        </w:rPr>
        <w:t xml:space="preserve"> or request in paper format shall be deemed to be given when so delivered or three days after mailed unless the party asserting that such notice was provided is unable to show evidence of its delivery.  The designated contact is the contact designated in the Delivery Service Agreement or contact(s) otherwise agreed to by the parties, except that for notices required under Sections 4.4.6 and 4.6 of th</w:t>
      </w:r>
      <w:r>
        <w:rPr>
          <w:sz w:val="20"/>
        </w:rPr>
        <w:t>is</w:t>
      </w:r>
      <w:r w:rsidRPr="00630B26">
        <w:rPr>
          <w:sz w:val="20"/>
        </w:rPr>
        <w:t xml:space="preserve"> Tariff, the “designated contact” shall be the contact(s) designated in the Delivery Service Agreement.   </w:t>
      </w:r>
    </w:p>
    <w:p w14:paraId="31F139CB" w14:textId="77777777" w:rsidR="00BD6C26" w:rsidRPr="00630B26" w:rsidRDefault="00BD6C26" w:rsidP="00BD6C26">
      <w:pPr>
        <w:pStyle w:val="XXtext"/>
        <w:rPr>
          <w:sz w:val="20"/>
        </w:rPr>
      </w:pPr>
      <w:r>
        <w:rPr>
          <w:sz w:val="20"/>
        </w:rPr>
        <w:t xml:space="preserve">The timelines for the provision of notice from Company to Competitive Retailer are specified in applicable sections in this Tariff.  </w:t>
      </w:r>
    </w:p>
    <w:p w14:paraId="0E42DDF8" w14:textId="77777777" w:rsidR="00BD6C26" w:rsidRPr="00630B26" w:rsidRDefault="00BD6C26" w:rsidP="00BD6C26">
      <w:pPr>
        <w:pStyle w:val="Heading2"/>
        <w:numPr>
          <w:ilvl w:val="1"/>
          <w:numId w:val="30"/>
        </w:numPr>
        <w:tabs>
          <w:tab w:val="clear" w:pos="450"/>
          <w:tab w:val="clear" w:pos="720"/>
          <w:tab w:val="clear" w:pos="1170"/>
          <w:tab w:val="clear" w:pos="2070"/>
          <w:tab w:val="num" w:pos="1080"/>
        </w:tabs>
        <w:spacing w:after="120" w:line="360" w:lineRule="auto"/>
        <w:ind w:left="1080"/>
        <w:jc w:val="both"/>
        <w:rPr>
          <w:b/>
          <w:color w:val="auto"/>
          <w:sz w:val="20"/>
          <w:u w:val="none"/>
        </w:rPr>
      </w:pPr>
      <w:bookmarkStart w:id="82" w:name="_Toc486751429"/>
      <w:bookmarkStart w:id="83" w:name="_Toc486827478"/>
      <w:bookmarkStart w:id="84" w:name="_Toc486827651"/>
      <w:bookmarkStart w:id="85" w:name="_Toc486829812"/>
      <w:bookmarkStart w:id="86" w:name="_Toc486831524"/>
      <w:bookmarkStart w:id="87" w:name="_Toc486831856"/>
      <w:bookmarkStart w:id="88" w:name="_Toc486849715"/>
      <w:bookmarkStart w:id="89" w:name="_Toc514040885"/>
      <w:bookmarkStart w:id="90" w:name="_Toc130815868"/>
      <w:bookmarkStart w:id="91" w:name="_Toc133053486"/>
      <w:r w:rsidRPr="00630B26">
        <w:rPr>
          <w:b/>
          <w:caps/>
          <w:color w:val="auto"/>
          <w:sz w:val="20"/>
          <w:u w:val="none"/>
        </w:rPr>
        <w:lastRenderedPageBreak/>
        <w:t>DESIGNATION OF COMPANY CONTACT PERSONS FOR MATTERS RELATING TO DELIVERY SERVICE</w:t>
      </w:r>
      <w:bookmarkEnd w:id="82"/>
      <w:bookmarkEnd w:id="83"/>
      <w:bookmarkEnd w:id="84"/>
      <w:bookmarkEnd w:id="85"/>
      <w:bookmarkEnd w:id="86"/>
      <w:bookmarkEnd w:id="87"/>
      <w:bookmarkEnd w:id="88"/>
      <w:bookmarkEnd w:id="89"/>
      <w:bookmarkEnd w:id="90"/>
      <w:bookmarkEnd w:id="91"/>
    </w:p>
    <w:p w14:paraId="364A1B12" w14:textId="77777777" w:rsidR="0068665F" w:rsidRDefault="00BD6C26" w:rsidP="00BD6C26">
      <w:pPr>
        <w:pStyle w:val="XXtext"/>
        <w:rPr>
          <w:sz w:val="20"/>
        </w:rPr>
      </w:pPr>
      <w:r w:rsidRPr="00630B26">
        <w:rPr>
          <w:sz w:val="20"/>
        </w:rPr>
        <w:t xml:space="preserve">Company shall designate a person(s) who will serve as the Company’s contact for all matters relating to Delivery Service provided to Competitive Retailers.  Company shall also designate a person(s) who will serve as the </w:t>
      </w:r>
    </w:p>
    <w:p w14:paraId="53FD4490" w14:textId="77777777" w:rsidR="00BD6C26" w:rsidRPr="00630B26" w:rsidRDefault="00BD6C26" w:rsidP="00BD6C26">
      <w:pPr>
        <w:pStyle w:val="XXtext"/>
        <w:rPr>
          <w:sz w:val="20"/>
        </w:rPr>
      </w:pPr>
      <w:r w:rsidRPr="00630B26">
        <w:rPr>
          <w:sz w:val="20"/>
        </w:rPr>
        <w:t>Company’s contact for all matters relating to Delivery Service provided to Retail Customers.  Company shall identify to the Commission a Delivery Service contact person(s), either by name or by title, and shall provide convenient access through its Internet website to the name or title, telephone number, mailing address and electronic mail address of its Delivery Service contact person(s).  Company may change its designation by providing notice to the Commission, and Competitive Retailers utilizing Delivery Service by the Company, updating such information on the Company’s website, and by direct notice to Retail Customer requesting Construction Service.</w:t>
      </w:r>
    </w:p>
    <w:p w14:paraId="363C2154" w14:textId="77777777" w:rsidR="00BD6C26" w:rsidRPr="00630B26" w:rsidRDefault="00BD6C26" w:rsidP="00BD6C26">
      <w:pPr>
        <w:pStyle w:val="Heading2"/>
        <w:numPr>
          <w:ilvl w:val="1"/>
          <w:numId w:val="30"/>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92" w:name="_Ref483896892"/>
      <w:bookmarkStart w:id="93" w:name="_Toc486751430"/>
      <w:bookmarkStart w:id="94" w:name="_Toc486827479"/>
      <w:bookmarkStart w:id="95" w:name="_Toc486827652"/>
      <w:bookmarkStart w:id="96" w:name="_Toc486829813"/>
      <w:bookmarkStart w:id="97" w:name="_Toc486831525"/>
      <w:bookmarkStart w:id="98" w:name="_Toc486831857"/>
      <w:bookmarkStart w:id="99" w:name="_Toc486849716"/>
      <w:bookmarkStart w:id="100" w:name="_Toc514040886"/>
      <w:bookmarkStart w:id="101" w:name="_Toc130815869"/>
      <w:bookmarkStart w:id="102" w:name="_Toc133053487"/>
      <w:r w:rsidRPr="00630B26">
        <w:rPr>
          <w:b/>
          <w:caps/>
          <w:color w:val="auto"/>
          <w:sz w:val="20"/>
          <w:u w:val="none"/>
        </w:rPr>
        <w:t>INVOICING TO STATE AGENCIES</w:t>
      </w:r>
      <w:bookmarkEnd w:id="92"/>
      <w:bookmarkEnd w:id="93"/>
      <w:bookmarkEnd w:id="94"/>
      <w:bookmarkEnd w:id="95"/>
      <w:bookmarkEnd w:id="96"/>
      <w:bookmarkEnd w:id="97"/>
      <w:bookmarkEnd w:id="98"/>
      <w:bookmarkEnd w:id="99"/>
      <w:bookmarkEnd w:id="100"/>
      <w:bookmarkEnd w:id="101"/>
      <w:bookmarkEnd w:id="102"/>
    </w:p>
    <w:p w14:paraId="3BD76543" w14:textId="77777777" w:rsidR="00BD6C26" w:rsidRPr="00630B26" w:rsidRDefault="00BD6C26" w:rsidP="00BD6C26">
      <w:pPr>
        <w:pStyle w:val="XXtext"/>
        <w:rPr>
          <w:sz w:val="20"/>
        </w:rPr>
      </w:pPr>
      <w:r w:rsidRPr="00630B26">
        <w:rPr>
          <w:sz w:val="20"/>
        </w:rPr>
        <w:t xml:space="preserve">Notwithstanding any provisions in this Tariff with respect to when invoices become past due and imposing an increased amount if invoices are not paid within a specified time, all invoices rendered directly to a “State Agency,” as that term is defined in Chapter 2251 of the </w:t>
      </w:r>
      <w:r>
        <w:rPr>
          <w:sz w:val="20"/>
        </w:rPr>
        <w:t xml:space="preserve">Texas </w:t>
      </w:r>
      <w:r w:rsidRPr="00630B26">
        <w:rPr>
          <w:sz w:val="20"/>
        </w:rPr>
        <w:t>Government Code, shall be due and shall bear interest if overdue as provided in Chapter 2251.</w:t>
      </w:r>
    </w:p>
    <w:p w14:paraId="51549BB2" w14:textId="77777777" w:rsidR="00BD6C26" w:rsidRPr="00630B26" w:rsidRDefault="00BD6C26" w:rsidP="00BD6C26">
      <w:pPr>
        <w:pStyle w:val="Heading2"/>
        <w:numPr>
          <w:ilvl w:val="1"/>
          <w:numId w:val="30"/>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103" w:name="_Ref483896910"/>
      <w:bookmarkStart w:id="104" w:name="_Toc486751431"/>
      <w:bookmarkStart w:id="105" w:name="_Toc486827480"/>
      <w:bookmarkStart w:id="106" w:name="_Toc486827653"/>
      <w:bookmarkStart w:id="107" w:name="_Toc486829814"/>
      <w:bookmarkStart w:id="108" w:name="_Toc486831526"/>
      <w:bookmarkStart w:id="109" w:name="_Toc486831858"/>
      <w:bookmarkStart w:id="110" w:name="_Toc486849717"/>
      <w:bookmarkStart w:id="111" w:name="_Toc514040887"/>
      <w:bookmarkStart w:id="112" w:name="_Toc130815870"/>
      <w:bookmarkStart w:id="113" w:name="_Toc133053488"/>
      <w:r w:rsidRPr="00630B26">
        <w:rPr>
          <w:b/>
          <w:caps/>
          <w:color w:val="auto"/>
          <w:sz w:val="20"/>
          <w:u w:val="none"/>
        </w:rPr>
        <w:t>GOVERNING LAWS AND REGULATIONS</w:t>
      </w:r>
      <w:bookmarkEnd w:id="103"/>
      <w:bookmarkEnd w:id="104"/>
      <w:bookmarkEnd w:id="105"/>
      <w:bookmarkEnd w:id="106"/>
      <w:bookmarkEnd w:id="107"/>
      <w:bookmarkEnd w:id="108"/>
      <w:bookmarkEnd w:id="109"/>
      <w:bookmarkEnd w:id="110"/>
      <w:bookmarkEnd w:id="111"/>
      <w:bookmarkEnd w:id="112"/>
      <w:bookmarkEnd w:id="113"/>
    </w:p>
    <w:p w14:paraId="35E5EC22" w14:textId="77777777" w:rsidR="00BD6C26" w:rsidRPr="00630B26" w:rsidRDefault="00BD6C26" w:rsidP="00BD6C26">
      <w:pPr>
        <w:pStyle w:val="XXtext"/>
        <w:rPr>
          <w:sz w:val="20"/>
        </w:rPr>
      </w:pPr>
      <w:r w:rsidRPr="00630B26">
        <w:rPr>
          <w:sz w:val="20"/>
        </w:rPr>
        <w:t xml:space="preserve">Company’s provision of Delivery Service is governed by </w:t>
      </w:r>
      <w:r w:rsidRPr="00630B26">
        <w:rPr>
          <w:snapToGrid w:val="0"/>
          <w:sz w:val="20"/>
        </w:rPr>
        <w:t xml:space="preserve">all Applicable Legal Authorities as defined herein.  This Tariff is to be interpreted to conform therewith.  </w:t>
      </w:r>
      <w:r w:rsidRPr="00630B26">
        <w:rPr>
          <w:sz w:val="20"/>
        </w:rPr>
        <w:t xml:space="preserve">Changes in applicable laws, rules, or regulations shall become effective </w:t>
      </w:r>
      <w:proofErr w:type="gramStart"/>
      <w:r w:rsidRPr="00630B26">
        <w:rPr>
          <w:sz w:val="20"/>
        </w:rPr>
        <w:t>with regard to</w:t>
      </w:r>
      <w:proofErr w:type="gramEnd"/>
      <w:r w:rsidRPr="00630B26">
        <w:rPr>
          <w:sz w:val="20"/>
        </w:rPr>
        <w:t xml:space="preserve"> this Tariff, and any Service Agreements made pursuant to it, as of the effective date of such law, rule</w:t>
      </w:r>
      <w:r>
        <w:rPr>
          <w:sz w:val="20"/>
        </w:rPr>
        <w:t>,</w:t>
      </w:r>
      <w:r w:rsidRPr="00630B26">
        <w:rPr>
          <w:sz w:val="20"/>
        </w:rPr>
        <w:t xml:space="preserve"> or regulation.</w:t>
      </w:r>
    </w:p>
    <w:p w14:paraId="50A0A07A" w14:textId="77777777" w:rsidR="00BD6C26" w:rsidRPr="00630B26" w:rsidRDefault="00BD6C26" w:rsidP="00BD6C26">
      <w:pPr>
        <w:pStyle w:val="Heading2"/>
        <w:numPr>
          <w:ilvl w:val="1"/>
          <w:numId w:val="30"/>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114" w:name="_Ref483896920"/>
      <w:bookmarkStart w:id="115" w:name="_Toc486751432"/>
      <w:bookmarkStart w:id="116" w:name="_Toc486827481"/>
      <w:bookmarkStart w:id="117" w:name="_Toc486827654"/>
      <w:bookmarkStart w:id="118" w:name="_Toc486829815"/>
      <w:bookmarkStart w:id="119" w:name="_Toc486831527"/>
      <w:bookmarkStart w:id="120" w:name="_Toc486831859"/>
      <w:bookmarkStart w:id="121" w:name="_Toc486849718"/>
      <w:bookmarkStart w:id="122" w:name="_Toc514040888"/>
      <w:bookmarkStart w:id="123" w:name="_Toc130815871"/>
      <w:bookmarkStart w:id="124" w:name="_Toc133053489"/>
      <w:r w:rsidRPr="00630B26">
        <w:rPr>
          <w:b/>
          <w:caps/>
          <w:color w:val="auto"/>
          <w:sz w:val="20"/>
          <w:u w:val="none"/>
        </w:rPr>
        <w:t>GOOD-FAITH OBLIGATION</w:t>
      </w:r>
      <w:bookmarkEnd w:id="114"/>
      <w:bookmarkEnd w:id="115"/>
      <w:bookmarkEnd w:id="116"/>
      <w:bookmarkEnd w:id="117"/>
      <w:bookmarkEnd w:id="118"/>
      <w:bookmarkEnd w:id="119"/>
      <w:bookmarkEnd w:id="120"/>
      <w:bookmarkEnd w:id="121"/>
      <w:bookmarkEnd w:id="122"/>
      <w:bookmarkEnd w:id="123"/>
      <w:bookmarkEnd w:id="124"/>
    </w:p>
    <w:p w14:paraId="3D395724" w14:textId="77777777" w:rsidR="00BD6C26" w:rsidRPr="00630B26" w:rsidRDefault="00BD6C26" w:rsidP="00BD6C26">
      <w:pPr>
        <w:pStyle w:val="XXtext"/>
        <w:rPr>
          <w:sz w:val="20"/>
        </w:rPr>
      </w:pPr>
      <w:r w:rsidRPr="00630B26">
        <w:rPr>
          <w:sz w:val="20"/>
        </w:rPr>
        <w:t>Company, Competitive Retailer, and Retail Customer will cooperate in good-faith to fulfill all duties, obligations, and rights set forth in this Tariff.  Company, Competitive Retailer, and Retail Customer will negotiate in good-faith with each other concerning the details of carrying out their duties, obligations, and rights set forth in this Tariff.</w:t>
      </w:r>
    </w:p>
    <w:p w14:paraId="5BD0CC5B" w14:textId="77777777" w:rsidR="00BD6C26" w:rsidRPr="00630B26" w:rsidRDefault="00BD6C26" w:rsidP="00BD6C26">
      <w:pPr>
        <w:pStyle w:val="Heading2"/>
        <w:numPr>
          <w:ilvl w:val="1"/>
          <w:numId w:val="30"/>
        </w:numPr>
        <w:tabs>
          <w:tab w:val="clear" w:pos="450"/>
          <w:tab w:val="clear" w:pos="720"/>
          <w:tab w:val="clear" w:pos="1170"/>
          <w:tab w:val="clear" w:pos="2070"/>
          <w:tab w:val="num" w:pos="1080"/>
        </w:tabs>
        <w:spacing w:after="120" w:line="480" w:lineRule="auto"/>
        <w:ind w:left="1080"/>
        <w:jc w:val="both"/>
        <w:rPr>
          <w:b/>
          <w:caps/>
          <w:color w:val="auto"/>
          <w:sz w:val="20"/>
          <w:u w:val="none"/>
        </w:rPr>
      </w:pPr>
      <w:bookmarkStart w:id="125" w:name="_Toc486751433"/>
      <w:bookmarkStart w:id="126" w:name="_Toc486827482"/>
      <w:bookmarkStart w:id="127" w:name="_Toc486827655"/>
      <w:bookmarkStart w:id="128" w:name="_Toc486829816"/>
      <w:bookmarkStart w:id="129" w:name="_Toc486831528"/>
      <w:bookmarkStart w:id="130" w:name="_Toc486831860"/>
      <w:bookmarkStart w:id="131" w:name="_Toc486849719"/>
      <w:bookmarkStart w:id="132" w:name="_Toc514040889"/>
      <w:bookmarkStart w:id="133" w:name="_Toc130815872"/>
      <w:bookmarkStart w:id="134" w:name="_Toc133053490"/>
      <w:r w:rsidRPr="00630B26">
        <w:rPr>
          <w:b/>
          <w:caps/>
          <w:color w:val="auto"/>
          <w:sz w:val="20"/>
          <w:u w:val="none"/>
        </w:rPr>
        <w:lastRenderedPageBreak/>
        <w:t>QUALITY OF DELIVERY SERVICE</w:t>
      </w:r>
      <w:bookmarkEnd w:id="125"/>
      <w:bookmarkEnd w:id="126"/>
      <w:bookmarkEnd w:id="127"/>
      <w:bookmarkEnd w:id="128"/>
      <w:bookmarkEnd w:id="129"/>
      <w:bookmarkEnd w:id="130"/>
      <w:bookmarkEnd w:id="131"/>
      <w:bookmarkEnd w:id="132"/>
      <w:bookmarkEnd w:id="133"/>
      <w:bookmarkEnd w:id="134"/>
    </w:p>
    <w:p w14:paraId="743C9573" w14:textId="77777777" w:rsidR="00BD6C26" w:rsidRPr="00630B26" w:rsidRDefault="00BD6C26" w:rsidP="00BD6C26">
      <w:pPr>
        <w:pStyle w:val="XXtext"/>
        <w:rPr>
          <w:sz w:val="20"/>
        </w:rPr>
      </w:pPr>
      <w:r w:rsidRPr="00630B26">
        <w:rPr>
          <w:sz w:val="20"/>
        </w:rPr>
        <w:t xml:space="preserve">Company will use reasonable diligence to provide continuous and adequate Delivery of Electric Power and Energy in conformance with Applicable Legal Authorities, but Company does not guarantee against irregularities or interruptions.  </w:t>
      </w:r>
    </w:p>
    <w:p w14:paraId="533E472D" w14:textId="77777777" w:rsidR="00BD6C26" w:rsidRPr="00630B26" w:rsidRDefault="00BD6C26" w:rsidP="0045175B">
      <w:pPr>
        <w:pStyle w:val="Heading2"/>
        <w:numPr>
          <w:ilvl w:val="1"/>
          <w:numId w:val="33"/>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135" w:name="_Toc130815873"/>
      <w:bookmarkStart w:id="136" w:name="_Toc133053491"/>
      <w:bookmarkStart w:id="137" w:name="OLE_LINK1"/>
      <w:r w:rsidRPr="00630B26">
        <w:rPr>
          <w:b/>
          <w:color w:val="auto"/>
          <w:sz w:val="20"/>
          <w:u w:val="none"/>
        </w:rPr>
        <w:t>COOPERATION IN EMERGENCIES</w:t>
      </w:r>
      <w:bookmarkEnd w:id="135"/>
      <w:bookmarkEnd w:id="136"/>
      <w:r w:rsidRPr="00630B26">
        <w:rPr>
          <w:b/>
          <w:color w:val="auto"/>
          <w:sz w:val="20"/>
          <w:u w:val="none"/>
        </w:rPr>
        <w:t xml:space="preserve"> </w:t>
      </w:r>
    </w:p>
    <w:bookmarkEnd w:id="137"/>
    <w:p w14:paraId="173D607E" w14:textId="77777777" w:rsidR="00BD6C26" w:rsidRPr="00630B26" w:rsidRDefault="00BD6C26" w:rsidP="00BD6C26">
      <w:pPr>
        <w:pStyle w:val="XXtext"/>
        <w:rPr>
          <w:sz w:val="20"/>
        </w:rPr>
      </w:pPr>
      <w:r w:rsidRPr="00630B26">
        <w:rPr>
          <w:sz w:val="20"/>
        </w:rPr>
        <w:t>Company, Competitive Retailer, and any Retail Customer shall cooperate with each other, the Independent Organization</w:t>
      </w:r>
      <w:r>
        <w:rPr>
          <w:sz w:val="20"/>
        </w:rPr>
        <w:t>,</w:t>
      </w:r>
      <w:r w:rsidRPr="00630B26">
        <w:rPr>
          <w:sz w:val="20"/>
        </w:rPr>
        <w:t xml:space="preserve"> and any other affected entities in the event of an emergency condition affecting the Delivery of Electric Power and Energy or the safety and security of persons and property.</w:t>
      </w:r>
    </w:p>
    <w:p w14:paraId="28AB7EC4" w14:textId="77777777" w:rsidR="00BD6C26" w:rsidRPr="00630B26" w:rsidRDefault="00BD6C26" w:rsidP="0045175B">
      <w:pPr>
        <w:pStyle w:val="Heading2"/>
        <w:numPr>
          <w:ilvl w:val="1"/>
          <w:numId w:val="34"/>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138" w:name="_Toc486751435"/>
      <w:bookmarkStart w:id="139" w:name="_Toc486827484"/>
      <w:bookmarkStart w:id="140" w:name="_Toc486827657"/>
      <w:bookmarkStart w:id="141" w:name="_Toc486829818"/>
      <w:bookmarkStart w:id="142" w:name="_Toc486831530"/>
      <w:bookmarkStart w:id="143" w:name="_Toc486831862"/>
      <w:bookmarkStart w:id="144" w:name="_Toc486849721"/>
      <w:bookmarkStart w:id="145" w:name="_Toc514040891"/>
      <w:bookmarkStart w:id="146" w:name="_Toc130815874"/>
      <w:bookmarkStart w:id="147" w:name="_Toc133053492"/>
      <w:r w:rsidRPr="00630B26">
        <w:rPr>
          <w:b/>
          <w:caps/>
          <w:color w:val="auto"/>
          <w:sz w:val="20"/>
          <w:u w:val="none"/>
        </w:rPr>
        <w:t>SUCCESSORS AND ASSIGNS</w:t>
      </w:r>
      <w:bookmarkEnd w:id="138"/>
      <w:bookmarkEnd w:id="139"/>
      <w:bookmarkEnd w:id="140"/>
      <w:bookmarkEnd w:id="141"/>
      <w:bookmarkEnd w:id="142"/>
      <w:bookmarkEnd w:id="143"/>
      <w:bookmarkEnd w:id="144"/>
      <w:bookmarkEnd w:id="145"/>
      <w:bookmarkEnd w:id="146"/>
      <w:bookmarkEnd w:id="147"/>
    </w:p>
    <w:p w14:paraId="562AF97F" w14:textId="77777777" w:rsidR="00BD6C26" w:rsidRPr="00630B26" w:rsidRDefault="00BD6C26" w:rsidP="00BD6C26">
      <w:pPr>
        <w:pStyle w:val="XXtext"/>
        <w:rPr>
          <w:sz w:val="20"/>
        </w:rPr>
      </w:pPr>
      <w:r w:rsidRPr="00630B26">
        <w:rPr>
          <w:sz w:val="20"/>
        </w:rPr>
        <w:t>This Tariff shall inure to the benefit of, and be binding upon, Company, Competitive Retailer, and Retail Customer and their respective successors and permitted assigns.</w:t>
      </w:r>
    </w:p>
    <w:p w14:paraId="49B2643D" w14:textId="77777777" w:rsidR="00BD6C26" w:rsidRPr="00630B26" w:rsidRDefault="00BD6C26" w:rsidP="0045175B">
      <w:pPr>
        <w:pStyle w:val="Heading2"/>
        <w:numPr>
          <w:ilvl w:val="1"/>
          <w:numId w:val="34"/>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148" w:name="_Ref483896931"/>
      <w:bookmarkStart w:id="149" w:name="_Toc486751436"/>
      <w:bookmarkStart w:id="150" w:name="_Toc486827485"/>
      <w:bookmarkStart w:id="151" w:name="_Toc486827658"/>
      <w:bookmarkStart w:id="152" w:name="_Toc486829819"/>
      <w:bookmarkStart w:id="153" w:name="_Toc486831531"/>
      <w:bookmarkStart w:id="154" w:name="_Toc486831863"/>
      <w:bookmarkStart w:id="155" w:name="_Toc486849722"/>
      <w:bookmarkStart w:id="156" w:name="_Toc514040892"/>
      <w:bookmarkStart w:id="157" w:name="_Toc130815875"/>
      <w:bookmarkStart w:id="158" w:name="_Toc133053493"/>
      <w:r w:rsidRPr="00630B26">
        <w:rPr>
          <w:b/>
          <w:caps/>
          <w:color w:val="auto"/>
          <w:sz w:val="20"/>
          <w:u w:val="none"/>
        </w:rPr>
        <w:t>EXERCISE OF RIGHT TO CONSENT</w:t>
      </w:r>
      <w:bookmarkEnd w:id="148"/>
      <w:bookmarkEnd w:id="149"/>
      <w:bookmarkEnd w:id="150"/>
      <w:bookmarkEnd w:id="151"/>
      <w:bookmarkEnd w:id="152"/>
      <w:bookmarkEnd w:id="153"/>
      <w:bookmarkEnd w:id="154"/>
      <w:bookmarkEnd w:id="155"/>
      <w:bookmarkEnd w:id="156"/>
      <w:bookmarkEnd w:id="157"/>
      <w:bookmarkEnd w:id="158"/>
    </w:p>
    <w:p w14:paraId="5BBC4F9A" w14:textId="77777777" w:rsidR="00BD6C26" w:rsidRPr="00630B26" w:rsidRDefault="00BD6C26" w:rsidP="00BD6C26">
      <w:pPr>
        <w:pStyle w:val="XXtext"/>
        <w:rPr>
          <w:sz w:val="20"/>
        </w:rPr>
      </w:pPr>
      <w:r w:rsidRPr="00630B26">
        <w:rPr>
          <w:sz w:val="20"/>
        </w:rPr>
        <w:t>Company, Competitive Retailer, or Retail Customer shall not unreasonably withhold, condition, or delay giving any consent required for another party to exercise rights conferred under this Tariff that are made subject to that consent.  Company, Competitive Retailer, or Retail Customer further shall not unreasonably withhold, condition, or delay their performance of any obligation or duty imposed under this Tariff.</w:t>
      </w:r>
    </w:p>
    <w:p w14:paraId="62469FCF" w14:textId="77777777" w:rsidR="00BD6C26" w:rsidRPr="00630B26" w:rsidRDefault="00BD6C26" w:rsidP="0045175B">
      <w:pPr>
        <w:pStyle w:val="Heading2"/>
        <w:numPr>
          <w:ilvl w:val="1"/>
          <w:numId w:val="34"/>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159" w:name="_Ref483896940"/>
      <w:bookmarkStart w:id="160" w:name="_Toc486751437"/>
      <w:bookmarkStart w:id="161" w:name="_Toc486827486"/>
      <w:bookmarkStart w:id="162" w:name="_Toc486827659"/>
      <w:bookmarkStart w:id="163" w:name="_Toc486829820"/>
      <w:bookmarkStart w:id="164" w:name="_Toc486831532"/>
      <w:bookmarkStart w:id="165" w:name="_Toc486831864"/>
      <w:bookmarkStart w:id="166" w:name="_Toc486849723"/>
      <w:bookmarkStart w:id="167" w:name="_Toc514040893"/>
      <w:bookmarkStart w:id="168" w:name="_Toc130815876"/>
      <w:bookmarkStart w:id="169" w:name="_Toc133053494"/>
      <w:r w:rsidRPr="00630B26">
        <w:rPr>
          <w:b/>
          <w:caps/>
          <w:color w:val="auto"/>
          <w:sz w:val="20"/>
          <w:u w:val="none"/>
        </w:rPr>
        <w:t>WAIVERS</w:t>
      </w:r>
      <w:bookmarkEnd w:id="159"/>
      <w:bookmarkEnd w:id="160"/>
      <w:bookmarkEnd w:id="161"/>
      <w:bookmarkEnd w:id="162"/>
      <w:bookmarkEnd w:id="163"/>
      <w:bookmarkEnd w:id="164"/>
      <w:bookmarkEnd w:id="165"/>
      <w:bookmarkEnd w:id="166"/>
      <w:bookmarkEnd w:id="167"/>
      <w:bookmarkEnd w:id="168"/>
      <w:bookmarkEnd w:id="169"/>
    </w:p>
    <w:p w14:paraId="4A6DB25F" w14:textId="77777777" w:rsidR="00BD6C26" w:rsidRPr="00630B26" w:rsidRDefault="00BD6C26" w:rsidP="00BD6C26">
      <w:pPr>
        <w:pStyle w:val="XXtext"/>
        <w:rPr>
          <w:sz w:val="20"/>
        </w:rPr>
      </w:pPr>
      <w:r w:rsidRPr="00630B26">
        <w:rPr>
          <w:sz w:val="20"/>
        </w:rPr>
        <w:t xml:space="preserve">The failure of Company, Competitive Retailer, or Retail Customer to insist in any one or more instances upon strict performance of any of the provisions of this Tariff, or to take advantage of any of its rights under this Tariff, shall not be construed as a general waiver of any such provision or the relinquishment of any such right, but the same shall continue and remain in full force and effect, except with respect to the particular instance or instances.  </w:t>
      </w:r>
    </w:p>
    <w:p w14:paraId="6D60CF1C" w14:textId="77777777" w:rsidR="00BD6C26" w:rsidRPr="00630B26" w:rsidRDefault="00BD6C26" w:rsidP="0045175B">
      <w:pPr>
        <w:pStyle w:val="Heading2"/>
        <w:numPr>
          <w:ilvl w:val="1"/>
          <w:numId w:val="34"/>
        </w:numPr>
        <w:tabs>
          <w:tab w:val="clear" w:pos="450"/>
          <w:tab w:val="clear" w:pos="720"/>
          <w:tab w:val="clear" w:pos="1170"/>
          <w:tab w:val="clear" w:pos="2070"/>
          <w:tab w:val="num" w:pos="1080"/>
        </w:tabs>
        <w:spacing w:after="120" w:line="480" w:lineRule="auto"/>
        <w:ind w:left="1080"/>
        <w:jc w:val="both"/>
        <w:rPr>
          <w:b/>
          <w:caps/>
          <w:color w:val="auto"/>
          <w:sz w:val="20"/>
          <w:u w:val="none"/>
        </w:rPr>
      </w:pPr>
      <w:bookmarkStart w:id="170" w:name="_Ref483896947"/>
      <w:bookmarkStart w:id="171" w:name="_Toc486751438"/>
      <w:bookmarkStart w:id="172" w:name="_Toc486827487"/>
      <w:bookmarkStart w:id="173" w:name="_Toc486827660"/>
      <w:bookmarkStart w:id="174" w:name="_Toc486829821"/>
      <w:bookmarkStart w:id="175" w:name="_Toc486831533"/>
      <w:bookmarkStart w:id="176" w:name="_Toc486831865"/>
      <w:bookmarkStart w:id="177" w:name="_Toc486849724"/>
      <w:bookmarkStart w:id="178" w:name="_Toc514040894"/>
      <w:r>
        <w:rPr>
          <w:b/>
          <w:caps/>
          <w:color w:val="auto"/>
          <w:sz w:val="20"/>
          <w:u w:val="none"/>
        </w:rPr>
        <w:t>Hours of operation</w:t>
      </w:r>
    </w:p>
    <w:p w14:paraId="35F654E4" w14:textId="77777777" w:rsidR="00BD6C26" w:rsidRPr="00630B26" w:rsidRDefault="00BD6C26" w:rsidP="00BD6C26">
      <w:pPr>
        <w:pStyle w:val="XXtext"/>
        <w:rPr>
          <w:sz w:val="20"/>
        </w:rPr>
      </w:pPr>
      <w:r w:rsidRPr="00630B26">
        <w:rPr>
          <w:sz w:val="20"/>
        </w:rPr>
        <w:t>Company</w:t>
      </w:r>
      <w:r>
        <w:rPr>
          <w:sz w:val="20"/>
        </w:rPr>
        <w:t>’s normal hours of operation are 8:00 AM – 5:00 PM CPT on Monday – Friday, excluding holidays.  Company</w:t>
      </w:r>
      <w:r w:rsidRPr="00630B26">
        <w:rPr>
          <w:sz w:val="20"/>
        </w:rPr>
        <w:t xml:space="preserve"> recognizes the following holidays on their day of federal observance:  New Year’s Day, Memorial Day, Independence Day, Labor Day, Thanksgiving Day, and Christmas Day.  Company </w:t>
      </w:r>
      <w:r>
        <w:rPr>
          <w:sz w:val="20"/>
        </w:rPr>
        <w:t xml:space="preserve">may establish additional holiday observances by posting the additional holiday observance on Company’s website no later than October </w:t>
      </w:r>
      <w:r>
        <w:rPr>
          <w:sz w:val="20"/>
        </w:rPr>
        <w:lastRenderedPageBreak/>
        <w:t xml:space="preserve">31 of the preceding calendar year.  Company may expand its normal hours of operation at its discretion.  Notwithstanding its designated hours of operation, Company shall ensure that personnel and other resources are available to process and complete service orders in compliance with Chapter 6 and other Applicable Legal Authorities.  Company shall also ensure that personnel and other resources </w:t>
      </w:r>
      <w:proofErr w:type="gramStart"/>
      <w:r>
        <w:rPr>
          <w:sz w:val="20"/>
        </w:rPr>
        <w:t>are available to respond to emergencies at all times</w:t>
      </w:r>
      <w:proofErr w:type="gramEnd"/>
      <w:r>
        <w:rPr>
          <w:sz w:val="20"/>
        </w:rPr>
        <w:t xml:space="preserve">.  </w:t>
      </w:r>
    </w:p>
    <w:p w14:paraId="46238213" w14:textId="77777777" w:rsidR="00BD6C26" w:rsidRPr="00630B26" w:rsidRDefault="00BD6C26" w:rsidP="0045175B">
      <w:pPr>
        <w:pStyle w:val="Heading2"/>
        <w:numPr>
          <w:ilvl w:val="1"/>
          <w:numId w:val="34"/>
        </w:numPr>
        <w:tabs>
          <w:tab w:val="clear" w:pos="450"/>
          <w:tab w:val="clear" w:pos="720"/>
          <w:tab w:val="clear" w:pos="1170"/>
          <w:tab w:val="clear" w:pos="2070"/>
          <w:tab w:val="num" w:pos="1080"/>
        </w:tabs>
        <w:spacing w:after="120" w:line="480" w:lineRule="auto"/>
        <w:ind w:left="1080"/>
        <w:jc w:val="both"/>
        <w:rPr>
          <w:b/>
          <w:caps/>
          <w:color w:val="auto"/>
          <w:sz w:val="20"/>
          <w:u w:val="none"/>
        </w:rPr>
      </w:pPr>
      <w:bookmarkStart w:id="179" w:name="_Toc130815878"/>
      <w:bookmarkStart w:id="180" w:name="_Toc133053496"/>
      <w:r w:rsidRPr="00630B26">
        <w:rPr>
          <w:b/>
          <w:caps/>
          <w:color w:val="auto"/>
          <w:sz w:val="20"/>
          <w:u w:val="none"/>
        </w:rPr>
        <w:t>PUBLIC SERVICE NOTICE</w:t>
      </w:r>
      <w:bookmarkEnd w:id="179"/>
      <w:bookmarkEnd w:id="180"/>
    </w:p>
    <w:p w14:paraId="5B41E52C" w14:textId="77777777" w:rsidR="00BD6C26" w:rsidRPr="00630B26" w:rsidRDefault="00BD6C26" w:rsidP="00BD6C26">
      <w:pPr>
        <w:spacing w:after="240" w:line="360" w:lineRule="auto"/>
        <w:ind w:left="360"/>
      </w:pPr>
      <w:r w:rsidRPr="00630B26">
        <w:t>Company shall, as required by the Commission after reasonable notice, provide public service notices.</w:t>
      </w:r>
    </w:p>
    <w:p w14:paraId="0A01B3C3" w14:textId="77777777" w:rsidR="00BD6C26" w:rsidRPr="00630B26" w:rsidRDefault="00BD6C26" w:rsidP="0045175B">
      <w:pPr>
        <w:pStyle w:val="Heading2"/>
        <w:numPr>
          <w:ilvl w:val="1"/>
          <w:numId w:val="34"/>
        </w:numPr>
        <w:tabs>
          <w:tab w:val="clear" w:pos="450"/>
          <w:tab w:val="clear" w:pos="720"/>
          <w:tab w:val="clear" w:pos="1170"/>
          <w:tab w:val="clear" w:pos="2070"/>
          <w:tab w:val="num" w:pos="1080"/>
        </w:tabs>
        <w:spacing w:after="120" w:line="480" w:lineRule="auto"/>
        <w:ind w:left="1080"/>
        <w:jc w:val="both"/>
        <w:rPr>
          <w:b/>
          <w:color w:val="auto"/>
          <w:sz w:val="20"/>
          <w:u w:val="none"/>
        </w:rPr>
      </w:pPr>
      <w:bookmarkStart w:id="181" w:name="_Toc130815879"/>
      <w:bookmarkStart w:id="182" w:name="_Toc133053497"/>
      <w:r w:rsidRPr="00630B26">
        <w:rPr>
          <w:b/>
          <w:caps/>
          <w:color w:val="auto"/>
          <w:sz w:val="20"/>
          <w:u w:val="none"/>
        </w:rPr>
        <w:t>HEADINGS</w:t>
      </w:r>
      <w:bookmarkEnd w:id="170"/>
      <w:bookmarkEnd w:id="171"/>
      <w:bookmarkEnd w:id="172"/>
      <w:bookmarkEnd w:id="173"/>
      <w:bookmarkEnd w:id="174"/>
      <w:bookmarkEnd w:id="175"/>
      <w:bookmarkEnd w:id="176"/>
      <w:bookmarkEnd w:id="177"/>
      <w:bookmarkEnd w:id="178"/>
      <w:bookmarkEnd w:id="181"/>
      <w:bookmarkEnd w:id="182"/>
    </w:p>
    <w:p w14:paraId="7E59ED18" w14:textId="77777777" w:rsidR="00BD6C26" w:rsidRPr="00630B26" w:rsidRDefault="00BD6C26" w:rsidP="00BD6C26">
      <w:pPr>
        <w:pStyle w:val="XXtext"/>
        <w:tabs>
          <w:tab w:val="left" w:pos="540"/>
          <w:tab w:val="left" w:pos="5760"/>
        </w:tabs>
        <w:rPr>
          <w:sz w:val="20"/>
        </w:rPr>
      </w:pPr>
      <w:r w:rsidRPr="00630B26">
        <w:rPr>
          <w:sz w:val="20"/>
        </w:rPr>
        <w:t>The descriptive headings of the various sections of this Tariff have been inserted for convenience of reference only and shall in no way define, modify or restrict any of the terms and provisions hereof.</w:t>
      </w:r>
    </w:p>
    <w:p w14:paraId="5AE9A6D5" w14:textId="77777777" w:rsidR="0098640B" w:rsidRPr="00630B26" w:rsidRDefault="0098640B" w:rsidP="00003124">
      <w:pPr>
        <w:pStyle w:val="XXtext"/>
        <w:tabs>
          <w:tab w:val="left" w:pos="540"/>
          <w:tab w:val="left" w:pos="5760"/>
        </w:tabs>
        <w:rPr>
          <w:sz w:val="20"/>
        </w:rPr>
      </w:pPr>
    </w:p>
    <w:p w14:paraId="50B20F9F" w14:textId="77777777" w:rsidR="002809A9" w:rsidRPr="00630B26" w:rsidRDefault="002809A9">
      <w:pPr>
        <w:tabs>
          <w:tab w:val="left" w:leader="dot" w:pos="7920"/>
          <w:tab w:val="right" w:pos="9270"/>
        </w:tabs>
        <w:rPr>
          <w:color w:val="000000"/>
        </w:rPr>
        <w:sectPr w:rsidR="002809A9" w:rsidRPr="00630B26" w:rsidSect="00976999">
          <w:headerReference w:type="default" r:id="rId21"/>
          <w:footerReference w:type="default" r:id="rId22"/>
          <w:pgSz w:w="12240" w:h="15840" w:code="1"/>
          <w:pgMar w:top="1440" w:right="1440" w:bottom="1440" w:left="1440" w:header="720" w:footer="720" w:gutter="0"/>
          <w:pgNumType w:start="1"/>
          <w:cols w:space="720"/>
          <w:noEndnote/>
        </w:sectPr>
      </w:pPr>
    </w:p>
    <w:p w14:paraId="5A0E2339" w14:textId="77777777" w:rsidR="00BD4618" w:rsidRPr="000E76C0" w:rsidRDefault="00BD4618" w:rsidP="00BD4618">
      <w:pPr>
        <w:pStyle w:val="Heading1"/>
        <w:tabs>
          <w:tab w:val="clear" w:pos="1530"/>
        </w:tabs>
        <w:spacing w:after="120" w:line="360" w:lineRule="auto"/>
        <w:ind w:left="1800" w:hanging="1800"/>
      </w:pPr>
      <w:bookmarkStart w:id="183" w:name="_Toc486751439"/>
      <w:bookmarkStart w:id="184" w:name="_Toc486827488"/>
      <w:bookmarkStart w:id="185" w:name="_Toc486827661"/>
      <w:bookmarkStart w:id="186" w:name="_Toc486829822"/>
      <w:bookmarkStart w:id="187" w:name="_Toc486831534"/>
      <w:bookmarkStart w:id="188" w:name="_Toc486831866"/>
      <w:bookmarkStart w:id="189" w:name="_Toc486849725"/>
      <w:bookmarkStart w:id="190" w:name="_Toc514040895"/>
      <w:bookmarkStart w:id="191" w:name="_Toc130815880"/>
      <w:bookmarkStart w:id="192" w:name="_Toc133053498"/>
      <w:r w:rsidRPr="000E76C0">
        <w:rPr>
          <w:b/>
          <w:color w:val="auto"/>
          <w:sz w:val="20"/>
          <w:u w:val="none"/>
        </w:rPr>
        <w:lastRenderedPageBreak/>
        <w:t>CHAPTER 4:</w:t>
      </w:r>
      <w:r w:rsidRPr="000E76C0">
        <w:rPr>
          <w:b/>
          <w:color w:val="auto"/>
          <w:sz w:val="20"/>
          <w:u w:val="none"/>
        </w:rPr>
        <w:tab/>
        <w:t>SERVICE RULES AND REGULATIONS RELATING TO ACCESS TO DELIVERY SYSTEM OF COMPANY BY COMPETITIVE RETAILERS</w:t>
      </w:r>
      <w:bookmarkEnd w:id="183"/>
      <w:bookmarkEnd w:id="184"/>
      <w:bookmarkEnd w:id="185"/>
      <w:bookmarkEnd w:id="186"/>
      <w:bookmarkEnd w:id="187"/>
      <w:bookmarkEnd w:id="188"/>
      <w:bookmarkEnd w:id="189"/>
      <w:bookmarkEnd w:id="190"/>
      <w:bookmarkEnd w:id="191"/>
      <w:bookmarkEnd w:id="192"/>
    </w:p>
    <w:p w14:paraId="6B6A2117" w14:textId="77777777" w:rsidR="00BD4618" w:rsidRPr="000E76C0" w:rsidRDefault="00BD4618" w:rsidP="00BD4618">
      <w:pPr>
        <w:pStyle w:val="Heading2"/>
        <w:numPr>
          <w:ilvl w:val="1"/>
          <w:numId w:val="31"/>
        </w:numPr>
        <w:tabs>
          <w:tab w:val="clear" w:pos="450"/>
          <w:tab w:val="clear" w:pos="1170"/>
          <w:tab w:val="clear" w:pos="2070"/>
        </w:tabs>
        <w:spacing w:after="120" w:line="480" w:lineRule="auto"/>
        <w:jc w:val="both"/>
        <w:rPr>
          <w:b/>
          <w:color w:val="auto"/>
          <w:sz w:val="20"/>
          <w:u w:val="none"/>
        </w:rPr>
      </w:pPr>
      <w:bookmarkStart w:id="193" w:name="_Toc486751440"/>
      <w:bookmarkStart w:id="194" w:name="_Toc486827489"/>
      <w:bookmarkStart w:id="195" w:name="_Toc486827662"/>
      <w:bookmarkStart w:id="196" w:name="_Toc486829823"/>
      <w:bookmarkStart w:id="197" w:name="_Toc486831535"/>
      <w:bookmarkStart w:id="198" w:name="_Toc486831867"/>
      <w:bookmarkStart w:id="199" w:name="_Toc486849726"/>
      <w:bookmarkStart w:id="200" w:name="_Toc514040896"/>
      <w:bookmarkStart w:id="201" w:name="_Toc130815881"/>
      <w:bookmarkStart w:id="202" w:name="_Toc133053499"/>
      <w:r w:rsidRPr="000E76C0">
        <w:rPr>
          <w:b/>
          <w:caps/>
          <w:color w:val="auto"/>
          <w:sz w:val="20"/>
          <w:u w:val="none"/>
        </w:rPr>
        <w:t>GENERAL SERVICE RULES AND REGULATIONS</w:t>
      </w:r>
      <w:bookmarkEnd w:id="193"/>
      <w:bookmarkEnd w:id="194"/>
      <w:bookmarkEnd w:id="195"/>
      <w:bookmarkEnd w:id="196"/>
      <w:bookmarkEnd w:id="197"/>
      <w:bookmarkEnd w:id="198"/>
      <w:bookmarkEnd w:id="199"/>
      <w:bookmarkEnd w:id="200"/>
      <w:bookmarkEnd w:id="201"/>
      <w:bookmarkEnd w:id="202"/>
    </w:p>
    <w:p w14:paraId="618451F6" w14:textId="77777777" w:rsidR="00BD4618" w:rsidRPr="000E76C0" w:rsidRDefault="00BD4618" w:rsidP="00BD4618">
      <w:pPr>
        <w:pStyle w:val="Heading3"/>
        <w:numPr>
          <w:ilvl w:val="2"/>
          <w:numId w:val="24"/>
        </w:numPr>
        <w:tabs>
          <w:tab w:val="clear" w:pos="450"/>
          <w:tab w:val="clear" w:pos="720"/>
          <w:tab w:val="clear" w:pos="1170"/>
          <w:tab w:val="clear" w:pos="2070"/>
          <w:tab w:val="clear" w:pos="2160"/>
          <w:tab w:val="num" w:pos="1440"/>
        </w:tabs>
        <w:spacing w:after="120" w:line="360" w:lineRule="auto"/>
        <w:ind w:left="1440"/>
        <w:jc w:val="both"/>
        <w:rPr>
          <w:b/>
          <w:smallCaps/>
          <w:color w:val="auto"/>
          <w:sz w:val="20"/>
          <w:u w:val="none"/>
        </w:rPr>
      </w:pPr>
      <w:bookmarkStart w:id="203" w:name="_Ref483898484"/>
      <w:bookmarkStart w:id="204" w:name="_Toc486751441"/>
      <w:bookmarkStart w:id="205" w:name="_Toc486827490"/>
      <w:bookmarkStart w:id="206" w:name="_Toc486827663"/>
      <w:bookmarkStart w:id="207" w:name="_Toc486829824"/>
      <w:bookmarkStart w:id="208" w:name="_Toc486831536"/>
      <w:bookmarkStart w:id="209" w:name="_Toc486831868"/>
      <w:bookmarkStart w:id="210" w:name="_Toc486849727"/>
      <w:bookmarkStart w:id="211" w:name="_Toc514040897"/>
      <w:bookmarkStart w:id="212" w:name="_Toc130815882"/>
      <w:bookmarkStart w:id="213" w:name="_Toc133053500"/>
      <w:r w:rsidRPr="000E76C0">
        <w:rPr>
          <w:b/>
          <w:smallCaps/>
          <w:color w:val="auto"/>
          <w:sz w:val="20"/>
          <w:u w:val="none"/>
        </w:rPr>
        <w:t>APPLICABILITY OF CHAPTER</w:t>
      </w:r>
      <w:bookmarkEnd w:id="203"/>
      <w:bookmarkEnd w:id="204"/>
      <w:bookmarkEnd w:id="205"/>
      <w:bookmarkEnd w:id="206"/>
      <w:bookmarkEnd w:id="207"/>
      <w:bookmarkEnd w:id="208"/>
      <w:bookmarkEnd w:id="209"/>
      <w:bookmarkEnd w:id="210"/>
      <w:bookmarkEnd w:id="211"/>
      <w:bookmarkEnd w:id="212"/>
      <w:bookmarkEnd w:id="213"/>
    </w:p>
    <w:p w14:paraId="2C4925B5" w14:textId="77777777" w:rsidR="00BD4618" w:rsidRPr="000E76C0" w:rsidRDefault="00BD4618" w:rsidP="00BD4618">
      <w:pPr>
        <w:pStyle w:val="BodyText"/>
        <w:spacing w:line="360" w:lineRule="auto"/>
        <w:ind w:left="720"/>
        <w:jc w:val="both"/>
        <w:rPr>
          <w:sz w:val="20"/>
        </w:rPr>
      </w:pPr>
      <w:r w:rsidRPr="000E76C0">
        <w:rPr>
          <w:sz w:val="20"/>
        </w:rPr>
        <w:t>This Chapter governs the terms of access to and conditions of the provision of Delivery Service by Company to Competitive Retailers, whether the Competitive Retailer has entered into a Service Agreement or not.  This Chapter also applies to Competitive Retailers utilizing the Delivery System of the Company unlawfully or pursuant to unauthorized use.  The provisions of this Chapter shall uniformly apply to all Competitive Retailers receiving Delivery Service from Company.</w:t>
      </w:r>
    </w:p>
    <w:p w14:paraId="0D385458" w14:textId="77777777" w:rsidR="00BD4618" w:rsidRPr="000E76C0" w:rsidRDefault="00BD4618" w:rsidP="00BD4618">
      <w:pPr>
        <w:pStyle w:val="Heading3"/>
        <w:tabs>
          <w:tab w:val="left" w:pos="1440"/>
        </w:tabs>
        <w:spacing w:line="360" w:lineRule="auto"/>
        <w:ind w:left="1440"/>
        <w:rPr>
          <w:b/>
          <w:smallCaps/>
          <w:color w:val="auto"/>
          <w:sz w:val="20"/>
          <w:u w:val="none"/>
        </w:rPr>
      </w:pPr>
      <w:bookmarkStart w:id="214" w:name="_Ref483898492"/>
      <w:bookmarkStart w:id="215" w:name="_Toc486827491"/>
      <w:bookmarkStart w:id="216" w:name="_Toc486827664"/>
      <w:bookmarkStart w:id="217" w:name="_Toc486829825"/>
      <w:bookmarkStart w:id="218" w:name="_Toc486831537"/>
      <w:bookmarkStart w:id="219" w:name="_Toc486831869"/>
      <w:bookmarkStart w:id="220" w:name="_Toc486849728"/>
      <w:bookmarkStart w:id="221" w:name="_Toc514040898"/>
      <w:bookmarkStart w:id="222" w:name="_Toc130815883"/>
      <w:bookmarkStart w:id="223" w:name="_Toc133053501"/>
      <w:r w:rsidRPr="000E76C0">
        <w:rPr>
          <w:b/>
          <w:color w:val="auto"/>
          <w:sz w:val="20"/>
          <w:u w:val="none"/>
        </w:rPr>
        <w:t>4.1.2</w:t>
      </w:r>
      <w:r w:rsidRPr="000E76C0">
        <w:rPr>
          <w:b/>
          <w:color w:val="auto"/>
          <w:sz w:val="20"/>
          <w:u w:val="none"/>
        </w:rPr>
        <w:tab/>
      </w:r>
      <w:r w:rsidRPr="000E76C0">
        <w:rPr>
          <w:b/>
          <w:color w:val="auto"/>
          <w:sz w:val="20"/>
          <w:u w:val="none"/>
        </w:rPr>
        <w:tab/>
      </w:r>
      <w:r w:rsidRPr="000E76C0">
        <w:rPr>
          <w:b/>
          <w:caps/>
          <w:color w:val="auto"/>
          <w:sz w:val="20"/>
          <w:u w:val="none"/>
        </w:rPr>
        <w:t>REQUIRED NOTICE</w:t>
      </w:r>
      <w:bookmarkEnd w:id="214"/>
      <w:bookmarkEnd w:id="215"/>
      <w:bookmarkEnd w:id="216"/>
      <w:bookmarkEnd w:id="217"/>
      <w:bookmarkEnd w:id="218"/>
      <w:bookmarkEnd w:id="219"/>
      <w:bookmarkEnd w:id="220"/>
      <w:bookmarkEnd w:id="221"/>
      <w:bookmarkEnd w:id="222"/>
      <w:bookmarkEnd w:id="223"/>
    </w:p>
    <w:p w14:paraId="4508614D" w14:textId="77777777" w:rsidR="00BD4618" w:rsidRPr="000E76C0" w:rsidRDefault="00BD4618" w:rsidP="00BD4618">
      <w:pPr>
        <w:pStyle w:val="BodyText"/>
        <w:spacing w:line="360" w:lineRule="auto"/>
        <w:ind w:left="720"/>
        <w:jc w:val="both"/>
        <w:rPr>
          <w:sz w:val="20"/>
        </w:rPr>
      </w:pPr>
      <w:r w:rsidRPr="000E76C0">
        <w:rPr>
          <w:sz w:val="20"/>
        </w:rPr>
        <w:t xml:space="preserve">Notice to Competitive Retailer and Company shall be provided pursuant to Section 3.8, </w:t>
      </w:r>
      <w:r w:rsidRPr="000E76C0">
        <w:rPr>
          <w:caps/>
          <w:sz w:val="20"/>
        </w:rPr>
        <w:t>FORM OF NOTICE</w:t>
      </w:r>
      <w:r w:rsidRPr="000E76C0">
        <w:rPr>
          <w:sz w:val="20"/>
        </w:rPr>
        <w:t>.</w:t>
      </w:r>
    </w:p>
    <w:p w14:paraId="6D899CB0" w14:textId="77777777" w:rsidR="00BD4618" w:rsidRPr="000E76C0" w:rsidRDefault="00BD4618" w:rsidP="0045175B">
      <w:pPr>
        <w:pStyle w:val="Heading2"/>
        <w:numPr>
          <w:ilvl w:val="1"/>
          <w:numId w:val="35"/>
        </w:numPr>
        <w:tabs>
          <w:tab w:val="clear" w:pos="450"/>
          <w:tab w:val="clear" w:pos="1170"/>
          <w:tab w:val="clear" w:pos="2070"/>
        </w:tabs>
        <w:spacing w:after="120" w:line="480" w:lineRule="auto"/>
        <w:jc w:val="both"/>
        <w:rPr>
          <w:b/>
          <w:color w:val="auto"/>
          <w:sz w:val="20"/>
          <w:u w:val="none"/>
        </w:rPr>
      </w:pPr>
      <w:bookmarkStart w:id="224" w:name="_Ref483898546"/>
      <w:bookmarkStart w:id="225" w:name="_Toc486751442"/>
      <w:bookmarkStart w:id="226" w:name="_Toc486827492"/>
      <w:bookmarkStart w:id="227" w:name="_Toc486827665"/>
      <w:bookmarkStart w:id="228" w:name="_Toc486829826"/>
      <w:bookmarkStart w:id="229" w:name="_Toc486831538"/>
      <w:bookmarkStart w:id="230" w:name="_Toc486831870"/>
      <w:bookmarkStart w:id="231" w:name="_Toc486849729"/>
      <w:bookmarkStart w:id="232" w:name="_Toc514040899"/>
      <w:bookmarkStart w:id="233" w:name="_Toc130815884"/>
      <w:bookmarkStart w:id="234" w:name="_Toc133053502"/>
      <w:r w:rsidRPr="000E76C0">
        <w:rPr>
          <w:b/>
          <w:color w:val="auto"/>
          <w:sz w:val="20"/>
          <w:u w:val="none"/>
        </w:rPr>
        <w:t>LIMITS ON LIABILITY</w:t>
      </w:r>
      <w:bookmarkEnd w:id="224"/>
      <w:bookmarkEnd w:id="225"/>
      <w:bookmarkEnd w:id="226"/>
      <w:bookmarkEnd w:id="227"/>
      <w:bookmarkEnd w:id="228"/>
      <w:bookmarkEnd w:id="229"/>
      <w:bookmarkEnd w:id="230"/>
      <w:bookmarkEnd w:id="231"/>
      <w:bookmarkEnd w:id="232"/>
      <w:bookmarkEnd w:id="233"/>
      <w:bookmarkEnd w:id="234"/>
    </w:p>
    <w:p w14:paraId="534D0459" w14:textId="77777777" w:rsidR="00BD4618" w:rsidRPr="000E76C0" w:rsidRDefault="00BD4618" w:rsidP="0045175B">
      <w:pPr>
        <w:pStyle w:val="Heading3"/>
        <w:numPr>
          <w:ilvl w:val="2"/>
          <w:numId w:val="35"/>
        </w:numPr>
        <w:tabs>
          <w:tab w:val="clear" w:pos="450"/>
          <w:tab w:val="clear" w:pos="720"/>
          <w:tab w:val="clear" w:pos="1170"/>
          <w:tab w:val="clear" w:pos="2070"/>
        </w:tabs>
        <w:spacing w:after="120" w:line="360" w:lineRule="auto"/>
        <w:jc w:val="both"/>
        <w:rPr>
          <w:b/>
          <w:color w:val="auto"/>
          <w:sz w:val="20"/>
          <w:u w:val="none"/>
        </w:rPr>
      </w:pPr>
      <w:bookmarkStart w:id="235" w:name="_Toc514040900"/>
      <w:bookmarkStart w:id="236" w:name="_Toc130815885"/>
      <w:bookmarkStart w:id="237" w:name="_Toc133053503"/>
      <w:r w:rsidRPr="000E76C0">
        <w:rPr>
          <w:b/>
          <w:color w:val="auto"/>
          <w:sz w:val="20"/>
          <w:u w:val="none"/>
        </w:rPr>
        <w:t>LIABILITY BETWEEN COMPANY AND COMPETITIVE RETAILERS</w:t>
      </w:r>
      <w:bookmarkEnd w:id="235"/>
      <w:bookmarkEnd w:id="236"/>
      <w:bookmarkEnd w:id="237"/>
    </w:p>
    <w:p w14:paraId="4CACA046" w14:textId="77777777" w:rsidR="00BD4618" w:rsidRPr="000E76C0" w:rsidRDefault="00BD4618" w:rsidP="00BD4618">
      <w:pPr>
        <w:pStyle w:val="BodyText"/>
        <w:spacing w:line="360" w:lineRule="auto"/>
        <w:ind w:left="720"/>
        <w:rPr>
          <w:sz w:val="20"/>
        </w:rPr>
      </w:pPr>
      <w:r w:rsidRPr="000E76C0">
        <w:rPr>
          <w:sz w:val="20"/>
        </w:rPr>
        <w:t>This Tariff is not intended to limit the liability of Company or Competitive Retailer for damages</w:t>
      </w:r>
      <w:r>
        <w:rPr>
          <w:sz w:val="20"/>
        </w:rPr>
        <w:t>,</w:t>
      </w:r>
      <w:r w:rsidRPr="000E76C0">
        <w:rPr>
          <w:sz w:val="20"/>
        </w:rPr>
        <w:t xml:space="preserve"> except as expressly provided in this Tariff.</w:t>
      </w:r>
    </w:p>
    <w:p w14:paraId="158D8462" w14:textId="77777777" w:rsidR="00BD4618" w:rsidRPr="000E76C0" w:rsidRDefault="00BD4618" w:rsidP="00BD4618">
      <w:pPr>
        <w:pStyle w:val="BodyText"/>
        <w:spacing w:line="360" w:lineRule="auto"/>
        <w:ind w:left="720"/>
        <w:jc w:val="both"/>
        <w:rPr>
          <w:b/>
          <w:i/>
          <w:sz w:val="20"/>
        </w:rPr>
      </w:pPr>
      <w:r w:rsidRPr="000E76C0">
        <w:rPr>
          <w:b/>
          <w:i/>
          <w:sz w:val="20"/>
        </w:rPr>
        <w:t xml:space="preserve">Company will make reasonable provisions to supply steady and continuous Delivery </w:t>
      </w:r>
      <w:proofErr w:type="gramStart"/>
      <w:r w:rsidRPr="000E76C0">
        <w:rPr>
          <w:b/>
          <w:i/>
          <w:sz w:val="20"/>
        </w:rPr>
        <w:t>Service, but</w:t>
      </w:r>
      <w:proofErr w:type="gramEnd"/>
      <w:r w:rsidRPr="000E76C0">
        <w:rPr>
          <w:b/>
          <w:i/>
          <w:sz w:val="20"/>
        </w:rPr>
        <w:t xml:space="preserve"> does not guarantee the Delivery Service against fluctuations or interruptions.  Company will not be liable for any damages, whether direct or consequential, including, without limitation, loss of profits, loss of revenue, or loss of production capacity, occasioned by fluctuations or interruptions</w:t>
      </w:r>
      <w:r>
        <w:rPr>
          <w:b/>
          <w:i/>
          <w:sz w:val="20"/>
        </w:rPr>
        <w:t>,</w:t>
      </w:r>
      <w:r w:rsidRPr="000E76C0">
        <w:rPr>
          <w:b/>
          <w:i/>
          <w:sz w:val="20"/>
        </w:rPr>
        <w:t xml:space="preserve"> unless it be shown that Company has not made reasonable provision to supply steady and continuous Delivery Service, consistent with the Retail Customer’s class of service, and in the event of a failure to make such reasonable provisions (whether as a result of negligence or otherwise), Company’s liability shall be limited to the cost of necessary repairs of physical damage proximately caused by the service failure to those electrical Delivery facilities of Retail Customer which were then equipped with the protective safeguards recommended or required by the then current edition of the National Electrical Code.</w:t>
      </w:r>
    </w:p>
    <w:p w14:paraId="3B23F173" w14:textId="77777777" w:rsidR="00976999" w:rsidRDefault="00976999" w:rsidP="00BD4618">
      <w:pPr>
        <w:pStyle w:val="BodyText"/>
        <w:spacing w:line="360" w:lineRule="auto"/>
        <w:ind w:left="720"/>
        <w:jc w:val="both"/>
        <w:rPr>
          <w:b/>
          <w:i/>
          <w:sz w:val="20"/>
        </w:rPr>
      </w:pPr>
    </w:p>
    <w:p w14:paraId="6A9285EA" w14:textId="26558D8C" w:rsidR="00BD4618" w:rsidRDefault="00BD4618" w:rsidP="00BD4618">
      <w:pPr>
        <w:pStyle w:val="BodyText"/>
        <w:spacing w:line="360" w:lineRule="auto"/>
        <w:ind w:left="720"/>
        <w:jc w:val="both"/>
        <w:rPr>
          <w:b/>
          <w:i/>
          <w:sz w:val="20"/>
        </w:rPr>
      </w:pPr>
      <w:r w:rsidRPr="008A1232">
        <w:rPr>
          <w:b/>
          <w:i/>
          <w:sz w:val="20"/>
        </w:rPr>
        <w:t xml:space="preserve">Company will make reasonable provisions to provide Construction </w:t>
      </w:r>
      <w:proofErr w:type="gramStart"/>
      <w:r w:rsidRPr="008A1232">
        <w:rPr>
          <w:b/>
          <w:i/>
          <w:sz w:val="20"/>
        </w:rPr>
        <w:t>Service, but</w:t>
      </w:r>
      <w:proofErr w:type="gramEnd"/>
      <w:r w:rsidRPr="008A1232">
        <w:rPr>
          <w:b/>
          <w:i/>
          <w:sz w:val="20"/>
        </w:rPr>
        <w:t xml:space="preserve"> does not guarantee the timeliness of initiating or completing such Construction Service nor the suitability of such facilities for Retail Customer’s specific use</w:t>
      </w:r>
      <w:r>
        <w:rPr>
          <w:b/>
          <w:i/>
          <w:sz w:val="20"/>
        </w:rPr>
        <w:t>s</w:t>
      </w:r>
      <w:r w:rsidRPr="008A1232">
        <w:rPr>
          <w:b/>
          <w:i/>
          <w:sz w:val="20"/>
        </w:rPr>
        <w:t>.  Company will not be liable for any damages, whether direct or consequential, including, without limitation, loss of profit</w:t>
      </w:r>
      <w:r>
        <w:rPr>
          <w:b/>
          <w:i/>
          <w:sz w:val="20"/>
        </w:rPr>
        <w:t>s</w:t>
      </w:r>
      <w:r w:rsidRPr="008A1232">
        <w:rPr>
          <w:b/>
          <w:i/>
          <w:sz w:val="20"/>
        </w:rPr>
        <w:t xml:space="preserve">, loss of revenue, or loss of production capacity, occasioned by the failure to provide timely or suitable Construction Service.  The term “Construction </w:t>
      </w:r>
      <w:r w:rsidRPr="008A1232">
        <w:rPr>
          <w:b/>
          <w:i/>
          <w:sz w:val="20"/>
        </w:rPr>
        <w:lastRenderedPageBreak/>
        <w:t xml:space="preserve">Service” in this paragraph includes </w:t>
      </w:r>
      <w:proofErr w:type="gramStart"/>
      <w:r w:rsidRPr="008A1232">
        <w:rPr>
          <w:b/>
          <w:i/>
          <w:sz w:val="20"/>
        </w:rPr>
        <w:t>any and all</w:t>
      </w:r>
      <w:proofErr w:type="gramEnd"/>
      <w:r w:rsidRPr="008A1232">
        <w:rPr>
          <w:b/>
          <w:i/>
          <w:sz w:val="20"/>
        </w:rPr>
        <w:t xml:space="preserve"> services that (a) are provided, (b) fail to be provided, or (c) fail to be timely provided by Company, from the time Retail Customer first contacts Company with respect to the provision of any type of Construction or Delivery Service.  </w:t>
      </w:r>
    </w:p>
    <w:p w14:paraId="12284B6F" w14:textId="77777777" w:rsidR="00BD4618" w:rsidRPr="000E76C0" w:rsidRDefault="00BD4618" w:rsidP="00BD4618">
      <w:pPr>
        <w:pStyle w:val="BodyText"/>
        <w:spacing w:line="360" w:lineRule="auto"/>
        <w:ind w:left="720"/>
        <w:jc w:val="both"/>
        <w:rPr>
          <w:sz w:val="20"/>
        </w:rPr>
      </w:pPr>
      <w:r w:rsidRPr="000E76C0">
        <w:rPr>
          <w:sz w:val="20"/>
        </w:rPr>
        <w:t xml:space="preserve">However, if damages result from </w:t>
      </w:r>
      <w:r>
        <w:rPr>
          <w:sz w:val="20"/>
        </w:rPr>
        <w:t xml:space="preserve">failure to provide timely or suitable Construction Service or </w:t>
      </w:r>
      <w:r w:rsidRPr="000E76C0">
        <w:rPr>
          <w:sz w:val="20"/>
        </w:rPr>
        <w:t>fluctuations or interruptions in Delivery Service that are caused by Company’s or Competitive Retailer’s gross negligence or intentional misconduct, this Tariff shall not preclude recovery of appropriate damages when legally due.</w:t>
      </w:r>
    </w:p>
    <w:p w14:paraId="2EE2AA9B" w14:textId="77777777" w:rsidR="00BD4618" w:rsidRPr="000E76C0" w:rsidRDefault="00BD4618" w:rsidP="0045175B">
      <w:pPr>
        <w:pStyle w:val="Heading3"/>
        <w:numPr>
          <w:ilvl w:val="2"/>
          <w:numId w:val="125"/>
        </w:numPr>
        <w:tabs>
          <w:tab w:val="clear" w:pos="450"/>
          <w:tab w:val="clear" w:pos="720"/>
          <w:tab w:val="clear" w:pos="1170"/>
          <w:tab w:val="clear" w:pos="2070"/>
        </w:tabs>
        <w:spacing w:after="120" w:line="360" w:lineRule="auto"/>
        <w:jc w:val="both"/>
        <w:rPr>
          <w:b/>
          <w:color w:val="auto"/>
          <w:sz w:val="20"/>
          <w:u w:val="none"/>
        </w:rPr>
      </w:pPr>
      <w:bookmarkStart w:id="238" w:name="_Toc514040901"/>
      <w:bookmarkStart w:id="239" w:name="_Toc130815886"/>
      <w:bookmarkStart w:id="240" w:name="_Toc133053504"/>
      <w:r w:rsidRPr="000E76C0">
        <w:rPr>
          <w:b/>
          <w:color w:val="auto"/>
          <w:sz w:val="20"/>
          <w:u w:val="none"/>
        </w:rPr>
        <w:t>LIMITATION OF DUTY AND LIABILITY OF COMPETITIVE RETAILER</w:t>
      </w:r>
      <w:bookmarkEnd w:id="238"/>
      <w:bookmarkEnd w:id="239"/>
      <w:bookmarkEnd w:id="240"/>
    </w:p>
    <w:p w14:paraId="48B7C883" w14:textId="77777777" w:rsidR="00BD4618" w:rsidRPr="000E76C0" w:rsidRDefault="00BD4618" w:rsidP="00BD4618">
      <w:pPr>
        <w:pStyle w:val="BodyText"/>
        <w:spacing w:line="360" w:lineRule="auto"/>
        <w:ind w:left="720"/>
        <w:jc w:val="both"/>
        <w:rPr>
          <w:b/>
          <w:i/>
          <w:sz w:val="20"/>
        </w:rPr>
      </w:pPr>
      <w:r w:rsidRPr="000E76C0">
        <w:rPr>
          <w:b/>
          <w:i/>
          <w:sz w:val="20"/>
        </w:rPr>
        <w:t>Competitive Retailer has no ownership, right of control, or duty to Company, Retail Customer</w:t>
      </w:r>
      <w:r>
        <w:rPr>
          <w:b/>
          <w:i/>
          <w:sz w:val="20"/>
        </w:rPr>
        <w:t>,</w:t>
      </w:r>
      <w:r w:rsidRPr="000E76C0">
        <w:rPr>
          <w:b/>
          <w:i/>
          <w:sz w:val="20"/>
        </w:rPr>
        <w:t xml:space="preserve"> or third party, regarding the design, construction</w:t>
      </w:r>
      <w:r>
        <w:rPr>
          <w:b/>
          <w:i/>
          <w:sz w:val="20"/>
        </w:rPr>
        <w:t>,</w:t>
      </w:r>
      <w:r w:rsidRPr="000E76C0">
        <w:rPr>
          <w:b/>
          <w:i/>
          <w:sz w:val="20"/>
        </w:rPr>
        <w:t xml:space="preserve"> or operation of Company’s Delivery System.  Competitive Retailer shall not be liable to any person or entity for any damages, direct, indirect</w:t>
      </w:r>
      <w:r>
        <w:rPr>
          <w:b/>
          <w:i/>
          <w:sz w:val="20"/>
        </w:rPr>
        <w:t>,</w:t>
      </w:r>
      <w:r w:rsidRPr="000E76C0">
        <w:rPr>
          <w:b/>
          <w:i/>
          <w:sz w:val="20"/>
        </w:rPr>
        <w:t xml:space="preserve"> or consequential, including, but without limitation, loss of business, loss of profits or revenue, or loss of production capacity, occasioned by any fluctuations or interruptions of Delivery Service caused, in whole or in part, by the design, construction</w:t>
      </w:r>
      <w:r>
        <w:rPr>
          <w:b/>
          <w:i/>
          <w:sz w:val="20"/>
        </w:rPr>
        <w:t>,</w:t>
      </w:r>
      <w:r w:rsidRPr="000E76C0">
        <w:rPr>
          <w:b/>
          <w:i/>
          <w:sz w:val="20"/>
        </w:rPr>
        <w:t xml:space="preserve"> or operation of Company’s Delivery System.</w:t>
      </w:r>
    </w:p>
    <w:p w14:paraId="4D941903" w14:textId="77777777" w:rsidR="00BD4618" w:rsidRPr="000E76C0" w:rsidRDefault="00BD4618" w:rsidP="0045175B">
      <w:pPr>
        <w:pStyle w:val="Heading3"/>
        <w:numPr>
          <w:ilvl w:val="2"/>
          <w:numId w:val="126"/>
        </w:numPr>
        <w:tabs>
          <w:tab w:val="clear" w:pos="450"/>
          <w:tab w:val="clear" w:pos="720"/>
          <w:tab w:val="clear" w:pos="1170"/>
          <w:tab w:val="clear" w:pos="2070"/>
        </w:tabs>
        <w:spacing w:line="360" w:lineRule="auto"/>
        <w:jc w:val="both"/>
        <w:rPr>
          <w:b/>
          <w:color w:val="auto"/>
          <w:sz w:val="20"/>
          <w:u w:val="none"/>
        </w:rPr>
      </w:pPr>
      <w:bookmarkStart w:id="241" w:name="_Toc514040902"/>
      <w:bookmarkStart w:id="242" w:name="_Toc130815887"/>
      <w:bookmarkStart w:id="243" w:name="_Toc133053505"/>
      <w:r w:rsidRPr="000E76C0">
        <w:rPr>
          <w:b/>
          <w:color w:val="auto"/>
          <w:sz w:val="20"/>
          <w:u w:val="none"/>
        </w:rPr>
        <w:t>DUTY TO AVOID OR MITIGATE DAMAGES</w:t>
      </w:r>
      <w:bookmarkEnd w:id="241"/>
      <w:bookmarkEnd w:id="242"/>
      <w:bookmarkEnd w:id="243"/>
    </w:p>
    <w:p w14:paraId="4590769C" w14:textId="77777777" w:rsidR="00BD4618" w:rsidRPr="000E76C0" w:rsidRDefault="00BD4618" w:rsidP="00BD4618">
      <w:pPr>
        <w:pStyle w:val="BodyText"/>
        <w:spacing w:line="360" w:lineRule="auto"/>
        <w:ind w:left="720"/>
        <w:jc w:val="both"/>
        <w:rPr>
          <w:sz w:val="20"/>
        </w:rPr>
      </w:pPr>
      <w:r w:rsidRPr="000E76C0">
        <w:rPr>
          <w:sz w:val="20"/>
        </w:rPr>
        <w:t xml:space="preserve">Company and Competitive Retailer shall use reasonable efforts to avoid or mitigate its damages or losses suffered </w:t>
      </w:r>
      <w:proofErr w:type="gramStart"/>
      <w:r w:rsidRPr="000E76C0">
        <w:rPr>
          <w:sz w:val="20"/>
        </w:rPr>
        <w:t>as a result of</w:t>
      </w:r>
      <w:proofErr w:type="gramEnd"/>
      <w:r w:rsidRPr="000E76C0">
        <w:rPr>
          <w:sz w:val="20"/>
        </w:rPr>
        <w:t xml:space="preserve"> the other’s culpable behavior under Section 4.2.1, LIABILITY BETWEEN COMPANY AND COMPETITIVE RETAILERS.</w:t>
      </w:r>
    </w:p>
    <w:p w14:paraId="52231570" w14:textId="77777777" w:rsidR="00BD4618" w:rsidRPr="000E76C0" w:rsidRDefault="00BD4618" w:rsidP="0045175B">
      <w:pPr>
        <w:pStyle w:val="Heading3"/>
        <w:numPr>
          <w:ilvl w:val="2"/>
          <w:numId w:val="127"/>
        </w:numPr>
        <w:tabs>
          <w:tab w:val="clear" w:pos="450"/>
          <w:tab w:val="clear" w:pos="720"/>
          <w:tab w:val="clear" w:pos="1170"/>
          <w:tab w:val="clear" w:pos="2070"/>
        </w:tabs>
        <w:spacing w:line="360" w:lineRule="auto"/>
        <w:jc w:val="both"/>
        <w:rPr>
          <w:b/>
          <w:color w:val="auto"/>
          <w:sz w:val="20"/>
          <w:u w:val="none"/>
        </w:rPr>
      </w:pPr>
      <w:bookmarkStart w:id="244" w:name="_Toc514040903"/>
      <w:bookmarkStart w:id="245" w:name="_Toc130815888"/>
      <w:bookmarkStart w:id="246" w:name="_Toc133053506"/>
      <w:r w:rsidRPr="000E76C0">
        <w:rPr>
          <w:b/>
          <w:color w:val="auto"/>
          <w:sz w:val="20"/>
          <w:u w:val="none"/>
        </w:rPr>
        <w:t>FORCE MAJEURE</w:t>
      </w:r>
      <w:bookmarkEnd w:id="244"/>
      <w:bookmarkEnd w:id="245"/>
      <w:bookmarkEnd w:id="246"/>
    </w:p>
    <w:p w14:paraId="26FA5091" w14:textId="77777777" w:rsidR="00BD4618" w:rsidRPr="000E76C0" w:rsidRDefault="00BD4618" w:rsidP="00BD4618">
      <w:pPr>
        <w:pStyle w:val="BodyText"/>
        <w:spacing w:line="360" w:lineRule="auto"/>
        <w:ind w:left="720"/>
        <w:jc w:val="both"/>
        <w:rPr>
          <w:b/>
          <w:i/>
          <w:sz w:val="20"/>
        </w:rPr>
      </w:pPr>
      <w:r w:rsidRPr="000E76C0">
        <w:rPr>
          <w:b/>
          <w:i/>
          <w:sz w:val="20"/>
        </w:rPr>
        <w:t xml:space="preserve">Neither Company nor Competitive Retailer shall be liable for damages for any act or event that is beyond such party’s control and which could not be reasonably anticipated and prevented through the use of reasonable measures, including, but not limited to, an act of God, act of the public enemy, </w:t>
      </w:r>
      <w:r>
        <w:rPr>
          <w:b/>
          <w:i/>
          <w:sz w:val="20"/>
        </w:rPr>
        <w:t xml:space="preserve">act of terrorism, </w:t>
      </w:r>
      <w:r w:rsidRPr="000E76C0">
        <w:rPr>
          <w:b/>
          <w:i/>
          <w:sz w:val="20"/>
        </w:rPr>
        <w:t>war, insurrection, riot, fire, explosion, labor disturbance or strike, wildlife, unavoidable accident, equipment or material shortage, breakdown or accident to machinery or equipment, or good-faith compliance with a then valid curtailment, order, regulation or restriction imposed by governmental, military, or lawfully established civilian authorities, including any order or directive of the Independent Organization.</w:t>
      </w:r>
    </w:p>
    <w:p w14:paraId="6BF18D36" w14:textId="77777777" w:rsidR="00BD4618" w:rsidRPr="000E76C0" w:rsidRDefault="00BD4618" w:rsidP="0045175B">
      <w:pPr>
        <w:pStyle w:val="Heading3"/>
        <w:numPr>
          <w:ilvl w:val="2"/>
          <w:numId w:val="128"/>
        </w:numPr>
        <w:tabs>
          <w:tab w:val="clear" w:pos="450"/>
          <w:tab w:val="clear" w:pos="720"/>
          <w:tab w:val="clear" w:pos="1170"/>
          <w:tab w:val="clear" w:pos="2070"/>
        </w:tabs>
        <w:spacing w:line="360" w:lineRule="auto"/>
        <w:jc w:val="both"/>
        <w:rPr>
          <w:b/>
          <w:color w:val="auto"/>
          <w:sz w:val="20"/>
          <w:u w:val="none"/>
        </w:rPr>
      </w:pPr>
      <w:bookmarkStart w:id="247" w:name="_Toc514040904"/>
      <w:bookmarkStart w:id="248" w:name="_Toc130815889"/>
      <w:bookmarkStart w:id="249" w:name="_Toc133053507"/>
      <w:r w:rsidRPr="000E76C0">
        <w:rPr>
          <w:b/>
          <w:color w:val="auto"/>
          <w:sz w:val="20"/>
          <w:u w:val="none"/>
        </w:rPr>
        <w:t>EMERGENCIES AND NECESSARY INTERRUPTIONS</w:t>
      </w:r>
      <w:bookmarkEnd w:id="247"/>
      <w:bookmarkEnd w:id="248"/>
      <w:bookmarkEnd w:id="249"/>
    </w:p>
    <w:p w14:paraId="2CC335D9" w14:textId="77777777" w:rsidR="00BD4618" w:rsidRPr="000E76C0" w:rsidRDefault="00BD4618" w:rsidP="00BD4618">
      <w:pPr>
        <w:pStyle w:val="BodyText"/>
        <w:spacing w:line="360" w:lineRule="auto"/>
        <w:ind w:left="720"/>
        <w:jc w:val="both"/>
        <w:rPr>
          <w:sz w:val="20"/>
        </w:rPr>
      </w:pPr>
      <w:r w:rsidRPr="000E76C0">
        <w:rPr>
          <w:sz w:val="20"/>
        </w:rPr>
        <w:t xml:space="preserve">Company may curtail, reduce voltage, or interrupt Delivery Service in the event of an emergency arising anywhere on the Company’s Delivery System or the interconnected systems of which it is a part, when the emergency poses a threat to the integrity of its Delivery System or the systems to which it is directly or indirectly connected if, in its sole judgment, such action may prevent or alleviate the emergency condition.  Company may interrupt service when necessary, in the Company’s sole judgment, for inspection, test, repair, </w:t>
      </w:r>
      <w:r w:rsidRPr="000E76C0">
        <w:rPr>
          <w:sz w:val="20"/>
        </w:rPr>
        <w:lastRenderedPageBreak/>
        <w:t xml:space="preserve">or changes in the Delivery System, or when such interruption will lessen or remove possible danger to life or </w:t>
      </w:r>
      <w:proofErr w:type="gramStart"/>
      <w:r w:rsidRPr="000E76C0">
        <w:rPr>
          <w:sz w:val="20"/>
        </w:rPr>
        <w:t>property, or</w:t>
      </w:r>
      <w:proofErr w:type="gramEnd"/>
      <w:r w:rsidRPr="000E76C0">
        <w:rPr>
          <w:sz w:val="20"/>
        </w:rPr>
        <w:t xml:space="preserve"> will aid in the restoration of Delivery Service.</w:t>
      </w:r>
    </w:p>
    <w:p w14:paraId="57F58898" w14:textId="77777777" w:rsidR="00BD4618" w:rsidRPr="000E76C0" w:rsidRDefault="00BD4618" w:rsidP="00BD4618">
      <w:pPr>
        <w:pStyle w:val="BodyText"/>
        <w:spacing w:line="360" w:lineRule="auto"/>
        <w:ind w:left="720"/>
        <w:jc w:val="both"/>
        <w:rPr>
          <w:sz w:val="20"/>
        </w:rPr>
      </w:pPr>
      <w:r w:rsidRPr="000E76C0">
        <w:rPr>
          <w:sz w:val="20"/>
        </w:rPr>
        <w:t xml:space="preserve">Company shall provide </w:t>
      </w:r>
      <w:proofErr w:type="gramStart"/>
      <w:r w:rsidRPr="000E76C0">
        <w:rPr>
          <w:sz w:val="20"/>
        </w:rPr>
        <w:t>advance notice</w:t>
      </w:r>
      <w:proofErr w:type="gramEnd"/>
      <w:r w:rsidRPr="000E76C0">
        <w:rPr>
          <w:sz w:val="20"/>
        </w:rPr>
        <w:t xml:space="preserve"> to Competitive Retailer of such actions, if reasonably possible.  Such notice may be provided by electronic notice to all certificated Competitive Retailers operating within the Company’s service territory with specific identification of location, time</w:t>
      </w:r>
      <w:r>
        <w:rPr>
          <w:sz w:val="20"/>
        </w:rPr>
        <w:t>,</w:t>
      </w:r>
      <w:r w:rsidRPr="000E76C0">
        <w:rPr>
          <w:sz w:val="20"/>
        </w:rPr>
        <w:t xml:space="preserve"> and expected duration of the outage.  </w:t>
      </w:r>
      <w:r>
        <w:rPr>
          <w:sz w:val="20"/>
        </w:rPr>
        <w:t>If reasonably possible, Company shall provide notice to Competitive Retailer no later than one hour after the initiation of the curtailment, interruption, or voltage reduction that occurs due to the emergency if the emergency occurs during the Company’s normal hours of operation as defined in Section 3.18.  If the emergency occurs outside Company’s normal hours of operation, Company shall provide notice as soon as reasonably possible under the circumstances to Competitive Retailer after the initiation of the curtailment, interruption, or voltage reduction that occurs due to the emergency.  Advanced n</w:t>
      </w:r>
      <w:r w:rsidRPr="000E76C0">
        <w:rPr>
          <w:sz w:val="20"/>
        </w:rPr>
        <w:t xml:space="preserve">otice shall also be provided, if reasonably possible, to those </w:t>
      </w:r>
      <w:r>
        <w:rPr>
          <w:sz w:val="20"/>
        </w:rPr>
        <w:t>Retail Customers designated as Critical Care R</w:t>
      </w:r>
      <w:r w:rsidRPr="000E76C0">
        <w:rPr>
          <w:sz w:val="20"/>
        </w:rPr>
        <w:t xml:space="preserve">esidential </w:t>
      </w:r>
      <w:r>
        <w:rPr>
          <w:sz w:val="20"/>
        </w:rPr>
        <w:t>C</w:t>
      </w:r>
      <w:r w:rsidRPr="000E76C0">
        <w:rPr>
          <w:sz w:val="20"/>
        </w:rPr>
        <w:t xml:space="preserve">ustomers, </w:t>
      </w:r>
      <w:r>
        <w:rPr>
          <w:sz w:val="20"/>
        </w:rPr>
        <w:t>Chronic C</w:t>
      </w:r>
      <w:r w:rsidRPr="000E76C0">
        <w:rPr>
          <w:sz w:val="20"/>
        </w:rPr>
        <w:t xml:space="preserve">ondition </w:t>
      </w:r>
      <w:r>
        <w:rPr>
          <w:sz w:val="20"/>
        </w:rPr>
        <w:t>Re</w:t>
      </w:r>
      <w:r w:rsidRPr="000E76C0">
        <w:rPr>
          <w:sz w:val="20"/>
        </w:rPr>
        <w:t xml:space="preserve">sidential </w:t>
      </w:r>
      <w:r>
        <w:rPr>
          <w:sz w:val="20"/>
        </w:rPr>
        <w:t>C</w:t>
      </w:r>
      <w:r w:rsidRPr="000E76C0">
        <w:rPr>
          <w:sz w:val="20"/>
        </w:rPr>
        <w:t xml:space="preserve">ustomers, </w:t>
      </w:r>
      <w:r>
        <w:rPr>
          <w:sz w:val="20"/>
        </w:rPr>
        <w:t>C</w:t>
      </w:r>
      <w:r w:rsidRPr="000E76C0">
        <w:rPr>
          <w:sz w:val="20"/>
        </w:rPr>
        <w:t xml:space="preserve">ritical </w:t>
      </w:r>
      <w:r>
        <w:rPr>
          <w:sz w:val="20"/>
        </w:rPr>
        <w:t>L</w:t>
      </w:r>
      <w:r w:rsidRPr="000E76C0">
        <w:rPr>
          <w:sz w:val="20"/>
        </w:rPr>
        <w:t xml:space="preserve">oad </w:t>
      </w:r>
      <w:r>
        <w:rPr>
          <w:sz w:val="20"/>
        </w:rPr>
        <w:t>I</w:t>
      </w:r>
      <w:r w:rsidRPr="000E76C0">
        <w:rPr>
          <w:sz w:val="20"/>
        </w:rPr>
        <w:t xml:space="preserve">ndustrial </w:t>
      </w:r>
      <w:r>
        <w:rPr>
          <w:sz w:val="20"/>
        </w:rPr>
        <w:t>Customers, and C</w:t>
      </w:r>
      <w:r w:rsidRPr="000E76C0">
        <w:rPr>
          <w:sz w:val="20"/>
        </w:rPr>
        <w:t xml:space="preserve">ritical </w:t>
      </w:r>
      <w:r>
        <w:rPr>
          <w:sz w:val="20"/>
        </w:rPr>
        <w:t>L</w:t>
      </w:r>
      <w:r w:rsidRPr="000E76C0">
        <w:rPr>
          <w:sz w:val="20"/>
        </w:rPr>
        <w:t xml:space="preserve">oad </w:t>
      </w:r>
      <w:r>
        <w:rPr>
          <w:sz w:val="20"/>
        </w:rPr>
        <w:t>P</w:t>
      </w:r>
      <w:r w:rsidRPr="000E76C0">
        <w:rPr>
          <w:sz w:val="20"/>
        </w:rPr>
        <w:t xml:space="preserve">ublic </w:t>
      </w:r>
      <w:r>
        <w:rPr>
          <w:sz w:val="20"/>
        </w:rPr>
        <w:t>S</w:t>
      </w:r>
      <w:r w:rsidRPr="000E76C0">
        <w:rPr>
          <w:sz w:val="20"/>
        </w:rPr>
        <w:t xml:space="preserve">afety </w:t>
      </w:r>
      <w:r>
        <w:rPr>
          <w:sz w:val="20"/>
        </w:rPr>
        <w:t>C</w:t>
      </w:r>
      <w:r w:rsidRPr="000E76C0">
        <w:rPr>
          <w:sz w:val="20"/>
        </w:rPr>
        <w:t>ustomers.</w:t>
      </w:r>
    </w:p>
    <w:p w14:paraId="018602FE" w14:textId="77777777" w:rsidR="00BD4618" w:rsidRPr="000E76C0" w:rsidRDefault="00BD4618" w:rsidP="00BD4618">
      <w:pPr>
        <w:pStyle w:val="BodyText"/>
        <w:spacing w:line="360" w:lineRule="auto"/>
        <w:ind w:left="720"/>
        <w:jc w:val="both"/>
        <w:rPr>
          <w:sz w:val="20"/>
        </w:rPr>
      </w:pPr>
      <w:r w:rsidRPr="000E76C0">
        <w:rPr>
          <w:sz w:val="20"/>
        </w:rPr>
        <w:t>Nothing herein shall prevent the Company from being liable if found to be grossly negligent or to have committed intentional misconduct with respect to its exercise of its authority in this Tariff.</w:t>
      </w:r>
    </w:p>
    <w:p w14:paraId="0D2D809A" w14:textId="77777777" w:rsidR="00BD4618" w:rsidRPr="000E76C0" w:rsidRDefault="00BD4618" w:rsidP="00BD4618">
      <w:pPr>
        <w:pStyle w:val="BodyText"/>
        <w:spacing w:line="360" w:lineRule="auto"/>
        <w:ind w:left="720"/>
        <w:jc w:val="both"/>
        <w:rPr>
          <w:sz w:val="20"/>
        </w:rPr>
      </w:pPr>
      <w:r>
        <w:rPr>
          <w:sz w:val="20"/>
        </w:rPr>
        <w:t>The operation of b</w:t>
      </w:r>
      <w:r w:rsidRPr="000E76C0">
        <w:rPr>
          <w:sz w:val="20"/>
        </w:rPr>
        <w:t xml:space="preserve">roadband over </w:t>
      </w:r>
      <w:r>
        <w:rPr>
          <w:sz w:val="20"/>
        </w:rPr>
        <w:t>p</w:t>
      </w:r>
      <w:r w:rsidRPr="000E76C0">
        <w:rPr>
          <w:sz w:val="20"/>
        </w:rPr>
        <w:t>ower</w:t>
      </w:r>
      <w:r>
        <w:rPr>
          <w:sz w:val="20"/>
        </w:rPr>
        <w:t xml:space="preserve"> </w:t>
      </w:r>
      <w:r w:rsidRPr="000E76C0">
        <w:rPr>
          <w:sz w:val="20"/>
        </w:rPr>
        <w:t xml:space="preserve">line (BPL) shall not interfere with or diminish the reliability of Company’s Delivery System.  Should a disruption in the provision of Delivery Service occur due to BPL, Company shall prioritize restoration of Delivery Service prior to restoration of BPL-related systems.  </w:t>
      </w:r>
    </w:p>
    <w:p w14:paraId="25AB3B83" w14:textId="77777777" w:rsidR="00BD4618" w:rsidRPr="000E76C0" w:rsidRDefault="00BD4618" w:rsidP="0045175B">
      <w:pPr>
        <w:pStyle w:val="Heading3"/>
        <w:numPr>
          <w:ilvl w:val="2"/>
          <w:numId w:val="129"/>
        </w:numPr>
        <w:tabs>
          <w:tab w:val="clear" w:pos="450"/>
          <w:tab w:val="clear" w:pos="720"/>
          <w:tab w:val="clear" w:pos="1170"/>
          <w:tab w:val="clear" w:pos="2070"/>
        </w:tabs>
        <w:spacing w:line="360" w:lineRule="auto"/>
        <w:jc w:val="both"/>
        <w:rPr>
          <w:b/>
          <w:color w:val="auto"/>
          <w:sz w:val="20"/>
          <w:u w:val="none"/>
        </w:rPr>
      </w:pPr>
      <w:bookmarkStart w:id="250" w:name="_Toc514040905"/>
      <w:bookmarkStart w:id="251" w:name="_Toc130815890"/>
      <w:bookmarkStart w:id="252" w:name="_Toc133053508"/>
      <w:r w:rsidRPr="000E76C0">
        <w:rPr>
          <w:b/>
          <w:caps/>
          <w:color w:val="auto"/>
          <w:sz w:val="20"/>
          <w:u w:val="none"/>
        </w:rPr>
        <w:t>LIMITATION O</w:t>
      </w:r>
      <w:r w:rsidRPr="000E76C0">
        <w:rPr>
          <w:b/>
          <w:color w:val="auto"/>
          <w:sz w:val="20"/>
          <w:u w:val="none"/>
        </w:rPr>
        <w:t>F WARRANTIES BY COMPANY</w:t>
      </w:r>
      <w:bookmarkEnd w:id="250"/>
      <w:bookmarkEnd w:id="251"/>
      <w:bookmarkEnd w:id="252"/>
    </w:p>
    <w:p w14:paraId="3516CBF9" w14:textId="77777777" w:rsidR="00BD4618" w:rsidRPr="000E76C0" w:rsidRDefault="00BD4618" w:rsidP="00BD4618">
      <w:pPr>
        <w:pStyle w:val="BodyText"/>
        <w:spacing w:line="360" w:lineRule="auto"/>
        <w:ind w:left="720"/>
        <w:jc w:val="both"/>
        <w:rPr>
          <w:b/>
          <w:i/>
          <w:sz w:val="20"/>
        </w:rPr>
      </w:pPr>
      <w:r w:rsidRPr="000E76C0">
        <w:rPr>
          <w:b/>
          <w:i/>
          <w:sz w:val="20"/>
        </w:rPr>
        <w:t xml:space="preserve">Company makes no warranties </w:t>
      </w:r>
      <w:proofErr w:type="gramStart"/>
      <w:r w:rsidRPr="000E76C0">
        <w:rPr>
          <w:b/>
          <w:i/>
          <w:sz w:val="20"/>
        </w:rPr>
        <w:t>with regard to</w:t>
      </w:r>
      <w:proofErr w:type="gramEnd"/>
      <w:r w:rsidRPr="000E76C0">
        <w:rPr>
          <w:b/>
          <w:i/>
          <w:sz w:val="20"/>
        </w:rPr>
        <w:t xml:space="preserve"> the provision of </w:t>
      </w:r>
      <w:r>
        <w:rPr>
          <w:b/>
          <w:i/>
          <w:sz w:val="20"/>
        </w:rPr>
        <w:t xml:space="preserve">Construction Service or </w:t>
      </w:r>
      <w:r w:rsidRPr="000E76C0">
        <w:rPr>
          <w:b/>
          <w:i/>
          <w:sz w:val="20"/>
        </w:rPr>
        <w:t>Delivery Service and disclaims any and all warranties, express or implied, including, but without limitation, warranties of merchantability or fitness for a particular purpose.</w:t>
      </w:r>
    </w:p>
    <w:p w14:paraId="469BD434" w14:textId="77777777" w:rsidR="00BD4618" w:rsidRPr="000E76C0" w:rsidRDefault="00BD4618" w:rsidP="0045175B">
      <w:pPr>
        <w:pStyle w:val="Heading2"/>
        <w:numPr>
          <w:ilvl w:val="1"/>
          <w:numId w:val="35"/>
        </w:numPr>
        <w:tabs>
          <w:tab w:val="clear" w:pos="450"/>
          <w:tab w:val="clear" w:pos="1170"/>
          <w:tab w:val="clear" w:pos="2070"/>
        </w:tabs>
        <w:spacing w:after="120" w:line="360" w:lineRule="auto"/>
        <w:jc w:val="both"/>
        <w:rPr>
          <w:b/>
          <w:color w:val="auto"/>
          <w:sz w:val="20"/>
          <w:u w:val="none"/>
        </w:rPr>
      </w:pPr>
      <w:bookmarkStart w:id="253" w:name="_Ref483898555"/>
      <w:bookmarkStart w:id="254" w:name="_Toc486751443"/>
      <w:bookmarkStart w:id="255" w:name="_Toc486827493"/>
      <w:bookmarkStart w:id="256" w:name="_Toc486827666"/>
      <w:bookmarkStart w:id="257" w:name="_Toc486829827"/>
      <w:bookmarkStart w:id="258" w:name="_Toc486831539"/>
      <w:bookmarkStart w:id="259" w:name="_Toc486831871"/>
      <w:bookmarkStart w:id="260" w:name="_Toc486849730"/>
      <w:bookmarkStart w:id="261" w:name="_Toc514040906"/>
      <w:bookmarkStart w:id="262" w:name="_Toc130815891"/>
      <w:bookmarkStart w:id="263" w:name="_Toc133053509"/>
      <w:r w:rsidRPr="000E76C0">
        <w:rPr>
          <w:b/>
          <w:color w:val="auto"/>
          <w:sz w:val="20"/>
          <w:u w:val="none"/>
        </w:rPr>
        <w:t>SERVICE</w:t>
      </w:r>
      <w:bookmarkEnd w:id="253"/>
      <w:bookmarkEnd w:id="254"/>
      <w:bookmarkEnd w:id="255"/>
      <w:bookmarkEnd w:id="256"/>
      <w:bookmarkEnd w:id="257"/>
      <w:bookmarkEnd w:id="258"/>
      <w:bookmarkEnd w:id="259"/>
      <w:bookmarkEnd w:id="260"/>
      <w:bookmarkEnd w:id="261"/>
      <w:bookmarkEnd w:id="262"/>
      <w:bookmarkEnd w:id="263"/>
    </w:p>
    <w:p w14:paraId="6328AEAF" w14:textId="77777777" w:rsidR="00BD4618" w:rsidRPr="000E76C0" w:rsidRDefault="00BD4618" w:rsidP="0045175B">
      <w:pPr>
        <w:pStyle w:val="Heading3"/>
        <w:numPr>
          <w:ilvl w:val="2"/>
          <w:numId w:val="140"/>
        </w:numPr>
        <w:tabs>
          <w:tab w:val="clear" w:pos="450"/>
          <w:tab w:val="clear" w:pos="720"/>
          <w:tab w:val="clear" w:pos="1170"/>
          <w:tab w:val="clear" w:pos="2070"/>
        </w:tabs>
        <w:spacing w:after="120" w:line="360" w:lineRule="auto"/>
        <w:jc w:val="both"/>
        <w:rPr>
          <w:b/>
          <w:color w:val="auto"/>
          <w:sz w:val="20"/>
          <w:u w:val="none"/>
        </w:rPr>
      </w:pPr>
      <w:bookmarkStart w:id="264" w:name="_Toc514040907"/>
      <w:bookmarkStart w:id="265" w:name="_Toc130815892"/>
      <w:bookmarkStart w:id="266" w:name="_Toc133053510"/>
      <w:r w:rsidRPr="000E76C0">
        <w:rPr>
          <w:b/>
          <w:color w:val="auto"/>
          <w:sz w:val="20"/>
          <w:u w:val="none"/>
        </w:rPr>
        <w:t>ELIGIBILITY</w:t>
      </w:r>
      <w:bookmarkEnd w:id="264"/>
      <w:bookmarkEnd w:id="265"/>
      <w:bookmarkEnd w:id="266"/>
    </w:p>
    <w:p w14:paraId="2AC2655D" w14:textId="77777777" w:rsidR="00BD4618" w:rsidRPr="000E76C0" w:rsidRDefault="00BD4618" w:rsidP="00BD4618">
      <w:pPr>
        <w:pStyle w:val="BodyText"/>
        <w:spacing w:after="0" w:line="360" w:lineRule="auto"/>
        <w:ind w:firstLine="720"/>
        <w:rPr>
          <w:sz w:val="20"/>
        </w:rPr>
      </w:pPr>
      <w:r w:rsidRPr="000E76C0">
        <w:rPr>
          <w:sz w:val="20"/>
        </w:rPr>
        <w:t>A Competitive Retailer is eligible for Delivery Service when:</w:t>
      </w:r>
    </w:p>
    <w:p w14:paraId="7EB768F0" w14:textId="77777777" w:rsidR="00BD4618" w:rsidRPr="000E76C0" w:rsidRDefault="00BD4618" w:rsidP="00BD4618">
      <w:pPr>
        <w:pStyle w:val="BodyText"/>
        <w:numPr>
          <w:ilvl w:val="0"/>
          <w:numId w:val="12"/>
        </w:numPr>
        <w:spacing w:after="0" w:line="360" w:lineRule="auto"/>
        <w:jc w:val="both"/>
        <w:rPr>
          <w:sz w:val="20"/>
        </w:rPr>
      </w:pPr>
      <w:r w:rsidRPr="000E76C0">
        <w:rPr>
          <w:sz w:val="20"/>
        </w:rPr>
        <w:t>The Competitive Retailer and Company have received written notice from the Independent Organization certifying the Competitive Retailer’s successful completion of market testing, including receipt of the digital certificate pursuant to Applicable Legal Authorities.  Market testing will be conducted in accordance with a test plan as specified by Applicable Legal Authorities.  Company and Competitive Retailer shall use best efforts to timely complete market testing; and</w:t>
      </w:r>
    </w:p>
    <w:p w14:paraId="5D41BC51" w14:textId="77777777" w:rsidR="00BD4618" w:rsidRPr="000E76C0" w:rsidRDefault="00BD4618" w:rsidP="00BD4618">
      <w:pPr>
        <w:pStyle w:val="BodyText"/>
        <w:numPr>
          <w:ilvl w:val="0"/>
          <w:numId w:val="12"/>
        </w:numPr>
        <w:spacing w:after="0" w:line="360" w:lineRule="auto"/>
        <w:jc w:val="both"/>
        <w:rPr>
          <w:sz w:val="20"/>
        </w:rPr>
      </w:pPr>
      <w:r w:rsidRPr="000E76C0">
        <w:rPr>
          <w:sz w:val="20"/>
        </w:rPr>
        <w:t xml:space="preserve">Competitive Retailer and Company execute a Delivery Service Agreement; or </w:t>
      </w:r>
    </w:p>
    <w:p w14:paraId="3DE25674" w14:textId="77777777" w:rsidR="00BD4618" w:rsidRPr="000E76C0" w:rsidRDefault="00BD4618" w:rsidP="00BD4618">
      <w:pPr>
        <w:pStyle w:val="BodyText"/>
        <w:numPr>
          <w:ilvl w:val="0"/>
          <w:numId w:val="12"/>
        </w:numPr>
        <w:spacing w:after="240" w:line="360" w:lineRule="auto"/>
        <w:jc w:val="both"/>
        <w:rPr>
          <w:sz w:val="20"/>
        </w:rPr>
      </w:pPr>
      <w:r w:rsidRPr="000E76C0">
        <w:rPr>
          <w:sz w:val="20"/>
        </w:rPr>
        <w:lastRenderedPageBreak/>
        <w:t>In the event that subsection (1) has been satisfied, and Competitive Retailer has executed and delivered the Delivery Service Agreement to Company but Company has failed to execute the agreement within two Business Days of its receipt, Competitive Retailer shall be deemed eligible for Delivery Service during an interim period of Commission investigation by filing the unexecuted Delivery Service Agreement with the Commission for investigation into the reasons for such non-execution by Company.</w:t>
      </w:r>
    </w:p>
    <w:p w14:paraId="2F1B709D" w14:textId="77777777" w:rsidR="00BD4618" w:rsidRPr="000E76C0" w:rsidRDefault="00BD4618" w:rsidP="0045175B">
      <w:pPr>
        <w:pStyle w:val="Heading3"/>
        <w:numPr>
          <w:ilvl w:val="2"/>
          <w:numId w:val="140"/>
        </w:numPr>
        <w:tabs>
          <w:tab w:val="clear" w:pos="450"/>
          <w:tab w:val="clear" w:pos="720"/>
          <w:tab w:val="clear" w:pos="1170"/>
          <w:tab w:val="clear" w:pos="2070"/>
        </w:tabs>
        <w:spacing w:after="120" w:line="360" w:lineRule="auto"/>
        <w:jc w:val="both"/>
        <w:rPr>
          <w:b/>
          <w:color w:val="auto"/>
          <w:sz w:val="20"/>
          <w:u w:val="none"/>
        </w:rPr>
      </w:pPr>
      <w:bookmarkStart w:id="267" w:name="_Ref483898587"/>
      <w:bookmarkStart w:id="268" w:name="_Toc486751445"/>
      <w:bookmarkStart w:id="269" w:name="_Toc486827495"/>
      <w:bookmarkStart w:id="270" w:name="_Toc486827668"/>
      <w:bookmarkStart w:id="271" w:name="_Toc486829829"/>
      <w:bookmarkStart w:id="272" w:name="_Toc486831541"/>
      <w:bookmarkStart w:id="273" w:name="_Toc486831873"/>
      <w:bookmarkStart w:id="274" w:name="_Toc486849732"/>
      <w:bookmarkStart w:id="275" w:name="_Toc514040908"/>
      <w:bookmarkStart w:id="276" w:name="_Toc130815893"/>
      <w:bookmarkStart w:id="277" w:name="_Toc133053511"/>
      <w:r w:rsidRPr="000E76C0">
        <w:rPr>
          <w:b/>
          <w:color w:val="auto"/>
          <w:sz w:val="20"/>
          <w:u w:val="none"/>
        </w:rPr>
        <w:t>INITIATION OF DELIVERY SYSTEM SERVICE</w:t>
      </w:r>
      <w:bookmarkEnd w:id="267"/>
      <w:bookmarkEnd w:id="268"/>
      <w:bookmarkEnd w:id="269"/>
      <w:bookmarkEnd w:id="270"/>
      <w:bookmarkEnd w:id="271"/>
      <w:bookmarkEnd w:id="272"/>
      <w:bookmarkEnd w:id="273"/>
      <w:bookmarkEnd w:id="274"/>
      <w:r w:rsidRPr="000E76C0">
        <w:rPr>
          <w:b/>
          <w:color w:val="auto"/>
          <w:sz w:val="20"/>
          <w:u w:val="none"/>
        </w:rPr>
        <w:t xml:space="preserve"> (SERVICE CONNECTION)</w:t>
      </w:r>
      <w:bookmarkEnd w:id="275"/>
      <w:bookmarkEnd w:id="276"/>
      <w:bookmarkEnd w:id="277"/>
    </w:p>
    <w:p w14:paraId="4ABC1405" w14:textId="77777777" w:rsidR="00BD4618" w:rsidRPr="000E76C0" w:rsidRDefault="00BD4618" w:rsidP="00BD4618">
      <w:pPr>
        <w:pStyle w:val="BodyText"/>
        <w:spacing w:line="360" w:lineRule="auto"/>
        <w:ind w:left="720"/>
        <w:jc w:val="both"/>
        <w:rPr>
          <w:sz w:val="20"/>
        </w:rPr>
      </w:pPr>
      <w:r w:rsidRPr="000E76C0">
        <w:rPr>
          <w:sz w:val="20"/>
        </w:rPr>
        <w:t>For purposes of this section, “initiation of Delivery System Service” refers to the actions taken by Company to energize a Retail Customer’s connection to the Delivery System.</w:t>
      </w:r>
    </w:p>
    <w:p w14:paraId="2C58ED9E" w14:textId="77777777" w:rsidR="00BD4618" w:rsidRPr="000E76C0" w:rsidRDefault="00BD4618" w:rsidP="00BD4618">
      <w:pPr>
        <w:pStyle w:val="Heading4"/>
        <w:tabs>
          <w:tab w:val="left" w:pos="2520"/>
        </w:tabs>
        <w:spacing w:line="360" w:lineRule="auto"/>
        <w:ind w:left="2520" w:hanging="1080"/>
        <w:jc w:val="both"/>
        <w:rPr>
          <w:b/>
          <w:color w:val="auto"/>
          <w:sz w:val="20"/>
          <w:u w:val="none"/>
        </w:rPr>
      </w:pPr>
      <w:bookmarkStart w:id="278" w:name="_Toc514040909"/>
      <w:bookmarkStart w:id="279" w:name="_Toc130815894"/>
      <w:bookmarkStart w:id="280" w:name="_Toc133053512"/>
      <w:r w:rsidRPr="000E76C0">
        <w:rPr>
          <w:b/>
          <w:color w:val="auto"/>
          <w:sz w:val="20"/>
          <w:u w:val="none"/>
        </w:rPr>
        <w:t>4.3.2.1</w:t>
      </w:r>
      <w:r w:rsidRPr="000E76C0">
        <w:rPr>
          <w:b/>
          <w:color w:val="auto"/>
          <w:sz w:val="20"/>
          <w:u w:val="none"/>
        </w:rPr>
        <w:tab/>
      </w:r>
      <w:bookmarkStart w:id="281" w:name="_Toc486831542"/>
      <w:bookmarkStart w:id="282" w:name="_Toc486849733"/>
      <w:r w:rsidRPr="000E76C0">
        <w:rPr>
          <w:b/>
          <w:color w:val="auto"/>
          <w:sz w:val="20"/>
          <w:u w:val="none"/>
        </w:rPr>
        <w:tab/>
        <w:t>INITIATION OF DELIVERY SYSTEM SERVICE WHERE CONSTRUCTION SERVICES ARE NOT REQUIRED</w:t>
      </w:r>
      <w:bookmarkEnd w:id="278"/>
      <w:bookmarkEnd w:id="279"/>
      <w:bookmarkEnd w:id="280"/>
      <w:bookmarkEnd w:id="281"/>
      <w:bookmarkEnd w:id="282"/>
    </w:p>
    <w:p w14:paraId="6AA08C28" w14:textId="77777777" w:rsidR="00BD4618" w:rsidRPr="000E76C0" w:rsidRDefault="00BD4618" w:rsidP="00BD4618">
      <w:pPr>
        <w:pStyle w:val="BodyText"/>
        <w:spacing w:line="360" w:lineRule="auto"/>
        <w:ind w:left="1440"/>
        <w:jc w:val="both"/>
        <w:rPr>
          <w:sz w:val="20"/>
        </w:rPr>
      </w:pPr>
      <w:r w:rsidRPr="000E76C0">
        <w:rPr>
          <w:sz w:val="20"/>
        </w:rPr>
        <w:t xml:space="preserve">Where existing Company facilities will be used for Delivery System Service and no Construction Service is needed, Company shall initiate Delivery System Service for Retail Customer if requested by Competitive Retailer through the Registration Agent unless: </w:t>
      </w:r>
    </w:p>
    <w:p w14:paraId="2C2DB87E" w14:textId="77777777" w:rsidR="00BD4618" w:rsidRPr="000E76C0" w:rsidRDefault="00BD4618" w:rsidP="00BD4618">
      <w:pPr>
        <w:pStyle w:val="BodyText"/>
        <w:tabs>
          <w:tab w:val="num" w:pos="450"/>
        </w:tabs>
        <w:spacing w:after="0" w:line="360" w:lineRule="auto"/>
        <w:ind w:left="2160" w:hanging="720"/>
        <w:jc w:val="both"/>
        <w:rPr>
          <w:sz w:val="20"/>
        </w:rPr>
      </w:pPr>
      <w:r w:rsidRPr="000E76C0">
        <w:rPr>
          <w:sz w:val="20"/>
        </w:rPr>
        <w:t>(1)</w:t>
      </w:r>
      <w:r w:rsidRPr="000E76C0">
        <w:rPr>
          <w:sz w:val="20"/>
        </w:rPr>
        <w:tab/>
        <w:t>The Retail Customer’s Electrical Installation is known to be hazardous or interferes with the se</w:t>
      </w:r>
      <w:r>
        <w:rPr>
          <w:sz w:val="20"/>
        </w:rPr>
        <w:t>rvice of other Retail Customers</w:t>
      </w:r>
      <w:r w:rsidRPr="000E76C0">
        <w:rPr>
          <w:sz w:val="20"/>
        </w:rPr>
        <w:t xml:space="preserve">; or </w:t>
      </w:r>
    </w:p>
    <w:p w14:paraId="710B8B11" w14:textId="77777777" w:rsidR="00BD4618" w:rsidRPr="000E76C0" w:rsidRDefault="00BD4618" w:rsidP="00BD4618">
      <w:pPr>
        <w:pStyle w:val="BodyText"/>
        <w:tabs>
          <w:tab w:val="num" w:pos="450"/>
        </w:tabs>
        <w:spacing w:after="0" w:line="360" w:lineRule="auto"/>
        <w:ind w:left="2160" w:hanging="720"/>
        <w:jc w:val="both"/>
        <w:rPr>
          <w:sz w:val="20"/>
        </w:rPr>
      </w:pPr>
      <w:r w:rsidRPr="000E76C0">
        <w:rPr>
          <w:sz w:val="20"/>
        </w:rPr>
        <w:t>(2)</w:t>
      </w:r>
      <w:r w:rsidRPr="000E76C0">
        <w:rPr>
          <w:sz w:val="20"/>
        </w:rPr>
        <w:tab/>
        <w:t xml:space="preserve">The Competitive Retailer is not eligible for Delivery Service under Section 4.3.1, ELIGIBILITY or the Competitive Retailer or Retail Customer is in default under this Tariff.  Retail Customer </w:t>
      </w:r>
      <w:proofErr w:type="gramStart"/>
      <w:r w:rsidRPr="000E76C0">
        <w:rPr>
          <w:sz w:val="20"/>
        </w:rPr>
        <w:t>is considered to be</w:t>
      </w:r>
      <w:proofErr w:type="gramEnd"/>
      <w:r w:rsidRPr="000E76C0">
        <w:rPr>
          <w:sz w:val="20"/>
        </w:rPr>
        <w:t xml:space="preserve"> in default if Retail Customer fails to satisfy any material obligation under this Tariff after being given notice of the failure and at least ten days to cure.</w:t>
      </w:r>
    </w:p>
    <w:p w14:paraId="62E30E73" w14:textId="77777777" w:rsidR="00BD4618" w:rsidRPr="000E76C0" w:rsidRDefault="00BD4618" w:rsidP="00BD4618">
      <w:pPr>
        <w:pStyle w:val="BodyText"/>
        <w:spacing w:line="360" w:lineRule="auto"/>
        <w:ind w:left="1440"/>
        <w:jc w:val="both"/>
        <w:rPr>
          <w:sz w:val="20"/>
        </w:rPr>
      </w:pPr>
      <w:r w:rsidRPr="000E76C0">
        <w:rPr>
          <w:sz w:val="20"/>
        </w:rPr>
        <w:t xml:space="preserve">Company </w:t>
      </w:r>
      <w:r>
        <w:rPr>
          <w:sz w:val="20"/>
        </w:rPr>
        <w:t xml:space="preserve">may decline to initiate Delivery Service if it cannot be provided consistent with Good Utility Practice. Company </w:t>
      </w:r>
      <w:r w:rsidRPr="000E76C0">
        <w:rPr>
          <w:sz w:val="20"/>
        </w:rPr>
        <w:t>shall provide service and if a charge has been authorized by the Commission, Company may assess a charge for service connection pursuant to Section 6.1, RATE SCHEDULES.</w:t>
      </w:r>
    </w:p>
    <w:p w14:paraId="3BAE349C" w14:textId="77777777" w:rsidR="00BD4618" w:rsidRPr="000E76C0" w:rsidRDefault="00BD4618" w:rsidP="00BD4618">
      <w:pPr>
        <w:pStyle w:val="Heading4"/>
        <w:numPr>
          <w:ilvl w:val="3"/>
          <w:numId w:val="32"/>
        </w:numPr>
        <w:tabs>
          <w:tab w:val="clear" w:pos="450"/>
          <w:tab w:val="clear" w:pos="1170"/>
          <w:tab w:val="clear" w:pos="1800"/>
          <w:tab w:val="clear" w:pos="2070"/>
          <w:tab w:val="left" w:pos="2520"/>
        </w:tabs>
        <w:spacing w:line="360" w:lineRule="auto"/>
        <w:ind w:left="2520" w:hanging="1080"/>
        <w:jc w:val="both"/>
        <w:rPr>
          <w:b/>
          <w:color w:val="auto"/>
          <w:sz w:val="20"/>
          <w:u w:val="none"/>
        </w:rPr>
      </w:pPr>
      <w:bookmarkStart w:id="283" w:name="_Toc486831543"/>
      <w:bookmarkStart w:id="284" w:name="_Toc486849734"/>
      <w:bookmarkStart w:id="285" w:name="_Toc514040910"/>
      <w:bookmarkStart w:id="286" w:name="_Toc130815895"/>
      <w:bookmarkStart w:id="287" w:name="_Toc133053513"/>
      <w:r w:rsidRPr="000E76C0">
        <w:rPr>
          <w:b/>
          <w:color w:val="auto"/>
          <w:sz w:val="20"/>
          <w:u w:val="none"/>
        </w:rPr>
        <w:t>INITIATION OF DELIVERY SYSTEM SERVICE WHERE CONSTRUCTION SERVICES ARE REQUIRED</w:t>
      </w:r>
      <w:bookmarkEnd w:id="283"/>
      <w:bookmarkEnd w:id="284"/>
      <w:bookmarkEnd w:id="285"/>
      <w:bookmarkEnd w:id="286"/>
      <w:bookmarkEnd w:id="287"/>
    </w:p>
    <w:p w14:paraId="25250E8E" w14:textId="77777777" w:rsidR="00BD4618" w:rsidRPr="000E76C0" w:rsidRDefault="00BD4618" w:rsidP="00BD4618">
      <w:pPr>
        <w:pStyle w:val="BodyText"/>
        <w:spacing w:line="360" w:lineRule="auto"/>
        <w:ind w:left="1440"/>
        <w:jc w:val="both"/>
        <w:rPr>
          <w:sz w:val="20"/>
        </w:rPr>
      </w:pPr>
      <w:r w:rsidRPr="000E76C0">
        <w:rPr>
          <w:sz w:val="20"/>
        </w:rPr>
        <w:t>Where Construction Services are required prior to the initiation of Delivery System Service, Competitive Retailer may request initiation of Delivery System Service on behalf of Retail Customer.  All such requests shall be governed by the provisions in Section 5.7, FACILITIES EXTENSION POLICY.  After completion of Construction Service, Company shall initiate Delivery System Service in accordance with Section 4.3.2.1, INITIATION OF DELIVERY SYSTEM SERVICE WHERE CONSTRUCTION SERVICES ARE NOT REQUIRED.</w:t>
      </w:r>
    </w:p>
    <w:p w14:paraId="19AC14D0" w14:textId="77777777" w:rsidR="00BD4618" w:rsidRPr="000E76C0" w:rsidRDefault="00BD4618" w:rsidP="00BD4618">
      <w:pPr>
        <w:pStyle w:val="Heading3"/>
        <w:numPr>
          <w:ilvl w:val="2"/>
          <w:numId w:val="32"/>
        </w:numPr>
        <w:tabs>
          <w:tab w:val="clear" w:pos="450"/>
          <w:tab w:val="clear" w:pos="720"/>
          <w:tab w:val="clear" w:pos="1170"/>
          <w:tab w:val="clear" w:pos="2070"/>
        </w:tabs>
        <w:spacing w:line="360" w:lineRule="auto"/>
        <w:jc w:val="both"/>
        <w:rPr>
          <w:b/>
          <w:caps/>
          <w:color w:val="auto"/>
          <w:sz w:val="20"/>
          <w:u w:val="none"/>
        </w:rPr>
      </w:pPr>
      <w:bookmarkStart w:id="288" w:name="_Toc514040911"/>
      <w:bookmarkStart w:id="289" w:name="_Toc130815896"/>
      <w:bookmarkStart w:id="290" w:name="_Toc133053514"/>
      <w:r w:rsidRPr="000E76C0">
        <w:rPr>
          <w:b/>
          <w:caps/>
          <w:color w:val="auto"/>
          <w:sz w:val="20"/>
          <w:u w:val="none"/>
        </w:rPr>
        <w:lastRenderedPageBreak/>
        <w:t>REQUESTS FOR DISCRETIONARY SERVICES INCLUDING CONSTRUCTION SERVICES</w:t>
      </w:r>
      <w:bookmarkEnd w:id="288"/>
      <w:bookmarkEnd w:id="289"/>
      <w:bookmarkEnd w:id="290"/>
    </w:p>
    <w:p w14:paraId="79A71E04" w14:textId="77777777" w:rsidR="00BD4618" w:rsidRPr="000E76C0" w:rsidRDefault="00BD4618" w:rsidP="00BD4618">
      <w:pPr>
        <w:pStyle w:val="BodyText"/>
        <w:tabs>
          <w:tab w:val="num" w:pos="450"/>
          <w:tab w:val="left" w:pos="720"/>
        </w:tabs>
        <w:spacing w:after="0" w:line="360" w:lineRule="auto"/>
        <w:ind w:left="720"/>
        <w:jc w:val="both"/>
        <w:rPr>
          <w:sz w:val="20"/>
        </w:rPr>
      </w:pPr>
      <w:r w:rsidRPr="000E76C0">
        <w:rPr>
          <w:sz w:val="20"/>
        </w:rPr>
        <w:t>A Competitive Retailer may request Discretionary Services from Company.  Such requests for Discretionary Service must include the following information and any additional data elements required by Applicable Legal Authorities:</w:t>
      </w:r>
    </w:p>
    <w:p w14:paraId="1B3770F9" w14:textId="77777777" w:rsidR="00BD4618" w:rsidRPr="000E76C0" w:rsidRDefault="00BD4618" w:rsidP="00BD4618">
      <w:pPr>
        <w:pStyle w:val="BodyText"/>
        <w:numPr>
          <w:ilvl w:val="0"/>
          <w:numId w:val="13"/>
        </w:numPr>
        <w:tabs>
          <w:tab w:val="clear" w:pos="900"/>
          <w:tab w:val="num" w:pos="1440"/>
        </w:tabs>
        <w:spacing w:after="0" w:line="360" w:lineRule="auto"/>
        <w:ind w:left="1440" w:hanging="720"/>
        <w:jc w:val="both"/>
        <w:rPr>
          <w:sz w:val="20"/>
        </w:rPr>
      </w:pPr>
      <w:r w:rsidRPr="000E76C0">
        <w:rPr>
          <w:sz w:val="20"/>
        </w:rPr>
        <w:t>Retail Customer contact name;</w:t>
      </w:r>
    </w:p>
    <w:p w14:paraId="38F5BB20" w14:textId="77777777" w:rsidR="00BD4618" w:rsidRPr="000E76C0" w:rsidRDefault="00BD4618" w:rsidP="00BD4618">
      <w:pPr>
        <w:pStyle w:val="BodyText"/>
        <w:numPr>
          <w:ilvl w:val="0"/>
          <w:numId w:val="13"/>
        </w:numPr>
        <w:tabs>
          <w:tab w:val="clear" w:pos="900"/>
          <w:tab w:val="num" w:pos="1440"/>
        </w:tabs>
        <w:spacing w:after="0" w:line="360" w:lineRule="auto"/>
        <w:ind w:left="1440" w:hanging="720"/>
        <w:jc w:val="both"/>
        <w:rPr>
          <w:sz w:val="20"/>
        </w:rPr>
      </w:pPr>
      <w:r w:rsidRPr="000E76C0">
        <w:rPr>
          <w:sz w:val="20"/>
        </w:rPr>
        <w:t>Retail Customer contact phone number;</w:t>
      </w:r>
    </w:p>
    <w:p w14:paraId="46189D15" w14:textId="77777777" w:rsidR="00BD4618" w:rsidRPr="000E76C0" w:rsidRDefault="00BD4618" w:rsidP="00BD4618">
      <w:pPr>
        <w:pStyle w:val="BodyText"/>
        <w:numPr>
          <w:ilvl w:val="0"/>
          <w:numId w:val="13"/>
        </w:numPr>
        <w:tabs>
          <w:tab w:val="clear" w:pos="900"/>
          <w:tab w:val="num" w:pos="1440"/>
        </w:tabs>
        <w:spacing w:after="0" w:line="360" w:lineRule="auto"/>
        <w:ind w:left="1440" w:hanging="720"/>
        <w:jc w:val="both"/>
        <w:rPr>
          <w:sz w:val="20"/>
        </w:rPr>
      </w:pPr>
      <w:r w:rsidRPr="000E76C0">
        <w:rPr>
          <w:sz w:val="20"/>
        </w:rPr>
        <w:t>ESI ID, if in existence;</w:t>
      </w:r>
    </w:p>
    <w:p w14:paraId="394EFC08" w14:textId="77777777" w:rsidR="00BD4618" w:rsidRPr="000E76C0" w:rsidRDefault="00BD4618" w:rsidP="00BD4618">
      <w:pPr>
        <w:pStyle w:val="BodyText"/>
        <w:numPr>
          <w:ilvl w:val="0"/>
          <w:numId w:val="13"/>
        </w:numPr>
        <w:tabs>
          <w:tab w:val="clear" w:pos="900"/>
          <w:tab w:val="num" w:pos="1440"/>
        </w:tabs>
        <w:spacing w:after="0" w:line="360" w:lineRule="auto"/>
        <w:ind w:left="1440" w:hanging="720"/>
        <w:jc w:val="both"/>
        <w:rPr>
          <w:sz w:val="20"/>
        </w:rPr>
      </w:pPr>
      <w:r w:rsidRPr="000E76C0">
        <w:rPr>
          <w:sz w:val="20"/>
        </w:rPr>
        <w:t>Service address (including City and zip code) and directions to location, and access instructions as needed;</w:t>
      </w:r>
    </w:p>
    <w:p w14:paraId="26278ABC" w14:textId="77777777" w:rsidR="00BD4618" w:rsidRPr="000E76C0" w:rsidRDefault="00BD4618" w:rsidP="00BD4618">
      <w:pPr>
        <w:pStyle w:val="BodyText"/>
        <w:numPr>
          <w:ilvl w:val="0"/>
          <w:numId w:val="13"/>
        </w:numPr>
        <w:tabs>
          <w:tab w:val="clear" w:pos="900"/>
          <w:tab w:val="num" w:pos="1440"/>
        </w:tabs>
        <w:spacing w:after="0" w:line="360" w:lineRule="auto"/>
        <w:ind w:left="1440" w:hanging="720"/>
        <w:jc w:val="both"/>
        <w:rPr>
          <w:sz w:val="20"/>
        </w:rPr>
      </w:pPr>
      <w:r w:rsidRPr="000E76C0">
        <w:rPr>
          <w:sz w:val="20"/>
        </w:rPr>
        <w:t>Discretionary Services requested; and</w:t>
      </w:r>
    </w:p>
    <w:p w14:paraId="5602213E" w14:textId="77777777" w:rsidR="00BD4618" w:rsidRPr="000E76C0" w:rsidRDefault="00BD4618" w:rsidP="00BD4618">
      <w:pPr>
        <w:pStyle w:val="BodyText"/>
        <w:numPr>
          <w:ilvl w:val="0"/>
          <w:numId w:val="13"/>
        </w:numPr>
        <w:tabs>
          <w:tab w:val="clear" w:pos="900"/>
          <w:tab w:val="num" w:pos="1440"/>
        </w:tabs>
        <w:spacing w:after="0" w:line="360" w:lineRule="auto"/>
        <w:ind w:left="1440" w:hanging="720"/>
        <w:jc w:val="both"/>
        <w:rPr>
          <w:sz w:val="20"/>
        </w:rPr>
      </w:pPr>
      <w:r>
        <w:rPr>
          <w:sz w:val="20"/>
        </w:rPr>
        <w:t xml:space="preserve">Requested date </w:t>
      </w:r>
      <w:r w:rsidRPr="000E76C0">
        <w:rPr>
          <w:sz w:val="20"/>
        </w:rPr>
        <w:t>for Company to perform or provide Discretionary Services.</w:t>
      </w:r>
    </w:p>
    <w:p w14:paraId="2AC22449" w14:textId="77777777" w:rsidR="00BD4618" w:rsidRPr="000E76C0" w:rsidRDefault="00BD4618" w:rsidP="00BD4618">
      <w:pPr>
        <w:pStyle w:val="BodyText"/>
        <w:tabs>
          <w:tab w:val="left" w:pos="630"/>
        </w:tabs>
        <w:spacing w:after="0" w:line="360" w:lineRule="auto"/>
        <w:ind w:left="720"/>
        <w:jc w:val="both"/>
        <w:rPr>
          <w:sz w:val="20"/>
        </w:rPr>
      </w:pPr>
      <w:r w:rsidRPr="000E76C0">
        <w:rPr>
          <w:sz w:val="20"/>
        </w:rPr>
        <w:t xml:space="preserve">For an electronic service request sent by Competitive Retailer, Company will acknowledge receipt of Competitive Retailer’s electronic service request and will notify Competitive Retailer upon completion of the service request as required by Applicable Legal Authorities.  Such notification shall include the date when the service was completed in the field.  For requests involving Construction Services, Company will contact the designated person to make proper arrangements for Construction Service pursuant to Section 5.7, </w:t>
      </w:r>
      <w:r w:rsidRPr="000E76C0">
        <w:rPr>
          <w:caps/>
          <w:sz w:val="20"/>
        </w:rPr>
        <w:t>Facilities Extension Policy</w:t>
      </w:r>
      <w:r w:rsidRPr="000E76C0">
        <w:rPr>
          <w:sz w:val="20"/>
        </w:rPr>
        <w:t>.</w:t>
      </w:r>
    </w:p>
    <w:p w14:paraId="74F6D969" w14:textId="77777777" w:rsidR="00695129" w:rsidRDefault="00695129" w:rsidP="00BD4618">
      <w:pPr>
        <w:pStyle w:val="BodyText"/>
        <w:tabs>
          <w:tab w:val="left" w:pos="720"/>
        </w:tabs>
        <w:spacing w:after="0" w:line="360" w:lineRule="auto"/>
        <w:ind w:left="720"/>
        <w:jc w:val="both"/>
        <w:rPr>
          <w:sz w:val="20"/>
        </w:rPr>
      </w:pPr>
    </w:p>
    <w:p w14:paraId="3CFF89A1" w14:textId="77777777" w:rsidR="00BD4618" w:rsidRDefault="00BD4618" w:rsidP="00BD4618">
      <w:pPr>
        <w:pStyle w:val="BodyText"/>
        <w:tabs>
          <w:tab w:val="left" w:pos="720"/>
        </w:tabs>
        <w:spacing w:after="0" w:line="360" w:lineRule="auto"/>
        <w:ind w:left="720"/>
        <w:jc w:val="both"/>
        <w:rPr>
          <w:sz w:val="20"/>
        </w:rPr>
      </w:pPr>
      <w:r w:rsidRPr="000E76C0">
        <w:rPr>
          <w:sz w:val="20"/>
        </w:rPr>
        <w:t>Competitive Retailer shall be responsible for informing its Retail Customers how to obtain Discretionary Services, including Construction Services</w:t>
      </w:r>
      <w:r>
        <w:rPr>
          <w:sz w:val="20"/>
        </w:rPr>
        <w:t>,</w:t>
      </w:r>
      <w:r w:rsidRPr="000E76C0">
        <w:rPr>
          <w:sz w:val="20"/>
        </w:rPr>
        <w:t xml:space="preserve"> consistent with the requirements of Section 4.11, OUTAGE AND SERVICE REQUEST REPORTING.</w:t>
      </w:r>
    </w:p>
    <w:p w14:paraId="324FC253" w14:textId="77777777" w:rsidR="00BD4618" w:rsidRPr="000E76C0" w:rsidRDefault="00BD4618" w:rsidP="00BD4618">
      <w:pPr>
        <w:pStyle w:val="BodyText"/>
        <w:tabs>
          <w:tab w:val="left" w:pos="720"/>
        </w:tabs>
        <w:spacing w:after="0" w:line="360" w:lineRule="auto"/>
        <w:ind w:left="720"/>
        <w:jc w:val="both"/>
        <w:rPr>
          <w:sz w:val="20"/>
        </w:rPr>
      </w:pPr>
    </w:p>
    <w:p w14:paraId="38DEC604" w14:textId="77777777" w:rsidR="00BD4618" w:rsidRPr="000E76C0" w:rsidRDefault="00BD4618" w:rsidP="0045175B">
      <w:pPr>
        <w:pStyle w:val="Heading3"/>
        <w:numPr>
          <w:ilvl w:val="2"/>
          <w:numId w:val="37"/>
        </w:numPr>
        <w:tabs>
          <w:tab w:val="clear" w:pos="450"/>
          <w:tab w:val="clear" w:pos="720"/>
          <w:tab w:val="clear" w:pos="1170"/>
          <w:tab w:val="clear" w:pos="2070"/>
        </w:tabs>
        <w:spacing w:line="360" w:lineRule="auto"/>
        <w:jc w:val="both"/>
        <w:rPr>
          <w:b/>
          <w:color w:val="auto"/>
          <w:sz w:val="20"/>
          <w:u w:val="none"/>
        </w:rPr>
      </w:pPr>
      <w:bookmarkStart w:id="291" w:name="_Ref483898594"/>
      <w:bookmarkStart w:id="292" w:name="_Toc486751446"/>
      <w:bookmarkStart w:id="293" w:name="_Toc486827496"/>
      <w:bookmarkStart w:id="294" w:name="_Toc486827669"/>
      <w:bookmarkStart w:id="295" w:name="_Toc486829830"/>
      <w:bookmarkStart w:id="296" w:name="_Toc486831544"/>
      <w:bookmarkStart w:id="297" w:name="_Toc486831874"/>
      <w:bookmarkStart w:id="298" w:name="_Toc486849735"/>
      <w:bookmarkStart w:id="299" w:name="_Toc514040912"/>
      <w:bookmarkStart w:id="300" w:name="_Toc130815897"/>
      <w:bookmarkStart w:id="301" w:name="_Toc133053515"/>
      <w:r w:rsidRPr="000E76C0">
        <w:rPr>
          <w:b/>
          <w:color w:val="auto"/>
          <w:sz w:val="20"/>
          <w:u w:val="none"/>
        </w:rPr>
        <w:t>CHANGING OF DESIGNATED COMPETITIVE RETAILER</w:t>
      </w:r>
      <w:bookmarkEnd w:id="291"/>
      <w:bookmarkEnd w:id="292"/>
      <w:bookmarkEnd w:id="293"/>
      <w:bookmarkEnd w:id="294"/>
      <w:bookmarkEnd w:id="295"/>
      <w:bookmarkEnd w:id="296"/>
      <w:bookmarkEnd w:id="297"/>
      <w:bookmarkEnd w:id="298"/>
      <w:bookmarkEnd w:id="299"/>
      <w:bookmarkEnd w:id="300"/>
      <w:bookmarkEnd w:id="301"/>
    </w:p>
    <w:p w14:paraId="555F5574" w14:textId="77777777" w:rsidR="00BD4618" w:rsidRPr="000E76C0" w:rsidRDefault="00BD4618" w:rsidP="00BD4618">
      <w:pPr>
        <w:pStyle w:val="BodyText"/>
        <w:spacing w:line="360" w:lineRule="auto"/>
        <w:ind w:left="720"/>
        <w:jc w:val="both"/>
        <w:rPr>
          <w:sz w:val="20"/>
        </w:rPr>
      </w:pPr>
      <w:r w:rsidRPr="000E76C0">
        <w:rPr>
          <w:sz w:val="20"/>
        </w:rPr>
        <w:t>Company shall change a Retail Customer’s designated Competitive Retailer upon receipt of proper notification from the Registration Agent, in accordance with Applicable Legal Authorities, unless the new Competitive Retailer is in default under th</w:t>
      </w:r>
      <w:r>
        <w:rPr>
          <w:sz w:val="20"/>
        </w:rPr>
        <w:t>is</w:t>
      </w:r>
      <w:r w:rsidRPr="000E76C0">
        <w:rPr>
          <w:sz w:val="20"/>
        </w:rPr>
        <w:t xml:space="preserve"> Tariff.  Competitive Retailer may request </w:t>
      </w:r>
      <w:r>
        <w:rPr>
          <w:sz w:val="20"/>
        </w:rPr>
        <w:t xml:space="preserve">a </w:t>
      </w:r>
      <w:r w:rsidRPr="000E76C0">
        <w:rPr>
          <w:sz w:val="20"/>
        </w:rPr>
        <w:t>Meter Read</w:t>
      </w:r>
      <w:r>
        <w:rPr>
          <w:sz w:val="20"/>
        </w:rPr>
        <w:t>ing</w:t>
      </w:r>
      <w:r w:rsidRPr="000E76C0">
        <w:rPr>
          <w:sz w:val="20"/>
        </w:rPr>
        <w:t xml:space="preserve"> </w:t>
      </w:r>
      <w:proofErr w:type="gramStart"/>
      <w:r>
        <w:rPr>
          <w:sz w:val="20"/>
        </w:rPr>
        <w:t>for the purpose of</w:t>
      </w:r>
      <w:proofErr w:type="gramEnd"/>
      <w:r>
        <w:rPr>
          <w:sz w:val="20"/>
        </w:rPr>
        <w:t xml:space="preserve"> a self-selected switch </w:t>
      </w:r>
      <w:r w:rsidRPr="000E76C0">
        <w:rPr>
          <w:sz w:val="20"/>
        </w:rPr>
        <w:t xml:space="preserve">subject to charges and timeframes specified in Chapter 6.  Charges for </w:t>
      </w:r>
      <w:r>
        <w:rPr>
          <w:sz w:val="20"/>
        </w:rPr>
        <w:t xml:space="preserve">a </w:t>
      </w:r>
      <w:r w:rsidRPr="000E76C0">
        <w:rPr>
          <w:sz w:val="20"/>
        </w:rPr>
        <w:t>Meter Read</w:t>
      </w:r>
      <w:r>
        <w:rPr>
          <w:sz w:val="20"/>
        </w:rPr>
        <w:t xml:space="preserve">ing </w:t>
      </w:r>
      <w:proofErr w:type="gramStart"/>
      <w:r>
        <w:rPr>
          <w:sz w:val="20"/>
        </w:rPr>
        <w:t>for the purpose of</w:t>
      </w:r>
      <w:proofErr w:type="gramEnd"/>
      <w:r>
        <w:rPr>
          <w:sz w:val="20"/>
        </w:rPr>
        <w:t xml:space="preserve"> self-selected switch</w:t>
      </w:r>
      <w:r w:rsidRPr="000E76C0">
        <w:rPr>
          <w:sz w:val="20"/>
        </w:rPr>
        <w:t xml:space="preserve"> shall be applied only if data is collected for an Actual Meter Reading.  As provided by Chapter 6, separate charges may apply in the event a trip is made to collect the data, but collection of data is prevented due to lack of access to the Meter, or estimation is necessary to complete a mass transition of customers within a specified time, as required by Applicable Legal Authorities.  Otherwise, no charge shall be applied if Billing Determinants are estimated.  Company shall honor the requested switch date contained in the TX SET transaction in accordance with Applicable Legal Authorities to the extent that Company has received the request within the timeframes established in Applicable Legal </w:t>
      </w:r>
      <w:r w:rsidRPr="000E76C0">
        <w:rPr>
          <w:sz w:val="20"/>
        </w:rPr>
        <w:lastRenderedPageBreak/>
        <w:t>Authorities.  Company shall release proprietary customer information to the designated Competitive Retailer in a manner prescribed by the Applicable Legal Authorities.</w:t>
      </w:r>
    </w:p>
    <w:p w14:paraId="455E205A" w14:textId="77777777" w:rsidR="00BD4618" w:rsidRPr="000E76C0" w:rsidRDefault="00BD4618" w:rsidP="0045175B">
      <w:pPr>
        <w:pStyle w:val="Heading3"/>
        <w:numPr>
          <w:ilvl w:val="2"/>
          <w:numId w:val="39"/>
        </w:numPr>
        <w:tabs>
          <w:tab w:val="clear" w:pos="450"/>
          <w:tab w:val="clear" w:pos="720"/>
          <w:tab w:val="clear" w:pos="1170"/>
          <w:tab w:val="clear" w:pos="2070"/>
        </w:tabs>
        <w:spacing w:line="360" w:lineRule="auto"/>
        <w:jc w:val="both"/>
        <w:rPr>
          <w:b/>
          <w:color w:val="auto"/>
          <w:sz w:val="20"/>
          <w:u w:val="none"/>
        </w:rPr>
      </w:pPr>
      <w:bookmarkStart w:id="302" w:name="_Ref483898603"/>
      <w:bookmarkStart w:id="303" w:name="_Toc486751447"/>
      <w:bookmarkStart w:id="304" w:name="_Toc486827497"/>
      <w:bookmarkStart w:id="305" w:name="_Toc486827670"/>
      <w:bookmarkStart w:id="306" w:name="_Toc486829831"/>
      <w:bookmarkStart w:id="307" w:name="_Toc486831545"/>
      <w:bookmarkStart w:id="308" w:name="_Toc486831875"/>
      <w:bookmarkStart w:id="309" w:name="_Toc486849736"/>
      <w:bookmarkStart w:id="310" w:name="_Toc514040913"/>
      <w:bookmarkStart w:id="311" w:name="_Toc130815898"/>
      <w:bookmarkStart w:id="312" w:name="_Toc133053516"/>
      <w:r w:rsidRPr="000E76C0">
        <w:rPr>
          <w:b/>
          <w:caps/>
          <w:color w:val="auto"/>
          <w:sz w:val="20"/>
          <w:u w:val="none"/>
        </w:rPr>
        <w:t>SWITCHING FEE</w:t>
      </w:r>
      <w:bookmarkEnd w:id="302"/>
      <w:bookmarkEnd w:id="303"/>
      <w:bookmarkEnd w:id="304"/>
      <w:bookmarkEnd w:id="305"/>
      <w:bookmarkEnd w:id="306"/>
      <w:bookmarkEnd w:id="307"/>
      <w:bookmarkEnd w:id="308"/>
      <w:bookmarkEnd w:id="309"/>
      <w:bookmarkEnd w:id="310"/>
      <w:bookmarkEnd w:id="311"/>
      <w:bookmarkEnd w:id="312"/>
    </w:p>
    <w:p w14:paraId="470BF509" w14:textId="77777777" w:rsidR="00BD4618" w:rsidRPr="000E76C0" w:rsidRDefault="00BD4618" w:rsidP="00BD4618">
      <w:pPr>
        <w:pStyle w:val="BodyText"/>
        <w:spacing w:after="0" w:line="360" w:lineRule="auto"/>
        <w:ind w:left="720"/>
        <w:jc w:val="both"/>
        <w:rPr>
          <w:sz w:val="20"/>
        </w:rPr>
      </w:pPr>
      <w:r w:rsidRPr="000E76C0">
        <w:rPr>
          <w:sz w:val="20"/>
        </w:rPr>
        <w:t>Company shall not charge Competitive Retailer for a change of designation of a Retail Customer’s Competitive Retailer.</w:t>
      </w:r>
    </w:p>
    <w:p w14:paraId="30C43A07" w14:textId="77777777" w:rsidR="00BD4618" w:rsidRPr="000E76C0" w:rsidRDefault="00BD4618" w:rsidP="0045175B">
      <w:pPr>
        <w:pStyle w:val="Heading3"/>
        <w:numPr>
          <w:ilvl w:val="2"/>
          <w:numId w:val="38"/>
        </w:numPr>
        <w:tabs>
          <w:tab w:val="clear" w:pos="450"/>
          <w:tab w:val="clear" w:pos="720"/>
          <w:tab w:val="clear" w:pos="1170"/>
          <w:tab w:val="clear" w:pos="2070"/>
        </w:tabs>
        <w:spacing w:after="120" w:line="360" w:lineRule="auto"/>
        <w:jc w:val="both"/>
        <w:rPr>
          <w:b/>
          <w:color w:val="auto"/>
          <w:sz w:val="20"/>
          <w:u w:val="none"/>
        </w:rPr>
      </w:pPr>
      <w:bookmarkStart w:id="313" w:name="_Ref483898612"/>
      <w:bookmarkStart w:id="314" w:name="_Toc486751448"/>
      <w:bookmarkStart w:id="315" w:name="_Toc486827498"/>
      <w:bookmarkStart w:id="316" w:name="_Toc486827671"/>
      <w:bookmarkStart w:id="317" w:name="_Toc486829832"/>
      <w:bookmarkStart w:id="318" w:name="_Toc486831546"/>
      <w:bookmarkStart w:id="319" w:name="_Toc486831876"/>
      <w:bookmarkStart w:id="320" w:name="_Toc486849737"/>
      <w:bookmarkStart w:id="321" w:name="_Toc514040914"/>
      <w:bookmarkStart w:id="322" w:name="_Toc130815899"/>
      <w:bookmarkStart w:id="323" w:name="_Toc133053517"/>
      <w:r w:rsidRPr="000E76C0">
        <w:rPr>
          <w:b/>
          <w:caps/>
          <w:color w:val="auto"/>
          <w:sz w:val="20"/>
          <w:u w:val="none"/>
        </w:rPr>
        <w:t>IDENTIFICATION OF THE PREMISES AND SELECTION OF RATE SCHEDULES</w:t>
      </w:r>
      <w:bookmarkEnd w:id="313"/>
      <w:bookmarkEnd w:id="314"/>
      <w:bookmarkEnd w:id="315"/>
      <w:bookmarkEnd w:id="316"/>
      <w:bookmarkEnd w:id="317"/>
      <w:bookmarkEnd w:id="318"/>
      <w:bookmarkEnd w:id="319"/>
      <w:bookmarkEnd w:id="320"/>
      <w:bookmarkEnd w:id="321"/>
      <w:bookmarkEnd w:id="322"/>
      <w:bookmarkEnd w:id="323"/>
    </w:p>
    <w:p w14:paraId="72F2FDA0" w14:textId="77777777" w:rsidR="00BD4618" w:rsidRPr="000E76C0" w:rsidRDefault="00BD4618" w:rsidP="00BD4618">
      <w:pPr>
        <w:pStyle w:val="BodyText"/>
        <w:spacing w:line="360" w:lineRule="auto"/>
        <w:ind w:left="720"/>
        <w:jc w:val="both"/>
        <w:rPr>
          <w:sz w:val="20"/>
        </w:rPr>
      </w:pPr>
      <w:r w:rsidRPr="000E76C0">
        <w:rPr>
          <w:sz w:val="20"/>
        </w:rPr>
        <w:t>The establishment, assignment</w:t>
      </w:r>
      <w:r>
        <w:rPr>
          <w:sz w:val="20"/>
        </w:rPr>
        <w:t>,</w:t>
      </w:r>
      <w:r w:rsidRPr="000E76C0">
        <w:rPr>
          <w:sz w:val="20"/>
        </w:rPr>
        <w:t xml:space="preserve"> and maintenance of ESI IDs shall be as determined by Applicable Legal Authorities.  In addition, Company shall:</w:t>
      </w:r>
    </w:p>
    <w:p w14:paraId="6EF8D038" w14:textId="77777777" w:rsidR="00BD4618" w:rsidRPr="000E76C0" w:rsidRDefault="00BD4618" w:rsidP="0045175B">
      <w:pPr>
        <w:pStyle w:val="BodyText"/>
        <w:numPr>
          <w:ilvl w:val="0"/>
          <w:numId w:val="167"/>
        </w:numPr>
        <w:tabs>
          <w:tab w:val="clear" w:pos="1080"/>
          <w:tab w:val="num" w:pos="1440"/>
        </w:tabs>
        <w:spacing w:after="0" w:line="360" w:lineRule="auto"/>
        <w:ind w:left="1440" w:hanging="720"/>
        <w:jc w:val="both"/>
        <w:rPr>
          <w:sz w:val="20"/>
        </w:rPr>
      </w:pPr>
      <w:r w:rsidRPr="000E76C0">
        <w:rPr>
          <w:sz w:val="20"/>
        </w:rPr>
        <w:t>Assign a unique ESI ID for each Point of Delivery, or in the case of non-Metered load, a unique ESI ID to each Premises, in accordance with Applicable Legal Authorities;</w:t>
      </w:r>
    </w:p>
    <w:p w14:paraId="5A58E02A" w14:textId="77777777" w:rsidR="00BD4618" w:rsidRPr="000E76C0" w:rsidRDefault="00BD4618" w:rsidP="0045175B">
      <w:pPr>
        <w:pStyle w:val="BodyText"/>
        <w:numPr>
          <w:ilvl w:val="0"/>
          <w:numId w:val="167"/>
        </w:numPr>
        <w:tabs>
          <w:tab w:val="clear" w:pos="1080"/>
          <w:tab w:val="num" w:pos="1440"/>
        </w:tabs>
        <w:spacing w:after="0" w:line="360" w:lineRule="auto"/>
        <w:ind w:left="1440" w:hanging="720"/>
        <w:jc w:val="both"/>
        <w:rPr>
          <w:sz w:val="20"/>
        </w:rPr>
      </w:pPr>
      <w:r w:rsidRPr="000E76C0">
        <w:rPr>
          <w:sz w:val="20"/>
        </w:rPr>
        <w:t>Establish separate and distinct ESI IDs for temporary and permanent service.  The temporary ESI ID shall be retired after all market transactions associated with the temporary ESI ID have been completed.  If the temporary Meter has been used for the same Premises for which the permanent Meter will be used, the same ESI ID may be used for temporary and permanent service;</w:t>
      </w:r>
    </w:p>
    <w:p w14:paraId="1E9C93C9" w14:textId="77777777" w:rsidR="00BD4618" w:rsidRPr="000E76C0" w:rsidRDefault="00BD4618" w:rsidP="0045175B">
      <w:pPr>
        <w:pStyle w:val="BodyText"/>
        <w:numPr>
          <w:ilvl w:val="0"/>
          <w:numId w:val="167"/>
        </w:numPr>
        <w:tabs>
          <w:tab w:val="clear" w:pos="1080"/>
          <w:tab w:val="num" w:pos="1440"/>
        </w:tabs>
        <w:spacing w:after="0" w:line="360" w:lineRule="auto"/>
        <w:ind w:left="1440" w:hanging="720"/>
        <w:jc w:val="both"/>
        <w:rPr>
          <w:sz w:val="20"/>
        </w:rPr>
      </w:pPr>
      <w:r w:rsidRPr="000E76C0">
        <w:rPr>
          <w:sz w:val="20"/>
        </w:rPr>
        <w:t>Identify, assign, and maintain ESI IDs with the appropriate load profile, Meter Reading cycle, and other information necessary for accurate settlement of the wholesale market, unless such functions are undertaken by the Independent Organization;</w:t>
      </w:r>
    </w:p>
    <w:p w14:paraId="77DE4867" w14:textId="77777777" w:rsidR="00BD4618" w:rsidRPr="000E76C0" w:rsidRDefault="00BD4618" w:rsidP="0045175B">
      <w:pPr>
        <w:pStyle w:val="BodyText"/>
        <w:numPr>
          <w:ilvl w:val="0"/>
          <w:numId w:val="167"/>
        </w:numPr>
        <w:tabs>
          <w:tab w:val="clear" w:pos="1080"/>
          <w:tab w:val="num" w:pos="1440"/>
        </w:tabs>
        <w:spacing w:after="0" w:line="360" w:lineRule="auto"/>
        <w:ind w:left="1440" w:hanging="720"/>
        <w:jc w:val="both"/>
        <w:rPr>
          <w:sz w:val="20"/>
        </w:rPr>
      </w:pPr>
      <w:r w:rsidRPr="000E76C0">
        <w:rPr>
          <w:sz w:val="20"/>
        </w:rPr>
        <w:t>Notify the Competitive Retailer and Independent Organization, using the appropriate TX SET transaction, of revisions in the assignment of a Rate Schedule; and</w:t>
      </w:r>
    </w:p>
    <w:p w14:paraId="258C9513" w14:textId="77777777" w:rsidR="00BD4618" w:rsidRDefault="00BD4618" w:rsidP="0045175B">
      <w:pPr>
        <w:pStyle w:val="BodyText"/>
        <w:numPr>
          <w:ilvl w:val="0"/>
          <w:numId w:val="167"/>
        </w:numPr>
        <w:tabs>
          <w:tab w:val="clear" w:pos="1080"/>
          <w:tab w:val="num" w:pos="1440"/>
        </w:tabs>
        <w:spacing w:after="0" w:line="360" w:lineRule="auto"/>
        <w:ind w:left="1440" w:hanging="720"/>
        <w:jc w:val="both"/>
        <w:rPr>
          <w:sz w:val="20"/>
        </w:rPr>
      </w:pPr>
      <w:r w:rsidRPr="000E76C0">
        <w:rPr>
          <w:sz w:val="20"/>
        </w:rPr>
        <w:t xml:space="preserve">Maintain accurate United States Postal Service compliant services addresses, when available, to comply with Applicable Legal Authorities.  </w:t>
      </w:r>
      <w:r>
        <w:rPr>
          <w:sz w:val="20"/>
        </w:rPr>
        <w:t>W</w:t>
      </w:r>
      <w:r w:rsidRPr="000E76C0">
        <w:rPr>
          <w:sz w:val="20"/>
        </w:rPr>
        <w:t xml:space="preserve">hen there are two or more ESI IDs for the same service address, the service address shall include information to distinguish between the Points of Delivery at the service address.  </w:t>
      </w:r>
    </w:p>
    <w:p w14:paraId="1D3FC4E8" w14:textId="77777777" w:rsidR="002F4EE1" w:rsidRPr="000E76C0" w:rsidRDefault="002F4EE1" w:rsidP="002F4EE1">
      <w:pPr>
        <w:pStyle w:val="BodyText"/>
        <w:spacing w:after="0" w:line="360" w:lineRule="auto"/>
        <w:jc w:val="both"/>
        <w:rPr>
          <w:sz w:val="20"/>
        </w:rPr>
      </w:pPr>
    </w:p>
    <w:p w14:paraId="3271CB4E" w14:textId="77777777" w:rsidR="00BD4618" w:rsidRPr="000E76C0" w:rsidRDefault="00BD4618" w:rsidP="00BD4618">
      <w:pPr>
        <w:pStyle w:val="BodyText"/>
        <w:spacing w:line="360" w:lineRule="auto"/>
        <w:ind w:left="720"/>
        <w:jc w:val="both"/>
        <w:rPr>
          <w:sz w:val="20"/>
        </w:rPr>
      </w:pPr>
      <w:r w:rsidRPr="000E76C0">
        <w:rPr>
          <w:sz w:val="20"/>
        </w:rPr>
        <w:t>The Rate Schedules included in this Tariff state the conditions under which Company’s Delivery Services are available and the applicable rates for each Delivery Service.  For service to a new Retail Customer at an existing Premises, the Company</w:t>
      </w:r>
      <w:r>
        <w:rPr>
          <w:sz w:val="20"/>
        </w:rPr>
        <w:t xml:space="preserve"> shall reset all Demand Ratchets</w:t>
      </w:r>
      <w:r w:rsidRPr="000E76C0">
        <w:rPr>
          <w:sz w:val="20"/>
        </w:rPr>
        <w:t xml:space="preserve"> and Retail Customer’s Billing Demand and charges for Delivery Service shall not be determined based upon Premises history not associated with the new Retail Customer or on Retail Customer’s previous history at a prior location unless Company’s current base rates were set based upon the assumption that the Demand </w:t>
      </w:r>
      <w:r>
        <w:rPr>
          <w:sz w:val="20"/>
        </w:rPr>
        <w:t>Ratchet</w:t>
      </w:r>
      <w:r w:rsidRPr="000E76C0">
        <w:rPr>
          <w:sz w:val="20"/>
        </w:rPr>
        <w:t xml:space="preserve"> would not be reset, in which case, Company shall begin resetting Demand </w:t>
      </w:r>
      <w:r>
        <w:rPr>
          <w:sz w:val="20"/>
        </w:rPr>
        <w:t>Ratchets</w:t>
      </w:r>
      <w:r w:rsidRPr="000E76C0">
        <w:rPr>
          <w:sz w:val="20"/>
        </w:rPr>
        <w:t xml:space="preserve"> for new </w:t>
      </w:r>
      <w:r>
        <w:rPr>
          <w:sz w:val="20"/>
        </w:rPr>
        <w:t xml:space="preserve">Retail Customers </w:t>
      </w:r>
      <w:r w:rsidRPr="000E76C0">
        <w:rPr>
          <w:sz w:val="20"/>
        </w:rPr>
        <w:t xml:space="preserve">no later than the conclusion of its next general rate case.  If requested by the Competitive Retailer, Company will assist in selecting the Rate Schedule that is best suited to existing or anticipated Retail Customer’s Delivery Service requirements.  However, Company does not assume responsibility for the selection of the Rate Schedule or for any failure </w:t>
      </w:r>
      <w:r w:rsidRPr="000E76C0">
        <w:rPr>
          <w:sz w:val="20"/>
        </w:rPr>
        <w:lastRenderedPageBreak/>
        <w:t>to select the most appropriate Rate Schedule for the Retail Customers’ Delivery Service requirements.  Upon the request of the Retail Customer’s Competitive Retailer, the Company shall switch a Retail Customer’s Rate Schedule to any applicable Rate Schedule for which the Retail Customer is eligible.</w:t>
      </w:r>
    </w:p>
    <w:p w14:paraId="52912CB4" w14:textId="77777777" w:rsidR="00BD4618" w:rsidRPr="000E76C0" w:rsidRDefault="00BD4618" w:rsidP="00BD4618">
      <w:pPr>
        <w:pStyle w:val="BodyText"/>
        <w:spacing w:line="360" w:lineRule="auto"/>
        <w:ind w:left="720"/>
        <w:jc w:val="both"/>
        <w:rPr>
          <w:sz w:val="20"/>
        </w:rPr>
      </w:pPr>
      <w:proofErr w:type="gramStart"/>
      <w:r w:rsidRPr="000E76C0">
        <w:rPr>
          <w:sz w:val="20"/>
        </w:rPr>
        <w:t>Subsequent to</w:t>
      </w:r>
      <w:proofErr w:type="gramEnd"/>
      <w:r w:rsidRPr="000E76C0">
        <w:rPr>
          <w:sz w:val="20"/>
        </w:rPr>
        <w:t xml:space="preserve"> the selection of a Rate Schedule, the Competitive Retailer shall notify Company of any change of which it is aware in the Retail Customer’s Electrical Installation or use of Premises that may affect the applicability of a Rate Schedule.</w:t>
      </w:r>
    </w:p>
    <w:p w14:paraId="266CC62A" w14:textId="77777777" w:rsidR="00BD4618" w:rsidRPr="000E76C0" w:rsidRDefault="00BD4618" w:rsidP="00BD4618">
      <w:pPr>
        <w:pStyle w:val="BodyText"/>
        <w:spacing w:line="360" w:lineRule="auto"/>
        <w:ind w:left="720"/>
        <w:jc w:val="both"/>
        <w:rPr>
          <w:sz w:val="20"/>
        </w:rPr>
      </w:pPr>
      <w:r w:rsidRPr="000E76C0">
        <w:rPr>
          <w:sz w:val="20"/>
        </w:rPr>
        <w:t>Upon notice to the Competitive Retailer, Company may change a Retail Customer’s Rate Schedule if Company is made aware that the Retail Customer is no longer eligible to receive service under its current Rate Schedule.</w:t>
      </w:r>
    </w:p>
    <w:p w14:paraId="35FB0BC1" w14:textId="77777777" w:rsidR="00BD4618" w:rsidRPr="000E76C0" w:rsidRDefault="00BD4618" w:rsidP="00BD4618">
      <w:pPr>
        <w:pStyle w:val="BodyText"/>
        <w:spacing w:line="360" w:lineRule="auto"/>
        <w:ind w:left="720"/>
        <w:jc w:val="both"/>
        <w:rPr>
          <w:sz w:val="20"/>
        </w:rPr>
      </w:pPr>
      <w:r w:rsidRPr="000E76C0">
        <w:rPr>
          <w:sz w:val="20"/>
        </w:rPr>
        <w:t>A change in Rate Schedule that does not require a change in Billing Determinants, shall be applicable for the entire billing cycle in which the change in Rate Schedule is made if the request is made at leas</w:t>
      </w:r>
      <w:r>
        <w:rPr>
          <w:sz w:val="20"/>
        </w:rPr>
        <w:t>t two Business Days before the Scheduled Meter Reading D</w:t>
      </w:r>
      <w:r w:rsidRPr="000E76C0">
        <w:rPr>
          <w:sz w:val="20"/>
        </w:rPr>
        <w:t>ate for that Retail Customer.  If a change in the Company’s facilities, the Meter used to serve a Retail Customer, or a Rate Schedule requires a different methodology or different Billing Determinants, then such change shall be effective in the next full billing cycle.</w:t>
      </w:r>
    </w:p>
    <w:p w14:paraId="7AFEC46D" w14:textId="77777777" w:rsidR="00BD4618" w:rsidRPr="000E76C0" w:rsidRDefault="00BD4618" w:rsidP="0045175B">
      <w:pPr>
        <w:pStyle w:val="Heading3"/>
        <w:numPr>
          <w:ilvl w:val="2"/>
          <w:numId w:val="40"/>
        </w:numPr>
        <w:tabs>
          <w:tab w:val="clear" w:pos="450"/>
          <w:tab w:val="clear" w:pos="720"/>
          <w:tab w:val="clear" w:pos="1170"/>
          <w:tab w:val="clear" w:pos="2070"/>
        </w:tabs>
        <w:spacing w:after="120" w:line="360" w:lineRule="auto"/>
        <w:jc w:val="both"/>
        <w:rPr>
          <w:b/>
          <w:color w:val="auto"/>
          <w:sz w:val="20"/>
          <w:u w:val="none"/>
        </w:rPr>
      </w:pPr>
      <w:bookmarkStart w:id="324" w:name="_Toc486751449"/>
      <w:bookmarkStart w:id="325" w:name="_Toc486827499"/>
      <w:bookmarkStart w:id="326" w:name="_Toc486827672"/>
      <w:bookmarkStart w:id="327" w:name="_Toc486829833"/>
      <w:bookmarkStart w:id="328" w:name="_Toc486831547"/>
      <w:bookmarkStart w:id="329" w:name="_Toc486831877"/>
      <w:bookmarkStart w:id="330" w:name="_Toc486849738"/>
      <w:bookmarkStart w:id="331" w:name="_Toc514040915"/>
      <w:bookmarkStart w:id="332" w:name="_Toc130815900"/>
      <w:bookmarkStart w:id="333" w:name="_Toc133053518"/>
      <w:r w:rsidRPr="000E76C0">
        <w:rPr>
          <w:b/>
          <w:caps/>
          <w:color w:val="auto"/>
          <w:sz w:val="20"/>
          <w:u w:val="none"/>
        </w:rPr>
        <w:t>PROVISION OF DATA</w:t>
      </w:r>
      <w:bookmarkEnd w:id="324"/>
      <w:bookmarkEnd w:id="325"/>
      <w:bookmarkEnd w:id="326"/>
      <w:bookmarkEnd w:id="327"/>
      <w:bookmarkEnd w:id="328"/>
      <w:bookmarkEnd w:id="329"/>
      <w:bookmarkEnd w:id="330"/>
      <w:r w:rsidRPr="000E76C0">
        <w:rPr>
          <w:b/>
          <w:caps/>
          <w:color w:val="auto"/>
          <w:sz w:val="20"/>
          <w:u w:val="none"/>
        </w:rPr>
        <w:t xml:space="preserve"> BY COMPETITIVE RETAILER TO COMPANY</w:t>
      </w:r>
      <w:bookmarkEnd w:id="331"/>
      <w:bookmarkEnd w:id="332"/>
      <w:bookmarkEnd w:id="333"/>
    </w:p>
    <w:p w14:paraId="1AC27738" w14:textId="77777777" w:rsidR="00BD4618" w:rsidRPr="000E76C0" w:rsidRDefault="00BD4618" w:rsidP="00BD4618">
      <w:pPr>
        <w:pStyle w:val="BodyText"/>
        <w:spacing w:line="360" w:lineRule="auto"/>
        <w:ind w:left="720"/>
        <w:jc w:val="both"/>
        <w:rPr>
          <w:sz w:val="20"/>
        </w:rPr>
      </w:pPr>
      <w:r w:rsidRPr="000E76C0">
        <w:rPr>
          <w:sz w:val="20"/>
        </w:rPr>
        <w:t xml:space="preserve">Competitive Retailer shall timely supply to Company all data, materials, or other information specified in this Tariff, including current customer names, telephone number, and mailing address, in connection with Company’s provision of Delivery Services to Competitive Retailer’s Retail Customers, if required.  Such information shall be used only for Company operations or in transitions of customers to another REP or POLR in accordance with Applicable Legal Authorities and will be subject to the provisions of the code of conduct rule, P.U.C. </w:t>
      </w:r>
      <w:r w:rsidR="00A33C8F" w:rsidRPr="00BA7F0D">
        <w:rPr>
          <w:smallCaps/>
          <w:sz w:val="20"/>
        </w:rPr>
        <w:t>Subst.</w:t>
      </w:r>
      <w:r w:rsidR="00A33C8F">
        <w:rPr>
          <w:sz w:val="20"/>
        </w:rPr>
        <w:t xml:space="preserve"> R</w:t>
      </w:r>
      <w:r w:rsidRPr="000E76C0">
        <w:rPr>
          <w:sz w:val="20"/>
        </w:rPr>
        <w:t xml:space="preserve"> 25.272(g), Code of Conduct for Electric Utilities and Their Affiliates.</w:t>
      </w:r>
    </w:p>
    <w:p w14:paraId="31646F4B" w14:textId="77777777" w:rsidR="00BD4618" w:rsidRPr="000E76C0" w:rsidRDefault="00BD4618" w:rsidP="00BD4618">
      <w:pPr>
        <w:pStyle w:val="BodyText"/>
        <w:spacing w:line="360" w:lineRule="auto"/>
        <w:ind w:left="720"/>
        <w:jc w:val="both"/>
        <w:rPr>
          <w:sz w:val="20"/>
        </w:rPr>
      </w:pPr>
      <w:r w:rsidRPr="000E76C0">
        <w:rPr>
          <w:sz w:val="20"/>
        </w:rPr>
        <w:t xml:space="preserve">Regardless of any information provided on an outage or service request, and regardless of the option chosen, a Competitive Retailer shall provide to Company, on the TX SET transaction intended for maintenance of current Retail Customer contact information, the information needed to verify Retail Customer’s identity (name, address and telephone number) for a particular Point of Delivery served by Competitive Retailer and shall periodically provide Company updates of such information, in the manner prescribed by Applicable Legal Authorities.  </w:t>
      </w:r>
    </w:p>
    <w:p w14:paraId="750E62D0" w14:textId="77777777" w:rsidR="00BD4618" w:rsidRPr="000E76C0" w:rsidRDefault="00BD4618" w:rsidP="00EB2F9C">
      <w:pPr>
        <w:pStyle w:val="Heading3"/>
        <w:numPr>
          <w:ilvl w:val="2"/>
          <w:numId w:val="192"/>
        </w:numPr>
        <w:tabs>
          <w:tab w:val="clear" w:pos="450"/>
          <w:tab w:val="clear" w:pos="720"/>
          <w:tab w:val="clear" w:pos="1170"/>
          <w:tab w:val="clear" w:pos="2070"/>
        </w:tabs>
        <w:spacing w:after="120" w:line="360" w:lineRule="auto"/>
        <w:jc w:val="both"/>
        <w:rPr>
          <w:b/>
          <w:color w:val="auto"/>
          <w:sz w:val="20"/>
          <w:u w:val="none"/>
        </w:rPr>
      </w:pPr>
      <w:bookmarkStart w:id="334" w:name="_Ref483898628"/>
      <w:bookmarkStart w:id="335" w:name="_Toc486751450"/>
      <w:bookmarkStart w:id="336" w:name="_Toc486827500"/>
      <w:bookmarkStart w:id="337" w:name="_Toc486827673"/>
      <w:bookmarkStart w:id="338" w:name="_Toc486829834"/>
      <w:bookmarkStart w:id="339" w:name="_Toc486831548"/>
      <w:bookmarkStart w:id="340" w:name="_Toc486831878"/>
      <w:bookmarkStart w:id="341" w:name="_Toc486849739"/>
      <w:bookmarkStart w:id="342" w:name="_Toc514040916"/>
      <w:bookmarkStart w:id="343" w:name="_Toc130815901"/>
      <w:bookmarkStart w:id="344" w:name="_Toc133053519"/>
      <w:r w:rsidRPr="000E76C0">
        <w:rPr>
          <w:b/>
          <w:caps/>
          <w:color w:val="auto"/>
          <w:sz w:val="20"/>
          <w:u w:val="none"/>
        </w:rPr>
        <w:t>SUSPENSION OF DELIVERY SERVICE</w:t>
      </w:r>
      <w:bookmarkEnd w:id="334"/>
      <w:bookmarkEnd w:id="335"/>
      <w:bookmarkEnd w:id="336"/>
      <w:bookmarkEnd w:id="337"/>
      <w:bookmarkEnd w:id="338"/>
      <w:bookmarkEnd w:id="339"/>
      <w:bookmarkEnd w:id="340"/>
      <w:bookmarkEnd w:id="341"/>
      <w:bookmarkEnd w:id="342"/>
      <w:bookmarkEnd w:id="343"/>
      <w:bookmarkEnd w:id="344"/>
    </w:p>
    <w:p w14:paraId="43F1CC35" w14:textId="77777777" w:rsidR="00BD4618" w:rsidRDefault="00BD4618" w:rsidP="00BD4618">
      <w:pPr>
        <w:pStyle w:val="BodyText"/>
        <w:spacing w:line="360" w:lineRule="auto"/>
        <w:ind w:left="1440"/>
        <w:jc w:val="both"/>
        <w:rPr>
          <w:sz w:val="20"/>
        </w:rPr>
      </w:pPr>
      <w:bookmarkStart w:id="345" w:name="_Ref483898656"/>
      <w:r w:rsidRPr="000E76C0">
        <w:rPr>
          <w:sz w:val="20"/>
        </w:rPr>
        <w:t xml:space="preserve">Company shall notify, as soon as </w:t>
      </w:r>
      <w:r>
        <w:rPr>
          <w:sz w:val="20"/>
        </w:rPr>
        <w:t xml:space="preserve">reasonably </w:t>
      </w:r>
      <w:r w:rsidRPr="000E76C0">
        <w:rPr>
          <w:sz w:val="20"/>
        </w:rPr>
        <w:t xml:space="preserve">possible, the affected Retail Customer’s Competitive Retailer of </w:t>
      </w:r>
      <w:r>
        <w:rPr>
          <w:sz w:val="20"/>
        </w:rPr>
        <w:t>a suspension of Delivery Service pursuant to Section 5.3.7.1.</w:t>
      </w:r>
      <w:bookmarkStart w:id="346" w:name="_Toc130815903"/>
      <w:bookmarkStart w:id="347" w:name="_Toc133053521"/>
    </w:p>
    <w:p w14:paraId="2E33F6D4" w14:textId="77777777" w:rsidR="00BD4618" w:rsidRDefault="00BD4618" w:rsidP="00EB2F9C">
      <w:pPr>
        <w:pStyle w:val="BodyText"/>
        <w:numPr>
          <w:ilvl w:val="2"/>
          <w:numId w:val="192"/>
        </w:numPr>
        <w:jc w:val="both"/>
        <w:rPr>
          <w:b/>
          <w:caps/>
          <w:sz w:val="20"/>
        </w:rPr>
      </w:pPr>
      <w:r w:rsidRPr="008A1232">
        <w:rPr>
          <w:b/>
          <w:sz w:val="20"/>
        </w:rPr>
        <w:t>CRITICAL CARE,</w:t>
      </w:r>
      <w:r>
        <w:rPr>
          <w:b/>
          <w:caps/>
          <w:sz w:val="20"/>
        </w:rPr>
        <w:t xml:space="preserve"> </w:t>
      </w:r>
      <w:r w:rsidRPr="000E76C0">
        <w:rPr>
          <w:b/>
          <w:caps/>
          <w:sz w:val="20"/>
        </w:rPr>
        <w:t>CHRONIC CONDITION</w:t>
      </w:r>
      <w:r>
        <w:rPr>
          <w:b/>
          <w:caps/>
          <w:sz w:val="20"/>
        </w:rPr>
        <w:t>, CRITICAL LOAD CUSTOMER</w:t>
      </w:r>
    </w:p>
    <w:p w14:paraId="1A90FA3C" w14:textId="77777777" w:rsidR="00BD4618" w:rsidRPr="008A1232" w:rsidRDefault="00BD4618" w:rsidP="00BD4618">
      <w:pPr>
        <w:pStyle w:val="BodyText"/>
        <w:ind w:left="1800"/>
        <w:jc w:val="both"/>
        <w:rPr>
          <w:sz w:val="20"/>
        </w:rPr>
      </w:pPr>
      <w:r w:rsidRPr="000E76C0">
        <w:rPr>
          <w:b/>
          <w:caps/>
          <w:sz w:val="20"/>
        </w:rPr>
        <w:t>DESIGNATION</w:t>
      </w:r>
      <w:bookmarkEnd w:id="346"/>
      <w:bookmarkEnd w:id="347"/>
    </w:p>
    <w:p w14:paraId="46DC93C2" w14:textId="77777777" w:rsidR="00BD4618" w:rsidRPr="000E76C0" w:rsidRDefault="00BD4618" w:rsidP="00EB2F9C">
      <w:pPr>
        <w:pStyle w:val="Heading4"/>
        <w:numPr>
          <w:ilvl w:val="3"/>
          <w:numId w:val="192"/>
        </w:numPr>
        <w:tabs>
          <w:tab w:val="clear" w:pos="450"/>
          <w:tab w:val="clear" w:pos="1170"/>
          <w:tab w:val="clear" w:pos="2070"/>
          <w:tab w:val="left" w:pos="2520"/>
        </w:tabs>
        <w:spacing w:after="120" w:line="360" w:lineRule="auto"/>
        <w:jc w:val="both"/>
        <w:rPr>
          <w:b/>
          <w:color w:val="auto"/>
          <w:sz w:val="20"/>
          <w:u w:val="none"/>
        </w:rPr>
      </w:pPr>
      <w:bookmarkStart w:id="348" w:name="_Toc130815904"/>
      <w:bookmarkStart w:id="349" w:name="_Toc133053522"/>
      <w:r w:rsidRPr="000E76C0">
        <w:rPr>
          <w:b/>
          <w:color w:val="auto"/>
          <w:sz w:val="20"/>
          <w:u w:val="none"/>
        </w:rPr>
        <w:lastRenderedPageBreak/>
        <w:t xml:space="preserve">CRITICAL CARE </w:t>
      </w:r>
      <w:r>
        <w:rPr>
          <w:b/>
          <w:color w:val="auto"/>
          <w:sz w:val="20"/>
          <w:u w:val="none"/>
        </w:rPr>
        <w:t xml:space="preserve">RESIDENTIAL CUSTOMER OR </w:t>
      </w:r>
      <w:r w:rsidRPr="000E76C0">
        <w:rPr>
          <w:b/>
          <w:color w:val="auto"/>
          <w:sz w:val="20"/>
          <w:u w:val="none"/>
        </w:rPr>
        <w:t>CHRONIC CONDITION RESIDENTIAL CUSTOMER STATUS</w:t>
      </w:r>
      <w:bookmarkEnd w:id="348"/>
      <w:bookmarkEnd w:id="349"/>
    </w:p>
    <w:p w14:paraId="171D49A7" w14:textId="77777777" w:rsidR="00BD4618" w:rsidRPr="000E76C0" w:rsidRDefault="00BD4618" w:rsidP="00BD4618">
      <w:pPr>
        <w:pStyle w:val="BodyText"/>
        <w:spacing w:line="360" w:lineRule="auto"/>
        <w:ind w:left="1800"/>
        <w:jc w:val="both"/>
        <w:rPr>
          <w:sz w:val="20"/>
        </w:rPr>
      </w:pPr>
      <w:r w:rsidRPr="000E76C0">
        <w:rPr>
          <w:sz w:val="20"/>
        </w:rPr>
        <w:t xml:space="preserve">Upon receipt of </w:t>
      </w:r>
      <w:r w:rsidR="00406C92">
        <w:rPr>
          <w:sz w:val="20"/>
        </w:rPr>
        <w:t>the</w:t>
      </w:r>
      <w:r>
        <w:rPr>
          <w:sz w:val="20"/>
        </w:rPr>
        <w:t xml:space="preserve"> A</w:t>
      </w:r>
      <w:r w:rsidRPr="000E76C0">
        <w:rPr>
          <w:sz w:val="20"/>
        </w:rPr>
        <w:t xml:space="preserve">pplication for </w:t>
      </w:r>
      <w:r>
        <w:rPr>
          <w:sz w:val="20"/>
        </w:rPr>
        <w:t>Chronic Condition or Critical Care Residential Status</w:t>
      </w:r>
      <w:r w:rsidRPr="000E76C0">
        <w:rPr>
          <w:sz w:val="20"/>
        </w:rPr>
        <w:t>, Company shall:</w:t>
      </w:r>
    </w:p>
    <w:p w14:paraId="599F4CC8" w14:textId="77777777" w:rsidR="00BD4618" w:rsidRPr="000E76C0" w:rsidRDefault="00BD4618" w:rsidP="00BD4618">
      <w:pPr>
        <w:pStyle w:val="BodyText"/>
        <w:spacing w:line="360" w:lineRule="auto"/>
        <w:ind w:left="2520" w:hanging="720"/>
        <w:jc w:val="both"/>
        <w:rPr>
          <w:sz w:val="20"/>
        </w:rPr>
      </w:pPr>
      <w:r w:rsidRPr="000E76C0">
        <w:rPr>
          <w:sz w:val="20"/>
        </w:rPr>
        <w:t>(1)</w:t>
      </w:r>
      <w:r w:rsidRPr="000E76C0">
        <w:rPr>
          <w:sz w:val="20"/>
        </w:rPr>
        <w:tab/>
        <w:t xml:space="preserve">Follow the procedures </w:t>
      </w:r>
      <w:r>
        <w:rPr>
          <w:sz w:val="20"/>
        </w:rPr>
        <w:t>specified</w:t>
      </w:r>
      <w:r w:rsidRPr="000E76C0">
        <w:rPr>
          <w:sz w:val="20"/>
        </w:rPr>
        <w:t xml:space="preserve"> in P.U.C. </w:t>
      </w:r>
      <w:r w:rsidR="00A33C8F" w:rsidRPr="00BA7F0D">
        <w:rPr>
          <w:smallCaps/>
          <w:sz w:val="20"/>
        </w:rPr>
        <w:t>Subst.</w:t>
      </w:r>
      <w:r w:rsidR="00A33C8F">
        <w:rPr>
          <w:sz w:val="20"/>
        </w:rPr>
        <w:t xml:space="preserve"> R</w:t>
      </w:r>
      <w:r w:rsidRPr="000E76C0">
        <w:rPr>
          <w:sz w:val="20"/>
        </w:rPr>
        <w:t xml:space="preserve"> 25.497 for processing the application and designating a Retail Customer as a </w:t>
      </w:r>
      <w:r>
        <w:rPr>
          <w:sz w:val="20"/>
        </w:rPr>
        <w:t>C</w:t>
      </w:r>
      <w:r w:rsidRPr="000E76C0">
        <w:rPr>
          <w:sz w:val="20"/>
        </w:rPr>
        <w:t xml:space="preserve">ritical </w:t>
      </w:r>
      <w:r>
        <w:rPr>
          <w:sz w:val="20"/>
        </w:rPr>
        <w:t>C</w:t>
      </w:r>
      <w:r w:rsidRPr="000E76C0">
        <w:rPr>
          <w:sz w:val="20"/>
        </w:rPr>
        <w:t xml:space="preserve">are </w:t>
      </w:r>
      <w:r>
        <w:rPr>
          <w:sz w:val="20"/>
        </w:rPr>
        <w:t>R</w:t>
      </w:r>
      <w:r w:rsidRPr="000E76C0">
        <w:rPr>
          <w:sz w:val="20"/>
        </w:rPr>
        <w:t xml:space="preserve">esidential </w:t>
      </w:r>
      <w:r>
        <w:rPr>
          <w:sz w:val="20"/>
        </w:rPr>
        <w:t>C</w:t>
      </w:r>
      <w:r w:rsidRPr="000E76C0">
        <w:rPr>
          <w:sz w:val="20"/>
        </w:rPr>
        <w:t xml:space="preserve">ustomer or </w:t>
      </w:r>
      <w:r>
        <w:rPr>
          <w:sz w:val="20"/>
        </w:rPr>
        <w:t>C</w:t>
      </w:r>
      <w:r w:rsidRPr="000E76C0">
        <w:rPr>
          <w:sz w:val="20"/>
        </w:rPr>
        <w:t xml:space="preserve">hronic </w:t>
      </w:r>
      <w:r>
        <w:rPr>
          <w:sz w:val="20"/>
        </w:rPr>
        <w:t>C</w:t>
      </w:r>
      <w:r w:rsidRPr="000E76C0">
        <w:rPr>
          <w:sz w:val="20"/>
        </w:rPr>
        <w:t xml:space="preserve">ondition </w:t>
      </w:r>
      <w:r>
        <w:rPr>
          <w:sz w:val="20"/>
        </w:rPr>
        <w:t>R</w:t>
      </w:r>
      <w:r w:rsidRPr="000E76C0">
        <w:rPr>
          <w:sz w:val="20"/>
        </w:rPr>
        <w:t xml:space="preserve">esidential </w:t>
      </w:r>
      <w:r>
        <w:rPr>
          <w:sz w:val="20"/>
        </w:rPr>
        <w:t>C</w:t>
      </w:r>
      <w:r w:rsidRPr="000E76C0">
        <w:rPr>
          <w:sz w:val="20"/>
        </w:rPr>
        <w:t>ustomer and for notifying the Competitive Retailer and Retail Customer of any designation and any change in Retail Customer’s designation;</w:t>
      </w:r>
    </w:p>
    <w:p w14:paraId="4F516893" w14:textId="77777777" w:rsidR="00BD4618" w:rsidRPr="000E76C0" w:rsidRDefault="00BD4618" w:rsidP="00BD4618">
      <w:pPr>
        <w:pStyle w:val="BodyText"/>
        <w:spacing w:line="360" w:lineRule="auto"/>
        <w:ind w:left="2520" w:hanging="720"/>
        <w:jc w:val="both"/>
        <w:rPr>
          <w:sz w:val="20"/>
        </w:rPr>
      </w:pPr>
      <w:r w:rsidRPr="000E76C0">
        <w:rPr>
          <w:sz w:val="20"/>
        </w:rPr>
        <w:t>(2)</w:t>
      </w:r>
      <w:r w:rsidRPr="000E76C0">
        <w:rPr>
          <w:sz w:val="20"/>
        </w:rPr>
        <w:tab/>
        <w:t xml:space="preserve">Follow the requirements under P.U.C. </w:t>
      </w:r>
      <w:r w:rsidR="00A33C8F" w:rsidRPr="00BA7F0D">
        <w:rPr>
          <w:smallCaps/>
          <w:sz w:val="20"/>
        </w:rPr>
        <w:t>Subst.</w:t>
      </w:r>
      <w:r w:rsidR="00A33C8F">
        <w:rPr>
          <w:sz w:val="20"/>
        </w:rPr>
        <w:t xml:space="preserve"> R</w:t>
      </w:r>
      <w:r w:rsidRPr="000E76C0">
        <w:rPr>
          <w:sz w:val="20"/>
        </w:rPr>
        <w:t xml:space="preserve"> 25.497 for sending renewal notices to a </w:t>
      </w:r>
      <w:r>
        <w:rPr>
          <w:sz w:val="20"/>
        </w:rPr>
        <w:t>Retail Customer designated as a</w:t>
      </w:r>
      <w:r w:rsidRPr="000E76C0">
        <w:rPr>
          <w:sz w:val="20"/>
        </w:rPr>
        <w:t xml:space="preserve"> </w:t>
      </w:r>
      <w:r>
        <w:rPr>
          <w:sz w:val="20"/>
        </w:rPr>
        <w:t>C</w:t>
      </w:r>
      <w:r w:rsidRPr="000E76C0">
        <w:rPr>
          <w:sz w:val="20"/>
        </w:rPr>
        <w:t xml:space="preserve">ritical </w:t>
      </w:r>
      <w:r>
        <w:rPr>
          <w:sz w:val="20"/>
        </w:rPr>
        <w:t>C</w:t>
      </w:r>
      <w:r w:rsidRPr="000E76C0">
        <w:rPr>
          <w:sz w:val="20"/>
        </w:rPr>
        <w:t xml:space="preserve">are </w:t>
      </w:r>
      <w:r>
        <w:rPr>
          <w:sz w:val="20"/>
        </w:rPr>
        <w:t>R</w:t>
      </w:r>
      <w:r w:rsidRPr="000E76C0">
        <w:rPr>
          <w:sz w:val="20"/>
        </w:rPr>
        <w:t xml:space="preserve">esidential </w:t>
      </w:r>
      <w:r>
        <w:rPr>
          <w:sz w:val="20"/>
        </w:rPr>
        <w:t>C</w:t>
      </w:r>
      <w:r w:rsidRPr="000E76C0">
        <w:rPr>
          <w:sz w:val="20"/>
        </w:rPr>
        <w:t xml:space="preserve">ustomer or </w:t>
      </w:r>
      <w:r>
        <w:rPr>
          <w:sz w:val="20"/>
        </w:rPr>
        <w:t>C</w:t>
      </w:r>
      <w:r w:rsidRPr="000E76C0">
        <w:rPr>
          <w:sz w:val="20"/>
        </w:rPr>
        <w:t xml:space="preserve">hronic </w:t>
      </w:r>
      <w:r>
        <w:rPr>
          <w:sz w:val="20"/>
        </w:rPr>
        <w:t>C</w:t>
      </w:r>
      <w:r w:rsidRPr="000E76C0">
        <w:rPr>
          <w:sz w:val="20"/>
        </w:rPr>
        <w:t xml:space="preserve">ondition </w:t>
      </w:r>
      <w:r>
        <w:rPr>
          <w:sz w:val="20"/>
        </w:rPr>
        <w:t>R</w:t>
      </w:r>
      <w:r w:rsidRPr="000E76C0">
        <w:rPr>
          <w:sz w:val="20"/>
        </w:rPr>
        <w:t xml:space="preserve">esidential </w:t>
      </w:r>
      <w:r>
        <w:rPr>
          <w:sz w:val="20"/>
        </w:rPr>
        <w:t>C</w:t>
      </w:r>
      <w:r w:rsidRPr="000E76C0">
        <w:rPr>
          <w:sz w:val="20"/>
        </w:rPr>
        <w:t xml:space="preserve">ustomer; and </w:t>
      </w:r>
    </w:p>
    <w:p w14:paraId="0125BA08" w14:textId="77777777" w:rsidR="00BD4618" w:rsidRPr="000E76C0" w:rsidRDefault="00BD4618" w:rsidP="00BD4618">
      <w:pPr>
        <w:pStyle w:val="BodyText"/>
        <w:spacing w:line="360" w:lineRule="auto"/>
        <w:ind w:left="2520" w:hanging="720"/>
        <w:jc w:val="both"/>
        <w:rPr>
          <w:sz w:val="20"/>
        </w:rPr>
      </w:pPr>
      <w:r w:rsidRPr="000E76C0">
        <w:rPr>
          <w:sz w:val="20"/>
        </w:rPr>
        <w:t>(3)</w:t>
      </w:r>
      <w:r w:rsidRPr="000E76C0">
        <w:rPr>
          <w:sz w:val="20"/>
        </w:rPr>
        <w:tab/>
        <w:t xml:space="preserve">Ensure ESI IDs are properly identified for </w:t>
      </w:r>
      <w:r>
        <w:rPr>
          <w:sz w:val="20"/>
        </w:rPr>
        <w:t>C</w:t>
      </w:r>
      <w:r w:rsidRPr="000E76C0">
        <w:rPr>
          <w:sz w:val="20"/>
        </w:rPr>
        <w:t xml:space="preserve">ritical </w:t>
      </w:r>
      <w:r>
        <w:rPr>
          <w:sz w:val="20"/>
        </w:rPr>
        <w:t>C</w:t>
      </w:r>
      <w:r w:rsidRPr="000E76C0">
        <w:rPr>
          <w:sz w:val="20"/>
        </w:rPr>
        <w:t xml:space="preserve">are </w:t>
      </w:r>
      <w:r>
        <w:rPr>
          <w:sz w:val="20"/>
        </w:rPr>
        <w:t>R</w:t>
      </w:r>
      <w:r w:rsidRPr="000E76C0">
        <w:rPr>
          <w:sz w:val="20"/>
        </w:rPr>
        <w:t xml:space="preserve">esidential </w:t>
      </w:r>
      <w:r>
        <w:rPr>
          <w:sz w:val="20"/>
        </w:rPr>
        <w:t>C</w:t>
      </w:r>
      <w:r w:rsidRPr="000E76C0">
        <w:rPr>
          <w:sz w:val="20"/>
        </w:rPr>
        <w:t xml:space="preserve">ustomer or </w:t>
      </w:r>
      <w:r>
        <w:rPr>
          <w:sz w:val="20"/>
        </w:rPr>
        <w:t>C</w:t>
      </w:r>
      <w:r w:rsidRPr="000E76C0">
        <w:rPr>
          <w:sz w:val="20"/>
        </w:rPr>
        <w:t xml:space="preserve">hronic </w:t>
      </w:r>
      <w:r>
        <w:rPr>
          <w:sz w:val="20"/>
        </w:rPr>
        <w:t>C</w:t>
      </w:r>
      <w:r w:rsidRPr="000E76C0">
        <w:rPr>
          <w:sz w:val="20"/>
        </w:rPr>
        <w:t xml:space="preserve">ondition </w:t>
      </w:r>
      <w:r>
        <w:rPr>
          <w:sz w:val="20"/>
        </w:rPr>
        <w:t>R</w:t>
      </w:r>
      <w:r w:rsidRPr="000E76C0">
        <w:rPr>
          <w:sz w:val="20"/>
        </w:rPr>
        <w:t xml:space="preserve">esidential </w:t>
      </w:r>
      <w:r>
        <w:rPr>
          <w:sz w:val="20"/>
        </w:rPr>
        <w:t>C</w:t>
      </w:r>
      <w:r w:rsidRPr="000E76C0">
        <w:rPr>
          <w:sz w:val="20"/>
        </w:rPr>
        <w:t xml:space="preserve">ustomer status in Company systems and on applicable </w:t>
      </w:r>
      <w:r>
        <w:rPr>
          <w:sz w:val="20"/>
        </w:rPr>
        <w:t>r</w:t>
      </w:r>
      <w:r w:rsidRPr="000E76C0">
        <w:rPr>
          <w:sz w:val="20"/>
        </w:rPr>
        <w:t xml:space="preserve">etail </w:t>
      </w:r>
      <w:r>
        <w:rPr>
          <w:sz w:val="20"/>
        </w:rPr>
        <w:t>m</w:t>
      </w:r>
      <w:r w:rsidRPr="000E76C0">
        <w:rPr>
          <w:sz w:val="20"/>
        </w:rPr>
        <w:t>arket transactions.</w:t>
      </w:r>
    </w:p>
    <w:p w14:paraId="1F5E643B" w14:textId="77777777" w:rsidR="00BD4618" w:rsidRPr="000E76C0" w:rsidRDefault="00BD4618" w:rsidP="00EB2F9C">
      <w:pPr>
        <w:pStyle w:val="Heading4"/>
        <w:numPr>
          <w:ilvl w:val="3"/>
          <w:numId w:val="192"/>
        </w:numPr>
        <w:tabs>
          <w:tab w:val="clear" w:pos="450"/>
          <w:tab w:val="clear" w:pos="1170"/>
          <w:tab w:val="clear" w:pos="2070"/>
          <w:tab w:val="left" w:pos="2520"/>
        </w:tabs>
        <w:spacing w:after="120" w:line="360" w:lineRule="auto"/>
        <w:jc w:val="both"/>
        <w:rPr>
          <w:b/>
          <w:color w:val="auto"/>
          <w:sz w:val="20"/>
          <w:u w:val="none"/>
        </w:rPr>
      </w:pPr>
      <w:bookmarkStart w:id="350" w:name="_Toc130815905"/>
      <w:bookmarkStart w:id="351" w:name="_Toc133053523"/>
      <w:r w:rsidRPr="000E76C0">
        <w:rPr>
          <w:b/>
          <w:color w:val="auto"/>
          <w:sz w:val="20"/>
          <w:u w:val="none"/>
        </w:rPr>
        <w:t>CRITICAL LOAD INDUSTRIAL CUSTOMER OR CRITICAL LOAD PUBLIC SAFETY</w:t>
      </w:r>
      <w:bookmarkEnd w:id="350"/>
      <w:bookmarkEnd w:id="351"/>
      <w:r w:rsidRPr="000E76C0">
        <w:rPr>
          <w:b/>
          <w:color w:val="auto"/>
          <w:sz w:val="20"/>
          <w:u w:val="none"/>
        </w:rPr>
        <w:t xml:space="preserve"> </w:t>
      </w:r>
      <w:r>
        <w:rPr>
          <w:b/>
          <w:color w:val="auto"/>
          <w:sz w:val="20"/>
          <w:u w:val="none"/>
        </w:rPr>
        <w:t>CUSTOMER</w:t>
      </w:r>
    </w:p>
    <w:p w14:paraId="0337DC11" w14:textId="77777777" w:rsidR="00BD4618" w:rsidRDefault="00BD4618" w:rsidP="00BD4618">
      <w:pPr>
        <w:pStyle w:val="BodyText"/>
        <w:spacing w:line="360" w:lineRule="auto"/>
        <w:ind w:left="1800"/>
        <w:jc w:val="both"/>
        <w:rPr>
          <w:sz w:val="20"/>
        </w:rPr>
      </w:pPr>
      <w:r w:rsidRPr="000E76C0">
        <w:rPr>
          <w:sz w:val="20"/>
        </w:rPr>
        <w:t xml:space="preserve">Upon receipt of a request for designation as a </w:t>
      </w:r>
      <w:r>
        <w:rPr>
          <w:sz w:val="20"/>
        </w:rPr>
        <w:t>C</w:t>
      </w:r>
      <w:r w:rsidRPr="000E76C0">
        <w:rPr>
          <w:sz w:val="20"/>
        </w:rPr>
        <w:t xml:space="preserve">ritical </w:t>
      </w:r>
      <w:r>
        <w:rPr>
          <w:sz w:val="20"/>
        </w:rPr>
        <w:t>L</w:t>
      </w:r>
      <w:r w:rsidRPr="000E76C0">
        <w:rPr>
          <w:sz w:val="20"/>
        </w:rPr>
        <w:t xml:space="preserve">oad </w:t>
      </w:r>
      <w:r>
        <w:rPr>
          <w:sz w:val="20"/>
        </w:rPr>
        <w:t>I</w:t>
      </w:r>
      <w:r w:rsidRPr="000E76C0">
        <w:rPr>
          <w:sz w:val="20"/>
        </w:rPr>
        <w:t xml:space="preserve">ndustrial </w:t>
      </w:r>
      <w:r>
        <w:rPr>
          <w:sz w:val="20"/>
        </w:rPr>
        <w:t>C</w:t>
      </w:r>
      <w:r w:rsidRPr="000E76C0">
        <w:rPr>
          <w:sz w:val="20"/>
        </w:rPr>
        <w:t xml:space="preserve">ustomer or </w:t>
      </w:r>
      <w:r>
        <w:rPr>
          <w:sz w:val="20"/>
        </w:rPr>
        <w:t>C</w:t>
      </w:r>
      <w:r w:rsidRPr="000E76C0">
        <w:rPr>
          <w:sz w:val="20"/>
        </w:rPr>
        <w:t xml:space="preserve">ritical </w:t>
      </w:r>
      <w:r>
        <w:rPr>
          <w:sz w:val="20"/>
        </w:rPr>
        <w:t>L</w:t>
      </w:r>
      <w:r w:rsidRPr="000E76C0">
        <w:rPr>
          <w:sz w:val="20"/>
        </w:rPr>
        <w:t xml:space="preserve">oad </w:t>
      </w:r>
      <w:r>
        <w:rPr>
          <w:sz w:val="20"/>
        </w:rPr>
        <w:t>P</w:t>
      </w:r>
      <w:r w:rsidRPr="000E76C0">
        <w:rPr>
          <w:sz w:val="20"/>
        </w:rPr>
        <w:t xml:space="preserve">ublic </w:t>
      </w:r>
      <w:r>
        <w:rPr>
          <w:sz w:val="20"/>
        </w:rPr>
        <w:t>S</w:t>
      </w:r>
      <w:r w:rsidRPr="000E76C0">
        <w:rPr>
          <w:sz w:val="20"/>
        </w:rPr>
        <w:t xml:space="preserve">afety </w:t>
      </w:r>
      <w:r>
        <w:rPr>
          <w:sz w:val="20"/>
        </w:rPr>
        <w:t>C</w:t>
      </w:r>
      <w:r w:rsidRPr="000E76C0">
        <w:rPr>
          <w:sz w:val="20"/>
        </w:rPr>
        <w:t>ustomer</w:t>
      </w:r>
      <w:r>
        <w:rPr>
          <w:sz w:val="20"/>
        </w:rPr>
        <w:t>,</w:t>
      </w:r>
      <w:r w:rsidRPr="000E76C0">
        <w:rPr>
          <w:sz w:val="20"/>
        </w:rPr>
        <w:t xml:space="preserve"> Company shall:</w:t>
      </w:r>
    </w:p>
    <w:p w14:paraId="110232BC" w14:textId="77777777" w:rsidR="00BD4618" w:rsidRPr="000E76C0" w:rsidRDefault="00BD4618" w:rsidP="00BD4618">
      <w:pPr>
        <w:pStyle w:val="BodyText"/>
        <w:spacing w:line="360" w:lineRule="auto"/>
        <w:ind w:left="2520" w:hanging="720"/>
        <w:jc w:val="both"/>
        <w:rPr>
          <w:sz w:val="20"/>
        </w:rPr>
      </w:pPr>
      <w:r w:rsidRPr="000E76C0">
        <w:rPr>
          <w:sz w:val="20"/>
        </w:rPr>
        <w:t>(1)</w:t>
      </w:r>
      <w:r w:rsidRPr="000E76C0">
        <w:rPr>
          <w:sz w:val="20"/>
        </w:rPr>
        <w:tab/>
      </w:r>
      <w:r>
        <w:rPr>
          <w:sz w:val="20"/>
        </w:rPr>
        <w:t>Follow the Company-established process for evaluating the request for designation as a Critical Load Industrial Customer or Critical Load Public Safety Customer in collaboration with the Retail Customer’s Competitive Retailer and Retail Customer and determine Retail Customer’s eligibility for Critical Load Industrial Customer or Critical Load Public Safety Customer designation within one month of Company’s receipt of the application;</w:t>
      </w:r>
    </w:p>
    <w:p w14:paraId="1C611B20" w14:textId="77777777" w:rsidR="00BD4618" w:rsidRPr="000E76C0" w:rsidRDefault="00BD4618" w:rsidP="00BD4618">
      <w:pPr>
        <w:pStyle w:val="BodyText"/>
        <w:spacing w:line="360" w:lineRule="auto"/>
        <w:ind w:left="2520" w:hanging="720"/>
        <w:jc w:val="both"/>
        <w:rPr>
          <w:sz w:val="20"/>
        </w:rPr>
      </w:pPr>
      <w:r>
        <w:rPr>
          <w:sz w:val="20"/>
        </w:rPr>
        <w:t>(2)</w:t>
      </w:r>
      <w:r>
        <w:rPr>
          <w:sz w:val="20"/>
        </w:rPr>
        <w:tab/>
        <w:t>Upon request, provide to Competitive Retailer or Retail Customer a paper or electronic copy of the Company-established process for appeal;</w:t>
      </w:r>
    </w:p>
    <w:p w14:paraId="545A4BAA" w14:textId="77777777" w:rsidR="00BD4618" w:rsidRDefault="00BD4618" w:rsidP="00BD4618">
      <w:pPr>
        <w:pStyle w:val="BodyText"/>
        <w:spacing w:line="360" w:lineRule="auto"/>
        <w:ind w:left="2520" w:hanging="720"/>
        <w:jc w:val="both"/>
        <w:rPr>
          <w:sz w:val="20"/>
        </w:rPr>
      </w:pPr>
      <w:r w:rsidRPr="000E76C0">
        <w:rPr>
          <w:sz w:val="20"/>
        </w:rPr>
        <w:t>(3)</w:t>
      </w:r>
      <w:r w:rsidRPr="000E76C0">
        <w:rPr>
          <w:sz w:val="20"/>
        </w:rPr>
        <w:tab/>
      </w:r>
      <w:r>
        <w:rPr>
          <w:sz w:val="20"/>
        </w:rPr>
        <w:t xml:space="preserve">Follow the Company-established process for appeal and notify the Competitive Retailer and Retail Customer of any change in eligibility based on the appeal; and </w:t>
      </w:r>
    </w:p>
    <w:p w14:paraId="2715A152" w14:textId="77777777" w:rsidR="00BD4618" w:rsidRPr="000E76C0" w:rsidRDefault="00BD4618" w:rsidP="00BD4618">
      <w:pPr>
        <w:pStyle w:val="BodyText"/>
        <w:tabs>
          <w:tab w:val="left" w:pos="2070"/>
        </w:tabs>
        <w:spacing w:line="360" w:lineRule="auto"/>
        <w:ind w:left="2430" w:hanging="630"/>
        <w:jc w:val="both"/>
        <w:rPr>
          <w:sz w:val="20"/>
        </w:rPr>
      </w:pPr>
      <w:r w:rsidRPr="000E76C0">
        <w:rPr>
          <w:sz w:val="20"/>
        </w:rPr>
        <w:lastRenderedPageBreak/>
        <w:t xml:space="preserve"> (</w:t>
      </w:r>
      <w:r>
        <w:rPr>
          <w:sz w:val="20"/>
        </w:rPr>
        <w:t xml:space="preserve">4)        </w:t>
      </w:r>
      <w:r w:rsidRPr="000E76C0">
        <w:rPr>
          <w:sz w:val="20"/>
        </w:rPr>
        <w:t xml:space="preserve">Ensure ESI IDs are properly identified for </w:t>
      </w:r>
      <w:r>
        <w:rPr>
          <w:sz w:val="20"/>
        </w:rPr>
        <w:t>C</w:t>
      </w:r>
      <w:r w:rsidRPr="000E76C0">
        <w:rPr>
          <w:sz w:val="20"/>
        </w:rPr>
        <w:t xml:space="preserve">ritical </w:t>
      </w:r>
      <w:r>
        <w:rPr>
          <w:sz w:val="20"/>
        </w:rPr>
        <w:t>L</w:t>
      </w:r>
      <w:r w:rsidRPr="000E76C0">
        <w:rPr>
          <w:sz w:val="20"/>
        </w:rPr>
        <w:t xml:space="preserve">oad </w:t>
      </w:r>
      <w:r>
        <w:rPr>
          <w:sz w:val="20"/>
        </w:rPr>
        <w:t xml:space="preserve">Industrial Customer or Critical Load Public Safety Customer </w:t>
      </w:r>
      <w:r w:rsidRPr="000E76C0">
        <w:rPr>
          <w:sz w:val="20"/>
        </w:rPr>
        <w:t>status in Com</w:t>
      </w:r>
      <w:r>
        <w:rPr>
          <w:sz w:val="20"/>
        </w:rPr>
        <w:t>pany systems and on applicable r</w:t>
      </w:r>
      <w:r w:rsidRPr="000E76C0">
        <w:rPr>
          <w:sz w:val="20"/>
        </w:rPr>
        <w:t xml:space="preserve">etail </w:t>
      </w:r>
      <w:r>
        <w:rPr>
          <w:sz w:val="20"/>
        </w:rPr>
        <w:t>m</w:t>
      </w:r>
      <w:r w:rsidRPr="000E76C0">
        <w:rPr>
          <w:sz w:val="20"/>
        </w:rPr>
        <w:t>arket transactions.</w:t>
      </w:r>
    </w:p>
    <w:p w14:paraId="03DA9FCF" w14:textId="77777777" w:rsidR="00BD4618" w:rsidRPr="000E76C0" w:rsidRDefault="00BD4618" w:rsidP="00EB2F9C">
      <w:pPr>
        <w:pStyle w:val="Heading4"/>
        <w:numPr>
          <w:ilvl w:val="3"/>
          <w:numId w:val="192"/>
        </w:numPr>
        <w:tabs>
          <w:tab w:val="clear" w:pos="450"/>
          <w:tab w:val="clear" w:pos="1170"/>
          <w:tab w:val="clear" w:pos="2070"/>
          <w:tab w:val="num" w:pos="3150"/>
        </w:tabs>
        <w:spacing w:after="120" w:line="360" w:lineRule="auto"/>
        <w:ind w:hanging="1080"/>
        <w:jc w:val="both"/>
        <w:rPr>
          <w:b/>
          <w:color w:val="auto"/>
          <w:sz w:val="20"/>
          <w:u w:val="none"/>
        </w:rPr>
      </w:pPr>
      <w:bookmarkStart w:id="352" w:name="_Toc130815906"/>
      <w:bookmarkStart w:id="353" w:name="_Toc133053524"/>
      <w:r w:rsidRPr="000E76C0">
        <w:rPr>
          <w:b/>
          <w:color w:val="auto"/>
          <w:sz w:val="20"/>
          <w:u w:val="none"/>
        </w:rPr>
        <w:t>OTHER COMPANY RESPONSIBILITIES</w:t>
      </w:r>
      <w:bookmarkEnd w:id="352"/>
      <w:bookmarkEnd w:id="353"/>
      <w:r w:rsidRPr="000E76C0">
        <w:rPr>
          <w:b/>
          <w:color w:val="auto"/>
          <w:sz w:val="20"/>
          <w:u w:val="none"/>
        </w:rPr>
        <w:t xml:space="preserve"> </w:t>
      </w:r>
    </w:p>
    <w:p w14:paraId="75317394" w14:textId="77777777" w:rsidR="00BD4618" w:rsidRPr="000E76C0" w:rsidRDefault="00BD4618" w:rsidP="00BD4618">
      <w:pPr>
        <w:pStyle w:val="BodyText"/>
        <w:spacing w:after="240"/>
        <w:ind w:left="1440"/>
        <w:rPr>
          <w:sz w:val="20"/>
        </w:rPr>
      </w:pPr>
      <w:bookmarkStart w:id="354" w:name="_Toc118617710"/>
      <w:r w:rsidRPr="000E76C0">
        <w:rPr>
          <w:sz w:val="20"/>
        </w:rPr>
        <w:t xml:space="preserve">Company shall fulfill any other responsibilities pursuant to P.U.C. </w:t>
      </w:r>
      <w:r w:rsidR="00A33C8F" w:rsidRPr="00BA7F0D">
        <w:rPr>
          <w:smallCaps/>
          <w:sz w:val="20"/>
        </w:rPr>
        <w:t>Subst.</w:t>
      </w:r>
      <w:r w:rsidR="00A33C8F">
        <w:rPr>
          <w:sz w:val="20"/>
        </w:rPr>
        <w:t xml:space="preserve"> R</w:t>
      </w:r>
      <w:r w:rsidRPr="000E76C0">
        <w:rPr>
          <w:sz w:val="20"/>
        </w:rPr>
        <w:t xml:space="preserve"> 25.497.</w:t>
      </w:r>
      <w:bookmarkEnd w:id="354"/>
      <w:r w:rsidRPr="000E76C0">
        <w:rPr>
          <w:sz w:val="20"/>
        </w:rPr>
        <w:t xml:space="preserve"> </w:t>
      </w:r>
    </w:p>
    <w:p w14:paraId="052BFB7E" w14:textId="77777777" w:rsidR="00BD4618" w:rsidRDefault="00BD4618" w:rsidP="00BD4618">
      <w:pPr>
        <w:pStyle w:val="Heading3"/>
        <w:tabs>
          <w:tab w:val="clear" w:pos="450"/>
          <w:tab w:val="clear" w:pos="720"/>
          <w:tab w:val="clear" w:pos="1170"/>
          <w:tab w:val="clear" w:pos="2070"/>
        </w:tabs>
        <w:spacing w:after="120"/>
        <w:ind w:left="0" w:firstLine="315"/>
        <w:jc w:val="both"/>
        <w:rPr>
          <w:b/>
          <w:caps/>
          <w:color w:val="auto"/>
          <w:sz w:val="20"/>
          <w:u w:val="none"/>
        </w:rPr>
      </w:pPr>
      <w:bookmarkStart w:id="355" w:name="_Toc486751452"/>
      <w:bookmarkStart w:id="356" w:name="_Toc486831550"/>
      <w:bookmarkStart w:id="357" w:name="_Toc486849741"/>
      <w:bookmarkStart w:id="358" w:name="_Toc514040918"/>
      <w:bookmarkStart w:id="359" w:name="_Toc130815907"/>
      <w:bookmarkStart w:id="360" w:name="_Toc133053525"/>
      <w:r>
        <w:rPr>
          <w:b/>
          <w:caps/>
          <w:color w:val="auto"/>
          <w:sz w:val="20"/>
          <w:u w:val="none"/>
        </w:rPr>
        <w:t xml:space="preserve">       4.3.10    </w:t>
      </w:r>
      <w:r w:rsidRPr="000E76C0">
        <w:rPr>
          <w:b/>
          <w:caps/>
          <w:color w:val="auto"/>
          <w:sz w:val="20"/>
          <w:u w:val="none"/>
        </w:rPr>
        <w:t xml:space="preserve">NOTICED </w:t>
      </w:r>
      <w:bookmarkEnd w:id="345"/>
      <w:bookmarkEnd w:id="355"/>
      <w:bookmarkEnd w:id="356"/>
      <w:r w:rsidRPr="000E76C0">
        <w:rPr>
          <w:b/>
          <w:caps/>
          <w:color w:val="auto"/>
          <w:sz w:val="20"/>
          <w:u w:val="none"/>
        </w:rPr>
        <w:t>SUSPENSION</w:t>
      </w:r>
      <w:bookmarkEnd w:id="357"/>
      <w:r w:rsidRPr="000E76C0">
        <w:rPr>
          <w:b/>
          <w:caps/>
          <w:color w:val="auto"/>
          <w:sz w:val="20"/>
          <w:u w:val="none"/>
        </w:rPr>
        <w:t xml:space="preserve"> NOT RELATED TO EMERGENCIES OR NECESSARY </w:t>
      </w:r>
      <w:r>
        <w:rPr>
          <w:b/>
          <w:caps/>
          <w:color w:val="auto"/>
          <w:sz w:val="20"/>
          <w:u w:val="none"/>
        </w:rPr>
        <w:t xml:space="preserve">    </w:t>
      </w:r>
    </w:p>
    <w:p w14:paraId="035BB4AB" w14:textId="77777777" w:rsidR="00BD4618" w:rsidRPr="00824CED" w:rsidRDefault="00BD4618" w:rsidP="00BD4618">
      <w:pPr>
        <w:pStyle w:val="Heading3"/>
        <w:tabs>
          <w:tab w:val="clear" w:pos="450"/>
          <w:tab w:val="clear" w:pos="720"/>
          <w:tab w:val="clear" w:pos="1170"/>
          <w:tab w:val="clear" w:pos="2070"/>
        </w:tabs>
        <w:spacing w:after="120" w:line="360" w:lineRule="auto"/>
        <w:jc w:val="both"/>
        <w:rPr>
          <w:b/>
          <w:caps/>
          <w:color w:val="auto"/>
          <w:sz w:val="20"/>
          <w:u w:val="none"/>
        </w:rPr>
      </w:pPr>
      <w:r>
        <w:rPr>
          <w:b/>
          <w:caps/>
          <w:color w:val="auto"/>
          <w:sz w:val="20"/>
          <w:u w:val="none"/>
        </w:rPr>
        <w:t xml:space="preserve">                          </w:t>
      </w:r>
      <w:r w:rsidRPr="000E76C0">
        <w:rPr>
          <w:b/>
          <w:caps/>
          <w:color w:val="auto"/>
          <w:sz w:val="20"/>
          <w:u w:val="none"/>
        </w:rPr>
        <w:t>INTERRUPTIONS</w:t>
      </w:r>
      <w:bookmarkEnd w:id="358"/>
      <w:bookmarkEnd w:id="359"/>
      <w:bookmarkEnd w:id="360"/>
    </w:p>
    <w:p w14:paraId="702EB7D2" w14:textId="77777777" w:rsidR="00BD4618" w:rsidRPr="000E76C0" w:rsidRDefault="00BD4618" w:rsidP="00BD4618">
      <w:pPr>
        <w:pStyle w:val="BodyText"/>
        <w:tabs>
          <w:tab w:val="left" w:pos="720"/>
          <w:tab w:val="num" w:pos="900"/>
          <w:tab w:val="left" w:pos="1440"/>
        </w:tabs>
        <w:spacing w:line="360" w:lineRule="auto"/>
        <w:rPr>
          <w:sz w:val="20"/>
        </w:rPr>
      </w:pPr>
      <w:r>
        <w:rPr>
          <w:sz w:val="20"/>
        </w:rPr>
        <w:tab/>
      </w:r>
      <w:r w:rsidRPr="000E76C0">
        <w:rPr>
          <w:sz w:val="20"/>
        </w:rPr>
        <w:t>Upon notice to Competitive Retailer, Company may suspend Delivery Service to Retail Customer:</w:t>
      </w:r>
    </w:p>
    <w:p w14:paraId="4B4ED9DE" w14:textId="77777777" w:rsidR="00BD4618" w:rsidRPr="000E76C0" w:rsidRDefault="00BD4618" w:rsidP="0045175B">
      <w:pPr>
        <w:pStyle w:val="BodyText"/>
        <w:numPr>
          <w:ilvl w:val="0"/>
          <w:numId w:val="168"/>
        </w:numPr>
        <w:tabs>
          <w:tab w:val="left" w:pos="630"/>
          <w:tab w:val="left" w:pos="1440"/>
        </w:tabs>
        <w:spacing w:after="0" w:line="360" w:lineRule="auto"/>
        <w:ind w:left="1440"/>
        <w:jc w:val="both"/>
        <w:rPr>
          <w:sz w:val="20"/>
        </w:rPr>
      </w:pPr>
      <w:r w:rsidRPr="000E76C0">
        <w:rPr>
          <w:sz w:val="20"/>
        </w:rPr>
        <w:t>In the event of unauthorized use, unauthorized connection or reconnection, or diversion of service or Tampering with the Meter or Metering Equipment or bypassing same;</w:t>
      </w:r>
    </w:p>
    <w:p w14:paraId="2B08E6C0" w14:textId="77777777" w:rsidR="00BD4618" w:rsidRPr="000E76C0" w:rsidRDefault="00BD4618" w:rsidP="0045175B">
      <w:pPr>
        <w:pStyle w:val="BodyText"/>
        <w:numPr>
          <w:ilvl w:val="0"/>
          <w:numId w:val="168"/>
        </w:numPr>
        <w:tabs>
          <w:tab w:val="left" w:pos="630"/>
          <w:tab w:val="left" w:pos="1440"/>
        </w:tabs>
        <w:spacing w:after="0" w:line="360" w:lineRule="auto"/>
        <w:ind w:left="1440"/>
        <w:jc w:val="both"/>
        <w:rPr>
          <w:sz w:val="20"/>
        </w:rPr>
      </w:pPr>
      <w:r w:rsidRPr="000E76C0">
        <w:rPr>
          <w:color w:val="000000"/>
          <w:sz w:val="20"/>
        </w:rPr>
        <w:t xml:space="preserve">In the event of Retail Customer’s violation of the provisions of Company’s Tariff </w:t>
      </w:r>
      <w:r w:rsidRPr="000E76C0">
        <w:rPr>
          <w:sz w:val="20"/>
        </w:rPr>
        <w:t>pertaining to the use of Delivery Service in a manner which interferes with the Delivery Service of others or the operation of nonstandard equipment, or as otherwise specified by written agreement, and a reasonable opportunity has been provided to remedy the situation;</w:t>
      </w:r>
    </w:p>
    <w:p w14:paraId="0F892A12" w14:textId="77777777" w:rsidR="00BD4618" w:rsidRPr="000E76C0" w:rsidRDefault="00BD4618" w:rsidP="0045175B">
      <w:pPr>
        <w:pStyle w:val="BodyText"/>
        <w:numPr>
          <w:ilvl w:val="0"/>
          <w:numId w:val="168"/>
        </w:numPr>
        <w:tabs>
          <w:tab w:val="left" w:pos="630"/>
          <w:tab w:val="left" w:pos="1440"/>
        </w:tabs>
        <w:spacing w:after="0" w:line="360" w:lineRule="auto"/>
        <w:ind w:left="1440"/>
        <w:jc w:val="both"/>
        <w:rPr>
          <w:sz w:val="20"/>
        </w:rPr>
      </w:pPr>
      <w:r w:rsidRPr="000E76C0">
        <w:rPr>
          <w:sz w:val="20"/>
        </w:rPr>
        <w:t xml:space="preserve">Upon Retail Customer’s failure to comply with the terms of any written agreement made between Company and Retail Customer, upon default of Retail Customer under such an agreement, or upon failure to pay any charges billed by Company directly to Retail Customer pursuant to Section 5.8.2, </w:t>
      </w:r>
      <w:r w:rsidRPr="000E76C0">
        <w:rPr>
          <w:caps/>
          <w:sz w:val="20"/>
        </w:rPr>
        <w:t>Billing to Retail Customer by Company</w:t>
      </w:r>
      <w:r w:rsidRPr="000E76C0">
        <w:rPr>
          <w:sz w:val="20"/>
        </w:rPr>
        <w:t xml:space="preserve"> after a reasonable opportunity has been provided to remedy the failure;</w:t>
      </w:r>
    </w:p>
    <w:p w14:paraId="1C1FB19C" w14:textId="77777777" w:rsidR="00BD4618" w:rsidRPr="000E76C0" w:rsidRDefault="00BD4618" w:rsidP="0045175B">
      <w:pPr>
        <w:pStyle w:val="BodyText"/>
        <w:numPr>
          <w:ilvl w:val="0"/>
          <w:numId w:val="168"/>
        </w:numPr>
        <w:tabs>
          <w:tab w:val="left" w:pos="630"/>
          <w:tab w:val="left" w:pos="1440"/>
        </w:tabs>
        <w:spacing w:after="0" w:line="360" w:lineRule="auto"/>
        <w:ind w:left="1440"/>
        <w:jc w:val="both"/>
        <w:rPr>
          <w:sz w:val="20"/>
        </w:rPr>
      </w:pPr>
      <w:r w:rsidRPr="000E76C0">
        <w:rPr>
          <w:sz w:val="20"/>
        </w:rPr>
        <w:t>For Retail Customer’s failure to provide Company with reasonable access to Company’s facilities or the Meter located on Retail Customer’s Premises after a reasonable opportunity has been provided to remedy the situation; or</w:t>
      </w:r>
    </w:p>
    <w:p w14:paraId="06ED6293" w14:textId="77777777" w:rsidR="00BD4618" w:rsidRDefault="00BD4618" w:rsidP="0045175B">
      <w:pPr>
        <w:pStyle w:val="BodyText"/>
        <w:numPr>
          <w:ilvl w:val="0"/>
          <w:numId w:val="168"/>
        </w:numPr>
        <w:tabs>
          <w:tab w:val="left" w:pos="630"/>
          <w:tab w:val="left" w:pos="1440"/>
        </w:tabs>
        <w:spacing w:after="0" w:line="360" w:lineRule="auto"/>
        <w:ind w:left="1440"/>
        <w:jc w:val="both"/>
        <w:rPr>
          <w:sz w:val="20"/>
        </w:rPr>
      </w:pPr>
      <w:r w:rsidRPr="000E76C0">
        <w:rPr>
          <w:sz w:val="20"/>
        </w:rPr>
        <w:t>Upon Company’s receipt of a notice requiring such action, in the form and from the party specified by Applicable Legal Authorities.  Company will not be responsible for monitoring or reviewing the appropriateness of any such notice except as provided in Section 5.3.7.4, PROHIBITED SUSPENSION OR DISCONNECTION.</w:t>
      </w:r>
    </w:p>
    <w:p w14:paraId="5BEB5E05" w14:textId="77777777" w:rsidR="00BD4618" w:rsidRPr="000E76C0" w:rsidRDefault="00BD4618" w:rsidP="00BD4618">
      <w:pPr>
        <w:pStyle w:val="BodyText"/>
        <w:tabs>
          <w:tab w:val="left" w:pos="630"/>
          <w:tab w:val="left" w:pos="1440"/>
        </w:tabs>
        <w:spacing w:after="0" w:line="360" w:lineRule="auto"/>
        <w:jc w:val="both"/>
        <w:rPr>
          <w:sz w:val="20"/>
        </w:rPr>
      </w:pPr>
    </w:p>
    <w:p w14:paraId="6F82BDA1" w14:textId="77777777" w:rsidR="00BD4618" w:rsidRPr="000E76C0" w:rsidRDefault="00BD4618" w:rsidP="00BD4618">
      <w:pPr>
        <w:pStyle w:val="BodyText"/>
        <w:tabs>
          <w:tab w:val="left" w:pos="720"/>
          <w:tab w:val="num" w:pos="900"/>
          <w:tab w:val="left" w:pos="1440"/>
        </w:tabs>
        <w:spacing w:line="360" w:lineRule="auto"/>
        <w:ind w:left="720"/>
        <w:jc w:val="both"/>
        <w:rPr>
          <w:sz w:val="20"/>
        </w:rPr>
      </w:pPr>
      <w:r w:rsidRPr="000E76C0">
        <w:rPr>
          <w:sz w:val="20"/>
        </w:rPr>
        <w:t>Company shall provide electronic notice pursuant to Section 3.8, FORM OF NOTICE, of any noticed suspension of service to Competitive Retailers, operating in its service territory specifically identifying the time, location (if possible), cause and expected duration of such suspension.  Company shall perform all suspensions or disconnects in accordance with Section 5.3.7.4, PROHIBITED SUSPENSION OR DISCONNECTION.</w:t>
      </w:r>
    </w:p>
    <w:p w14:paraId="05B1C533" w14:textId="77777777" w:rsidR="00BD4618" w:rsidRPr="000E76C0" w:rsidRDefault="00BD4618" w:rsidP="00BD4618">
      <w:pPr>
        <w:pStyle w:val="Heading3"/>
        <w:spacing w:after="120" w:line="360" w:lineRule="auto"/>
        <w:ind w:left="1440"/>
        <w:rPr>
          <w:b/>
          <w:color w:val="auto"/>
          <w:sz w:val="20"/>
          <w:u w:val="none"/>
        </w:rPr>
      </w:pPr>
      <w:bookmarkStart w:id="361" w:name="_Ref483898790"/>
      <w:bookmarkStart w:id="362" w:name="_Toc486751453"/>
      <w:bookmarkStart w:id="363" w:name="_Toc486827501"/>
      <w:bookmarkStart w:id="364" w:name="_Toc486827674"/>
      <w:bookmarkStart w:id="365" w:name="_Toc486831551"/>
      <w:bookmarkStart w:id="366" w:name="_Toc486849742"/>
      <w:bookmarkStart w:id="367" w:name="_Toc514040919"/>
      <w:bookmarkStart w:id="368" w:name="_Toc130815908"/>
      <w:bookmarkStart w:id="369" w:name="_Toc133053526"/>
      <w:r w:rsidRPr="000E76C0">
        <w:rPr>
          <w:b/>
          <w:caps/>
          <w:color w:val="auto"/>
          <w:sz w:val="20"/>
          <w:u w:val="none"/>
        </w:rPr>
        <w:lastRenderedPageBreak/>
        <w:t>4.3.11</w:t>
      </w:r>
      <w:r w:rsidRPr="000E76C0">
        <w:rPr>
          <w:b/>
          <w:caps/>
          <w:color w:val="auto"/>
          <w:sz w:val="20"/>
          <w:u w:val="none"/>
        </w:rPr>
        <w:tab/>
        <w:t>RESTORATION OF DELIVERY SERVICE</w:t>
      </w:r>
      <w:bookmarkEnd w:id="361"/>
      <w:bookmarkEnd w:id="362"/>
      <w:bookmarkEnd w:id="363"/>
      <w:bookmarkEnd w:id="364"/>
      <w:bookmarkEnd w:id="365"/>
      <w:bookmarkEnd w:id="366"/>
      <w:bookmarkEnd w:id="367"/>
      <w:bookmarkEnd w:id="368"/>
      <w:bookmarkEnd w:id="369"/>
    </w:p>
    <w:p w14:paraId="0FE6E4CF" w14:textId="77777777" w:rsidR="00BD4618" w:rsidRPr="000E76C0" w:rsidRDefault="00BD4618" w:rsidP="00BD4618">
      <w:pPr>
        <w:pStyle w:val="BodyText"/>
        <w:tabs>
          <w:tab w:val="left" w:pos="720"/>
          <w:tab w:val="left" w:pos="1440"/>
        </w:tabs>
        <w:spacing w:line="360" w:lineRule="auto"/>
        <w:ind w:left="720"/>
        <w:jc w:val="both"/>
        <w:rPr>
          <w:sz w:val="20"/>
        </w:rPr>
      </w:pPr>
      <w:r w:rsidRPr="000E76C0">
        <w:rPr>
          <w:sz w:val="20"/>
        </w:rPr>
        <w:t xml:space="preserve">Company will conduct restoration efforts as soon as possible following the alleviation or correction of the conditions that cause a suspension or disconnection and provide notice of restoration of service as soon as practicably possible.  </w:t>
      </w:r>
    </w:p>
    <w:p w14:paraId="27E4A447" w14:textId="77777777" w:rsidR="00BD4618" w:rsidRPr="000E76C0" w:rsidRDefault="00BD4618" w:rsidP="00BD4618">
      <w:pPr>
        <w:pStyle w:val="Heading3"/>
        <w:tabs>
          <w:tab w:val="clear" w:pos="450"/>
          <w:tab w:val="clear" w:pos="720"/>
          <w:tab w:val="left" w:pos="1350"/>
        </w:tabs>
        <w:spacing w:after="120" w:line="360" w:lineRule="auto"/>
        <w:jc w:val="both"/>
        <w:rPr>
          <w:b/>
          <w:caps/>
          <w:color w:val="auto"/>
          <w:sz w:val="20"/>
          <w:u w:val="none"/>
        </w:rPr>
      </w:pPr>
      <w:bookmarkStart w:id="370" w:name="_Ref483898802"/>
      <w:bookmarkStart w:id="371" w:name="_Toc486751454"/>
      <w:bookmarkStart w:id="372" w:name="_Toc486827502"/>
      <w:bookmarkStart w:id="373" w:name="_Toc486827675"/>
      <w:bookmarkStart w:id="374" w:name="_Toc486829835"/>
      <w:bookmarkStart w:id="375" w:name="_Toc486831552"/>
      <w:bookmarkStart w:id="376" w:name="_Toc486831879"/>
      <w:bookmarkStart w:id="377" w:name="_Toc486849743"/>
      <w:bookmarkStart w:id="378" w:name="_Toc514040920"/>
      <w:bookmarkStart w:id="379" w:name="_Toc130815909"/>
      <w:bookmarkStart w:id="380" w:name="_Toc133053527"/>
      <w:r w:rsidRPr="000E76C0">
        <w:rPr>
          <w:b/>
          <w:caps/>
          <w:color w:val="auto"/>
          <w:sz w:val="20"/>
          <w:u w:val="none"/>
        </w:rPr>
        <w:tab/>
        <w:t>4.3.12</w:t>
      </w:r>
      <w:r w:rsidRPr="000E76C0">
        <w:rPr>
          <w:b/>
          <w:caps/>
          <w:color w:val="auto"/>
          <w:sz w:val="20"/>
          <w:u w:val="none"/>
        </w:rPr>
        <w:tab/>
        <w:t>DISCONNECTION OF SERVICE</w:t>
      </w:r>
      <w:bookmarkEnd w:id="370"/>
      <w:bookmarkEnd w:id="371"/>
      <w:bookmarkEnd w:id="372"/>
      <w:bookmarkEnd w:id="373"/>
      <w:bookmarkEnd w:id="374"/>
      <w:bookmarkEnd w:id="375"/>
      <w:bookmarkEnd w:id="376"/>
      <w:bookmarkEnd w:id="377"/>
      <w:r w:rsidRPr="000E76C0">
        <w:rPr>
          <w:b/>
          <w:caps/>
          <w:color w:val="auto"/>
          <w:sz w:val="20"/>
          <w:u w:val="none"/>
        </w:rPr>
        <w:t xml:space="preserve"> TO RETAIL CUSTOMER’S FACILITIES AT THE REQUEST OF COMPETITIVE RETAILER</w:t>
      </w:r>
      <w:bookmarkEnd w:id="378"/>
      <w:bookmarkEnd w:id="379"/>
      <w:bookmarkEnd w:id="380"/>
    </w:p>
    <w:p w14:paraId="097F11C9" w14:textId="77777777" w:rsidR="00BD4618" w:rsidRPr="000E76C0" w:rsidRDefault="00BD4618" w:rsidP="00BD4618">
      <w:pPr>
        <w:pStyle w:val="BodyText"/>
        <w:spacing w:line="360" w:lineRule="auto"/>
        <w:ind w:left="720"/>
        <w:jc w:val="both"/>
        <w:rPr>
          <w:sz w:val="20"/>
        </w:rPr>
      </w:pPr>
      <w:r w:rsidRPr="000E76C0">
        <w:rPr>
          <w:sz w:val="20"/>
        </w:rPr>
        <w:t xml:space="preserve">Except as provided in Section 5.3.7.4, PROHIBITED SUSPENSION OR DISCONNECTION, Company will not be responsible for monitoring or reviewing the appropriateness of any notice from a Competitive Retailer requesting connection, disconnection, or suspension of Delivery Service to Retail Customer.  </w:t>
      </w:r>
    </w:p>
    <w:p w14:paraId="6ADA0543" w14:textId="77777777" w:rsidR="00BD4618" w:rsidRPr="000E76C0" w:rsidRDefault="00BD4618" w:rsidP="00BD4618">
      <w:pPr>
        <w:pStyle w:val="Heading4"/>
        <w:tabs>
          <w:tab w:val="left" w:pos="540"/>
        </w:tabs>
        <w:spacing w:after="120" w:line="360" w:lineRule="auto"/>
        <w:ind w:left="2520" w:hanging="1080"/>
        <w:rPr>
          <w:b/>
          <w:bCs/>
          <w:color w:val="auto"/>
          <w:sz w:val="20"/>
          <w:u w:val="none"/>
        </w:rPr>
      </w:pPr>
      <w:bookmarkStart w:id="381" w:name="_Toc130815911"/>
      <w:bookmarkStart w:id="382" w:name="_Toc133053528"/>
      <w:r w:rsidRPr="000E76C0">
        <w:rPr>
          <w:b/>
          <w:bCs/>
          <w:color w:val="auto"/>
          <w:sz w:val="20"/>
          <w:u w:val="none"/>
        </w:rPr>
        <w:t>4.3.12.1</w:t>
      </w:r>
      <w:r w:rsidRPr="000E76C0">
        <w:rPr>
          <w:b/>
          <w:bCs/>
          <w:color w:val="auto"/>
          <w:sz w:val="20"/>
          <w:u w:val="none"/>
        </w:rPr>
        <w:tab/>
        <w:t>MOVE OUT REQUEST</w:t>
      </w:r>
      <w:bookmarkEnd w:id="381"/>
      <w:bookmarkEnd w:id="382"/>
    </w:p>
    <w:p w14:paraId="4908D2DA" w14:textId="77777777" w:rsidR="00BD4618" w:rsidRPr="000E76C0" w:rsidRDefault="00BD4618" w:rsidP="00BD4618">
      <w:pPr>
        <w:pStyle w:val="BodyText"/>
        <w:tabs>
          <w:tab w:val="num" w:pos="1440"/>
        </w:tabs>
        <w:spacing w:line="360" w:lineRule="auto"/>
        <w:ind w:left="1440"/>
        <w:jc w:val="both"/>
        <w:rPr>
          <w:sz w:val="20"/>
        </w:rPr>
      </w:pPr>
      <w:proofErr w:type="gramStart"/>
      <w:r w:rsidRPr="000E76C0">
        <w:rPr>
          <w:sz w:val="20"/>
        </w:rPr>
        <w:t>In the event that</w:t>
      </w:r>
      <w:proofErr w:type="gramEnd"/>
      <w:r w:rsidRPr="000E76C0">
        <w:rPr>
          <w:sz w:val="20"/>
        </w:rPr>
        <w:t xml:space="preserve"> Retail Customer is vacating the Premises and Competitive Retailer no longer desires to be associated with the Point of Delivery, Competitive Retailer shall notify the Registration Agent of the date Competitive Retailer desires Company to discontinue Delivery Service to a particular Point of Delivery through a move-out transaction and Company shall discontinue Delivery Service to the Point of Delivery in accordance with Section 6.1</w:t>
      </w:r>
      <w:r>
        <w:rPr>
          <w:sz w:val="20"/>
        </w:rPr>
        <w:t>, RATE SCHEDULES.</w:t>
      </w:r>
      <w:r w:rsidRPr="000E76C0">
        <w:rPr>
          <w:sz w:val="20"/>
        </w:rPr>
        <w:t xml:space="preserve">  Competitive Retailer shall not be responsible for any Delivery Services provided to that Point of Delivery after the move-out is effectuated unless specifically requested by the Competitive Retailer, and applicable to the time the Competitive Retailer was the Competitive Retailer of Record. </w:t>
      </w:r>
    </w:p>
    <w:p w14:paraId="728DC43E" w14:textId="77777777" w:rsidR="00BD4618" w:rsidRPr="000E76C0" w:rsidRDefault="00BD4618" w:rsidP="00BD4618">
      <w:pPr>
        <w:pStyle w:val="Heading4"/>
        <w:spacing w:line="360" w:lineRule="auto"/>
        <w:ind w:left="2520" w:hanging="1080"/>
        <w:rPr>
          <w:b/>
          <w:bCs/>
          <w:color w:val="auto"/>
          <w:sz w:val="20"/>
          <w:u w:val="none"/>
        </w:rPr>
      </w:pPr>
      <w:bookmarkStart w:id="383" w:name="_Toc130815912"/>
      <w:bookmarkStart w:id="384" w:name="_Toc133053529"/>
      <w:r w:rsidRPr="000E76C0">
        <w:rPr>
          <w:b/>
          <w:bCs/>
          <w:color w:val="auto"/>
          <w:sz w:val="20"/>
          <w:u w:val="none"/>
        </w:rPr>
        <w:t>4.3.12.2</w:t>
      </w:r>
      <w:r w:rsidRPr="000E76C0">
        <w:rPr>
          <w:b/>
          <w:bCs/>
          <w:color w:val="auto"/>
          <w:sz w:val="20"/>
          <w:u w:val="none"/>
        </w:rPr>
        <w:tab/>
        <w:t>DISCONNECTION DUE TO NON-PAYMENT OF COMPETITIVE RETAILER CHARGES</w:t>
      </w:r>
      <w:bookmarkEnd w:id="383"/>
      <w:r w:rsidRPr="000E76C0">
        <w:rPr>
          <w:b/>
          <w:bCs/>
          <w:color w:val="auto"/>
          <w:sz w:val="20"/>
          <w:u w:val="none"/>
        </w:rPr>
        <w:t>; RECONNECTION AFTER DISCONNECTION</w:t>
      </w:r>
      <w:bookmarkEnd w:id="384"/>
    </w:p>
    <w:p w14:paraId="43AE7090" w14:textId="77777777" w:rsidR="00BD4618" w:rsidRDefault="00BD4618" w:rsidP="00BD4618">
      <w:pPr>
        <w:spacing w:after="120" w:line="360" w:lineRule="auto"/>
        <w:ind w:left="1440"/>
        <w:jc w:val="both"/>
        <w:rPr>
          <w:szCs w:val="24"/>
        </w:rPr>
      </w:pPr>
      <w:r w:rsidRPr="000E76C0">
        <w:t>Competitive Retailer may request disconnection for non-payment by Retail Customer or reconnection thereafter as authorized by the Commission’s customer protection rules and in accordance with Chapter 6 of th</w:t>
      </w:r>
      <w:r>
        <w:t>is T</w:t>
      </w:r>
      <w:r w:rsidRPr="000E76C0">
        <w:t xml:space="preserve">ariff.  The execution of a disconnection for non-payment does not relieve the Competitive Retailer of responsibility for any Delivery Services provided to that Point of Delivery. </w:t>
      </w:r>
      <w:r w:rsidRPr="000E76C0">
        <w:rPr>
          <w:szCs w:val="24"/>
        </w:rPr>
        <w:t>Company shall provide service and if a charge has been authorized by the Commission, Company may assess a charge pursuant to Section 6.1, RATE SCHEDULES.</w:t>
      </w:r>
    </w:p>
    <w:p w14:paraId="16212FD6" w14:textId="77777777" w:rsidR="00BD4618" w:rsidRPr="000E76C0" w:rsidRDefault="00BD4618" w:rsidP="00BD4618">
      <w:pPr>
        <w:pStyle w:val="Heading4"/>
        <w:spacing w:line="360" w:lineRule="auto"/>
        <w:ind w:left="2520" w:hanging="1080"/>
        <w:rPr>
          <w:b/>
          <w:bCs/>
          <w:color w:val="auto"/>
          <w:sz w:val="20"/>
          <w:u w:val="none"/>
        </w:rPr>
      </w:pPr>
      <w:r>
        <w:rPr>
          <w:b/>
          <w:bCs/>
          <w:color w:val="auto"/>
          <w:sz w:val="20"/>
          <w:u w:val="none"/>
        </w:rPr>
        <w:t>4.3.12.3</w:t>
      </w:r>
      <w:r>
        <w:rPr>
          <w:b/>
          <w:bCs/>
          <w:color w:val="auto"/>
          <w:sz w:val="20"/>
          <w:u w:val="none"/>
        </w:rPr>
        <w:tab/>
        <w:t xml:space="preserve">COORDINATED </w:t>
      </w:r>
      <w:r w:rsidRPr="000E76C0">
        <w:rPr>
          <w:b/>
          <w:bCs/>
          <w:color w:val="auto"/>
          <w:sz w:val="20"/>
          <w:u w:val="none"/>
        </w:rPr>
        <w:t>DISCONNECTION</w:t>
      </w:r>
    </w:p>
    <w:p w14:paraId="1234F152" w14:textId="77777777" w:rsidR="00BD4618" w:rsidRDefault="00BD4618" w:rsidP="00BD4618">
      <w:pPr>
        <w:spacing w:after="120" w:line="360" w:lineRule="auto"/>
        <w:ind w:left="1440"/>
        <w:jc w:val="both"/>
        <w:rPr>
          <w:szCs w:val="24"/>
        </w:rPr>
      </w:pPr>
      <w:r w:rsidRPr="000E76C0">
        <w:t xml:space="preserve">Competitive Retailer </w:t>
      </w:r>
      <w:r>
        <w:t xml:space="preserve">and Company may coordinate the disconnection of a master-metered Premises; a Chronic Condition Residential Customer, Critical Load Industrial Customer, Critical Load Public Safety Customer, or Critical Care Residential Customer Premises; or any other Premises that presents a life-threatening or otherwise hazardous condition.  When appropriate, the coordinated disconnection of service may occur between 5:00 PM and 7:00 AM CPT. </w:t>
      </w:r>
    </w:p>
    <w:p w14:paraId="141AA2B2" w14:textId="77777777" w:rsidR="00BD4618" w:rsidRPr="000E76C0" w:rsidRDefault="00BD4618" w:rsidP="0045175B">
      <w:pPr>
        <w:pStyle w:val="Heading3"/>
        <w:numPr>
          <w:ilvl w:val="2"/>
          <w:numId w:val="169"/>
        </w:numPr>
        <w:tabs>
          <w:tab w:val="clear" w:pos="450"/>
          <w:tab w:val="clear" w:pos="1170"/>
          <w:tab w:val="clear" w:pos="1440"/>
          <w:tab w:val="clear" w:pos="2070"/>
          <w:tab w:val="num" w:pos="720"/>
        </w:tabs>
        <w:spacing w:after="120" w:line="360" w:lineRule="auto"/>
        <w:ind w:left="720" w:firstLine="0"/>
        <w:jc w:val="both"/>
        <w:rPr>
          <w:b/>
          <w:color w:val="auto"/>
          <w:sz w:val="20"/>
          <w:u w:val="none"/>
        </w:rPr>
      </w:pPr>
      <w:bookmarkStart w:id="385" w:name="_Toc130815913"/>
      <w:bookmarkStart w:id="386" w:name="_Toc133053530"/>
      <w:r w:rsidRPr="000E76C0">
        <w:rPr>
          <w:b/>
          <w:color w:val="auto"/>
          <w:sz w:val="20"/>
          <w:u w:val="none"/>
        </w:rPr>
        <w:lastRenderedPageBreak/>
        <w:t>CUSTOMER REQUESTED CLEARANCE</w:t>
      </w:r>
      <w:bookmarkEnd w:id="385"/>
      <w:bookmarkEnd w:id="386"/>
    </w:p>
    <w:p w14:paraId="5CE03A37" w14:textId="77777777" w:rsidR="00BD4618" w:rsidRDefault="00BD4618" w:rsidP="00BD4618">
      <w:pPr>
        <w:pStyle w:val="BodyText"/>
        <w:spacing w:line="360" w:lineRule="auto"/>
        <w:ind w:left="720"/>
        <w:jc w:val="both"/>
        <w:rPr>
          <w:sz w:val="20"/>
        </w:rPr>
      </w:pPr>
      <w:r w:rsidRPr="000E76C0">
        <w:rPr>
          <w:sz w:val="20"/>
        </w:rPr>
        <w:t>At the request of Competitive Retailer for Retail Customer related construction, alteration, or other temporary clearance, Company shall disconnect Retail Customer’s facilities in accordance with Chapter 6</w:t>
      </w:r>
      <w:r>
        <w:rPr>
          <w:sz w:val="20"/>
        </w:rPr>
        <w:t>.</w:t>
      </w:r>
      <w:r w:rsidRPr="000E76C0">
        <w:rPr>
          <w:sz w:val="20"/>
        </w:rPr>
        <w:t xml:space="preserve"> </w:t>
      </w:r>
    </w:p>
    <w:p w14:paraId="2126289F" w14:textId="77777777" w:rsidR="00BD4618" w:rsidRPr="000E76C0" w:rsidRDefault="00BD4618" w:rsidP="0045175B">
      <w:pPr>
        <w:pStyle w:val="Heading3"/>
        <w:numPr>
          <w:ilvl w:val="2"/>
          <w:numId w:val="169"/>
        </w:numPr>
        <w:tabs>
          <w:tab w:val="clear" w:pos="450"/>
          <w:tab w:val="clear" w:pos="1170"/>
          <w:tab w:val="clear" w:pos="1440"/>
          <w:tab w:val="clear" w:pos="2070"/>
          <w:tab w:val="num" w:pos="720"/>
        </w:tabs>
        <w:spacing w:after="120" w:line="360" w:lineRule="auto"/>
        <w:ind w:left="720" w:firstLine="0"/>
        <w:jc w:val="both"/>
        <w:rPr>
          <w:b/>
          <w:color w:val="auto"/>
          <w:sz w:val="20"/>
          <w:u w:val="none"/>
        </w:rPr>
      </w:pPr>
      <w:r>
        <w:rPr>
          <w:b/>
          <w:color w:val="auto"/>
          <w:sz w:val="20"/>
          <w:u w:val="none"/>
        </w:rPr>
        <w:t xml:space="preserve">EXTREME WEATHER </w:t>
      </w:r>
    </w:p>
    <w:p w14:paraId="4FF13108" w14:textId="77777777" w:rsidR="00BD4618" w:rsidRPr="000E76C0" w:rsidRDefault="00BD4618" w:rsidP="00BD4618">
      <w:pPr>
        <w:pStyle w:val="BodyText"/>
        <w:spacing w:line="360" w:lineRule="auto"/>
        <w:ind w:left="720"/>
        <w:jc w:val="both"/>
        <w:rPr>
          <w:sz w:val="20"/>
        </w:rPr>
      </w:pPr>
      <w:r>
        <w:rPr>
          <w:sz w:val="20"/>
        </w:rPr>
        <w:t xml:space="preserve">When Company discontinues performing disconnections for non-payment due to an extreme weather emergency determined pursuant to P.U.C. </w:t>
      </w:r>
      <w:r w:rsidR="00A33C8F" w:rsidRPr="00BA7F0D">
        <w:rPr>
          <w:smallCaps/>
          <w:sz w:val="20"/>
        </w:rPr>
        <w:t>Subst.</w:t>
      </w:r>
      <w:r w:rsidR="00A33C8F">
        <w:rPr>
          <w:sz w:val="20"/>
        </w:rPr>
        <w:t xml:space="preserve"> R</w:t>
      </w:r>
      <w:r w:rsidR="00A33C8F" w:rsidDel="006A3F1C">
        <w:rPr>
          <w:sz w:val="20"/>
        </w:rPr>
        <w:t xml:space="preserve"> </w:t>
      </w:r>
      <w:r>
        <w:rPr>
          <w:sz w:val="20"/>
        </w:rPr>
        <w:t xml:space="preserve">25.483, Company shall notify the PUCT as described in P.U.C. </w:t>
      </w:r>
      <w:r w:rsidR="00A33C8F" w:rsidRPr="00BA7F0D">
        <w:rPr>
          <w:smallCaps/>
          <w:sz w:val="20"/>
        </w:rPr>
        <w:t>Subst.</w:t>
      </w:r>
      <w:r w:rsidR="00A33C8F">
        <w:rPr>
          <w:sz w:val="20"/>
        </w:rPr>
        <w:t xml:space="preserve"> R</w:t>
      </w:r>
      <w:r>
        <w:rPr>
          <w:sz w:val="20"/>
        </w:rPr>
        <w:t xml:space="preserve"> 25.483.  Additionally, Company shall provide notice to Competitive Retailers at the same time, pursuant to Section 3.8, FORM AND TIMING OF NOTICE.</w:t>
      </w:r>
      <w:r w:rsidRPr="000E76C0">
        <w:rPr>
          <w:sz w:val="20"/>
        </w:rPr>
        <w:t xml:space="preserve"> </w:t>
      </w:r>
    </w:p>
    <w:p w14:paraId="72F2CE81" w14:textId="77777777" w:rsidR="00BD4618" w:rsidRPr="000E76C0" w:rsidRDefault="00BD4618" w:rsidP="0045175B">
      <w:pPr>
        <w:pStyle w:val="Heading2"/>
        <w:numPr>
          <w:ilvl w:val="1"/>
          <w:numId w:val="36"/>
        </w:numPr>
        <w:tabs>
          <w:tab w:val="clear" w:pos="450"/>
          <w:tab w:val="clear" w:pos="1170"/>
          <w:tab w:val="clear" w:pos="2070"/>
        </w:tabs>
        <w:spacing w:after="120" w:line="480" w:lineRule="auto"/>
        <w:jc w:val="both"/>
        <w:rPr>
          <w:b/>
          <w:color w:val="auto"/>
          <w:sz w:val="20"/>
          <w:u w:val="none"/>
        </w:rPr>
      </w:pPr>
      <w:bookmarkStart w:id="387" w:name="_Ref483898814"/>
      <w:bookmarkStart w:id="388" w:name="_Toc486751455"/>
      <w:bookmarkStart w:id="389" w:name="_Toc486827503"/>
      <w:bookmarkStart w:id="390" w:name="_Toc486827676"/>
      <w:bookmarkStart w:id="391" w:name="_Toc486829836"/>
      <w:bookmarkStart w:id="392" w:name="_Toc486831553"/>
      <w:bookmarkStart w:id="393" w:name="_Toc486831880"/>
      <w:bookmarkStart w:id="394" w:name="_Toc486849744"/>
      <w:bookmarkStart w:id="395" w:name="_Toc514040921"/>
      <w:bookmarkStart w:id="396" w:name="_Toc130815914"/>
      <w:bookmarkStart w:id="397" w:name="_Toc133053531"/>
      <w:r w:rsidRPr="000E76C0">
        <w:rPr>
          <w:b/>
          <w:caps/>
          <w:color w:val="auto"/>
          <w:sz w:val="20"/>
          <w:u w:val="none"/>
        </w:rPr>
        <w:t>BILLING AND REMITTANCE</w:t>
      </w:r>
      <w:bookmarkEnd w:id="387"/>
      <w:bookmarkEnd w:id="388"/>
      <w:bookmarkEnd w:id="389"/>
      <w:bookmarkEnd w:id="390"/>
      <w:bookmarkEnd w:id="391"/>
      <w:bookmarkEnd w:id="392"/>
      <w:bookmarkEnd w:id="393"/>
      <w:bookmarkEnd w:id="394"/>
      <w:bookmarkEnd w:id="395"/>
      <w:bookmarkEnd w:id="396"/>
      <w:bookmarkEnd w:id="397"/>
    </w:p>
    <w:p w14:paraId="67E91975" w14:textId="77777777" w:rsidR="00BD4618" w:rsidRPr="000E76C0" w:rsidRDefault="00BD4618" w:rsidP="00BD4618">
      <w:pPr>
        <w:pStyle w:val="Heading3"/>
        <w:tabs>
          <w:tab w:val="clear" w:pos="450"/>
          <w:tab w:val="clear" w:pos="720"/>
          <w:tab w:val="clear" w:pos="1170"/>
          <w:tab w:val="left" w:pos="1440"/>
        </w:tabs>
        <w:spacing w:line="360" w:lineRule="auto"/>
        <w:rPr>
          <w:b/>
          <w:color w:val="auto"/>
          <w:sz w:val="20"/>
          <w:u w:val="none"/>
        </w:rPr>
      </w:pPr>
      <w:bookmarkStart w:id="398" w:name="_Ref483898822"/>
      <w:bookmarkStart w:id="399" w:name="_Toc486751456"/>
      <w:bookmarkStart w:id="400" w:name="_Toc486827504"/>
      <w:bookmarkStart w:id="401" w:name="_Toc486827677"/>
      <w:bookmarkStart w:id="402" w:name="_Toc486829837"/>
      <w:bookmarkStart w:id="403" w:name="_Toc486831554"/>
      <w:bookmarkStart w:id="404" w:name="_Toc486831881"/>
      <w:bookmarkStart w:id="405" w:name="_Toc486849745"/>
      <w:bookmarkStart w:id="406" w:name="_Toc514040922"/>
      <w:bookmarkStart w:id="407" w:name="_Toc130815915"/>
      <w:bookmarkStart w:id="408" w:name="_Toc133053532"/>
      <w:r w:rsidRPr="000E76C0">
        <w:rPr>
          <w:b/>
          <w:color w:val="auto"/>
          <w:sz w:val="20"/>
          <w:u w:val="none"/>
        </w:rPr>
        <w:tab/>
        <w:t>4.4.1</w:t>
      </w:r>
      <w:r w:rsidRPr="000E76C0">
        <w:rPr>
          <w:b/>
          <w:color w:val="auto"/>
          <w:sz w:val="20"/>
          <w:u w:val="none"/>
        </w:rPr>
        <w:tab/>
        <w:t>CALCULATION AND TRANSMITTAL OF DELIVERY SERVICE INVOICES</w:t>
      </w:r>
      <w:bookmarkEnd w:id="398"/>
      <w:bookmarkEnd w:id="399"/>
      <w:bookmarkEnd w:id="400"/>
      <w:bookmarkEnd w:id="401"/>
      <w:bookmarkEnd w:id="402"/>
      <w:bookmarkEnd w:id="403"/>
      <w:bookmarkEnd w:id="404"/>
      <w:bookmarkEnd w:id="405"/>
      <w:bookmarkEnd w:id="406"/>
      <w:bookmarkEnd w:id="407"/>
      <w:bookmarkEnd w:id="408"/>
    </w:p>
    <w:p w14:paraId="74827B3C" w14:textId="77777777" w:rsidR="00BD4618" w:rsidRPr="000E76C0" w:rsidRDefault="00BD4618" w:rsidP="00BD4618">
      <w:pPr>
        <w:pStyle w:val="BodyText"/>
        <w:spacing w:line="360" w:lineRule="auto"/>
        <w:ind w:left="720"/>
        <w:jc w:val="both"/>
        <w:rPr>
          <w:sz w:val="20"/>
        </w:rPr>
      </w:pPr>
      <w:r w:rsidRPr="000E76C0">
        <w:rPr>
          <w:sz w:val="20"/>
        </w:rPr>
        <w:t>Not later than three Business Days after the scheduled date of a Meter Read</w:t>
      </w:r>
      <w:r>
        <w:rPr>
          <w:sz w:val="20"/>
        </w:rPr>
        <w:t>ing</w:t>
      </w:r>
      <w:r w:rsidRPr="000E76C0">
        <w:rPr>
          <w:sz w:val="20"/>
        </w:rPr>
        <w:t xml:space="preserve"> for a Point of Delivery, Company shall transmit an electronic invoice for the Company’s total Delivery System Charges associated with that Point of Delivery, to the Competitive Retailer supplying Electric Power and Energy to that Point of Delivery.  Company shall separately identify the Delivery System Charges and Billing Determinants on the electronic invoice, to the extent that the transaction allows them to be reported, for each Point of Delivery served by a Competitive Retailer.  Company shall provide information on any Billing Determinants not provided on the electronic transaction free of charge to Competitive Retailer upon request, within two Business Days from the receipt of the request.  The start and end dates for the billing period contained on the invoice shall match the start and end dates of the Meter Read</w:t>
      </w:r>
      <w:r>
        <w:rPr>
          <w:sz w:val="20"/>
        </w:rPr>
        <w:t>ing</w:t>
      </w:r>
      <w:r w:rsidRPr="000E76C0">
        <w:rPr>
          <w:sz w:val="20"/>
        </w:rPr>
        <w:t xml:space="preserve"> for the Premises.</w:t>
      </w:r>
    </w:p>
    <w:p w14:paraId="4CBEB5EA" w14:textId="77777777" w:rsidR="00BD4618" w:rsidRPr="000E76C0" w:rsidRDefault="00BD4618" w:rsidP="00BD4618">
      <w:pPr>
        <w:pStyle w:val="BodyText"/>
        <w:spacing w:line="360" w:lineRule="auto"/>
        <w:ind w:left="720"/>
        <w:jc w:val="both"/>
        <w:rPr>
          <w:sz w:val="20"/>
        </w:rPr>
      </w:pPr>
      <w:r w:rsidRPr="000E76C0">
        <w:rPr>
          <w:sz w:val="20"/>
        </w:rPr>
        <w:t xml:space="preserve">Charges for Discretionary Services, other than Construction Services, provided to a </w:t>
      </w:r>
      <w:proofErr w:type="gramStart"/>
      <w:r w:rsidRPr="000E76C0">
        <w:rPr>
          <w:sz w:val="20"/>
        </w:rPr>
        <w:t>particular Point</w:t>
      </w:r>
      <w:proofErr w:type="gramEnd"/>
      <w:r w:rsidRPr="000E76C0">
        <w:rPr>
          <w:sz w:val="20"/>
        </w:rPr>
        <w:t xml:space="preserve"> of Delivery shall be separately identified on the invoice.  Electronic invoices shall be transmitted using the appropriate TX SET transaction and shall be consistent with the terms and conditions of this Tariff.  The Competitive Retailer shall acknowledge the receipt of the invoice and indicate whether the transaction conformed with ANSI X12 using the appropriate TX SET transaction within 24 hours of the receipt of the invoice.  If Company receives a negative acknowledgement indicating the transaction failed ANSI X12 validation, Company shall correct any Company errors and re-issue the transaction within two Business Days of receipt of the negative acknowledgement.  Following a positive acknowledgement indicating the transaction passed ANSI X12 validation, the Competitive Retailer shall have five Business Days to send a rejection response in accordance with the TX SET Implementation Guides and Commission Rules. However, if the Competitive Retailer receives an invoice relating to an ESI ID for which the Competitive Retailer has sent an enrollment or move-in request but has not received a response transaction from ERCOT, then the Competitive Retailer shall allow four Business Days to receive the response.  If the Competitive Retailer has </w:t>
      </w:r>
      <w:r w:rsidRPr="000E76C0">
        <w:rPr>
          <w:sz w:val="20"/>
        </w:rPr>
        <w:lastRenderedPageBreak/>
        <w:t xml:space="preserve">still not received the response transaction, the Competitive Retailer shall not reject the invoice, but will utilize an approved market process to resolve the issue.  Additionally, a Competitive Retailer shall not reject an invoice, claiming it is not a Valid Invoice, outside the timelines specified in this subsection, or without supplying appropriate rejection reasons in accordance with TX SET Implementation Guides and Commission Rules.  A Competitive Retailer may dispute a Valid Invoice under Section 4.4.8, INVOICE DISPUTES, but not reject it. </w:t>
      </w:r>
    </w:p>
    <w:p w14:paraId="4B55BB6E" w14:textId="77777777" w:rsidR="00BD4618" w:rsidRPr="000E76C0" w:rsidRDefault="00BD4618" w:rsidP="0045175B">
      <w:pPr>
        <w:pStyle w:val="Heading3"/>
        <w:numPr>
          <w:ilvl w:val="2"/>
          <w:numId w:val="41"/>
        </w:numPr>
        <w:tabs>
          <w:tab w:val="clear" w:pos="450"/>
          <w:tab w:val="clear" w:pos="720"/>
          <w:tab w:val="clear" w:pos="1170"/>
          <w:tab w:val="clear" w:pos="2070"/>
        </w:tabs>
        <w:spacing w:after="120" w:line="360" w:lineRule="auto"/>
        <w:jc w:val="both"/>
        <w:rPr>
          <w:b/>
          <w:color w:val="auto"/>
          <w:sz w:val="20"/>
          <w:u w:val="none"/>
        </w:rPr>
      </w:pPr>
      <w:bookmarkStart w:id="409" w:name="_Toc486849746"/>
      <w:bookmarkStart w:id="410" w:name="_Toc514040923"/>
      <w:bookmarkStart w:id="411" w:name="_Toc130815916"/>
      <w:bookmarkStart w:id="412" w:name="_Toc133053533"/>
      <w:r w:rsidRPr="000E76C0">
        <w:rPr>
          <w:b/>
          <w:color w:val="auto"/>
          <w:sz w:val="20"/>
          <w:u w:val="none"/>
        </w:rPr>
        <w:t>CALCULATION AND TRANSMITTAL OF CONSTRUCTION SERVICE CHARGES</w:t>
      </w:r>
      <w:bookmarkEnd w:id="409"/>
      <w:bookmarkEnd w:id="410"/>
      <w:bookmarkEnd w:id="411"/>
      <w:bookmarkEnd w:id="412"/>
    </w:p>
    <w:p w14:paraId="33045A9B" w14:textId="77777777" w:rsidR="00BD4618" w:rsidRPr="000E76C0" w:rsidRDefault="00BD4618" w:rsidP="00BD4618">
      <w:pPr>
        <w:pStyle w:val="BodyText"/>
        <w:spacing w:line="360" w:lineRule="auto"/>
        <w:ind w:left="720"/>
        <w:jc w:val="both"/>
        <w:rPr>
          <w:sz w:val="20"/>
        </w:rPr>
      </w:pPr>
      <w:r w:rsidRPr="000E76C0">
        <w:rPr>
          <w:sz w:val="20"/>
        </w:rPr>
        <w:t>Construction Service Charges shall be invoiced to the entity requesting such service.  If Competitive Retailer has requested such a service, Company shall include the Construction Service Charge associated with that service as a separately identified item on the invoice provided pursuant to Section 4.4.1, CALCULATION AND TRANSMITTAL OF DELIVERY SERVICE INVOICES.</w:t>
      </w:r>
    </w:p>
    <w:p w14:paraId="4914B883" w14:textId="77777777" w:rsidR="00BD4618" w:rsidRPr="000E76C0" w:rsidRDefault="00BD4618" w:rsidP="0045175B">
      <w:pPr>
        <w:pStyle w:val="Heading3"/>
        <w:numPr>
          <w:ilvl w:val="2"/>
          <w:numId w:val="62"/>
        </w:numPr>
        <w:tabs>
          <w:tab w:val="clear" w:pos="450"/>
          <w:tab w:val="clear" w:pos="720"/>
          <w:tab w:val="clear" w:pos="1170"/>
          <w:tab w:val="clear" w:pos="2070"/>
        </w:tabs>
        <w:spacing w:after="120" w:line="360" w:lineRule="auto"/>
        <w:jc w:val="both"/>
        <w:rPr>
          <w:b/>
          <w:color w:val="auto"/>
          <w:sz w:val="20"/>
          <w:u w:val="none"/>
        </w:rPr>
      </w:pPr>
      <w:bookmarkStart w:id="413" w:name="_Ref483898834"/>
      <w:bookmarkStart w:id="414" w:name="_Toc486751457"/>
      <w:bookmarkStart w:id="415" w:name="_Toc486827505"/>
      <w:bookmarkStart w:id="416" w:name="_Toc486827678"/>
      <w:bookmarkStart w:id="417" w:name="_Toc486829838"/>
      <w:bookmarkStart w:id="418" w:name="_Toc486831555"/>
      <w:bookmarkStart w:id="419" w:name="_Toc486831882"/>
      <w:bookmarkStart w:id="420" w:name="_Toc486849747"/>
      <w:bookmarkStart w:id="421" w:name="_Toc514040924"/>
      <w:bookmarkStart w:id="422" w:name="_Toc130815917"/>
      <w:bookmarkStart w:id="423" w:name="_Toc133053534"/>
      <w:r w:rsidRPr="000E76C0">
        <w:rPr>
          <w:b/>
          <w:color w:val="auto"/>
          <w:sz w:val="20"/>
          <w:u w:val="none"/>
        </w:rPr>
        <w:t>INVOICE CORRECTIONS</w:t>
      </w:r>
      <w:bookmarkEnd w:id="413"/>
      <w:bookmarkEnd w:id="414"/>
      <w:bookmarkEnd w:id="415"/>
      <w:bookmarkEnd w:id="416"/>
      <w:bookmarkEnd w:id="417"/>
      <w:bookmarkEnd w:id="418"/>
      <w:bookmarkEnd w:id="419"/>
      <w:bookmarkEnd w:id="420"/>
      <w:bookmarkEnd w:id="421"/>
      <w:bookmarkEnd w:id="422"/>
      <w:bookmarkEnd w:id="423"/>
    </w:p>
    <w:p w14:paraId="3AF74904" w14:textId="77777777" w:rsidR="00BD4618" w:rsidRPr="000E76C0" w:rsidRDefault="00BD4618" w:rsidP="00BD4618">
      <w:pPr>
        <w:pStyle w:val="BodyText"/>
        <w:spacing w:line="360" w:lineRule="auto"/>
        <w:ind w:left="720"/>
        <w:jc w:val="both"/>
        <w:rPr>
          <w:sz w:val="20"/>
        </w:rPr>
      </w:pPr>
      <w:r w:rsidRPr="000E76C0">
        <w:rPr>
          <w:sz w:val="20"/>
        </w:rPr>
        <w:t xml:space="preserve">Invoices shall be subject to adjustment for estimation or errors, including, but not limited to, arithmetic errors, computational errors, </w:t>
      </w:r>
      <w:r>
        <w:rPr>
          <w:sz w:val="20"/>
        </w:rPr>
        <w:t>M</w:t>
      </w:r>
      <w:r w:rsidRPr="000E76C0">
        <w:rPr>
          <w:sz w:val="20"/>
        </w:rPr>
        <w:t xml:space="preserve">eter inaccuracies, and Meter Reading errors.  Company shall cancel and re-bill the original invoice that was incorrect and apply any payments made as provided by Applicable Legal Authorities.  If it is determined that Company over-billed for Delivery Charges, Company will make adjustment(s) associated with the Point of Delivery for the entire period of over-billing.  Interest shall be paid on any overcharge not corrected within three billing cycles of the occurrence of the error (or estimation) at a rate set by the Commission, compounded monthly, from the date of payment of the overcharged amount through the date of the refund.  If it is determined that Company under-billed for Delivery Charges, Company will promptly issue a corrected invoice.  Company may not charge interest on underbilled amounts unless such amounts are found to be the result of theft of service.  Company may not issue an invoice for </w:t>
      </w:r>
      <w:proofErr w:type="spellStart"/>
      <w:r w:rsidRPr="000E76C0">
        <w:rPr>
          <w:sz w:val="20"/>
        </w:rPr>
        <w:t>underbillings</w:t>
      </w:r>
      <w:proofErr w:type="spellEnd"/>
      <w:r w:rsidRPr="000E76C0">
        <w:rPr>
          <w:sz w:val="20"/>
        </w:rPr>
        <w:t xml:space="preserve"> for adjustments more than 150 days after the date the original invoice was issued or should have been issued.  </w:t>
      </w:r>
    </w:p>
    <w:p w14:paraId="3BB8E69C" w14:textId="77777777" w:rsidR="00BD4618" w:rsidRPr="000E76C0" w:rsidRDefault="00BD4618" w:rsidP="00BD4618">
      <w:pPr>
        <w:pStyle w:val="BodyText"/>
        <w:spacing w:line="360" w:lineRule="auto"/>
        <w:ind w:left="720"/>
        <w:jc w:val="both"/>
        <w:rPr>
          <w:sz w:val="20"/>
        </w:rPr>
      </w:pPr>
      <w:r w:rsidRPr="000E76C0">
        <w:rPr>
          <w:sz w:val="20"/>
        </w:rPr>
        <w:t>All invoices with estimations shall be trued-up within 150 days of the estimation.  If Company does not true-up an underbilling within 150 days, Company may not bill for the difference it has underbilled.  If Company has over-billed due to an estimation, Company shall refund the difference for the entire period.</w:t>
      </w:r>
    </w:p>
    <w:p w14:paraId="3F73C570" w14:textId="77777777" w:rsidR="00BD4618" w:rsidRPr="000E76C0" w:rsidRDefault="00BD4618" w:rsidP="00BD4618">
      <w:pPr>
        <w:pStyle w:val="BodyText"/>
        <w:spacing w:line="360" w:lineRule="auto"/>
        <w:ind w:left="720"/>
        <w:jc w:val="both"/>
        <w:rPr>
          <w:sz w:val="20"/>
        </w:rPr>
      </w:pPr>
      <w:r w:rsidRPr="000E76C0">
        <w:rPr>
          <w:sz w:val="20"/>
        </w:rPr>
        <w:t xml:space="preserve">Company shall render a corrected invoice within seven days of the date of resolution of the error unless otherwise prohibited by this section.  </w:t>
      </w:r>
      <w:r>
        <w:rPr>
          <w:sz w:val="20"/>
        </w:rPr>
        <w:t xml:space="preserve">Company shall provide notice to an affected Competitive Retailer pursuant to Section 3.8, FORM AND TIMING OF NOTICE, at least one Business Day before the rendition of corrected invoices affecting a total number of 100 or more ESI IDs served by Competitive Retailer when the rebilling corrects the same issue.  </w:t>
      </w:r>
    </w:p>
    <w:p w14:paraId="576A4090" w14:textId="77777777" w:rsidR="00BD4618" w:rsidRPr="000E76C0" w:rsidRDefault="00BD4618" w:rsidP="00BD4618">
      <w:pPr>
        <w:pStyle w:val="BodyText"/>
        <w:spacing w:line="360" w:lineRule="auto"/>
        <w:ind w:left="720"/>
        <w:jc w:val="both"/>
        <w:rPr>
          <w:sz w:val="20"/>
        </w:rPr>
      </w:pPr>
      <w:r w:rsidRPr="000E76C0">
        <w:rPr>
          <w:sz w:val="20"/>
        </w:rPr>
        <w:lastRenderedPageBreak/>
        <w:t>Disputes about invoice corrections shall be governed by Section 4.9, DISPUTE RESOLUTION PROCEDURES.</w:t>
      </w:r>
    </w:p>
    <w:p w14:paraId="223BBD37" w14:textId="77777777" w:rsidR="00BD4618" w:rsidRPr="000E76C0" w:rsidRDefault="00BD4618" w:rsidP="0045175B">
      <w:pPr>
        <w:pStyle w:val="Heading3"/>
        <w:numPr>
          <w:ilvl w:val="2"/>
          <w:numId w:val="42"/>
        </w:numPr>
        <w:tabs>
          <w:tab w:val="clear" w:pos="450"/>
          <w:tab w:val="clear" w:pos="720"/>
          <w:tab w:val="clear" w:pos="1170"/>
          <w:tab w:val="clear" w:pos="2070"/>
        </w:tabs>
        <w:spacing w:after="120" w:line="360" w:lineRule="auto"/>
        <w:jc w:val="both"/>
        <w:rPr>
          <w:b/>
          <w:color w:val="auto"/>
          <w:sz w:val="20"/>
          <w:u w:val="none"/>
        </w:rPr>
      </w:pPr>
      <w:bookmarkStart w:id="424" w:name="_Ref483898844"/>
      <w:bookmarkStart w:id="425" w:name="_Toc486751458"/>
      <w:bookmarkStart w:id="426" w:name="_Toc486827506"/>
      <w:bookmarkStart w:id="427" w:name="_Toc486827679"/>
      <w:bookmarkStart w:id="428" w:name="_Toc486829839"/>
      <w:bookmarkStart w:id="429" w:name="_Toc486831556"/>
      <w:bookmarkStart w:id="430" w:name="_Toc486831883"/>
      <w:bookmarkStart w:id="431" w:name="_Toc486849748"/>
      <w:bookmarkStart w:id="432" w:name="_Toc514040925"/>
      <w:bookmarkStart w:id="433" w:name="_Toc130815918"/>
      <w:bookmarkStart w:id="434" w:name="_Toc133053535"/>
      <w:r w:rsidRPr="000E76C0">
        <w:rPr>
          <w:b/>
          <w:color w:val="auto"/>
          <w:sz w:val="20"/>
          <w:u w:val="none"/>
        </w:rPr>
        <w:t>BILLING CYCLE</w:t>
      </w:r>
      <w:bookmarkEnd w:id="424"/>
      <w:bookmarkEnd w:id="425"/>
      <w:bookmarkEnd w:id="426"/>
      <w:bookmarkEnd w:id="427"/>
      <w:bookmarkEnd w:id="428"/>
      <w:bookmarkEnd w:id="429"/>
      <w:bookmarkEnd w:id="430"/>
      <w:bookmarkEnd w:id="431"/>
      <w:bookmarkEnd w:id="432"/>
      <w:bookmarkEnd w:id="433"/>
      <w:bookmarkEnd w:id="434"/>
    </w:p>
    <w:p w14:paraId="68D6A5D8" w14:textId="77777777" w:rsidR="00BD4618" w:rsidRPr="000E76C0" w:rsidRDefault="00BD4618" w:rsidP="00BD4618">
      <w:pPr>
        <w:pStyle w:val="BodyText"/>
        <w:spacing w:line="360" w:lineRule="auto"/>
        <w:ind w:left="720"/>
        <w:jc w:val="both"/>
        <w:rPr>
          <w:sz w:val="20"/>
        </w:rPr>
      </w:pPr>
      <w:r w:rsidRPr="000E76C0">
        <w:rPr>
          <w:sz w:val="20"/>
        </w:rPr>
        <w:t xml:space="preserve">Unless otherwise stated in the applicable Rate Schedule or as provided in Section 4.8.1.3, OUT-OF-CYCLE METER READS, invoiced charges shall be based on a cycle of approximately one month.  </w:t>
      </w:r>
    </w:p>
    <w:p w14:paraId="0DA53886" w14:textId="77777777" w:rsidR="00BD4618" w:rsidRPr="000E76C0" w:rsidRDefault="00BD4618" w:rsidP="00BD4618">
      <w:pPr>
        <w:pStyle w:val="BodyText"/>
        <w:spacing w:line="360" w:lineRule="auto"/>
        <w:ind w:left="720"/>
        <w:jc w:val="both"/>
        <w:rPr>
          <w:sz w:val="20"/>
        </w:rPr>
      </w:pPr>
      <w:r w:rsidRPr="000E76C0">
        <w:rPr>
          <w:sz w:val="20"/>
        </w:rPr>
        <w:t>The Competitive Retailer shall have the right to request a one-time adjustment to a Retail Customer’s Meter Reading/billing cycle.  The Competitive Retailer must select another Company-defined Meter Reading Schedule, if available for that account, unless the Retail Customer has remote Meter Reading capability, in which case the Competitive Retailer has the right to arrange for any Meter Read/billing cycle subject to processing capabilities</w:t>
      </w:r>
      <w:r>
        <w:rPr>
          <w:sz w:val="20"/>
        </w:rPr>
        <w:t xml:space="preserve"> for Company’s Meter Data and ERCOT’s settlement data</w:t>
      </w:r>
      <w:r w:rsidRPr="000E76C0">
        <w:rPr>
          <w:sz w:val="20"/>
        </w:rPr>
        <w:t>.  Company shall notify Competitive Retailer of any permanent changes in billing cycle or Meter Reading Schedules.  Notification shall be provided in accordance with appropriate TX SET protocol.  Company’s Meter Reading Schedules will be made available on Company’s website for the next year by December 15.  Company shall provide 60 days’ notice for any changes in the Meter Reading Schedule.</w:t>
      </w:r>
    </w:p>
    <w:p w14:paraId="1676131F" w14:textId="77777777" w:rsidR="00BD4618" w:rsidRPr="000E76C0" w:rsidRDefault="00BD4618" w:rsidP="0045175B">
      <w:pPr>
        <w:pStyle w:val="Heading3"/>
        <w:numPr>
          <w:ilvl w:val="2"/>
          <w:numId w:val="64"/>
        </w:numPr>
        <w:tabs>
          <w:tab w:val="clear" w:pos="450"/>
          <w:tab w:val="clear" w:pos="720"/>
          <w:tab w:val="clear" w:pos="1170"/>
          <w:tab w:val="clear" w:pos="2070"/>
        </w:tabs>
        <w:spacing w:after="120" w:line="360" w:lineRule="auto"/>
        <w:jc w:val="both"/>
        <w:rPr>
          <w:b/>
          <w:color w:val="auto"/>
          <w:sz w:val="20"/>
          <w:u w:val="none"/>
        </w:rPr>
      </w:pPr>
      <w:bookmarkStart w:id="435" w:name="_Ref483898852"/>
      <w:bookmarkStart w:id="436" w:name="_Ref485491754"/>
      <w:bookmarkStart w:id="437" w:name="_Toc486751459"/>
      <w:bookmarkStart w:id="438" w:name="_Toc486827507"/>
      <w:bookmarkStart w:id="439" w:name="_Toc486827680"/>
      <w:bookmarkStart w:id="440" w:name="_Toc486829840"/>
      <w:bookmarkStart w:id="441" w:name="_Toc486831557"/>
      <w:bookmarkStart w:id="442" w:name="_Toc486831884"/>
      <w:bookmarkStart w:id="443" w:name="_Toc486849749"/>
      <w:bookmarkStart w:id="444" w:name="_Toc514040926"/>
      <w:bookmarkStart w:id="445" w:name="_Toc130815919"/>
      <w:bookmarkStart w:id="446" w:name="_Toc133053536"/>
      <w:r w:rsidRPr="000E76C0">
        <w:rPr>
          <w:b/>
          <w:caps/>
          <w:color w:val="auto"/>
          <w:sz w:val="20"/>
          <w:u w:val="none"/>
        </w:rPr>
        <w:t>REMITTANCE</w:t>
      </w:r>
      <w:bookmarkEnd w:id="435"/>
      <w:r w:rsidRPr="000E76C0">
        <w:rPr>
          <w:b/>
          <w:caps/>
          <w:color w:val="auto"/>
          <w:sz w:val="20"/>
          <w:u w:val="none"/>
        </w:rPr>
        <w:t xml:space="preserve"> OF INVOICED CHARGES</w:t>
      </w:r>
      <w:bookmarkEnd w:id="436"/>
      <w:bookmarkEnd w:id="437"/>
      <w:bookmarkEnd w:id="438"/>
      <w:bookmarkEnd w:id="439"/>
      <w:bookmarkEnd w:id="440"/>
      <w:bookmarkEnd w:id="441"/>
      <w:bookmarkEnd w:id="442"/>
      <w:bookmarkEnd w:id="443"/>
      <w:bookmarkEnd w:id="444"/>
      <w:bookmarkEnd w:id="445"/>
      <w:bookmarkEnd w:id="446"/>
    </w:p>
    <w:p w14:paraId="4AC846B5" w14:textId="77777777" w:rsidR="00BD4618" w:rsidRPr="000E76C0" w:rsidRDefault="00BD4618" w:rsidP="00BD4618">
      <w:pPr>
        <w:pStyle w:val="BodyText"/>
        <w:spacing w:line="360" w:lineRule="auto"/>
        <w:ind w:left="720"/>
        <w:jc w:val="both"/>
        <w:rPr>
          <w:sz w:val="20"/>
        </w:rPr>
      </w:pPr>
      <w:r w:rsidRPr="000E76C0">
        <w:rPr>
          <w:sz w:val="20"/>
        </w:rPr>
        <w:t xml:space="preserve">Payments for all Delivery Charges invoiced to Competitive Retailer shall be due 35 calendar days after the date of Company’s transmittal of a Valid Invoice.  The </w:t>
      </w:r>
      <w:proofErr w:type="gramStart"/>
      <w:r w:rsidRPr="000E76C0">
        <w:rPr>
          <w:sz w:val="20"/>
        </w:rPr>
        <w:t>35 calendar</w:t>
      </w:r>
      <w:proofErr w:type="gramEnd"/>
      <w:r w:rsidRPr="000E76C0">
        <w:rPr>
          <w:sz w:val="20"/>
        </w:rPr>
        <w:t xml:space="preserve"> day payment provision shall not apply to invoices that have been rejected using Applicable Legal Authorities.  Disputed invoiced amounts shall be governed by Section 4.4.8, INVOICE DISPUTES.  Payments are due without regard to whether or when the Competitive Retailer receives payment from its Retail Customer(s).  The Company shall specify the due date on the invoice, and the due date shall be the 35</w:t>
      </w:r>
      <w:r w:rsidRPr="000E76C0">
        <w:rPr>
          <w:sz w:val="20"/>
          <w:vertAlign w:val="superscript"/>
        </w:rPr>
        <w:t>th</w:t>
      </w:r>
      <w:r w:rsidRPr="000E76C0">
        <w:rPr>
          <w:sz w:val="20"/>
        </w:rPr>
        <w:t xml:space="preserve"> calendar day after the transmittal date of the Valid Invoice, unless the 35</w:t>
      </w:r>
      <w:r w:rsidRPr="000E76C0">
        <w:rPr>
          <w:sz w:val="20"/>
          <w:vertAlign w:val="superscript"/>
        </w:rPr>
        <w:t>th</w:t>
      </w:r>
      <w:r w:rsidRPr="000E76C0">
        <w:rPr>
          <w:sz w:val="20"/>
        </w:rPr>
        <w:t xml:space="preserve"> day falls on a weekend or Banking Holiday, in which case the due date shall be the following Business Day that is not a Banking Holiday.  Electronic invoices transmitted after 5:00 p.m. CPT shall be considered transmitted on the next calendar day.</w:t>
      </w:r>
    </w:p>
    <w:p w14:paraId="004D5B4F" w14:textId="77777777" w:rsidR="00BD4618" w:rsidRPr="000E76C0" w:rsidRDefault="00BD4618" w:rsidP="00BD4618">
      <w:pPr>
        <w:pStyle w:val="BodyText"/>
        <w:spacing w:line="360" w:lineRule="auto"/>
        <w:ind w:left="720"/>
        <w:jc w:val="both"/>
        <w:rPr>
          <w:sz w:val="20"/>
        </w:rPr>
      </w:pPr>
      <w:r w:rsidRPr="000E76C0">
        <w:rPr>
          <w:sz w:val="20"/>
        </w:rPr>
        <w:t>Notwithstanding the above, Company and Competitive Retailer may mutually agree to different billing and payment timelines for Discretionary Services, provided that such terms are afforded on a non-discriminatory basis to all Competitive Retailers.</w:t>
      </w:r>
    </w:p>
    <w:p w14:paraId="32B4991A" w14:textId="77777777" w:rsidR="00BD4618" w:rsidRPr="000E76C0" w:rsidRDefault="00BD4618" w:rsidP="00BD4618">
      <w:pPr>
        <w:pStyle w:val="BodyText"/>
        <w:spacing w:line="360" w:lineRule="auto"/>
        <w:ind w:left="720"/>
        <w:jc w:val="both"/>
        <w:rPr>
          <w:sz w:val="20"/>
        </w:rPr>
      </w:pPr>
      <w:r w:rsidRPr="000E76C0">
        <w:rPr>
          <w:sz w:val="20"/>
        </w:rPr>
        <w:t>Competitive Retailer shall pay the invoice by electronic funds transfer (EFT) or by wire transfer (WT) to a bank designated by Company.  Payment will be considered received on the date Company’s bank receives the EFT or WT and the appropriate remittance advice is received by Company in accordance with the requirements specified by Applicable Legal Authorities.</w:t>
      </w:r>
    </w:p>
    <w:p w14:paraId="55624526" w14:textId="77777777" w:rsidR="00BD4618" w:rsidRPr="000E76C0" w:rsidRDefault="00BD4618" w:rsidP="0045175B">
      <w:pPr>
        <w:pStyle w:val="Heading3"/>
        <w:numPr>
          <w:ilvl w:val="2"/>
          <w:numId w:val="65"/>
        </w:numPr>
        <w:tabs>
          <w:tab w:val="clear" w:pos="450"/>
          <w:tab w:val="clear" w:pos="720"/>
          <w:tab w:val="clear" w:pos="1170"/>
          <w:tab w:val="clear" w:pos="2070"/>
        </w:tabs>
        <w:spacing w:after="120" w:line="360" w:lineRule="auto"/>
        <w:jc w:val="both"/>
        <w:rPr>
          <w:b/>
          <w:color w:val="auto"/>
          <w:sz w:val="20"/>
          <w:u w:val="none"/>
        </w:rPr>
      </w:pPr>
      <w:bookmarkStart w:id="447" w:name="_Ref483899003"/>
      <w:bookmarkStart w:id="448" w:name="_Toc486751460"/>
      <w:bookmarkStart w:id="449" w:name="_Toc486827508"/>
      <w:bookmarkStart w:id="450" w:name="_Toc486827681"/>
      <w:bookmarkStart w:id="451" w:name="_Toc486829841"/>
      <w:bookmarkStart w:id="452" w:name="_Toc486831558"/>
      <w:bookmarkStart w:id="453" w:name="_Toc486831885"/>
      <w:bookmarkStart w:id="454" w:name="_Toc486849750"/>
      <w:bookmarkStart w:id="455" w:name="_Toc514040927"/>
      <w:bookmarkStart w:id="456" w:name="_Toc130815920"/>
      <w:bookmarkStart w:id="457" w:name="_Toc133053537"/>
      <w:r w:rsidRPr="000E76C0">
        <w:rPr>
          <w:b/>
          <w:color w:val="auto"/>
          <w:sz w:val="20"/>
          <w:u w:val="none"/>
        </w:rPr>
        <w:lastRenderedPageBreak/>
        <w:t>DELINQUENT PAYMENTS</w:t>
      </w:r>
      <w:bookmarkEnd w:id="447"/>
      <w:bookmarkEnd w:id="448"/>
      <w:bookmarkEnd w:id="449"/>
      <w:bookmarkEnd w:id="450"/>
      <w:bookmarkEnd w:id="451"/>
      <w:bookmarkEnd w:id="452"/>
      <w:bookmarkEnd w:id="453"/>
      <w:bookmarkEnd w:id="454"/>
      <w:bookmarkEnd w:id="455"/>
      <w:bookmarkEnd w:id="456"/>
      <w:bookmarkEnd w:id="457"/>
    </w:p>
    <w:p w14:paraId="3603AEB4" w14:textId="77777777" w:rsidR="00BD4618" w:rsidRPr="000E76C0" w:rsidRDefault="00BD4618" w:rsidP="00BD4618">
      <w:pPr>
        <w:pStyle w:val="BodyTextIndent3"/>
        <w:tabs>
          <w:tab w:val="num" w:pos="360"/>
        </w:tabs>
        <w:spacing w:after="120"/>
        <w:ind w:left="720"/>
        <w:jc w:val="both"/>
        <w:rPr>
          <w:sz w:val="20"/>
        </w:rPr>
      </w:pPr>
      <w:r w:rsidRPr="000E76C0">
        <w:rPr>
          <w:sz w:val="20"/>
        </w:rPr>
        <w:t xml:space="preserve">Payments for Delivery Charges invoiced to Competitive Retailer shall be considered delinquent if not received by 5:00 p.m. CPT of the due date stated on the Valid Invoice.  Delinquent payments will be subject to a one-time late fee of 5% of the delinquent balance existing on the day after the due date stated on the Valid Invoice.  Competitive Retailer shall be considered in default only after a </w:t>
      </w:r>
      <w:proofErr w:type="gramStart"/>
      <w:r w:rsidRPr="000E76C0">
        <w:rPr>
          <w:sz w:val="20"/>
        </w:rPr>
        <w:t>ten calendar</w:t>
      </w:r>
      <w:proofErr w:type="gramEnd"/>
      <w:r w:rsidRPr="000E76C0">
        <w:rPr>
          <w:sz w:val="20"/>
        </w:rPr>
        <w:t xml:space="preserve"> day grace period has passed without the Competitive Retailer fully paying the delinquent balance.  Upon delinquency of Competitive Retailer, Company shall provide notice in writing to Competitive Retailer stating that Competitive Retailer is delinquent</w:t>
      </w:r>
      <w:r w:rsidRPr="000E76C0">
        <w:rPr>
          <w:b/>
          <w:caps/>
          <w:sz w:val="20"/>
        </w:rPr>
        <w:t xml:space="preserve"> </w:t>
      </w:r>
      <w:r w:rsidRPr="000E76C0">
        <w:rPr>
          <w:sz w:val="20"/>
        </w:rPr>
        <w:t>and shall be in default if payment is not received within ten calendar days.</w:t>
      </w:r>
      <w:r w:rsidRPr="000E76C0">
        <w:rPr>
          <w:b/>
          <w:caps/>
          <w:sz w:val="20"/>
        </w:rPr>
        <w:t xml:space="preserve">  </w:t>
      </w:r>
      <w:r w:rsidRPr="000E76C0">
        <w:rPr>
          <w:sz w:val="20"/>
        </w:rPr>
        <w:t xml:space="preserve">If the amount of the penalty is the sole remaining past-due amount after the </w:t>
      </w:r>
      <w:proofErr w:type="gramStart"/>
      <w:r w:rsidRPr="000E76C0">
        <w:rPr>
          <w:sz w:val="20"/>
        </w:rPr>
        <w:t>ten calendar</w:t>
      </w:r>
      <w:proofErr w:type="gramEnd"/>
      <w:r w:rsidRPr="000E76C0">
        <w:rPr>
          <w:sz w:val="20"/>
        </w:rPr>
        <w:t xml:space="preserve"> day grace period, the Competitive Retailer shall not be considered to be in default unless the penalty is not paid within an additional 30 calendar days.</w:t>
      </w:r>
    </w:p>
    <w:p w14:paraId="4651F872" w14:textId="77777777" w:rsidR="00BD4618" w:rsidRPr="000E76C0" w:rsidRDefault="00BD4618" w:rsidP="0045175B">
      <w:pPr>
        <w:pStyle w:val="Heading3"/>
        <w:numPr>
          <w:ilvl w:val="2"/>
          <w:numId w:val="43"/>
        </w:numPr>
        <w:tabs>
          <w:tab w:val="clear" w:pos="450"/>
          <w:tab w:val="clear" w:pos="720"/>
          <w:tab w:val="clear" w:pos="1170"/>
          <w:tab w:val="clear" w:pos="2070"/>
        </w:tabs>
        <w:spacing w:after="120" w:line="360" w:lineRule="auto"/>
        <w:jc w:val="both"/>
        <w:rPr>
          <w:b/>
          <w:color w:val="auto"/>
          <w:sz w:val="20"/>
          <w:u w:val="none"/>
        </w:rPr>
      </w:pPr>
      <w:bookmarkStart w:id="458" w:name="_Ref483899012"/>
      <w:bookmarkStart w:id="459" w:name="_Toc486751461"/>
      <w:bookmarkStart w:id="460" w:name="_Toc486827509"/>
      <w:bookmarkStart w:id="461" w:name="_Toc486827682"/>
      <w:bookmarkStart w:id="462" w:name="_Toc486829842"/>
      <w:bookmarkStart w:id="463" w:name="_Toc486831559"/>
      <w:bookmarkStart w:id="464" w:name="_Toc486831886"/>
      <w:bookmarkStart w:id="465" w:name="_Toc486849751"/>
      <w:bookmarkStart w:id="466" w:name="_Toc514040928"/>
      <w:bookmarkStart w:id="467" w:name="_Toc130815921"/>
      <w:bookmarkStart w:id="468" w:name="_Toc133053538"/>
      <w:r w:rsidRPr="000E76C0">
        <w:rPr>
          <w:b/>
          <w:color w:val="auto"/>
          <w:sz w:val="20"/>
          <w:u w:val="none"/>
        </w:rPr>
        <w:t>PARTIAL PAYMENTS</w:t>
      </w:r>
      <w:bookmarkEnd w:id="458"/>
      <w:bookmarkEnd w:id="459"/>
      <w:bookmarkEnd w:id="460"/>
      <w:bookmarkEnd w:id="461"/>
      <w:bookmarkEnd w:id="462"/>
      <w:bookmarkEnd w:id="463"/>
      <w:bookmarkEnd w:id="464"/>
      <w:bookmarkEnd w:id="465"/>
      <w:bookmarkEnd w:id="466"/>
      <w:bookmarkEnd w:id="467"/>
      <w:bookmarkEnd w:id="468"/>
    </w:p>
    <w:p w14:paraId="51B50B13" w14:textId="77777777" w:rsidR="00BD4618" w:rsidRPr="000E76C0" w:rsidRDefault="00BD4618" w:rsidP="00BD4618">
      <w:pPr>
        <w:pStyle w:val="BodyText"/>
        <w:spacing w:line="360" w:lineRule="auto"/>
        <w:ind w:left="720"/>
        <w:rPr>
          <w:sz w:val="20"/>
        </w:rPr>
      </w:pPr>
      <w:r w:rsidRPr="000E76C0">
        <w:rPr>
          <w:sz w:val="20"/>
        </w:rPr>
        <w:t xml:space="preserve">Unless otherwise governed by Schedule TC of this Tariff or P.U.C. </w:t>
      </w:r>
      <w:r w:rsidR="00A33C8F" w:rsidRPr="00BA7F0D">
        <w:rPr>
          <w:smallCaps/>
          <w:sz w:val="20"/>
        </w:rPr>
        <w:t>Subst.</w:t>
      </w:r>
      <w:r w:rsidR="00A33C8F">
        <w:rPr>
          <w:sz w:val="20"/>
        </w:rPr>
        <w:t xml:space="preserve"> </w:t>
      </w:r>
      <w:proofErr w:type="gramStart"/>
      <w:r w:rsidR="00A33C8F">
        <w:rPr>
          <w:sz w:val="20"/>
        </w:rPr>
        <w:t>R</w:t>
      </w:r>
      <w:r w:rsidR="00DC71AC">
        <w:rPr>
          <w:sz w:val="20"/>
        </w:rPr>
        <w:t xml:space="preserve"> </w:t>
      </w:r>
      <w:r w:rsidR="00A33C8F" w:rsidRPr="000E76C0" w:rsidDel="006A3F1C">
        <w:rPr>
          <w:smallCaps/>
          <w:sz w:val="20"/>
        </w:rPr>
        <w:t xml:space="preserve"> </w:t>
      </w:r>
      <w:r w:rsidRPr="000E76C0">
        <w:rPr>
          <w:sz w:val="20"/>
        </w:rPr>
        <w:t>25.108</w:t>
      </w:r>
      <w:proofErr w:type="gramEnd"/>
      <w:r w:rsidRPr="000E76C0">
        <w:rPr>
          <w:sz w:val="20"/>
        </w:rPr>
        <w:t>, Financial Standards for Retail Electric Providers Regarding the Billing and Collection of Transition Charges, partial payments will be applied pro-rata to all separately stated charges.</w:t>
      </w:r>
    </w:p>
    <w:p w14:paraId="2976B3B1" w14:textId="77777777" w:rsidR="00BD4618" w:rsidRPr="000E76C0" w:rsidRDefault="00BD4618" w:rsidP="0045175B">
      <w:pPr>
        <w:pStyle w:val="Heading3"/>
        <w:numPr>
          <w:ilvl w:val="2"/>
          <w:numId w:val="44"/>
        </w:numPr>
        <w:tabs>
          <w:tab w:val="clear" w:pos="450"/>
          <w:tab w:val="clear" w:pos="720"/>
          <w:tab w:val="clear" w:pos="1170"/>
          <w:tab w:val="clear" w:pos="2070"/>
        </w:tabs>
        <w:spacing w:after="120" w:line="360" w:lineRule="auto"/>
        <w:jc w:val="both"/>
        <w:rPr>
          <w:b/>
          <w:color w:val="auto"/>
          <w:sz w:val="20"/>
          <w:u w:val="none"/>
        </w:rPr>
      </w:pPr>
      <w:bookmarkStart w:id="469" w:name="_Ref483899022"/>
      <w:bookmarkStart w:id="470" w:name="_Toc486751462"/>
      <w:bookmarkStart w:id="471" w:name="_Toc486827510"/>
      <w:bookmarkStart w:id="472" w:name="_Toc486827683"/>
      <w:bookmarkStart w:id="473" w:name="_Toc486829843"/>
      <w:bookmarkStart w:id="474" w:name="_Toc486831560"/>
      <w:bookmarkStart w:id="475" w:name="_Toc486831887"/>
      <w:bookmarkStart w:id="476" w:name="_Toc486849752"/>
      <w:bookmarkStart w:id="477" w:name="_Toc514040929"/>
      <w:bookmarkStart w:id="478" w:name="_Toc130815922"/>
      <w:bookmarkStart w:id="479" w:name="_Toc133053539"/>
      <w:r w:rsidRPr="000E76C0">
        <w:rPr>
          <w:b/>
          <w:color w:val="auto"/>
          <w:sz w:val="20"/>
          <w:u w:val="none"/>
        </w:rPr>
        <w:t>INVOICE DISPUTES</w:t>
      </w:r>
      <w:bookmarkEnd w:id="469"/>
      <w:bookmarkEnd w:id="470"/>
      <w:bookmarkEnd w:id="471"/>
      <w:bookmarkEnd w:id="472"/>
      <w:bookmarkEnd w:id="473"/>
      <w:bookmarkEnd w:id="474"/>
      <w:bookmarkEnd w:id="475"/>
      <w:bookmarkEnd w:id="476"/>
      <w:bookmarkEnd w:id="477"/>
      <w:bookmarkEnd w:id="478"/>
      <w:bookmarkEnd w:id="479"/>
    </w:p>
    <w:p w14:paraId="49D85455" w14:textId="77777777" w:rsidR="00BD4618" w:rsidRPr="000E76C0" w:rsidRDefault="00BD4618" w:rsidP="00BD4618">
      <w:pPr>
        <w:pStyle w:val="BodyText"/>
        <w:spacing w:line="360" w:lineRule="auto"/>
        <w:ind w:left="720"/>
        <w:jc w:val="both"/>
        <w:rPr>
          <w:sz w:val="20"/>
        </w:rPr>
      </w:pPr>
      <w:r w:rsidRPr="000E76C0">
        <w:rPr>
          <w:sz w:val="20"/>
        </w:rPr>
        <w:t xml:space="preserve">Unless otherwise governed by Schedule TC of this Tariff or P.U.C. </w:t>
      </w:r>
      <w:r w:rsidR="00A33C8F" w:rsidRPr="00BA7F0D">
        <w:rPr>
          <w:smallCaps/>
          <w:sz w:val="20"/>
        </w:rPr>
        <w:t>Subst.</w:t>
      </w:r>
      <w:r w:rsidR="00A33C8F">
        <w:rPr>
          <w:sz w:val="20"/>
        </w:rPr>
        <w:t xml:space="preserve"> R</w:t>
      </w:r>
      <w:r w:rsidR="00A33C8F" w:rsidRPr="000E76C0" w:rsidDel="006A3F1C">
        <w:rPr>
          <w:smallCaps/>
          <w:sz w:val="20"/>
        </w:rPr>
        <w:t xml:space="preserve"> </w:t>
      </w:r>
      <w:r w:rsidRPr="000E76C0">
        <w:rPr>
          <w:sz w:val="20"/>
        </w:rPr>
        <w:t xml:space="preserve">25.108, Financial Standards for Retail Electric Providers Regarding the Billing and Collection of Transition Charges, Competitive Retailer shall pay all undisputed portions of an invoice within the remittance timeframes of Section 4.4.5, </w:t>
      </w:r>
      <w:r w:rsidRPr="000E76C0">
        <w:rPr>
          <w:caps/>
          <w:sz w:val="20"/>
        </w:rPr>
        <w:t xml:space="preserve">REMITTANCE OF INVOICED CHARGES, </w:t>
      </w:r>
      <w:r w:rsidRPr="000E76C0">
        <w:rPr>
          <w:sz w:val="20"/>
        </w:rPr>
        <w:t xml:space="preserve">unless otherwise agreed to by Company and Competitive Retailer.  If a Competitive Retailer disputes all or a portion of an invoice, the Competitive Retailer may refuse to pay the disputed amount.  If it does so, it shall provide written notice of the dispute to the Company’s designated contact under Section 3.9, DESIGNATION OF COMPANY CONTACT PERSONS FOR MATTERS RELATING TO DELIVERY SERVICE and shall include in the notice, at a minimum, an explanation of the disputed portion of the invoice, the basis of the dispute, and a proposed resolution.  </w:t>
      </w:r>
    </w:p>
    <w:p w14:paraId="0B282237" w14:textId="77777777" w:rsidR="00BD4618" w:rsidRPr="000E76C0" w:rsidRDefault="00BD4618" w:rsidP="00BD4618">
      <w:pPr>
        <w:pStyle w:val="BodyText"/>
        <w:spacing w:line="360" w:lineRule="auto"/>
        <w:ind w:left="720"/>
        <w:jc w:val="both"/>
        <w:rPr>
          <w:sz w:val="20"/>
        </w:rPr>
      </w:pPr>
      <w:r w:rsidRPr="000E76C0">
        <w:rPr>
          <w:sz w:val="20"/>
        </w:rPr>
        <w:t>Company may dispute the reason for which a Competitive Retailer rejects an invoice as prescribed in Section 4.4.1, CALCULATION AND TRANSMITTAL OF DELIVERY SERVICE INVOICES.  Company shall provide written notice of the dispute to the Competitive Retailer’s designated contact and shall include in the notice, at a minimum, an explanation of the disputed rejection, the basis of the dispute and a proposed resolution.</w:t>
      </w:r>
    </w:p>
    <w:p w14:paraId="1DB54996" w14:textId="77777777" w:rsidR="00BD4618" w:rsidRPr="000E76C0" w:rsidRDefault="00BD4618" w:rsidP="00BD4618">
      <w:pPr>
        <w:pStyle w:val="BodyText"/>
        <w:spacing w:line="360" w:lineRule="auto"/>
        <w:ind w:left="720"/>
        <w:jc w:val="both"/>
        <w:rPr>
          <w:sz w:val="20"/>
        </w:rPr>
      </w:pPr>
      <w:r w:rsidRPr="000E76C0">
        <w:rPr>
          <w:sz w:val="20"/>
        </w:rPr>
        <w:t xml:space="preserve">Upon notice of a dispute, the responding party shall investigate and respond in writing to the disputing party within ten Business Days of transmittal of the notice.  Such response shall include a proposed resolution.  </w:t>
      </w:r>
      <w:r w:rsidRPr="000E76C0">
        <w:rPr>
          <w:sz w:val="20"/>
        </w:rPr>
        <w:lastRenderedPageBreak/>
        <w:t>Within 20 Business Days of the response, either party may initiate the dispute resolution procedures set forth in Section 4.9, DISPUTE RESOLUTION PROCEDURES.  If Company does not receive notification of a dispute within 11 months from the due date of the invoice in question, said invoice shall be deemed conclusive and binding.</w:t>
      </w:r>
    </w:p>
    <w:p w14:paraId="4ED4BC69" w14:textId="77777777" w:rsidR="00BD4618" w:rsidRPr="000E76C0" w:rsidRDefault="00BD4618" w:rsidP="00BD4618">
      <w:pPr>
        <w:pStyle w:val="BodyText"/>
        <w:spacing w:line="360" w:lineRule="auto"/>
        <w:ind w:left="720"/>
        <w:jc w:val="both"/>
        <w:rPr>
          <w:sz w:val="20"/>
        </w:rPr>
      </w:pPr>
      <w:r w:rsidRPr="000E76C0">
        <w:rPr>
          <w:sz w:val="20"/>
        </w:rPr>
        <w:t xml:space="preserve">Upon resolution of the dispute, the appropriate adjustments will be reflected on the first subsequent invoice after resolution.  If the Competitive Retailer has remitted amounts found to be improperly invoiced, Company shall pay interest on such amounts from the date payment was received by Company until the date of refund of such amounts at the interest rate set in accordance with Tex. Utilities Code Ann. Chapter 183.  If the Competitive Retailer has been found to have withheld amounts properly invoiced, Competitive Retailer shall pay interest on the disputed amount from the due date on the invoice at the interest rate set in accordance with </w:t>
      </w:r>
      <w:r w:rsidRPr="000E76C0">
        <w:rPr>
          <w:smallCaps/>
          <w:sz w:val="20"/>
        </w:rPr>
        <w:t xml:space="preserve">Tex. Util. Code Ann. </w:t>
      </w:r>
      <w:r w:rsidRPr="000E76C0">
        <w:rPr>
          <w:sz w:val="20"/>
        </w:rPr>
        <w:t>Chapter 183.</w:t>
      </w:r>
    </w:p>
    <w:p w14:paraId="524CD578" w14:textId="77777777" w:rsidR="00BD4618" w:rsidRPr="000E76C0" w:rsidRDefault="00BD4618" w:rsidP="00BD4618">
      <w:pPr>
        <w:pStyle w:val="BodyText"/>
        <w:spacing w:line="360" w:lineRule="auto"/>
        <w:ind w:left="720"/>
        <w:jc w:val="both"/>
        <w:rPr>
          <w:sz w:val="20"/>
        </w:rPr>
      </w:pPr>
      <w:r w:rsidRPr="000E76C0">
        <w:rPr>
          <w:sz w:val="20"/>
        </w:rPr>
        <w:t xml:space="preserve">If the dispute is resolved in favor of the Company, Company shall not hold Competitive Retailer in default for non-payment of the original invoice based on the original due date.  The invoice shall be due within one Business Day of resolution of the dispute. </w:t>
      </w:r>
    </w:p>
    <w:p w14:paraId="68A647D0" w14:textId="77777777" w:rsidR="00BD4618" w:rsidRPr="000E76C0" w:rsidRDefault="00BD4618" w:rsidP="00BD4618">
      <w:pPr>
        <w:pStyle w:val="BodyText"/>
        <w:spacing w:after="240" w:line="360" w:lineRule="auto"/>
        <w:ind w:left="720"/>
        <w:jc w:val="both"/>
        <w:rPr>
          <w:sz w:val="20"/>
        </w:rPr>
      </w:pPr>
      <w:r w:rsidRPr="000E76C0">
        <w:rPr>
          <w:sz w:val="20"/>
        </w:rPr>
        <w:t>A Competitive Retailer shall not dispute a methodology used to estimate a Meter Read</w:t>
      </w:r>
      <w:r>
        <w:rPr>
          <w:sz w:val="20"/>
        </w:rPr>
        <w:t>ing</w:t>
      </w:r>
      <w:r w:rsidRPr="000E76C0">
        <w:rPr>
          <w:sz w:val="20"/>
        </w:rPr>
        <w:t xml:space="preserve"> if the estimation methodology has been approved by the Commission. </w:t>
      </w:r>
    </w:p>
    <w:p w14:paraId="4E1DF3FE" w14:textId="77777777" w:rsidR="00BD4618" w:rsidRPr="000E76C0" w:rsidRDefault="00BD4618" w:rsidP="0045175B">
      <w:pPr>
        <w:pStyle w:val="Heading3"/>
        <w:numPr>
          <w:ilvl w:val="2"/>
          <w:numId w:val="63"/>
        </w:numPr>
        <w:tabs>
          <w:tab w:val="clear" w:pos="450"/>
          <w:tab w:val="clear" w:pos="720"/>
          <w:tab w:val="clear" w:pos="1170"/>
          <w:tab w:val="clear" w:pos="2070"/>
        </w:tabs>
        <w:spacing w:after="120" w:line="360" w:lineRule="auto"/>
        <w:jc w:val="both"/>
        <w:rPr>
          <w:b/>
          <w:color w:val="auto"/>
          <w:sz w:val="20"/>
          <w:u w:val="none"/>
        </w:rPr>
      </w:pPr>
      <w:bookmarkStart w:id="480" w:name="_Ref483899030"/>
      <w:bookmarkStart w:id="481" w:name="_Toc486751463"/>
      <w:bookmarkStart w:id="482" w:name="_Toc486827511"/>
      <w:bookmarkStart w:id="483" w:name="_Toc486827684"/>
      <w:bookmarkStart w:id="484" w:name="_Toc486829844"/>
      <w:bookmarkStart w:id="485" w:name="_Toc486831561"/>
      <w:bookmarkStart w:id="486" w:name="_Toc486831888"/>
      <w:bookmarkStart w:id="487" w:name="_Toc486849753"/>
      <w:bookmarkStart w:id="488" w:name="_Toc514040930"/>
      <w:bookmarkStart w:id="489" w:name="_Toc130815923"/>
      <w:bookmarkStart w:id="490" w:name="_Toc133053540"/>
      <w:r w:rsidRPr="000E76C0">
        <w:rPr>
          <w:b/>
          <w:color w:val="auto"/>
          <w:sz w:val="20"/>
          <w:u w:val="none"/>
        </w:rPr>
        <w:t>SUCCESSOR COMPETITIVE RETAILER</w:t>
      </w:r>
      <w:bookmarkEnd w:id="480"/>
      <w:bookmarkEnd w:id="481"/>
      <w:bookmarkEnd w:id="482"/>
      <w:bookmarkEnd w:id="483"/>
      <w:bookmarkEnd w:id="484"/>
      <w:bookmarkEnd w:id="485"/>
      <w:bookmarkEnd w:id="486"/>
      <w:bookmarkEnd w:id="487"/>
      <w:bookmarkEnd w:id="488"/>
      <w:bookmarkEnd w:id="489"/>
      <w:bookmarkEnd w:id="490"/>
    </w:p>
    <w:p w14:paraId="6E2633A8" w14:textId="77777777" w:rsidR="00BD4618" w:rsidRPr="000E76C0" w:rsidRDefault="00BD4618" w:rsidP="00BD4618">
      <w:pPr>
        <w:pStyle w:val="BodyText"/>
        <w:spacing w:line="360" w:lineRule="auto"/>
        <w:ind w:left="720"/>
        <w:jc w:val="both"/>
        <w:rPr>
          <w:sz w:val="20"/>
        </w:rPr>
      </w:pPr>
      <w:r w:rsidRPr="000E76C0">
        <w:rPr>
          <w:sz w:val="20"/>
        </w:rPr>
        <w:t>A Competitive Retailer shall not be obligated to pay the delinquent balance of another Competitive Retailer as a condition of providing service to Retail Customers.  The prior Competitive Retailer, however, shall in no case be relieved of any previously invoiced charges or late fees incurred in the use of Company’s Delivery System.</w:t>
      </w:r>
    </w:p>
    <w:p w14:paraId="4A98B2CF" w14:textId="77777777" w:rsidR="00BD4618" w:rsidRPr="000E76C0" w:rsidRDefault="00BD4618" w:rsidP="0045175B">
      <w:pPr>
        <w:pStyle w:val="Heading2"/>
        <w:numPr>
          <w:ilvl w:val="1"/>
          <w:numId w:val="66"/>
        </w:numPr>
        <w:tabs>
          <w:tab w:val="clear" w:pos="450"/>
          <w:tab w:val="clear" w:pos="1170"/>
          <w:tab w:val="clear" w:pos="2070"/>
        </w:tabs>
        <w:spacing w:after="120" w:line="360" w:lineRule="auto"/>
        <w:jc w:val="both"/>
        <w:rPr>
          <w:b/>
          <w:color w:val="auto"/>
          <w:sz w:val="20"/>
          <w:u w:val="none"/>
        </w:rPr>
      </w:pPr>
      <w:bookmarkStart w:id="491" w:name="_Ref483899041"/>
      <w:bookmarkStart w:id="492" w:name="_Toc486751464"/>
      <w:bookmarkStart w:id="493" w:name="_Toc486827512"/>
      <w:bookmarkStart w:id="494" w:name="_Toc486827685"/>
      <w:bookmarkStart w:id="495" w:name="_Toc486829845"/>
      <w:bookmarkStart w:id="496" w:name="_Toc486831562"/>
      <w:bookmarkStart w:id="497" w:name="_Toc486831889"/>
      <w:bookmarkStart w:id="498" w:name="_Toc486849754"/>
      <w:bookmarkStart w:id="499" w:name="_Toc514040931"/>
      <w:bookmarkStart w:id="500" w:name="_Toc130815924"/>
      <w:bookmarkStart w:id="501" w:name="_Toc133053541"/>
      <w:r w:rsidRPr="000E76C0">
        <w:rPr>
          <w:b/>
          <w:color w:val="auto"/>
          <w:sz w:val="20"/>
          <w:u w:val="none"/>
        </w:rPr>
        <w:t>SECURITY DEPOSITS AND CREDITWORTHINESS</w:t>
      </w:r>
      <w:bookmarkEnd w:id="491"/>
      <w:bookmarkEnd w:id="492"/>
      <w:bookmarkEnd w:id="493"/>
      <w:bookmarkEnd w:id="494"/>
      <w:bookmarkEnd w:id="495"/>
      <w:bookmarkEnd w:id="496"/>
      <w:bookmarkEnd w:id="497"/>
      <w:bookmarkEnd w:id="498"/>
      <w:bookmarkEnd w:id="499"/>
      <w:bookmarkEnd w:id="500"/>
      <w:bookmarkEnd w:id="501"/>
    </w:p>
    <w:p w14:paraId="5F1095ED" w14:textId="77777777" w:rsidR="00BD4618" w:rsidRPr="000E76C0" w:rsidRDefault="00BD4618" w:rsidP="00BD4618">
      <w:pPr>
        <w:pStyle w:val="Heading3"/>
        <w:spacing w:line="360" w:lineRule="auto"/>
        <w:ind w:left="1440"/>
        <w:rPr>
          <w:b/>
          <w:bCs/>
          <w:color w:val="auto"/>
          <w:sz w:val="20"/>
          <w:u w:val="none"/>
        </w:rPr>
      </w:pPr>
      <w:bookmarkStart w:id="502" w:name="_Toc130815925"/>
      <w:bookmarkStart w:id="503" w:name="_Toc133053542"/>
      <w:r w:rsidRPr="000E76C0">
        <w:rPr>
          <w:b/>
          <w:bCs/>
          <w:color w:val="auto"/>
          <w:sz w:val="20"/>
          <w:u w:val="none"/>
        </w:rPr>
        <w:t>4.5.1</w:t>
      </w:r>
      <w:r w:rsidRPr="000E76C0">
        <w:rPr>
          <w:b/>
          <w:bCs/>
          <w:color w:val="auto"/>
          <w:sz w:val="20"/>
          <w:u w:val="none"/>
        </w:rPr>
        <w:tab/>
      </w:r>
      <w:r w:rsidRPr="000E76C0">
        <w:rPr>
          <w:b/>
          <w:bCs/>
          <w:color w:val="auto"/>
          <w:sz w:val="20"/>
          <w:u w:val="none"/>
        </w:rPr>
        <w:tab/>
        <w:t>SECURITY RELATED TO TRANSITION CHARGES</w:t>
      </w:r>
      <w:bookmarkEnd w:id="502"/>
      <w:bookmarkEnd w:id="503"/>
    </w:p>
    <w:p w14:paraId="1A548010" w14:textId="77777777" w:rsidR="00BD4618" w:rsidRPr="000E76C0" w:rsidRDefault="00BD4618" w:rsidP="00BD4618">
      <w:pPr>
        <w:pStyle w:val="XXtext"/>
        <w:ind w:left="720"/>
        <w:rPr>
          <w:sz w:val="20"/>
        </w:rPr>
      </w:pPr>
      <w:r w:rsidRPr="000E76C0">
        <w:rPr>
          <w:sz w:val="20"/>
        </w:rPr>
        <w:t xml:space="preserve">If Company is subject to a financing order, Competitive Retailer shall provide security for Transition Charges in accordance with Schedule TC of this Tariff in addition to other requirements in P.U.C. </w:t>
      </w:r>
      <w:r w:rsidR="00A33C8F" w:rsidRPr="00BA7F0D">
        <w:rPr>
          <w:smallCaps/>
          <w:sz w:val="20"/>
        </w:rPr>
        <w:t>Subst.</w:t>
      </w:r>
      <w:r w:rsidR="00A33C8F">
        <w:rPr>
          <w:sz w:val="20"/>
        </w:rPr>
        <w:t xml:space="preserve"> R</w:t>
      </w:r>
      <w:r w:rsidRPr="000E76C0">
        <w:rPr>
          <w:sz w:val="20"/>
        </w:rPr>
        <w:t xml:space="preserve"> 25.108, Financial Standards for Retail Electric Providers Regarding the Billing and Collection of Transition Charges.  For purposes of establishing any required deposit for Transition Charges, a Competitive Retailer shall provide any required deposit within ten calendar days of receipt of the first Valid Invoice from the Company.  Company shall ensure that its deposit calculations are reproducible and able to be calculated by Competitive Retailer. </w:t>
      </w:r>
    </w:p>
    <w:p w14:paraId="36C1ACEC" w14:textId="77777777" w:rsidR="00BD4618" w:rsidRPr="000E76C0" w:rsidRDefault="00BD4618" w:rsidP="00BD4618">
      <w:pPr>
        <w:pStyle w:val="Heading3"/>
        <w:spacing w:line="360" w:lineRule="auto"/>
        <w:ind w:left="1440"/>
        <w:rPr>
          <w:b/>
          <w:color w:val="auto"/>
          <w:sz w:val="20"/>
          <w:u w:val="none"/>
        </w:rPr>
      </w:pPr>
      <w:bookmarkStart w:id="504" w:name="_Ref483899055"/>
      <w:bookmarkStart w:id="505" w:name="_Toc486751465"/>
      <w:bookmarkStart w:id="506" w:name="_Toc486827513"/>
      <w:bookmarkStart w:id="507" w:name="_Toc486827686"/>
      <w:bookmarkStart w:id="508" w:name="_Toc486829846"/>
      <w:bookmarkStart w:id="509" w:name="_Toc486831563"/>
      <w:bookmarkStart w:id="510" w:name="_Toc486831890"/>
      <w:bookmarkStart w:id="511" w:name="_Toc486849755"/>
      <w:bookmarkStart w:id="512" w:name="_Toc514040932"/>
      <w:bookmarkStart w:id="513" w:name="_Toc130815926"/>
      <w:bookmarkStart w:id="514" w:name="_Toc133053543"/>
      <w:r w:rsidRPr="000E76C0">
        <w:rPr>
          <w:b/>
          <w:color w:val="auto"/>
          <w:sz w:val="20"/>
          <w:u w:val="none"/>
        </w:rPr>
        <w:lastRenderedPageBreak/>
        <w:t>4.5.2</w:t>
      </w:r>
      <w:r w:rsidRPr="000E76C0">
        <w:rPr>
          <w:b/>
          <w:color w:val="auto"/>
          <w:sz w:val="20"/>
          <w:u w:val="none"/>
        </w:rPr>
        <w:tab/>
      </w:r>
      <w:r w:rsidRPr="000E76C0">
        <w:rPr>
          <w:b/>
          <w:color w:val="auto"/>
          <w:sz w:val="20"/>
          <w:u w:val="none"/>
        </w:rPr>
        <w:tab/>
        <w:t>SECURITY RELATED TO OTHER DELIVERY CHARGES</w:t>
      </w:r>
      <w:bookmarkEnd w:id="504"/>
      <w:bookmarkEnd w:id="505"/>
      <w:bookmarkEnd w:id="506"/>
      <w:bookmarkEnd w:id="507"/>
      <w:bookmarkEnd w:id="508"/>
      <w:bookmarkEnd w:id="509"/>
      <w:bookmarkEnd w:id="510"/>
      <w:bookmarkEnd w:id="511"/>
      <w:bookmarkEnd w:id="512"/>
      <w:bookmarkEnd w:id="513"/>
      <w:bookmarkEnd w:id="514"/>
    </w:p>
    <w:p w14:paraId="3F139BAC" w14:textId="77777777" w:rsidR="00BD4618" w:rsidRPr="000E76C0" w:rsidRDefault="00BD4618" w:rsidP="00BD4618">
      <w:pPr>
        <w:pStyle w:val="Heading4"/>
        <w:tabs>
          <w:tab w:val="left" w:pos="2520"/>
        </w:tabs>
        <w:spacing w:after="120" w:line="360" w:lineRule="auto"/>
        <w:ind w:left="2520" w:hanging="1080"/>
        <w:rPr>
          <w:b/>
          <w:color w:val="auto"/>
          <w:sz w:val="20"/>
          <w:u w:val="none"/>
        </w:rPr>
      </w:pPr>
      <w:bookmarkStart w:id="515" w:name="_Ref483899063"/>
      <w:bookmarkStart w:id="516" w:name="_Toc486849756"/>
      <w:bookmarkStart w:id="517" w:name="_Toc514040933"/>
      <w:bookmarkStart w:id="518" w:name="_Toc130815927"/>
      <w:bookmarkStart w:id="519" w:name="_Toc133053544"/>
      <w:r w:rsidRPr="000E76C0">
        <w:rPr>
          <w:b/>
          <w:color w:val="auto"/>
          <w:sz w:val="20"/>
          <w:u w:val="none"/>
        </w:rPr>
        <w:t>4.5.2.1</w:t>
      </w:r>
      <w:r w:rsidRPr="000E76C0">
        <w:rPr>
          <w:b/>
          <w:color w:val="auto"/>
          <w:sz w:val="20"/>
          <w:u w:val="none"/>
        </w:rPr>
        <w:tab/>
      </w:r>
      <w:r w:rsidRPr="000E76C0">
        <w:rPr>
          <w:b/>
          <w:color w:val="auto"/>
          <w:sz w:val="20"/>
          <w:u w:val="none"/>
        </w:rPr>
        <w:tab/>
        <w:t>DEPOSIT REQUIREMENTS</w:t>
      </w:r>
      <w:bookmarkEnd w:id="515"/>
      <w:bookmarkEnd w:id="516"/>
      <w:bookmarkEnd w:id="517"/>
      <w:bookmarkEnd w:id="518"/>
      <w:bookmarkEnd w:id="519"/>
    </w:p>
    <w:p w14:paraId="6E47E954" w14:textId="77777777" w:rsidR="00BD4618" w:rsidRPr="000E76C0" w:rsidRDefault="00BD4618" w:rsidP="00BD4618">
      <w:pPr>
        <w:pStyle w:val="BodyText"/>
        <w:spacing w:line="360" w:lineRule="auto"/>
        <w:ind w:left="1440"/>
        <w:jc w:val="both"/>
        <w:rPr>
          <w:sz w:val="20"/>
        </w:rPr>
      </w:pPr>
      <w:r w:rsidRPr="000E76C0">
        <w:rPr>
          <w:sz w:val="20"/>
        </w:rPr>
        <w:t xml:space="preserve">Except as provided for in Schedule TC of this Tariff and P.U.C. </w:t>
      </w:r>
      <w:r w:rsidR="00A33C8F" w:rsidRPr="00BA7F0D">
        <w:rPr>
          <w:smallCaps/>
          <w:sz w:val="20"/>
        </w:rPr>
        <w:t>Subst.</w:t>
      </w:r>
      <w:r w:rsidR="00A33C8F">
        <w:rPr>
          <w:sz w:val="20"/>
        </w:rPr>
        <w:t xml:space="preserve"> R</w:t>
      </w:r>
      <w:r w:rsidR="00DC71AC">
        <w:rPr>
          <w:sz w:val="20"/>
        </w:rPr>
        <w:t xml:space="preserve"> </w:t>
      </w:r>
      <w:r w:rsidRPr="000E76C0">
        <w:rPr>
          <w:sz w:val="20"/>
        </w:rPr>
        <w:t xml:space="preserve">25.108, Financial Standards for Retail Electric Providers Regarding the Billing and Collection of Transition Charges, or as provided in P.U.C. </w:t>
      </w:r>
      <w:r w:rsidR="00A33C8F" w:rsidRPr="00BA7F0D">
        <w:rPr>
          <w:smallCaps/>
          <w:sz w:val="20"/>
        </w:rPr>
        <w:t>Subst.</w:t>
      </w:r>
      <w:r w:rsidR="00A33C8F">
        <w:rPr>
          <w:sz w:val="20"/>
        </w:rPr>
        <w:t xml:space="preserve"> R</w:t>
      </w:r>
      <w:r w:rsidRPr="000E76C0">
        <w:rPr>
          <w:sz w:val="20"/>
        </w:rPr>
        <w:t xml:space="preserve"> 25.107, Certification of Retail Electric Providers, Company shall not require deposits for a Competitive Retailer that has not defaulted under Section </w:t>
      </w:r>
      <w:bookmarkStart w:id="520" w:name="_Hlt485183469"/>
      <w:r w:rsidRPr="000E76C0">
        <w:rPr>
          <w:sz w:val="20"/>
        </w:rPr>
        <w:t>4.6</w:t>
      </w:r>
      <w:bookmarkEnd w:id="520"/>
      <w:r w:rsidRPr="000E76C0">
        <w:rPr>
          <w:sz w:val="20"/>
        </w:rPr>
        <w:t>, DEFAULT AND REMEDIES ON DEFAULT, within the past 24 months.  If a Competitive Retailer has defaulted under Section 4.6 within the past 24 months, Company shall require the Competitive Retailer to provide a deposit as security for payments of amounts billed under this Tariff.  Competitive Retailers who do not provide and maintain the security required by this section shall be considered in default, as provided in Section 4.6.</w:t>
      </w:r>
    </w:p>
    <w:p w14:paraId="57CF1F2B" w14:textId="77777777" w:rsidR="00BD4618" w:rsidRPr="000E76C0" w:rsidRDefault="00BD4618" w:rsidP="00BD4618">
      <w:pPr>
        <w:pStyle w:val="Heading4"/>
        <w:tabs>
          <w:tab w:val="left" w:pos="2520"/>
        </w:tabs>
        <w:spacing w:after="120" w:line="360" w:lineRule="auto"/>
        <w:ind w:left="2520" w:hanging="1080"/>
        <w:rPr>
          <w:b/>
          <w:color w:val="auto"/>
          <w:sz w:val="20"/>
          <w:u w:val="none"/>
        </w:rPr>
      </w:pPr>
      <w:bookmarkStart w:id="521" w:name="_Ref483899073"/>
      <w:bookmarkStart w:id="522" w:name="_Toc486849757"/>
      <w:bookmarkStart w:id="523" w:name="_Toc514040934"/>
      <w:bookmarkStart w:id="524" w:name="_Toc130815928"/>
      <w:bookmarkStart w:id="525" w:name="_Toc133053545"/>
      <w:r w:rsidRPr="000E76C0">
        <w:rPr>
          <w:b/>
          <w:color w:val="auto"/>
          <w:sz w:val="20"/>
          <w:u w:val="none"/>
        </w:rPr>
        <w:t>4.5.2.2</w:t>
      </w:r>
      <w:r w:rsidRPr="000E76C0">
        <w:rPr>
          <w:b/>
          <w:color w:val="auto"/>
          <w:sz w:val="20"/>
          <w:u w:val="none"/>
        </w:rPr>
        <w:tab/>
      </w:r>
      <w:r w:rsidRPr="000E76C0">
        <w:rPr>
          <w:b/>
          <w:color w:val="auto"/>
          <w:sz w:val="20"/>
          <w:u w:val="none"/>
        </w:rPr>
        <w:tab/>
        <w:t>SIZE OF DEPOSIT</w:t>
      </w:r>
      <w:bookmarkEnd w:id="521"/>
      <w:bookmarkEnd w:id="522"/>
      <w:bookmarkEnd w:id="523"/>
      <w:bookmarkEnd w:id="524"/>
      <w:bookmarkEnd w:id="525"/>
    </w:p>
    <w:p w14:paraId="3FEBA4F0" w14:textId="77777777" w:rsidR="00BD4618" w:rsidRPr="000E76C0" w:rsidRDefault="00BD4618" w:rsidP="00BD4618">
      <w:pPr>
        <w:pStyle w:val="BodyText"/>
        <w:spacing w:line="360" w:lineRule="auto"/>
        <w:ind w:left="1440"/>
        <w:jc w:val="both"/>
        <w:rPr>
          <w:sz w:val="20"/>
        </w:rPr>
      </w:pPr>
      <w:r w:rsidRPr="000E76C0">
        <w:rPr>
          <w:sz w:val="20"/>
        </w:rPr>
        <w:t>Deposits shall be equal to one-sixth of the estimated annual amount to be billed under this Tariff by Company to Competitive Retailer.  The computation of the size of a required deposit shall be mutually agreed upon by the Competitive Retailer and Company.  The amount of deposit shall be adjusted, if necessary, during the first month of each calendar quarter to ensure that the deposit accurately reflects the required amount.</w:t>
      </w:r>
    </w:p>
    <w:p w14:paraId="4E236FBE" w14:textId="77777777" w:rsidR="00BD4618" w:rsidRPr="000E76C0" w:rsidRDefault="00BD4618" w:rsidP="00BD4618">
      <w:pPr>
        <w:pStyle w:val="Heading4"/>
        <w:tabs>
          <w:tab w:val="left" w:pos="2520"/>
        </w:tabs>
        <w:spacing w:after="120" w:line="360" w:lineRule="auto"/>
        <w:ind w:left="2520" w:hanging="1080"/>
        <w:rPr>
          <w:b/>
          <w:color w:val="auto"/>
          <w:sz w:val="20"/>
          <w:u w:val="none"/>
        </w:rPr>
      </w:pPr>
      <w:bookmarkStart w:id="526" w:name="_Ref483899086"/>
      <w:bookmarkStart w:id="527" w:name="_Toc486849758"/>
      <w:bookmarkStart w:id="528" w:name="_Toc514040935"/>
      <w:bookmarkStart w:id="529" w:name="_Toc130815929"/>
      <w:bookmarkStart w:id="530" w:name="_Toc133053546"/>
      <w:r w:rsidRPr="000E76C0">
        <w:rPr>
          <w:b/>
          <w:color w:val="auto"/>
          <w:sz w:val="20"/>
          <w:u w:val="none"/>
        </w:rPr>
        <w:t>4.5.2.3</w:t>
      </w:r>
      <w:r w:rsidRPr="000E76C0">
        <w:rPr>
          <w:b/>
          <w:color w:val="auto"/>
          <w:sz w:val="20"/>
          <w:u w:val="none"/>
        </w:rPr>
        <w:tab/>
      </w:r>
      <w:r w:rsidRPr="000E76C0">
        <w:rPr>
          <w:b/>
          <w:color w:val="auto"/>
          <w:sz w:val="20"/>
          <w:u w:val="none"/>
        </w:rPr>
        <w:tab/>
        <w:t>FORM OF DEPOSIT</w:t>
      </w:r>
      <w:bookmarkEnd w:id="526"/>
      <w:bookmarkEnd w:id="527"/>
      <w:bookmarkEnd w:id="528"/>
      <w:bookmarkEnd w:id="529"/>
      <w:bookmarkEnd w:id="530"/>
    </w:p>
    <w:p w14:paraId="40829CB9" w14:textId="77777777" w:rsidR="00BD4618" w:rsidRPr="000E76C0" w:rsidRDefault="00BD4618" w:rsidP="00BD4618">
      <w:pPr>
        <w:pStyle w:val="BodyText"/>
        <w:spacing w:line="360" w:lineRule="auto"/>
        <w:ind w:left="1440"/>
        <w:jc w:val="both"/>
        <w:rPr>
          <w:sz w:val="20"/>
        </w:rPr>
      </w:pPr>
      <w:r w:rsidRPr="000E76C0">
        <w:rPr>
          <w:sz w:val="20"/>
        </w:rPr>
        <w:t xml:space="preserve">Deposits under this section shall be in the form of cash, surety bond, letter of credit, affiliate guaranty, or any combination thereof at the Competitive Retailer’s option.  Competitive Retailer and Company may mutually agree to other forms of security, </w:t>
      </w:r>
      <w:proofErr w:type="gramStart"/>
      <w:r w:rsidRPr="000E76C0">
        <w:rPr>
          <w:sz w:val="20"/>
        </w:rPr>
        <w:t>provided that</w:t>
      </w:r>
      <w:proofErr w:type="gramEnd"/>
      <w:r w:rsidRPr="000E76C0">
        <w:rPr>
          <w:sz w:val="20"/>
        </w:rPr>
        <w:t xml:space="preserve"> Company offers such terms on a non-discriminatory basis to all Competitive Retailers.  The Company shall be the beneficiary of any affiliate guaranty, surety bond or letter of credit.  Providers of affiliate guaranty, surety bonds or letters of credit must have and maintain long-term unsecured credit ratings of not less than “BBB-” or “Baa3” (or equivalent) from Standard and Poor’s or Moody’s Investor Service, respectively.  Other forms of security may be mutually agreed to by Company and Competitive Retailer.  If the credit rating of the provider of the surety bond, affiliate guarantee, or letter of credit is downgraded below BBB- or Baa3 (or equivalent), Competitive Retailer must provide a deposit in accordance with this Tariff within ten Business Days of the downgrade.  </w:t>
      </w:r>
    </w:p>
    <w:p w14:paraId="6DC330BB" w14:textId="77777777" w:rsidR="00BD4618" w:rsidRPr="000E76C0" w:rsidRDefault="00BD4618" w:rsidP="00BD4618">
      <w:pPr>
        <w:pStyle w:val="Heading4"/>
        <w:tabs>
          <w:tab w:val="left" w:pos="2520"/>
        </w:tabs>
        <w:spacing w:after="120" w:line="360" w:lineRule="auto"/>
        <w:ind w:left="2520" w:hanging="1080"/>
        <w:rPr>
          <w:b/>
          <w:color w:val="auto"/>
          <w:sz w:val="20"/>
          <w:u w:val="none"/>
        </w:rPr>
      </w:pPr>
      <w:bookmarkStart w:id="531" w:name="_Ref483899096"/>
      <w:bookmarkStart w:id="532" w:name="_Toc486849759"/>
      <w:bookmarkStart w:id="533" w:name="_Toc514040936"/>
      <w:bookmarkStart w:id="534" w:name="_Toc130815930"/>
      <w:bookmarkStart w:id="535" w:name="_Toc133053547"/>
      <w:r w:rsidRPr="000E76C0">
        <w:rPr>
          <w:b/>
          <w:color w:val="auto"/>
          <w:sz w:val="20"/>
          <w:u w:val="none"/>
        </w:rPr>
        <w:t>4.5.2.4</w:t>
      </w:r>
      <w:r w:rsidRPr="000E76C0">
        <w:rPr>
          <w:b/>
          <w:color w:val="auto"/>
          <w:sz w:val="20"/>
          <w:u w:val="none"/>
        </w:rPr>
        <w:tab/>
      </w:r>
      <w:r w:rsidRPr="000E76C0">
        <w:rPr>
          <w:b/>
          <w:color w:val="auto"/>
          <w:sz w:val="20"/>
          <w:u w:val="none"/>
        </w:rPr>
        <w:tab/>
        <w:t>INTEREST</w:t>
      </w:r>
      <w:bookmarkEnd w:id="531"/>
      <w:bookmarkEnd w:id="532"/>
      <w:bookmarkEnd w:id="533"/>
      <w:bookmarkEnd w:id="534"/>
      <w:bookmarkEnd w:id="535"/>
    </w:p>
    <w:p w14:paraId="743179BB" w14:textId="77777777" w:rsidR="00BD4618" w:rsidRPr="000E76C0" w:rsidRDefault="00BD4618" w:rsidP="00BD4618">
      <w:pPr>
        <w:pStyle w:val="BodyText"/>
        <w:spacing w:after="0" w:line="360" w:lineRule="auto"/>
        <w:ind w:left="1440"/>
        <w:jc w:val="both"/>
        <w:rPr>
          <w:sz w:val="20"/>
        </w:rPr>
      </w:pPr>
      <w:r w:rsidRPr="000E76C0">
        <w:rPr>
          <w:sz w:val="20"/>
        </w:rPr>
        <w:t xml:space="preserve">Cash deposits shall accrue interest payable to Competitive Retailer.  Company shall pay all interest to Competitive Retailer upon refund of the deposit, or during the quarterly review under Section </w:t>
      </w:r>
      <w:r w:rsidRPr="000E76C0">
        <w:rPr>
          <w:sz w:val="20"/>
        </w:rPr>
        <w:lastRenderedPageBreak/>
        <w:t xml:space="preserve">4.5.2.2, SIZE OF DEPOSIT, if such interest causes the size of the deposit to exceed the required amount.  Interest shall be paid at the Commission-approved interest rate for customer deposits. </w:t>
      </w:r>
    </w:p>
    <w:p w14:paraId="2917E841" w14:textId="77777777" w:rsidR="00BD4618" w:rsidRPr="000E76C0" w:rsidRDefault="00BD4618" w:rsidP="00BD4618">
      <w:pPr>
        <w:pStyle w:val="Heading4"/>
        <w:tabs>
          <w:tab w:val="left" w:pos="2520"/>
        </w:tabs>
        <w:spacing w:after="120" w:line="360" w:lineRule="auto"/>
        <w:ind w:left="2520" w:hanging="1080"/>
        <w:rPr>
          <w:b/>
          <w:color w:val="auto"/>
          <w:sz w:val="20"/>
          <w:u w:val="none"/>
        </w:rPr>
      </w:pPr>
      <w:bookmarkStart w:id="536" w:name="_Ref483899107"/>
      <w:bookmarkStart w:id="537" w:name="_Toc486849760"/>
      <w:bookmarkStart w:id="538" w:name="_Toc514040937"/>
      <w:bookmarkStart w:id="539" w:name="_Toc130815931"/>
      <w:bookmarkStart w:id="540" w:name="_Toc133053548"/>
      <w:r w:rsidRPr="000E76C0">
        <w:rPr>
          <w:b/>
          <w:color w:val="auto"/>
          <w:sz w:val="20"/>
          <w:u w:val="none"/>
        </w:rPr>
        <w:t>4.5.2.5</w:t>
      </w:r>
      <w:r w:rsidRPr="000E76C0">
        <w:rPr>
          <w:b/>
          <w:color w:val="auto"/>
          <w:sz w:val="20"/>
          <w:u w:val="none"/>
        </w:rPr>
        <w:tab/>
      </w:r>
      <w:r w:rsidRPr="000E76C0">
        <w:rPr>
          <w:b/>
          <w:color w:val="auto"/>
          <w:sz w:val="20"/>
          <w:u w:val="none"/>
        </w:rPr>
        <w:tab/>
        <w:t>HISTORICAL DEPOSIT INFORMATION</w:t>
      </w:r>
      <w:bookmarkEnd w:id="536"/>
      <w:bookmarkEnd w:id="537"/>
      <w:bookmarkEnd w:id="538"/>
      <w:bookmarkEnd w:id="539"/>
      <w:bookmarkEnd w:id="540"/>
    </w:p>
    <w:p w14:paraId="1535E00E" w14:textId="77777777" w:rsidR="00BD4618" w:rsidRPr="000E76C0" w:rsidRDefault="00BD4618" w:rsidP="00BD4618">
      <w:pPr>
        <w:pStyle w:val="BodyText"/>
        <w:spacing w:line="360" w:lineRule="auto"/>
        <w:ind w:left="1440"/>
        <w:jc w:val="both"/>
        <w:rPr>
          <w:sz w:val="20"/>
        </w:rPr>
      </w:pPr>
      <w:r w:rsidRPr="000E76C0">
        <w:rPr>
          <w:sz w:val="20"/>
        </w:rPr>
        <w:t>Company shall maintain records showing the name and address of a depositor, the amount of the deposit, and each transaction concerning the deposit.  Records of each unclaimed deposit shall be maintained for at least four years, during which time Company will make reasonable efforts to return the deposit and any accrued interest.</w:t>
      </w:r>
    </w:p>
    <w:p w14:paraId="4EE135C7" w14:textId="77777777" w:rsidR="00BD4618" w:rsidRPr="000E76C0" w:rsidRDefault="00BD4618" w:rsidP="00BD4618">
      <w:pPr>
        <w:pStyle w:val="Heading4"/>
        <w:tabs>
          <w:tab w:val="left" w:pos="2520"/>
        </w:tabs>
        <w:spacing w:after="120" w:line="360" w:lineRule="auto"/>
        <w:ind w:left="2520" w:hanging="1080"/>
        <w:rPr>
          <w:b/>
          <w:color w:val="auto"/>
          <w:sz w:val="20"/>
          <w:u w:val="none"/>
        </w:rPr>
      </w:pPr>
      <w:bookmarkStart w:id="541" w:name="_Ref483899116"/>
      <w:bookmarkStart w:id="542" w:name="_Toc486849761"/>
      <w:bookmarkStart w:id="543" w:name="_Toc514040938"/>
      <w:bookmarkStart w:id="544" w:name="_Toc130815932"/>
      <w:bookmarkStart w:id="545" w:name="_Toc133053549"/>
      <w:r w:rsidRPr="000E76C0">
        <w:rPr>
          <w:b/>
          <w:color w:val="auto"/>
          <w:sz w:val="20"/>
          <w:u w:val="none"/>
        </w:rPr>
        <w:t xml:space="preserve">4.5.2.6 </w:t>
      </w:r>
      <w:r w:rsidRPr="000E76C0">
        <w:rPr>
          <w:b/>
          <w:color w:val="auto"/>
          <w:sz w:val="20"/>
          <w:u w:val="none"/>
        </w:rPr>
        <w:tab/>
      </w:r>
      <w:r w:rsidRPr="000E76C0">
        <w:rPr>
          <w:b/>
          <w:color w:val="auto"/>
          <w:sz w:val="20"/>
          <w:u w:val="none"/>
        </w:rPr>
        <w:tab/>
        <w:t>REFUND OF DEPOSIT</w:t>
      </w:r>
      <w:bookmarkEnd w:id="541"/>
      <w:bookmarkEnd w:id="542"/>
      <w:bookmarkEnd w:id="543"/>
      <w:bookmarkEnd w:id="544"/>
      <w:bookmarkEnd w:id="545"/>
    </w:p>
    <w:p w14:paraId="30D8F214" w14:textId="77777777" w:rsidR="00BD4618" w:rsidRPr="000E76C0" w:rsidRDefault="00BD4618" w:rsidP="00BD4618">
      <w:pPr>
        <w:pStyle w:val="BodyText"/>
        <w:spacing w:line="360" w:lineRule="auto"/>
        <w:ind w:left="1440"/>
        <w:jc w:val="both"/>
        <w:rPr>
          <w:sz w:val="20"/>
        </w:rPr>
      </w:pPr>
      <w:r w:rsidRPr="000E76C0">
        <w:rPr>
          <w:sz w:val="20"/>
        </w:rPr>
        <w:t>Deposits, plus any accrued interest, shall be returned to Competitive Retailer after deduction of all charges and other debts that the Competitive Retailer owes Company, including any applicable late fees, when:</w:t>
      </w:r>
    </w:p>
    <w:p w14:paraId="0DCBBA7E" w14:textId="77777777" w:rsidR="00BD4618" w:rsidRPr="000E76C0" w:rsidRDefault="00BD4618" w:rsidP="00BD4618">
      <w:pPr>
        <w:pStyle w:val="BodyText"/>
        <w:tabs>
          <w:tab w:val="num" w:pos="450"/>
        </w:tabs>
        <w:spacing w:line="360" w:lineRule="auto"/>
        <w:ind w:left="1890" w:hanging="450"/>
        <w:rPr>
          <w:sz w:val="20"/>
        </w:rPr>
      </w:pPr>
      <w:r w:rsidRPr="000E76C0">
        <w:rPr>
          <w:sz w:val="20"/>
        </w:rPr>
        <w:t>(1)</w:t>
      </w:r>
      <w:r w:rsidRPr="000E76C0">
        <w:rPr>
          <w:sz w:val="20"/>
        </w:rPr>
        <w:tab/>
        <w:t>Competitive Retailer ceases operations within Company’s service territory;</w:t>
      </w:r>
    </w:p>
    <w:p w14:paraId="5BBE235A" w14:textId="77777777" w:rsidR="00BD4618" w:rsidRPr="000E76C0" w:rsidRDefault="00BD4618" w:rsidP="00BD4618">
      <w:pPr>
        <w:pStyle w:val="BodyText"/>
        <w:tabs>
          <w:tab w:val="num" w:pos="450"/>
        </w:tabs>
        <w:spacing w:line="360" w:lineRule="auto"/>
        <w:ind w:left="1890" w:hanging="450"/>
        <w:rPr>
          <w:sz w:val="20"/>
        </w:rPr>
      </w:pPr>
      <w:r w:rsidRPr="000E76C0">
        <w:rPr>
          <w:sz w:val="20"/>
        </w:rPr>
        <w:t>(2)</w:t>
      </w:r>
      <w:r w:rsidRPr="000E76C0">
        <w:rPr>
          <w:sz w:val="20"/>
        </w:rPr>
        <w:tab/>
        <w:t>Other arrangements are made for satisfaction of deposit requirements; or</w:t>
      </w:r>
    </w:p>
    <w:p w14:paraId="285F1AA6" w14:textId="77777777" w:rsidR="00BD4618" w:rsidRPr="000E76C0" w:rsidRDefault="00BD4618" w:rsidP="00BD4618">
      <w:pPr>
        <w:pStyle w:val="BodyText"/>
        <w:tabs>
          <w:tab w:val="num" w:pos="450"/>
        </w:tabs>
        <w:spacing w:line="360" w:lineRule="auto"/>
        <w:ind w:left="1890" w:hanging="450"/>
        <w:jc w:val="both"/>
        <w:rPr>
          <w:sz w:val="20"/>
        </w:rPr>
      </w:pPr>
      <w:r w:rsidRPr="000E76C0">
        <w:rPr>
          <w:sz w:val="20"/>
        </w:rPr>
        <w:t>(3)</w:t>
      </w:r>
      <w:r w:rsidRPr="000E76C0">
        <w:rPr>
          <w:sz w:val="20"/>
        </w:rPr>
        <w:tab/>
        <w:t>24 months have elapsed without Competitive Retailer defaulting on any payment obligations, unless Section 4.5.2.1 permits Company to require a deposit.</w:t>
      </w:r>
    </w:p>
    <w:p w14:paraId="638E1BCF" w14:textId="77777777" w:rsidR="00BD4618" w:rsidRPr="000E76C0" w:rsidRDefault="00BD4618" w:rsidP="00BD4618">
      <w:pPr>
        <w:pStyle w:val="BodyText"/>
        <w:spacing w:line="360" w:lineRule="auto"/>
        <w:ind w:left="1440"/>
        <w:jc w:val="both"/>
        <w:rPr>
          <w:sz w:val="20"/>
        </w:rPr>
      </w:pPr>
      <w:r w:rsidRPr="000E76C0">
        <w:rPr>
          <w:sz w:val="20"/>
        </w:rPr>
        <w:t>All unclaimed deposits will be held by Company for four years from the date the Competitive Retailer ceases operations in the Company’s service territory.</w:t>
      </w:r>
    </w:p>
    <w:p w14:paraId="5DCDB54E" w14:textId="77777777" w:rsidR="00BD4618" w:rsidRPr="000E76C0" w:rsidRDefault="00BD4618" w:rsidP="0045175B">
      <w:pPr>
        <w:pStyle w:val="Heading2"/>
        <w:numPr>
          <w:ilvl w:val="1"/>
          <w:numId w:val="45"/>
        </w:numPr>
        <w:tabs>
          <w:tab w:val="clear" w:pos="450"/>
          <w:tab w:val="clear" w:pos="1170"/>
          <w:tab w:val="clear" w:pos="2070"/>
        </w:tabs>
        <w:spacing w:after="120" w:line="360" w:lineRule="auto"/>
        <w:jc w:val="both"/>
        <w:rPr>
          <w:b/>
          <w:color w:val="auto"/>
          <w:sz w:val="20"/>
          <w:u w:val="none"/>
        </w:rPr>
      </w:pPr>
      <w:bookmarkStart w:id="546" w:name="_Ref483899137"/>
      <w:bookmarkStart w:id="547" w:name="_Toc486751467"/>
      <w:bookmarkStart w:id="548" w:name="_Toc486827515"/>
      <w:bookmarkStart w:id="549" w:name="_Toc486827688"/>
      <w:bookmarkStart w:id="550" w:name="_Toc486829848"/>
      <w:bookmarkStart w:id="551" w:name="_Toc486831565"/>
      <w:bookmarkStart w:id="552" w:name="_Toc486831892"/>
      <w:bookmarkStart w:id="553" w:name="_Toc486849763"/>
      <w:bookmarkStart w:id="554" w:name="_Toc514040940"/>
      <w:bookmarkStart w:id="555" w:name="_Toc130815933"/>
      <w:bookmarkStart w:id="556" w:name="_Toc133053550"/>
      <w:r w:rsidRPr="000E76C0">
        <w:rPr>
          <w:b/>
          <w:color w:val="auto"/>
          <w:sz w:val="20"/>
          <w:u w:val="none"/>
        </w:rPr>
        <w:t>DEFAULT AND REMEDIES ON DEFAULT</w:t>
      </w:r>
      <w:bookmarkEnd w:id="546"/>
      <w:bookmarkEnd w:id="547"/>
      <w:bookmarkEnd w:id="548"/>
      <w:bookmarkEnd w:id="549"/>
      <w:bookmarkEnd w:id="550"/>
      <w:bookmarkEnd w:id="551"/>
      <w:bookmarkEnd w:id="552"/>
      <w:bookmarkEnd w:id="553"/>
      <w:bookmarkEnd w:id="554"/>
      <w:bookmarkEnd w:id="555"/>
      <w:bookmarkEnd w:id="556"/>
    </w:p>
    <w:p w14:paraId="37B15AC3" w14:textId="77777777" w:rsidR="00BD4618" w:rsidRPr="000E76C0" w:rsidRDefault="00BD4618" w:rsidP="0045175B">
      <w:pPr>
        <w:pStyle w:val="Heading3"/>
        <w:numPr>
          <w:ilvl w:val="2"/>
          <w:numId w:val="67"/>
        </w:numPr>
        <w:tabs>
          <w:tab w:val="clear" w:pos="450"/>
          <w:tab w:val="clear" w:pos="720"/>
          <w:tab w:val="clear" w:pos="1170"/>
          <w:tab w:val="clear" w:pos="2070"/>
        </w:tabs>
        <w:spacing w:line="360" w:lineRule="auto"/>
        <w:jc w:val="both"/>
        <w:rPr>
          <w:b/>
          <w:color w:val="auto"/>
          <w:sz w:val="20"/>
          <w:u w:val="none"/>
        </w:rPr>
      </w:pPr>
      <w:bookmarkStart w:id="557" w:name="_Ref483899144"/>
      <w:bookmarkStart w:id="558" w:name="_Toc486751468"/>
      <w:bookmarkStart w:id="559" w:name="_Toc486827516"/>
      <w:bookmarkStart w:id="560" w:name="_Toc486827689"/>
      <w:bookmarkStart w:id="561" w:name="_Toc486829849"/>
      <w:bookmarkStart w:id="562" w:name="_Toc486831566"/>
      <w:bookmarkStart w:id="563" w:name="_Toc486831893"/>
      <w:bookmarkStart w:id="564" w:name="_Toc486849764"/>
      <w:bookmarkStart w:id="565" w:name="_Toc514040941"/>
      <w:bookmarkStart w:id="566" w:name="_Toc130815934"/>
      <w:bookmarkStart w:id="567" w:name="_Toc133053551"/>
      <w:r w:rsidRPr="000E76C0">
        <w:rPr>
          <w:b/>
          <w:color w:val="auto"/>
          <w:sz w:val="20"/>
          <w:u w:val="none"/>
        </w:rPr>
        <w:t>COMPETITIVE RETAILER DEFAULT</w:t>
      </w:r>
      <w:bookmarkEnd w:id="557"/>
      <w:bookmarkEnd w:id="558"/>
      <w:bookmarkEnd w:id="559"/>
      <w:bookmarkEnd w:id="560"/>
      <w:bookmarkEnd w:id="561"/>
      <w:bookmarkEnd w:id="562"/>
      <w:bookmarkEnd w:id="563"/>
      <w:bookmarkEnd w:id="564"/>
      <w:bookmarkEnd w:id="565"/>
      <w:bookmarkEnd w:id="566"/>
      <w:bookmarkEnd w:id="567"/>
    </w:p>
    <w:p w14:paraId="29F3B41F" w14:textId="77777777" w:rsidR="00BD4618" w:rsidRPr="000E76C0" w:rsidRDefault="00BD4618" w:rsidP="00BD4618">
      <w:pPr>
        <w:pStyle w:val="BodyText"/>
        <w:spacing w:line="360" w:lineRule="auto"/>
        <w:ind w:firstLine="720"/>
        <w:rPr>
          <w:sz w:val="20"/>
        </w:rPr>
      </w:pPr>
      <w:r w:rsidRPr="000E76C0">
        <w:rPr>
          <w:sz w:val="20"/>
        </w:rPr>
        <w:t xml:space="preserve">A Competitive Retailer shall </w:t>
      </w:r>
      <w:proofErr w:type="gramStart"/>
      <w:r w:rsidRPr="000E76C0">
        <w:rPr>
          <w:sz w:val="20"/>
        </w:rPr>
        <w:t>be considered to be</w:t>
      </w:r>
      <w:proofErr w:type="gramEnd"/>
      <w:r w:rsidRPr="000E76C0">
        <w:rPr>
          <w:sz w:val="20"/>
        </w:rPr>
        <w:t xml:space="preserve"> in default under this Tariff if the Competitive Retailer:</w:t>
      </w:r>
    </w:p>
    <w:p w14:paraId="0551D578" w14:textId="77777777" w:rsidR="00BD4618" w:rsidRPr="000E76C0" w:rsidRDefault="00BD4618" w:rsidP="00BD4618">
      <w:pPr>
        <w:pStyle w:val="BodyText"/>
        <w:numPr>
          <w:ilvl w:val="0"/>
          <w:numId w:val="14"/>
        </w:numPr>
        <w:tabs>
          <w:tab w:val="clear" w:pos="900"/>
          <w:tab w:val="num" w:pos="1890"/>
        </w:tabs>
        <w:spacing w:after="0" w:line="360" w:lineRule="auto"/>
        <w:ind w:left="1890"/>
        <w:jc w:val="both"/>
        <w:rPr>
          <w:sz w:val="20"/>
        </w:rPr>
      </w:pPr>
      <w:r w:rsidRPr="000E76C0">
        <w:rPr>
          <w:sz w:val="20"/>
        </w:rPr>
        <w:t>Fails to remit payment to the Company as set forth in Section 4.4.6, DELINQUENT PAYMENTS;</w:t>
      </w:r>
    </w:p>
    <w:p w14:paraId="2F7705A8" w14:textId="77777777" w:rsidR="00BD4618" w:rsidRPr="000E76C0" w:rsidRDefault="00BD4618" w:rsidP="00BD4618">
      <w:pPr>
        <w:pStyle w:val="BodyText"/>
        <w:numPr>
          <w:ilvl w:val="0"/>
          <w:numId w:val="14"/>
        </w:numPr>
        <w:tabs>
          <w:tab w:val="clear" w:pos="900"/>
          <w:tab w:val="num" w:pos="1890"/>
        </w:tabs>
        <w:spacing w:after="0" w:line="360" w:lineRule="auto"/>
        <w:ind w:left="1890"/>
        <w:jc w:val="both"/>
        <w:rPr>
          <w:sz w:val="20"/>
        </w:rPr>
      </w:pPr>
      <w:r w:rsidRPr="000E76C0">
        <w:rPr>
          <w:sz w:val="20"/>
        </w:rPr>
        <w:t>Fails to satisfy any material obligation under this Tariff, including failure to fulfill the security requirements set forth in Section 4.5, SECURITY DEPOSITS AND CREDITWORTHINESS; or</w:t>
      </w:r>
    </w:p>
    <w:p w14:paraId="0420C631" w14:textId="77777777" w:rsidR="00BD4618" w:rsidRPr="000E76C0" w:rsidRDefault="00BD4618" w:rsidP="00BD4618">
      <w:pPr>
        <w:pStyle w:val="BodyText"/>
        <w:numPr>
          <w:ilvl w:val="0"/>
          <w:numId w:val="14"/>
        </w:numPr>
        <w:tabs>
          <w:tab w:val="clear" w:pos="900"/>
          <w:tab w:val="num" w:pos="1170"/>
          <w:tab w:val="left" w:pos="1890"/>
        </w:tabs>
        <w:spacing w:line="360" w:lineRule="auto"/>
        <w:ind w:left="1166" w:firstLine="274"/>
        <w:jc w:val="both"/>
        <w:rPr>
          <w:sz w:val="20"/>
        </w:rPr>
      </w:pPr>
      <w:r w:rsidRPr="000E76C0">
        <w:rPr>
          <w:sz w:val="20"/>
        </w:rPr>
        <w:t>Is no longer certified</w:t>
      </w:r>
      <w:r w:rsidRPr="000E76C0" w:rsidDel="009A4AEC">
        <w:rPr>
          <w:sz w:val="20"/>
        </w:rPr>
        <w:t xml:space="preserve"> </w:t>
      </w:r>
      <w:r w:rsidRPr="000E76C0">
        <w:rPr>
          <w:sz w:val="20"/>
        </w:rPr>
        <w:t>as a Retail Electric Provider.</w:t>
      </w:r>
    </w:p>
    <w:p w14:paraId="785FF634" w14:textId="77777777" w:rsidR="00BD4618" w:rsidRPr="000E76C0" w:rsidRDefault="00BD4618" w:rsidP="0045175B">
      <w:pPr>
        <w:pStyle w:val="Heading3"/>
        <w:numPr>
          <w:ilvl w:val="2"/>
          <w:numId w:val="71"/>
        </w:numPr>
        <w:tabs>
          <w:tab w:val="clear" w:pos="450"/>
          <w:tab w:val="clear" w:pos="720"/>
          <w:tab w:val="clear" w:pos="1170"/>
          <w:tab w:val="clear" w:pos="2070"/>
        </w:tabs>
        <w:spacing w:after="120" w:line="360" w:lineRule="auto"/>
        <w:jc w:val="both"/>
        <w:rPr>
          <w:b/>
          <w:color w:val="auto"/>
          <w:sz w:val="20"/>
          <w:u w:val="none"/>
        </w:rPr>
      </w:pPr>
      <w:bookmarkStart w:id="568" w:name="_Ref483899152"/>
      <w:bookmarkStart w:id="569" w:name="_Toc486751469"/>
      <w:bookmarkStart w:id="570" w:name="_Toc486827517"/>
      <w:bookmarkStart w:id="571" w:name="_Toc486827690"/>
      <w:bookmarkStart w:id="572" w:name="_Toc486829850"/>
      <w:bookmarkStart w:id="573" w:name="_Toc486831567"/>
      <w:bookmarkStart w:id="574" w:name="_Toc486831894"/>
      <w:bookmarkStart w:id="575" w:name="_Toc486849765"/>
      <w:bookmarkStart w:id="576" w:name="_Toc514040942"/>
      <w:bookmarkStart w:id="577" w:name="_Toc130815935"/>
      <w:bookmarkStart w:id="578" w:name="_Toc133053552"/>
      <w:r w:rsidRPr="000E76C0">
        <w:rPr>
          <w:b/>
          <w:color w:val="auto"/>
          <w:sz w:val="20"/>
          <w:u w:val="none"/>
        </w:rPr>
        <w:lastRenderedPageBreak/>
        <w:t>REMEDIES ON DEFAULT</w:t>
      </w:r>
      <w:bookmarkEnd w:id="568"/>
      <w:bookmarkEnd w:id="569"/>
      <w:bookmarkEnd w:id="570"/>
      <w:bookmarkEnd w:id="571"/>
      <w:bookmarkEnd w:id="572"/>
      <w:bookmarkEnd w:id="573"/>
      <w:bookmarkEnd w:id="574"/>
      <w:bookmarkEnd w:id="575"/>
      <w:bookmarkEnd w:id="576"/>
      <w:bookmarkEnd w:id="577"/>
      <w:bookmarkEnd w:id="578"/>
    </w:p>
    <w:p w14:paraId="14750FC5" w14:textId="77777777" w:rsidR="00BD4618" w:rsidRPr="000E76C0" w:rsidRDefault="00BD4618" w:rsidP="0045175B">
      <w:pPr>
        <w:pStyle w:val="Heading4"/>
        <w:numPr>
          <w:ilvl w:val="3"/>
          <w:numId w:val="68"/>
        </w:numPr>
        <w:tabs>
          <w:tab w:val="clear" w:pos="450"/>
          <w:tab w:val="clear" w:pos="1170"/>
          <w:tab w:val="clear" w:pos="2070"/>
          <w:tab w:val="clear" w:pos="2160"/>
          <w:tab w:val="num" w:pos="2520"/>
        </w:tabs>
        <w:spacing w:after="120" w:line="360" w:lineRule="auto"/>
        <w:ind w:left="2520" w:hanging="1080"/>
        <w:jc w:val="both"/>
        <w:rPr>
          <w:b/>
          <w:color w:val="auto"/>
          <w:sz w:val="20"/>
          <w:u w:val="none"/>
        </w:rPr>
      </w:pPr>
      <w:bookmarkStart w:id="579" w:name="_Ref483899163"/>
      <w:bookmarkStart w:id="580" w:name="_Toc486831568"/>
      <w:bookmarkStart w:id="581" w:name="_Toc486849766"/>
      <w:bookmarkStart w:id="582" w:name="_Toc514040943"/>
      <w:bookmarkStart w:id="583" w:name="_Toc130815936"/>
      <w:bookmarkStart w:id="584" w:name="_Toc133053553"/>
      <w:r w:rsidRPr="000E76C0">
        <w:rPr>
          <w:b/>
          <w:color w:val="auto"/>
          <w:sz w:val="20"/>
          <w:u w:val="none"/>
        </w:rPr>
        <w:t>DEFAULT RELATED TO FAILURE TO REMIT PAYMENT</w:t>
      </w:r>
      <w:bookmarkEnd w:id="579"/>
      <w:r w:rsidRPr="000E76C0">
        <w:rPr>
          <w:b/>
          <w:color w:val="auto"/>
          <w:sz w:val="20"/>
          <w:u w:val="none"/>
        </w:rPr>
        <w:t xml:space="preserve"> OR MAINTAIN REQUIRED SECURITY</w:t>
      </w:r>
      <w:bookmarkEnd w:id="580"/>
      <w:bookmarkEnd w:id="581"/>
      <w:bookmarkEnd w:id="582"/>
      <w:bookmarkEnd w:id="583"/>
      <w:bookmarkEnd w:id="584"/>
    </w:p>
    <w:p w14:paraId="69EABB2D" w14:textId="77777777" w:rsidR="00BD4618" w:rsidRPr="000E76C0" w:rsidRDefault="00BD4618" w:rsidP="00BD4618">
      <w:pPr>
        <w:pStyle w:val="BodyText"/>
        <w:spacing w:after="0" w:line="360" w:lineRule="auto"/>
        <w:ind w:left="1440"/>
        <w:jc w:val="both"/>
        <w:rPr>
          <w:sz w:val="20"/>
        </w:rPr>
      </w:pPr>
      <w:bookmarkStart w:id="585" w:name="_Toc486751470"/>
      <w:bookmarkStart w:id="586" w:name="_Toc486827518"/>
      <w:bookmarkStart w:id="587" w:name="_Toc486827691"/>
      <w:r w:rsidRPr="000E76C0">
        <w:rPr>
          <w:sz w:val="20"/>
        </w:rPr>
        <w:t xml:space="preserve">Upon Competitive Retailer’s default related to failure to remit payment or maintain required security, Company may pursue any or </w:t>
      </w:r>
      <w:proofErr w:type="gramStart"/>
      <w:r w:rsidRPr="000E76C0">
        <w:rPr>
          <w:sz w:val="20"/>
        </w:rPr>
        <w:t>all of</w:t>
      </w:r>
      <w:proofErr w:type="gramEnd"/>
      <w:r w:rsidRPr="000E76C0">
        <w:rPr>
          <w:sz w:val="20"/>
        </w:rPr>
        <w:t xml:space="preserve"> the following remedies:</w:t>
      </w:r>
      <w:bookmarkEnd w:id="585"/>
      <w:bookmarkEnd w:id="586"/>
      <w:bookmarkEnd w:id="587"/>
    </w:p>
    <w:p w14:paraId="6D1B998B" w14:textId="77777777" w:rsidR="00BD4618" w:rsidRPr="000E76C0" w:rsidRDefault="00BD4618" w:rsidP="00BD4618">
      <w:pPr>
        <w:pStyle w:val="BodyText"/>
        <w:numPr>
          <w:ilvl w:val="0"/>
          <w:numId w:val="15"/>
        </w:numPr>
        <w:tabs>
          <w:tab w:val="clear" w:pos="900"/>
          <w:tab w:val="num" w:pos="2160"/>
        </w:tabs>
        <w:spacing w:after="0" w:line="360" w:lineRule="auto"/>
        <w:ind w:left="2160" w:hanging="720"/>
        <w:jc w:val="both"/>
        <w:rPr>
          <w:sz w:val="20"/>
        </w:rPr>
      </w:pPr>
      <w:r w:rsidRPr="000E76C0">
        <w:rPr>
          <w:sz w:val="20"/>
        </w:rPr>
        <w:t xml:space="preserve">Apply to delinquent balances Competitive Retailer’s cash deposit, if any, and any accrued interest, or seek recourse against any letter of credit or surety bond </w:t>
      </w:r>
      <w:proofErr w:type="gramStart"/>
      <w:r w:rsidRPr="000E76C0">
        <w:rPr>
          <w:sz w:val="20"/>
        </w:rPr>
        <w:t>for the amount of</w:t>
      </w:r>
      <w:proofErr w:type="gramEnd"/>
      <w:r w:rsidRPr="000E76C0">
        <w:rPr>
          <w:sz w:val="20"/>
        </w:rPr>
        <w:t xml:space="preserve"> delinquent charges due to Company, including any penalties or interest;</w:t>
      </w:r>
    </w:p>
    <w:p w14:paraId="56DE4E6C" w14:textId="77777777" w:rsidR="00BD4618" w:rsidRPr="000E76C0" w:rsidRDefault="00BD4618" w:rsidP="00BD4618">
      <w:pPr>
        <w:pStyle w:val="BodyText"/>
        <w:numPr>
          <w:ilvl w:val="0"/>
          <w:numId w:val="15"/>
        </w:numPr>
        <w:tabs>
          <w:tab w:val="clear" w:pos="900"/>
          <w:tab w:val="num" w:pos="2160"/>
        </w:tabs>
        <w:spacing w:after="0" w:line="360" w:lineRule="auto"/>
        <w:ind w:left="2160" w:hanging="720"/>
        <w:jc w:val="both"/>
        <w:rPr>
          <w:sz w:val="20"/>
        </w:rPr>
      </w:pPr>
      <w:r w:rsidRPr="000E76C0">
        <w:rPr>
          <w:sz w:val="20"/>
        </w:rPr>
        <w:t>Avail itself of any legal remedies that may be appropriate to recover unpaid amounts and associated penalties or interest;</w:t>
      </w:r>
    </w:p>
    <w:p w14:paraId="297378DA" w14:textId="77777777" w:rsidR="00BD4618" w:rsidRPr="000E76C0" w:rsidRDefault="00BD4618" w:rsidP="00BD4618">
      <w:pPr>
        <w:pStyle w:val="BodyText"/>
        <w:numPr>
          <w:ilvl w:val="0"/>
          <w:numId w:val="15"/>
        </w:numPr>
        <w:tabs>
          <w:tab w:val="clear" w:pos="900"/>
          <w:tab w:val="num" w:pos="2160"/>
        </w:tabs>
        <w:spacing w:after="0" w:line="360" w:lineRule="auto"/>
        <w:ind w:left="2160" w:hanging="720"/>
        <w:jc w:val="both"/>
        <w:rPr>
          <w:sz w:val="20"/>
        </w:rPr>
      </w:pPr>
      <w:r w:rsidRPr="000E76C0">
        <w:rPr>
          <w:sz w:val="20"/>
        </w:rPr>
        <w:t>Implement other mutually suitable and agreeable arrangements with Competitive Retailer, provided that such arrangements are available to all Competitive Retailers on a non-discriminatory basis;</w:t>
      </w:r>
    </w:p>
    <w:p w14:paraId="4DF00116" w14:textId="77777777" w:rsidR="00BD4618" w:rsidRPr="000E76C0" w:rsidRDefault="00BD4618" w:rsidP="00BD4618">
      <w:pPr>
        <w:pStyle w:val="BodyText"/>
        <w:numPr>
          <w:ilvl w:val="0"/>
          <w:numId w:val="15"/>
        </w:numPr>
        <w:tabs>
          <w:tab w:val="clear" w:pos="900"/>
          <w:tab w:val="num" w:pos="2160"/>
        </w:tabs>
        <w:spacing w:after="0" w:line="360" w:lineRule="auto"/>
        <w:ind w:left="2160" w:hanging="720"/>
        <w:jc w:val="both"/>
        <w:rPr>
          <w:sz w:val="20"/>
        </w:rPr>
      </w:pPr>
      <w:r w:rsidRPr="000E76C0">
        <w:rPr>
          <w:sz w:val="20"/>
        </w:rPr>
        <w:t>Notify the Commission that Competitive Retailer is in default and request suspension or revocation of Competitive Retailer’s certificate; and</w:t>
      </w:r>
    </w:p>
    <w:p w14:paraId="0B66842F" w14:textId="77777777" w:rsidR="00BD4618" w:rsidRPr="000E76C0" w:rsidRDefault="00BD4618" w:rsidP="00BD4618">
      <w:pPr>
        <w:pStyle w:val="BodyText"/>
        <w:numPr>
          <w:ilvl w:val="0"/>
          <w:numId w:val="15"/>
        </w:numPr>
        <w:tabs>
          <w:tab w:val="clear" w:pos="900"/>
          <w:tab w:val="num" w:pos="2160"/>
        </w:tabs>
        <w:spacing w:after="0" w:line="360" w:lineRule="auto"/>
        <w:ind w:left="2160" w:hanging="720"/>
        <w:jc w:val="both"/>
        <w:rPr>
          <w:sz w:val="20"/>
        </w:rPr>
      </w:pPr>
      <w:r w:rsidRPr="000E76C0">
        <w:rPr>
          <w:sz w:val="20"/>
        </w:rPr>
        <w:t>Require Competitive Retailer to do one of the following:</w:t>
      </w:r>
    </w:p>
    <w:p w14:paraId="76E9B4B8" w14:textId="77777777" w:rsidR="00BD4618" w:rsidRPr="000E76C0" w:rsidRDefault="00BD4618" w:rsidP="00BD4618">
      <w:pPr>
        <w:spacing w:line="360" w:lineRule="auto"/>
        <w:ind w:left="2880" w:hanging="720"/>
        <w:jc w:val="both"/>
      </w:pPr>
      <w:r w:rsidRPr="000E76C0">
        <w:t>(A)</w:t>
      </w:r>
      <w:r w:rsidRPr="000E76C0">
        <w:tab/>
        <w:t>Immediately arrange for all future remittances from Retail Customers of the Competitive Retailer in default to be paid into a dedicated account controlled by Company.  Amounts collected in a dedicated account shall first be applied to amounts due Company, including any late fees and penalties with remaining amounts released to Competitive Retailer.  Competitive Retailer shall bear all costs of such mechanism; or</w:t>
      </w:r>
    </w:p>
    <w:p w14:paraId="7EC6F924" w14:textId="77777777" w:rsidR="00BD4618" w:rsidRPr="000E76C0" w:rsidRDefault="00BD4618" w:rsidP="00BD4618">
      <w:pPr>
        <w:spacing w:line="360" w:lineRule="auto"/>
        <w:ind w:left="2880" w:hanging="720"/>
        <w:jc w:val="both"/>
      </w:pPr>
      <w:r w:rsidRPr="000E76C0">
        <w:t>(B)</w:t>
      </w:r>
      <w:r w:rsidRPr="000E76C0">
        <w:tab/>
        <w:t>Require Competitive Retailer to transition customers to another Competitive Retailer or POLR.</w:t>
      </w:r>
    </w:p>
    <w:p w14:paraId="3250D57C" w14:textId="77777777" w:rsidR="00BD4618" w:rsidRPr="000E76C0" w:rsidRDefault="00BD4618" w:rsidP="00BD4618">
      <w:pPr>
        <w:pStyle w:val="BodyText"/>
        <w:spacing w:line="360" w:lineRule="auto"/>
        <w:ind w:left="1440"/>
        <w:jc w:val="both"/>
        <w:rPr>
          <w:sz w:val="20"/>
        </w:rPr>
      </w:pPr>
      <w:r w:rsidRPr="000E76C0">
        <w:rPr>
          <w:sz w:val="20"/>
        </w:rPr>
        <w:t>A Competitive Retailer that has defaulted shall choose and notify Company as to which option under (5) above it shall implement, but, if the Competitive Retailer fails to immediately implement one of those options, Company shall immediately implement option (B).  If Company or Competitive Retailer chooses option (B), Competitive Retailer shall provide all needed customer information to the POLR within three Business Days so that the POLR can bill Retail Customers. Competitive Retailer shall notify its Retail Customers of its choice of option (A) or (B) as soon as possible.</w:t>
      </w:r>
    </w:p>
    <w:p w14:paraId="621AD62E" w14:textId="77777777" w:rsidR="00BD4618" w:rsidRPr="000E76C0" w:rsidRDefault="00BD4618" w:rsidP="0045175B">
      <w:pPr>
        <w:pStyle w:val="Heading4"/>
        <w:numPr>
          <w:ilvl w:val="3"/>
          <w:numId w:val="69"/>
        </w:numPr>
        <w:tabs>
          <w:tab w:val="clear" w:pos="450"/>
          <w:tab w:val="clear" w:pos="1170"/>
          <w:tab w:val="clear" w:pos="2070"/>
          <w:tab w:val="clear" w:pos="2160"/>
          <w:tab w:val="num" w:pos="2520"/>
        </w:tabs>
        <w:spacing w:after="120" w:line="360" w:lineRule="auto"/>
        <w:ind w:left="2520" w:hanging="1080"/>
        <w:jc w:val="both"/>
        <w:rPr>
          <w:b/>
          <w:color w:val="auto"/>
          <w:sz w:val="20"/>
          <w:u w:val="none"/>
        </w:rPr>
      </w:pPr>
      <w:bookmarkStart w:id="588" w:name="_Ref483899173"/>
      <w:bookmarkStart w:id="589" w:name="_Toc486751471"/>
      <w:bookmarkStart w:id="590" w:name="_Toc486827519"/>
      <w:bookmarkStart w:id="591" w:name="_Toc486827692"/>
      <w:bookmarkStart w:id="592" w:name="_Toc486829851"/>
      <w:bookmarkStart w:id="593" w:name="_Toc486831569"/>
      <w:bookmarkStart w:id="594" w:name="_Toc486831895"/>
      <w:bookmarkStart w:id="595" w:name="_Toc486849767"/>
      <w:bookmarkStart w:id="596" w:name="_Toc514040944"/>
      <w:bookmarkStart w:id="597" w:name="_Toc130815937"/>
      <w:bookmarkStart w:id="598" w:name="_Toc133053554"/>
      <w:r w:rsidRPr="000E76C0">
        <w:rPr>
          <w:b/>
          <w:color w:val="auto"/>
          <w:sz w:val="20"/>
          <w:u w:val="none"/>
        </w:rPr>
        <w:lastRenderedPageBreak/>
        <w:t>DEFAULT RELATED TO FAILURE TO SATISFY OBLIGATIONS UNDER TARIFF</w:t>
      </w:r>
      <w:bookmarkEnd w:id="588"/>
      <w:bookmarkEnd w:id="589"/>
      <w:bookmarkEnd w:id="590"/>
      <w:bookmarkEnd w:id="591"/>
      <w:bookmarkEnd w:id="592"/>
      <w:bookmarkEnd w:id="593"/>
      <w:bookmarkEnd w:id="594"/>
      <w:bookmarkEnd w:id="595"/>
      <w:bookmarkEnd w:id="596"/>
      <w:bookmarkEnd w:id="597"/>
      <w:bookmarkEnd w:id="598"/>
    </w:p>
    <w:p w14:paraId="3A977E46" w14:textId="77777777" w:rsidR="00BD4618" w:rsidRPr="000E76C0" w:rsidRDefault="00BD4618" w:rsidP="00BD4618">
      <w:pPr>
        <w:pStyle w:val="BodyText"/>
        <w:spacing w:line="360" w:lineRule="auto"/>
        <w:ind w:left="1440"/>
        <w:jc w:val="both"/>
        <w:rPr>
          <w:sz w:val="20"/>
        </w:rPr>
      </w:pPr>
      <w:r w:rsidRPr="000E76C0">
        <w:rPr>
          <w:sz w:val="20"/>
        </w:rPr>
        <w:t xml:space="preserve">Upon failure of Competitive Retailer to satisfy material obligations under this Tariff, Company shall provide notice of default to Competitive Retailer that explains the reason(s) for default.  Competitive Retailer shall have ten Business Days from the date of receipt of notification to cure such default.  Upon the Competitive Retailer’s failure to remedy the default by the expiration of the notice period, Company may pursue any or </w:t>
      </w:r>
      <w:proofErr w:type="gramStart"/>
      <w:r w:rsidRPr="000E76C0">
        <w:rPr>
          <w:sz w:val="20"/>
        </w:rPr>
        <w:t>all of</w:t>
      </w:r>
      <w:proofErr w:type="gramEnd"/>
      <w:r w:rsidRPr="000E76C0">
        <w:rPr>
          <w:sz w:val="20"/>
        </w:rPr>
        <w:t xml:space="preserve"> the following: </w:t>
      </w:r>
    </w:p>
    <w:p w14:paraId="60D41BEB" w14:textId="77777777" w:rsidR="00BD4618" w:rsidRPr="000E76C0" w:rsidRDefault="00BD4618" w:rsidP="00BD4618">
      <w:pPr>
        <w:pStyle w:val="BodyText"/>
        <w:numPr>
          <w:ilvl w:val="0"/>
          <w:numId w:val="16"/>
        </w:numPr>
        <w:tabs>
          <w:tab w:val="clear" w:pos="900"/>
          <w:tab w:val="num" w:pos="2160"/>
        </w:tabs>
        <w:spacing w:after="0" w:line="360" w:lineRule="auto"/>
        <w:ind w:left="2160" w:hanging="720"/>
        <w:jc w:val="both"/>
        <w:rPr>
          <w:sz w:val="20"/>
        </w:rPr>
      </w:pPr>
      <w:r w:rsidRPr="000E76C0">
        <w:rPr>
          <w:sz w:val="20"/>
        </w:rPr>
        <w:t>Implement mutually suitable and agreeable arrangements with Competitive Retailer, provided that such arrangements are available to all Competitive Retailers on a non-discriminatory basis;</w:t>
      </w:r>
    </w:p>
    <w:p w14:paraId="443FF411" w14:textId="77777777" w:rsidR="00BD4618" w:rsidRPr="000E76C0" w:rsidRDefault="00BD4618" w:rsidP="00BD4618">
      <w:pPr>
        <w:pStyle w:val="BodyText"/>
        <w:numPr>
          <w:ilvl w:val="0"/>
          <w:numId w:val="16"/>
        </w:numPr>
        <w:tabs>
          <w:tab w:val="clear" w:pos="900"/>
          <w:tab w:val="num" w:pos="2160"/>
        </w:tabs>
        <w:spacing w:after="0" w:line="360" w:lineRule="auto"/>
        <w:ind w:left="2160" w:hanging="720"/>
        <w:jc w:val="both"/>
        <w:rPr>
          <w:sz w:val="20"/>
        </w:rPr>
      </w:pPr>
      <w:r w:rsidRPr="000E76C0">
        <w:rPr>
          <w:sz w:val="20"/>
        </w:rPr>
        <w:t>Notify the Commission that Competitive Retailer is in default and request that certification be suspended or revoked;</w:t>
      </w:r>
    </w:p>
    <w:p w14:paraId="64830704" w14:textId="77777777" w:rsidR="00BD4618" w:rsidRPr="000E76C0" w:rsidRDefault="00BD4618" w:rsidP="00BD4618">
      <w:pPr>
        <w:pStyle w:val="BodyText"/>
        <w:numPr>
          <w:ilvl w:val="0"/>
          <w:numId w:val="16"/>
        </w:numPr>
        <w:tabs>
          <w:tab w:val="clear" w:pos="900"/>
          <w:tab w:val="num" w:pos="2160"/>
        </w:tabs>
        <w:spacing w:line="360" w:lineRule="auto"/>
        <w:ind w:left="2160" w:hanging="720"/>
        <w:jc w:val="both"/>
        <w:rPr>
          <w:sz w:val="20"/>
        </w:rPr>
      </w:pPr>
      <w:r w:rsidRPr="000E76C0">
        <w:rPr>
          <w:sz w:val="20"/>
        </w:rPr>
        <w:t>Notify the Commission that the Municipally Owned Utility or Electric Cooperative is in default, and request that its Retail Customers in Company’s service territory be immediately served by another qualified Competitive Retailer or the POLR.</w:t>
      </w:r>
    </w:p>
    <w:p w14:paraId="11B1124D" w14:textId="77777777" w:rsidR="00BD4618" w:rsidRPr="000E76C0" w:rsidRDefault="00BD4618" w:rsidP="0045175B">
      <w:pPr>
        <w:pStyle w:val="Heading4"/>
        <w:numPr>
          <w:ilvl w:val="3"/>
          <w:numId w:val="70"/>
        </w:numPr>
        <w:tabs>
          <w:tab w:val="clear" w:pos="450"/>
          <w:tab w:val="clear" w:pos="1170"/>
          <w:tab w:val="clear" w:pos="2070"/>
          <w:tab w:val="clear" w:pos="2160"/>
          <w:tab w:val="num" w:pos="2520"/>
        </w:tabs>
        <w:spacing w:after="120" w:line="360" w:lineRule="auto"/>
        <w:ind w:left="2520" w:hanging="1080"/>
        <w:rPr>
          <w:b/>
          <w:color w:val="auto"/>
          <w:sz w:val="20"/>
          <w:u w:val="none"/>
        </w:rPr>
      </w:pPr>
      <w:bookmarkStart w:id="599" w:name="_Ref483899181"/>
      <w:bookmarkStart w:id="600" w:name="_Toc486751472"/>
      <w:bookmarkStart w:id="601" w:name="_Toc486827520"/>
      <w:bookmarkStart w:id="602" w:name="_Toc486827693"/>
      <w:bookmarkStart w:id="603" w:name="_Toc486829852"/>
      <w:bookmarkStart w:id="604" w:name="_Toc486831570"/>
      <w:bookmarkStart w:id="605" w:name="_Toc486831896"/>
      <w:bookmarkStart w:id="606" w:name="_Toc486849768"/>
      <w:bookmarkStart w:id="607" w:name="_Toc514040945"/>
      <w:bookmarkStart w:id="608" w:name="_Toc130815938"/>
      <w:bookmarkStart w:id="609" w:name="_Toc133053555"/>
      <w:r w:rsidRPr="000E76C0">
        <w:rPr>
          <w:b/>
          <w:color w:val="auto"/>
          <w:sz w:val="20"/>
          <w:u w:val="none"/>
        </w:rPr>
        <w:t>DEFAULT RELATED TO DE-CERTIFICATION</w:t>
      </w:r>
      <w:bookmarkEnd w:id="599"/>
      <w:bookmarkEnd w:id="600"/>
      <w:bookmarkEnd w:id="601"/>
      <w:bookmarkEnd w:id="602"/>
      <w:bookmarkEnd w:id="603"/>
      <w:bookmarkEnd w:id="604"/>
      <w:bookmarkEnd w:id="605"/>
      <w:bookmarkEnd w:id="606"/>
      <w:bookmarkEnd w:id="607"/>
      <w:bookmarkEnd w:id="608"/>
      <w:bookmarkEnd w:id="609"/>
    </w:p>
    <w:p w14:paraId="5117D263" w14:textId="77777777" w:rsidR="00BD4618" w:rsidRPr="000E76C0" w:rsidRDefault="00BD4618" w:rsidP="00BD4618">
      <w:pPr>
        <w:pStyle w:val="BodyText"/>
        <w:spacing w:line="360" w:lineRule="auto"/>
        <w:ind w:left="1440"/>
        <w:jc w:val="both"/>
        <w:rPr>
          <w:sz w:val="20"/>
        </w:rPr>
      </w:pPr>
      <w:r w:rsidRPr="000E76C0">
        <w:rPr>
          <w:sz w:val="20"/>
        </w:rPr>
        <w:t xml:space="preserve">Upon loss of Commission certification as a Retail Electric Provider, Competitive Retailer shall abide by P.U.C. </w:t>
      </w:r>
      <w:r w:rsidR="00A33C8F" w:rsidRPr="00BA7F0D">
        <w:rPr>
          <w:smallCaps/>
          <w:sz w:val="20"/>
        </w:rPr>
        <w:t>Subst.</w:t>
      </w:r>
      <w:r w:rsidR="00A33C8F">
        <w:rPr>
          <w:sz w:val="20"/>
        </w:rPr>
        <w:t xml:space="preserve"> R</w:t>
      </w:r>
      <w:r w:rsidRPr="000E76C0">
        <w:rPr>
          <w:sz w:val="20"/>
        </w:rPr>
        <w:t xml:space="preserve"> 25.107, Certification of Retail Electric Providers, with respect to notice and transfer of Retail Customers to another qualified Competitive Retailer or the POLR.  In the event Competitive Retailer fails to abide by this rule, the Commission may instruct the Registration Agent to immediately transfer the customers to the POLR.</w:t>
      </w:r>
    </w:p>
    <w:p w14:paraId="19EF0592" w14:textId="77777777" w:rsidR="00BD4618" w:rsidRPr="000E76C0" w:rsidRDefault="00BD4618" w:rsidP="0045175B">
      <w:pPr>
        <w:pStyle w:val="Heading3"/>
        <w:numPr>
          <w:ilvl w:val="2"/>
          <w:numId w:val="72"/>
        </w:numPr>
        <w:tabs>
          <w:tab w:val="clear" w:pos="450"/>
          <w:tab w:val="clear" w:pos="720"/>
          <w:tab w:val="clear" w:pos="1170"/>
          <w:tab w:val="clear" w:pos="2070"/>
        </w:tabs>
        <w:spacing w:after="120" w:line="360" w:lineRule="auto"/>
        <w:jc w:val="both"/>
        <w:rPr>
          <w:b/>
          <w:color w:val="auto"/>
          <w:sz w:val="20"/>
          <w:u w:val="none"/>
        </w:rPr>
      </w:pPr>
      <w:bookmarkStart w:id="610" w:name="_Ref483899189"/>
      <w:bookmarkStart w:id="611" w:name="_Toc486751473"/>
      <w:bookmarkStart w:id="612" w:name="_Toc486827521"/>
      <w:bookmarkStart w:id="613" w:name="_Toc486827694"/>
      <w:bookmarkStart w:id="614" w:name="_Toc486829853"/>
      <w:bookmarkStart w:id="615" w:name="_Toc486831571"/>
      <w:bookmarkStart w:id="616" w:name="_Toc486831897"/>
      <w:bookmarkStart w:id="617" w:name="_Toc486849769"/>
      <w:bookmarkStart w:id="618" w:name="_Toc514040946"/>
      <w:bookmarkStart w:id="619" w:name="_Toc130815939"/>
      <w:bookmarkStart w:id="620" w:name="_Toc133053556"/>
      <w:r w:rsidRPr="000E76C0">
        <w:rPr>
          <w:b/>
          <w:color w:val="auto"/>
          <w:sz w:val="20"/>
          <w:u w:val="none"/>
        </w:rPr>
        <w:t>CURE OF DEFAULT</w:t>
      </w:r>
      <w:bookmarkEnd w:id="610"/>
      <w:bookmarkEnd w:id="611"/>
      <w:bookmarkEnd w:id="612"/>
      <w:bookmarkEnd w:id="613"/>
      <w:bookmarkEnd w:id="614"/>
      <w:bookmarkEnd w:id="615"/>
      <w:bookmarkEnd w:id="616"/>
      <w:bookmarkEnd w:id="617"/>
      <w:bookmarkEnd w:id="618"/>
      <w:bookmarkEnd w:id="619"/>
      <w:bookmarkEnd w:id="620"/>
    </w:p>
    <w:p w14:paraId="01B57135" w14:textId="77777777" w:rsidR="00BD4618" w:rsidRPr="000E76C0" w:rsidRDefault="00BD4618" w:rsidP="00BD4618">
      <w:pPr>
        <w:pStyle w:val="BodyText"/>
        <w:spacing w:line="360" w:lineRule="auto"/>
        <w:ind w:left="720"/>
        <w:jc w:val="both"/>
        <w:rPr>
          <w:sz w:val="20"/>
        </w:rPr>
      </w:pPr>
      <w:r w:rsidRPr="000E76C0">
        <w:rPr>
          <w:sz w:val="20"/>
        </w:rPr>
        <w:t>Upon payment of all past due amounts and associated penalties and late fees, establishment of any security required pursuant to Section 4.5 SECURITY DEPOSITS AND CREDITWORTHINESS, and cure of any failure to fulfill its material obligations under this Tariff, Competitive Retailer will no longer be considered in default and will not be required to comply with Section 4.6, DEFAULT AND REMEDIES ON DEFAULT.</w:t>
      </w:r>
    </w:p>
    <w:p w14:paraId="28C4B674" w14:textId="77777777" w:rsidR="00BD4618" w:rsidRPr="000E76C0" w:rsidRDefault="00BD4618" w:rsidP="0045175B">
      <w:pPr>
        <w:pStyle w:val="Heading2"/>
        <w:numPr>
          <w:ilvl w:val="1"/>
          <w:numId w:val="73"/>
        </w:numPr>
        <w:tabs>
          <w:tab w:val="clear" w:pos="450"/>
          <w:tab w:val="clear" w:pos="1170"/>
          <w:tab w:val="clear" w:pos="2070"/>
        </w:tabs>
        <w:spacing w:line="360" w:lineRule="auto"/>
        <w:jc w:val="both"/>
        <w:rPr>
          <w:b/>
          <w:color w:val="auto"/>
          <w:sz w:val="20"/>
          <w:u w:val="none"/>
        </w:rPr>
      </w:pPr>
      <w:bookmarkStart w:id="621" w:name="_Ref483899198"/>
      <w:bookmarkStart w:id="622" w:name="_Toc486751474"/>
      <w:bookmarkStart w:id="623" w:name="_Toc486827522"/>
      <w:bookmarkStart w:id="624" w:name="_Toc486827695"/>
      <w:bookmarkStart w:id="625" w:name="_Toc486829854"/>
      <w:bookmarkStart w:id="626" w:name="_Toc486831572"/>
      <w:bookmarkStart w:id="627" w:name="_Toc486831898"/>
      <w:bookmarkStart w:id="628" w:name="_Toc486849770"/>
      <w:bookmarkStart w:id="629" w:name="_Toc514040947"/>
      <w:bookmarkStart w:id="630" w:name="_Toc130815940"/>
      <w:bookmarkStart w:id="631" w:name="_Toc133053557"/>
      <w:r w:rsidRPr="000E76C0">
        <w:rPr>
          <w:b/>
          <w:color w:val="auto"/>
          <w:sz w:val="20"/>
          <w:u w:val="none"/>
        </w:rPr>
        <w:t>MEASUREMENT AND METERING OF SERVICE</w:t>
      </w:r>
      <w:bookmarkEnd w:id="621"/>
      <w:bookmarkEnd w:id="622"/>
      <w:bookmarkEnd w:id="623"/>
      <w:bookmarkEnd w:id="624"/>
      <w:bookmarkEnd w:id="625"/>
      <w:bookmarkEnd w:id="626"/>
      <w:bookmarkEnd w:id="627"/>
      <w:bookmarkEnd w:id="628"/>
      <w:bookmarkEnd w:id="629"/>
      <w:bookmarkEnd w:id="630"/>
      <w:bookmarkEnd w:id="631"/>
    </w:p>
    <w:p w14:paraId="1D983C76" w14:textId="77777777" w:rsidR="00BD4618" w:rsidRPr="000E76C0" w:rsidRDefault="00BD4618" w:rsidP="0045175B">
      <w:pPr>
        <w:pStyle w:val="Heading3"/>
        <w:numPr>
          <w:ilvl w:val="2"/>
          <w:numId w:val="73"/>
        </w:numPr>
        <w:tabs>
          <w:tab w:val="clear" w:pos="450"/>
          <w:tab w:val="clear" w:pos="720"/>
          <w:tab w:val="clear" w:pos="1170"/>
          <w:tab w:val="clear" w:pos="2070"/>
        </w:tabs>
        <w:spacing w:after="120" w:line="360" w:lineRule="auto"/>
        <w:jc w:val="both"/>
        <w:rPr>
          <w:b/>
          <w:color w:val="auto"/>
          <w:sz w:val="20"/>
          <w:u w:val="none"/>
        </w:rPr>
      </w:pPr>
      <w:bookmarkStart w:id="632" w:name="_Ref483899206"/>
      <w:bookmarkStart w:id="633" w:name="_Toc486751475"/>
      <w:bookmarkStart w:id="634" w:name="_Toc486827523"/>
      <w:bookmarkStart w:id="635" w:name="_Toc486827696"/>
      <w:bookmarkStart w:id="636" w:name="_Toc486829855"/>
      <w:bookmarkStart w:id="637" w:name="_Toc486831573"/>
      <w:bookmarkStart w:id="638" w:name="_Toc486831899"/>
      <w:bookmarkStart w:id="639" w:name="_Toc486849771"/>
      <w:bookmarkStart w:id="640" w:name="_Toc514040948"/>
      <w:bookmarkStart w:id="641" w:name="_Toc130815941"/>
      <w:bookmarkStart w:id="642" w:name="_Toc133053558"/>
      <w:r w:rsidRPr="000E76C0">
        <w:rPr>
          <w:b/>
          <w:color w:val="auto"/>
          <w:sz w:val="20"/>
          <w:u w:val="none"/>
        </w:rPr>
        <w:t>MEASUREMENT</w:t>
      </w:r>
      <w:bookmarkEnd w:id="632"/>
      <w:bookmarkEnd w:id="633"/>
      <w:bookmarkEnd w:id="634"/>
      <w:bookmarkEnd w:id="635"/>
      <w:bookmarkEnd w:id="636"/>
      <w:bookmarkEnd w:id="637"/>
      <w:bookmarkEnd w:id="638"/>
      <w:bookmarkEnd w:id="639"/>
      <w:bookmarkEnd w:id="640"/>
      <w:bookmarkEnd w:id="641"/>
      <w:bookmarkEnd w:id="642"/>
    </w:p>
    <w:p w14:paraId="74544DCF" w14:textId="77777777" w:rsidR="00BD4618" w:rsidRPr="000E76C0" w:rsidRDefault="00BD4618" w:rsidP="00BD4618">
      <w:pPr>
        <w:pStyle w:val="BodyText"/>
        <w:spacing w:line="360" w:lineRule="auto"/>
        <w:ind w:left="720"/>
        <w:jc w:val="both"/>
        <w:rPr>
          <w:sz w:val="20"/>
        </w:rPr>
      </w:pPr>
      <w:r w:rsidRPr="000E76C0">
        <w:rPr>
          <w:sz w:val="20"/>
        </w:rPr>
        <w:t xml:space="preserve">All charges for electricity consumed or demanded by a Retail Customer shall be based on Meter measurement except where otherwise provided for by the applicable Rate Schedule or this Tariff.  Meters for residential Retail Customers shall be Company owned unless otherwise determined by the Commission.  Retail Customers required by the Independent Organization to have an IDR Meter may choose a Meter Owner, </w:t>
      </w:r>
      <w:r w:rsidRPr="000E76C0">
        <w:rPr>
          <w:sz w:val="20"/>
        </w:rPr>
        <w:lastRenderedPageBreak/>
        <w:t>other than Company, in accordance with Applicable Legal Authorities; otherwise, the Meter shall be owned by the Company.</w:t>
      </w:r>
    </w:p>
    <w:p w14:paraId="613A0152" w14:textId="77777777" w:rsidR="00BD4618" w:rsidRPr="000E76C0" w:rsidRDefault="00BD4618" w:rsidP="00BD4618">
      <w:pPr>
        <w:pStyle w:val="BodyText"/>
        <w:spacing w:line="360" w:lineRule="auto"/>
        <w:ind w:left="720"/>
        <w:jc w:val="both"/>
        <w:rPr>
          <w:sz w:val="20"/>
        </w:rPr>
      </w:pPr>
      <w:r w:rsidRPr="000E76C0">
        <w:rPr>
          <w:sz w:val="20"/>
        </w:rPr>
        <w:t xml:space="preserve">When mutually agreed to by Company and Competitive Retailer, if Retail Customer takes Delivery Service at primary distribution or transmission voltage, Company may meter Delivery Service on the low side of Retail Customer’s transformers and adjust measurements to account for losses as set forth in Chapter 6. </w:t>
      </w:r>
    </w:p>
    <w:p w14:paraId="0951A233" w14:textId="77777777" w:rsidR="00BD4618" w:rsidRPr="000E76C0" w:rsidRDefault="00BD4618" w:rsidP="0045175B">
      <w:pPr>
        <w:pStyle w:val="Heading3"/>
        <w:numPr>
          <w:ilvl w:val="2"/>
          <w:numId w:val="46"/>
        </w:numPr>
        <w:tabs>
          <w:tab w:val="clear" w:pos="450"/>
          <w:tab w:val="clear" w:pos="720"/>
          <w:tab w:val="clear" w:pos="1170"/>
          <w:tab w:val="clear" w:pos="2070"/>
        </w:tabs>
        <w:spacing w:after="120" w:line="360" w:lineRule="auto"/>
        <w:jc w:val="both"/>
        <w:rPr>
          <w:b/>
          <w:color w:val="auto"/>
          <w:sz w:val="20"/>
          <w:u w:val="none"/>
        </w:rPr>
      </w:pPr>
      <w:bookmarkStart w:id="643" w:name="_Ref483899213"/>
      <w:bookmarkStart w:id="644" w:name="_Toc486751476"/>
      <w:bookmarkStart w:id="645" w:name="_Toc486827524"/>
      <w:bookmarkStart w:id="646" w:name="_Toc486827697"/>
      <w:bookmarkStart w:id="647" w:name="_Toc486829856"/>
      <w:bookmarkStart w:id="648" w:name="_Toc486831574"/>
      <w:bookmarkStart w:id="649" w:name="_Toc486831900"/>
      <w:bookmarkStart w:id="650" w:name="_Toc486849772"/>
      <w:bookmarkStart w:id="651" w:name="_Toc514040949"/>
      <w:bookmarkStart w:id="652" w:name="_Toc130815942"/>
      <w:bookmarkStart w:id="653" w:name="_Toc133053559"/>
      <w:r w:rsidRPr="000E76C0">
        <w:rPr>
          <w:b/>
          <w:color w:val="auto"/>
          <w:sz w:val="20"/>
          <w:u w:val="none"/>
        </w:rPr>
        <w:t>METER READING</w:t>
      </w:r>
      <w:bookmarkEnd w:id="643"/>
      <w:bookmarkEnd w:id="644"/>
      <w:bookmarkEnd w:id="645"/>
      <w:bookmarkEnd w:id="646"/>
      <w:bookmarkEnd w:id="647"/>
      <w:bookmarkEnd w:id="648"/>
      <w:bookmarkEnd w:id="649"/>
      <w:bookmarkEnd w:id="650"/>
      <w:bookmarkEnd w:id="651"/>
      <w:bookmarkEnd w:id="652"/>
      <w:bookmarkEnd w:id="653"/>
    </w:p>
    <w:p w14:paraId="1BC8383A" w14:textId="77777777" w:rsidR="00BD4618" w:rsidRPr="000E76C0" w:rsidRDefault="00BD4618" w:rsidP="00BD4618">
      <w:pPr>
        <w:pStyle w:val="BodyText"/>
        <w:tabs>
          <w:tab w:val="num" w:pos="720"/>
        </w:tabs>
        <w:spacing w:line="360" w:lineRule="auto"/>
        <w:ind w:left="720"/>
        <w:jc w:val="both"/>
        <w:rPr>
          <w:sz w:val="20"/>
        </w:rPr>
      </w:pPr>
      <w:r w:rsidRPr="000E76C0">
        <w:rPr>
          <w:sz w:val="20"/>
        </w:rPr>
        <w:t xml:space="preserve">Company is responsible for reading the Meter </w:t>
      </w:r>
      <w:proofErr w:type="gramStart"/>
      <w:r w:rsidRPr="000E76C0">
        <w:rPr>
          <w:sz w:val="20"/>
        </w:rPr>
        <w:t>on a monthly basis</w:t>
      </w:r>
      <w:proofErr w:type="gramEnd"/>
      <w:r w:rsidRPr="000E76C0">
        <w:rPr>
          <w:sz w:val="20"/>
        </w:rPr>
        <w:t xml:space="preserve"> in accordance with the published Meter Reading Schedule.  </w:t>
      </w:r>
      <w:r>
        <w:rPr>
          <w:sz w:val="20"/>
        </w:rPr>
        <w:t xml:space="preserve">Company shall make a reasonable effort to complete an Actual Meter Reading.  </w:t>
      </w:r>
      <w:r w:rsidRPr="000E76C0">
        <w:rPr>
          <w:sz w:val="20"/>
        </w:rPr>
        <w:t>Company must obtain an Actual Meter Reading within two Business Days of the date published in the Meter Reading Schedule, except as otherwise provided herein, and shall submit the Data from the Meter Read</w:t>
      </w:r>
      <w:r>
        <w:rPr>
          <w:sz w:val="20"/>
        </w:rPr>
        <w:t>ing</w:t>
      </w:r>
      <w:r w:rsidRPr="000E76C0">
        <w:rPr>
          <w:sz w:val="20"/>
        </w:rPr>
        <w:t xml:space="preserve"> to the Registration Agent within three Business Days </w:t>
      </w:r>
      <w:r>
        <w:rPr>
          <w:sz w:val="20"/>
        </w:rPr>
        <w:t>of the Scheduled Meter Reading D</w:t>
      </w:r>
      <w:r w:rsidRPr="000E76C0">
        <w:rPr>
          <w:sz w:val="20"/>
        </w:rPr>
        <w:t>ate.  If an Actual Meter Reading</w:t>
      </w:r>
      <w:r>
        <w:rPr>
          <w:sz w:val="20"/>
        </w:rPr>
        <w:t xml:space="preserve"> cannot be completed, an Estimated Meter Reading shall be performed </w:t>
      </w:r>
      <w:r w:rsidRPr="000E76C0">
        <w:rPr>
          <w:sz w:val="20"/>
        </w:rPr>
        <w:t xml:space="preserve">for invoicing purposes in accordance with this Chapter, the Rate Schedules in Section 6.1, RATE SCHEDULES, and Applicable Legal Authorities.  Unless otherwise provided in this section or in the Rate Schedule, a Meter Reading shall not be estimated more than three times consecutively.  Company shall establish validation procedures that prohibit zero usage and extreme value Meter Readings unless good reason exists for the readings.  Company shall ensure that invoices and Meter Reading transactions with zero usage or usage with extreme and unlikely values are not issued to Competitive Retailer or Retail Customer unless Company has good reason to believe that the value is correct.   </w:t>
      </w:r>
    </w:p>
    <w:p w14:paraId="6B21B74C" w14:textId="77777777" w:rsidR="00BD4618" w:rsidRPr="000E76C0" w:rsidRDefault="00BD4618" w:rsidP="00BD4618">
      <w:pPr>
        <w:pStyle w:val="BodyText"/>
        <w:tabs>
          <w:tab w:val="num" w:pos="720"/>
        </w:tabs>
        <w:spacing w:line="360" w:lineRule="auto"/>
        <w:ind w:left="720"/>
        <w:jc w:val="both"/>
        <w:rPr>
          <w:sz w:val="20"/>
        </w:rPr>
      </w:pPr>
      <w:r w:rsidRPr="000E76C0">
        <w:rPr>
          <w:sz w:val="20"/>
        </w:rPr>
        <w:t xml:space="preserve">In any month where the Meter Reading fails the validation process, Company shall perform a </w:t>
      </w:r>
      <w:r>
        <w:rPr>
          <w:sz w:val="20"/>
        </w:rPr>
        <w:t xml:space="preserve">second </w:t>
      </w:r>
      <w:r w:rsidRPr="000E76C0">
        <w:rPr>
          <w:sz w:val="20"/>
        </w:rPr>
        <w:t xml:space="preserve">Meter </w:t>
      </w:r>
      <w:r>
        <w:rPr>
          <w:sz w:val="20"/>
        </w:rPr>
        <w:t>Reading</w:t>
      </w:r>
      <w:r w:rsidRPr="000E76C0">
        <w:rPr>
          <w:sz w:val="20"/>
        </w:rPr>
        <w:t xml:space="preserve"> at no cost to the Competitive Retailer or Retail Customer.  </w:t>
      </w:r>
    </w:p>
    <w:p w14:paraId="0781E196" w14:textId="77777777" w:rsidR="00BD4618" w:rsidRPr="000E76C0" w:rsidRDefault="00BD4618" w:rsidP="00F03788">
      <w:pPr>
        <w:pStyle w:val="Heading4"/>
        <w:tabs>
          <w:tab w:val="left" w:pos="2520"/>
        </w:tabs>
        <w:spacing w:after="100" w:afterAutospacing="1" w:line="360" w:lineRule="auto"/>
        <w:ind w:left="2520" w:hanging="1080"/>
        <w:rPr>
          <w:b/>
          <w:bCs/>
          <w:color w:val="auto"/>
          <w:sz w:val="20"/>
          <w:u w:val="none"/>
        </w:rPr>
      </w:pPr>
      <w:bookmarkStart w:id="654" w:name="_Toc130815943"/>
      <w:bookmarkStart w:id="655" w:name="_Toc133053560"/>
      <w:r w:rsidRPr="000E76C0">
        <w:rPr>
          <w:b/>
          <w:bCs/>
          <w:color w:val="auto"/>
          <w:sz w:val="20"/>
          <w:u w:val="none"/>
        </w:rPr>
        <w:t>4.7.2.1</w:t>
      </w:r>
      <w:r w:rsidRPr="000E76C0">
        <w:rPr>
          <w:b/>
          <w:bCs/>
          <w:color w:val="auto"/>
          <w:sz w:val="20"/>
          <w:u w:val="none"/>
        </w:rPr>
        <w:tab/>
      </w:r>
      <w:r w:rsidRPr="000E76C0">
        <w:rPr>
          <w:b/>
          <w:bCs/>
          <w:color w:val="auto"/>
          <w:sz w:val="20"/>
          <w:u w:val="none"/>
        </w:rPr>
        <w:tab/>
        <w:t>DENIAL OF ACCESS BY RETAIL CUSTOMER</w:t>
      </w:r>
      <w:bookmarkEnd w:id="654"/>
      <w:bookmarkEnd w:id="655"/>
    </w:p>
    <w:p w14:paraId="1CB7FE74" w14:textId="77777777" w:rsidR="00BD4618" w:rsidRPr="000E76C0" w:rsidRDefault="00BD4618" w:rsidP="00BD4618">
      <w:pPr>
        <w:pStyle w:val="BodyText"/>
        <w:spacing w:line="360" w:lineRule="auto"/>
        <w:ind w:left="1440"/>
        <w:jc w:val="both"/>
        <w:rPr>
          <w:sz w:val="20"/>
        </w:rPr>
      </w:pPr>
      <w:r w:rsidRPr="000E76C0">
        <w:rPr>
          <w:sz w:val="20"/>
        </w:rPr>
        <w:t xml:space="preserve">If in any month Retail Customer prohibits </w:t>
      </w:r>
      <w:r>
        <w:rPr>
          <w:sz w:val="20"/>
        </w:rPr>
        <w:t xml:space="preserve">Company </w:t>
      </w:r>
      <w:r w:rsidRPr="000E76C0">
        <w:rPr>
          <w:sz w:val="20"/>
        </w:rPr>
        <w:t xml:space="preserve">access to </w:t>
      </w:r>
      <w:r>
        <w:rPr>
          <w:sz w:val="20"/>
        </w:rPr>
        <w:t>read the Meter (due to P</w:t>
      </w:r>
      <w:r w:rsidRPr="000E76C0">
        <w:rPr>
          <w:sz w:val="20"/>
        </w:rPr>
        <w:t xml:space="preserve">remises being locked, presence of a threatening animal, physical threats to </w:t>
      </w:r>
      <w:r>
        <w:rPr>
          <w:sz w:val="20"/>
        </w:rPr>
        <w:t>Company</w:t>
      </w:r>
      <w:r w:rsidRPr="000E76C0">
        <w:rPr>
          <w:sz w:val="20"/>
        </w:rPr>
        <w:t xml:space="preserve">, or other similar reason), Company shall provide the Retail Customer a door hanger requesting access the following month and informing the Retail Customer of the consequences for continuing to fail to provide access.  If there is no door on which to leave a door hanger, Company may leave the door hanger at a point of ingress.  If no point of ingress is available, Company may choose not to leave the door hanger and must notify Competitive Retailer of the inability to leave the door hanger.  Company shall inform Competitive Retailer that Company was unable to gain access and the reason that Company was unable to gain access, providing enough detail that Competitive Retailer can explain to the Retail Customer and inform Competitive Retailer of the number of consecutive months Company has been </w:t>
      </w:r>
      <w:r w:rsidRPr="000E76C0">
        <w:rPr>
          <w:sz w:val="20"/>
        </w:rPr>
        <w:lastRenderedPageBreak/>
        <w:t xml:space="preserve">denied access by the </w:t>
      </w:r>
      <w:r>
        <w:rPr>
          <w:sz w:val="20"/>
        </w:rPr>
        <w:t>Retail Customer</w:t>
      </w:r>
      <w:r w:rsidRPr="000E76C0">
        <w:rPr>
          <w:sz w:val="20"/>
        </w:rPr>
        <w:t xml:space="preserve">.  If the Competitive Retailer is notified that a </w:t>
      </w:r>
      <w:r>
        <w:rPr>
          <w:sz w:val="20"/>
        </w:rPr>
        <w:t>Retail C</w:t>
      </w:r>
      <w:r w:rsidRPr="000E76C0">
        <w:rPr>
          <w:sz w:val="20"/>
        </w:rPr>
        <w:t>ustomer denied</w:t>
      </w:r>
      <w:r>
        <w:rPr>
          <w:sz w:val="20"/>
        </w:rPr>
        <w:t xml:space="preserve"> Company</w:t>
      </w:r>
      <w:r w:rsidRPr="000E76C0">
        <w:rPr>
          <w:sz w:val="20"/>
        </w:rPr>
        <w:t xml:space="preserve"> access to read the Meter, Competitive Retailer shall contact the Retail Customer to request access for Company the following month and inform the Retail Customer of the consequences for continuing to fail to provide access.  Competitive Retailer contact may be either by mail, telephone or door to door contact.  </w:t>
      </w:r>
    </w:p>
    <w:p w14:paraId="59A95C24" w14:textId="77777777" w:rsidR="00BD4618" w:rsidRPr="000E76C0" w:rsidRDefault="00BD4618" w:rsidP="00BD4618">
      <w:pPr>
        <w:pStyle w:val="BodyText"/>
        <w:spacing w:line="360" w:lineRule="auto"/>
        <w:ind w:left="1440"/>
        <w:rPr>
          <w:sz w:val="20"/>
        </w:rPr>
      </w:pPr>
      <w:r w:rsidRPr="000E76C0">
        <w:rPr>
          <w:sz w:val="20"/>
        </w:rPr>
        <w:t>After three consecutive months of denial of access by the Retail Customer to Company to read the Meter</w:t>
      </w:r>
      <w:r>
        <w:rPr>
          <w:sz w:val="20"/>
        </w:rPr>
        <w:t>,</w:t>
      </w:r>
      <w:r w:rsidRPr="000E76C0">
        <w:rPr>
          <w:sz w:val="20"/>
        </w:rPr>
        <w:t xml:space="preserve"> the Retail Customer has the following options:</w:t>
      </w:r>
    </w:p>
    <w:p w14:paraId="5140AD2A" w14:textId="77777777" w:rsidR="00BD4618" w:rsidRPr="000E76C0" w:rsidRDefault="00BD4618" w:rsidP="0045175B">
      <w:pPr>
        <w:pStyle w:val="BodyText"/>
        <w:numPr>
          <w:ilvl w:val="0"/>
          <w:numId w:val="170"/>
        </w:numPr>
        <w:spacing w:after="0" w:line="360" w:lineRule="auto"/>
        <w:ind w:left="2160" w:hanging="720"/>
        <w:jc w:val="both"/>
        <w:rPr>
          <w:sz w:val="20"/>
        </w:rPr>
      </w:pPr>
      <w:r w:rsidRPr="000E76C0">
        <w:rPr>
          <w:sz w:val="20"/>
        </w:rPr>
        <w:t>Disconnection of service;</w:t>
      </w:r>
    </w:p>
    <w:p w14:paraId="3940072A" w14:textId="77777777" w:rsidR="00BD4618" w:rsidRPr="000E76C0" w:rsidRDefault="00BD4618" w:rsidP="0045175B">
      <w:pPr>
        <w:pStyle w:val="BodyText"/>
        <w:numPr>
          <w:ilvl w:val="0"/>
          <w:numId w:val="170"/>
        </w:numPr>
        <w:spacing w:after="0" w:line="360" w:lineRule="auto"/>
        <w:ind w:left="2160" w:hanging="720"/>
        <w:jc w:val="both"/>
        <w:rPr>
          <w:sz w:val="20"/>
        </w:rPr>
      </w:pPr>
      <w:r w:rsidRPr="000E76C0">
        <w:rPr>
          <w:sz w:val="20"/>
        </w:rPr>
        <w:t xml:space="preserve">Installation of a remotely read Meter at the </w:t>
      </w:r>
      <w:proofErr w:type="gramStart"/>
      <w:r w:rsidRPr="000E76C0">
        <w:rPr>
          <w:sz w:val="20"/>
        </w:rPr>
        <w:t>Retail  Customer’s</w:t>
      </w:r>
      <w:proofErr w:type="gramEnd"/>
      <w:r w:rsidRPr="000E76C0">
        <w:rPr>
          <w:sz w:val="20"/>
        </w:rPr>
        <w:t xml:space="preserve"> expense and billed directly by Company to Competitive Retailer; or</w:t>
      </w:r>
    </w:p>
    <w:p w14:paraId="685FA71A" w14:textId="77777777" w:rsidR="00BD4618" w:rsidRPr="000E76C0" w:rsidRDefault="00BD4618" w:rsidP="0045175B">
      <w:pPr>
        <w:pStyle w:val="BodyText"/>
        <w:numPr>
          <w:ilvl w:val="0"/>
          <w:numId w:val="170"/>
        </w:numPr>
        <w:spacing w:line="360" w:lineRule="auto"/>
        <w:ind w:left="2160" w:hanging="720"/>
        <w:jc w:val="both"/>
        <w:rPr>
          <w:sz w:val="20"/>
        </w:rPr>
      </w:pPr>
      <w:r w:rsidRPr="000E76C0">
        <w:rPr>
          <w:sz w:val="20"/>
        </w:rPr>
        <w:t>Relocation of the Meter to make Meter accessible at the Retail Customer’s expense.</w:t>
      </w:r>
    </w:p>
    <w:p w14:paraId="389A9046" w14:textId="77777777" w:rsidR="00BD4618" w:rsidRPr="000E76C0" w:rsidRDefault="00BD4618" w:rsidP="00BD4618">
      <w:pPr>
        <w:pStyle w:val="BodyText"/>
        <w:spacing w:line="360" w:lineRule="auto"/>
        <w:ind w:left="1440"/>
        <w:jc w:val="both"/>
        <w:rPr>
          <w:sz w:val="20"/>
        </w:rPr>
      </w:pPr>
      <w:r w:rsidRPr="000E76C0">
        <w:rPr>
          <w:sz w:val="20"/>
        </w:rPr>
        <w:t>If Retail Customer does not choose an option, the Competitive Retailer shall choose the option on behalf of the Retail Customer.  If the Competitive Retailer does not choose an option, the Company shall choose the option on behalf of the Competitive Retailer and Retail Customer.</w:t>
      </w:r>
    </w:p>
    <w:p w14:paraId="1C9DA2A0" w14:textId="77777777" w:rsidR="00BD4618" w:rsidRPr="000E76C0" w:rsidRDefault="00BD4618" w:rsidP="00BD4618">
      <w:pPr>
        <w:pStyle w:val="BodyText"/>
        <w:spacing w:line="360" w:lineRule="auto"/>
        <w:ind w:left="1440"/>
        <w:jc w:val="both"/>
        <w:rPr>
          <w:sz w:val="20"/>
        </w:rPr>
      </w:pPr>
      <w:r w:rsidRPr="000E76C0">
        <w:rPr>
          <w:sz w:val="20"/>
        </w:rPr>
        <w:t xml:space="preserve"> Company may continue</w:t>
      </w:r>
      <w:r>
        <w:rPr>
          <w:sz w:val="20"/>
        </w:rPr>
        <w:t xml:space="preserve"> to perform Estimated Meter Reading for an additional 60 days </w:t>
      </w:r>
      <w:proofErr w:type="gramStart"/>
      <w:r>
        <w:rPr>
          <w:sz w:val="20"/>
        </w:rPr>
        <w:t>in order to</w:t>
      </w:r>
      <w:proofErr w:type="gramEnd"/>
      <w:r>
        <w:rPr>
          <w:sz w:val="20"/>
        </w:rPr>
        <w:t xml:space="preserve"> implement one of the options.  </w:t>
      </w:r>
      <w:r w:rsidRPr="000E76C0">
        <w:rPr>
          <w:sz w:val="20"/>
        </w:rPr>
        <w:t xml:space="preserve"> </w:t>
      </w:r>
    </w:p>
    <w:p w14:paraId="66749BC1" w14:textId="77777777" w:rsidR="00BD4618" w:rsidRPr="000E76C0" w:rsidRDefault="00BD4618" w:rsidP="00BD4618">
      <w:pPr>
        <w:pStyle w:val="BodyText"/>
        <w:spacing w:line="360" w:lineRule="auto"/>
        <w:ind w:left="1440"/>
        <w:jc w:val="both"/>
        <w:rPr>
          <w:sz w:val="20"/>
        </w:rPr>
      </w:pPr>
      <w:r>
        <w:rPr>
          <w:sz w:val="20"/>
        </w:rPr>
        <w:t xml:space="preserve">For a Critical Load Public Safety Customer or a Critical Load Industrial Customer, if the additional 60-days have expired and Company has failed to implement an option that provides access to a Critical Load Public Safety Customer or Critical Load Industrial Customer because the Retail Customer failed to grant access to implement the solution, Company may charge a fee each month of continued denial of access until an option authorized by this section can be implemented, in accordance with Chapter 6.  Company must provide documentation of its attempts to implement the option to the Competitive Retailer, Retail Customer or the Commission upon request.  </w:t>
      </w:r>
    </w:p>
    <w:p w14:paraId="22882DD5" w14:textId="77777777" w:rsidR="00BD4618" w:rsidRPr="000E76C0" w:rsidRDefault="00BD4618" w:rsidP="00BD4618">
      <w:pPr>
        <w:pStyle w:val="Heading4"/>
        <w:spacing w:line="360" w:lineRule="auto"/>
        <w:ind w:left="2520" w:hanging="1080"/>
        <w:jc w:val="both"/>
        <w:rPr>
          <w:b/>
          <w:bCs/>
          <w:color w:val="auto"/>
          <w:sz w:val="20"/>
          <w:u w:val="none"/>
        </w:rPr>
      </w:pPr>
      <w:bookmarkStart w:id="656" w:name="_Toc130815944"/>
      <w:bookmarkStart w:id="657" w:name="_Toc133053561"/>
      <w:r w:rsidRPr="000E76C0">
        <w:rPr>
          <w:b/>
          <w:bCs/>
          <w:color w:val="auto"/>
          <w:sz w:val="20"/>
          <w:u w:val="none"/>
        </w:rPr>
        <w:t>4.7.2.2</w:t>
      </w:r>
      <w:r w:rsidRPr="000E76C0">
        <w:rPr>
          <w:b/>
          <w:bCs/>
          <w:color w:val="auto"/>
          <w:sz w:val="20"/>
          <w:u w:val="none"/>
        </w:rPr>
        <w:tab/>
      </w:r>
      <w:r w:rsidRPr="000E76C0">
        <w:rPr>
          <w:b/>
          <w:bCs/>
          <w:color w:val="auto"/>
          <w:sz w:val="20"/>
          <w:u w:val="none"/>
        </w:rPr>
        <w:tab/>
        <w:t>ESTIMATES FOR REASONS OTHER THAN FOR DENIAL OF ACCESS BY RETAIL CUSTOMER</w:t>
      </w:r>
      <w:bookmarkEnd w:id="656"/>
      <w:bookmarkEnd w:id="657"/>
    </w:p>
    <w:p w14:paraId="5D52FB60" w14:textId="77777777" w:rsidR="00BD4618" w:rsidRPr="000E76C0" w:rsidRDefault="00BD4618" w:rsidP="00BD4618">
      <w:pPr>
        <w:spacing w:after="120" w:line="360" w:lineRule="auto"/>
        <w:ind w:left="1440"/>
        <w:jc w:val="both"/>
      </w:pPr>
      <w:r w:rsidRPr="000E76C0">
        <w:t xml:space="preserve">The Company shall not </w:t>
      </w:r>
      <w:r>
        <w:t xml:space="preserve">perform Estimated Meter Reading for </w:t>
      </w:r>
      <w:r w:rsidRPr="000E76C0">
        <w:t xml:space="preserve">more than three consecutive </w:t>
      </w:r>
      <w:r>
        <w:t xml:space="preserve">Scheduled Meter Reading Dates for Retail Customer’s Premises </w:t>
      </w:r>
      <w:r w:rsidRPr="000E76C0">
        <w:t xml:space="preserve">when </w:t>
      </w:r>
      <w:r>
        <w:t xml:space="preserve">Retail Customer </w:t>
      </w:r>
      <w:r w:rsidRPr="000E76C0">
        <w:t xml:space="preserve">has not denied access. </w:t>
      </w:r>
    </w:p>
    <w:p w14:paraId="53827827" w14:textId="77777777" w:rsidR="00BD4618" w:rsidRPr="000E76C0" w:rsidRDefault="00BD4618" w:rsidP="00BD4618">
      <w:pPr>
        <w:spacing w:after="120" w:line="360" w:lineRule="auto"/>
        <w:ind w:left="1440"/>
        <w:jc w:val="both"/>
      </w:pPr>
      <w:r w:rsidRPr="000E76C0">
        <w:t xml:space="preserve">Company’s failure to </w:t>
      </w:r>
      <w:r>
        <w:t>complete</w:t>
      </w:r>
      <w:r w:rsidRPr="000E76C0">
        <w:t xml:space="preserve"> an Actual Meter Reading for reasons other than the Retail Customer’s failure to provide access shall not be considered a break in a series of consecutive months of denial of access under Section 4.7.2.1, DENIAL OF ACCESS BY RETAIL CUSTOMER, but shall not be considered a month in which the Retail Customer has denied access.  </w:t>
      </w:r>
    </w:p>
    <w:p w14:paraId="4F4847AF" w14:textId="77777777" w:rsidR="00BD4618" w:rsidRDefault="00BD4618" w:rsidP="00BD4618">
      <w:pPr>
        <w:pStyle w:val="BodyText"/>
        <w:spacing w:after="240" w:line="360" w:lineRule="auto"/>
        <w:ind w:left="1440"/>
        <w:jc w:val="both"/>
        <w:rPr>
          <w:sz w:val="20"/>
        </w:rPr>
      </w:pPr>
      <w:r>
        <w:rPr>
          <w:sz w:val="20"/>
        </w:rPr>
        <w:lastRenderedPageBreak/>
        <w:t xml:space="preserve">Estimated Meter Reading performed by Company for the purpose of a mass transition of Retail Customers when Actual Meter Reading is infeasible or Applicable Legal Authorities dictate an Estimated Meter Reading shall not be considered a break in a series of consecutive months of Estimated Meter </w:t>
      </w:r>
      <w:proofErr w:type="gramStart"/>
      <w:r>
        <w:rPr>
          <w:sz w:val="20"/>
        </w:rPr>
        <w:t>Reading, and</w:t>
      </w:r>
      <w:proofErr w:type="gramEnd"/>
      <w:r>
        <w:rPr>
          <w:sz w:val="20"/>
        </w:rPr>
        <w:t xml:space="preserve"> shall not be considered a month in a series of consecutive Estimated Meter Reading performed by Company.  </w:t>
      </w:r>
    </w:p>
    <w:p w14:paraId="22F2E469" w14:textId="77777777" w:rsidR="00BD4618" w:rsidRPr="000E76C0" w:rsidRDefault="00BD4618" w:rsidP="00BD4618">
      <w:pPr>
        <w:pStyle w:val="Heading4"/>
        <w:spacing w:line="360" w:lineRule="auto"/>
        <w:ind w:left="2520" w:hanging="1080"/>
        <w:jc w:val="both"/>
        <w:rPr>
          <w:b/>
          <w:bCs/>
          <w:color w:val="auto"/>
          <w:sz w:val="20"/>
          <w:u w:val="none"/>
        </w:rPr>
      </w:pPr>
      <w:r w:rsidRPr="000E76C0">
        <w:rPr>
          <w:b/>
          <w:bCs/>
          <w:color w:val="auto"/>
          <w:sz w:val="20"/>
          <w:u w:val="none"/>
        </w:rPr>
        <w:t>4.7.2.</w:t>
      </w:r>
      <w:r>
        <w:rPr>
          <w:b/>
          <w:bCs/>
          <w:color w:val="auto"/>
          <w:sz w:val="20"/>
          <w:u w:val="none"/>
        </w:rPr>
        <w:t>3</w:t>
      </w:r>
      <w:r w:rsidRPr="000E76C0">
        <w:rPr>
          <w:b/>
          <w:bCs/>
          <w:color w:val="auto"/>
          <w:sz w:val="20"/>
          <w:u w:val="none"/>
        </w:rPr>
        <w:tab/>
      </w:r>
      <w:r w:rsidRPr="000E76C0">
        <w:rPr>
          <w:b/>
          <w:bCs/>
          <w:color w:val="auto"/>
          <w:sz w:val="20"/>
          <w:u w:val="none"/>
        </w:rPr>
        <w:tab/>
      </w:r>
      <w:r>
        <w:rPr>
          <w:b/>
          <w:bCs/>
          <w:color w:val="auto"/>
          <w:sz w:val="20"/>
          <w:u w:val="none"/>
        </w:rPr>
        <w:t>STANDARD METER DATA</w:t>
      </w:r>
    </w:p>
    <w:p w14:paraId="5B314FD5" w14:textId="77777777" w:rsidR="00BD4618" w:rsidRDefault="00BD4618" w:rsidP="00BD4618">
      <w:pPr>
        <w:pStyle w:val="BodyText"/>
        <w:spacing w:after="240" w:line="360" w:lineRule="auto"/>
        <w:ind w:left="1440"/>
        <w:jc w:val="both"/>
        <w:rPr>
          <w:sz w:val="20"/>
        </w:rPr>
      </w:pPr>
      <w:r>
        <w:rPr>
          <w:sz w:val="20"/>
        </w:rPr>
        <w:t xml:space="preserve">Company shall provide Meter Data, other than Interval Data, consistent with its Meter Reading Schedule.  In addition, Company shall provide to Competitive Retailer access to, and provide to Registration Agent, complete Interval Data for the prior calendar day for each Standard Meter in accordance with Applicable Legal Authorities.  The inclusion of missing Interval Data does not meet the requirement of complete Interval Data.  </w:t>
      </w:r>
    </w:p>
    <w:p w14:paraId="0DD0875B" w14:textId="77777777" w:rsidR="00BD4618" w:rsidRDefault="00BD4618" w:rsidP="00BD4618">
      <w:pPr>
        <w:pStyle w:val="BodyText"/>
        <w:spacing w:after="240" w:line="360" w:lineRule="auto"/>
        <w:ind w:left="1440"/>
        <w:jc w:val="both"/>
        <w:rPr>
          <w:sz w:val="20"/>
        </w:rPr>
      </w:pPr>
      <w:r>
        <w:rPr>
          <w:sz w:val="20"/>
        </w:rPr>
        <w:t xml:space="preserve">Company shall use reasonable efforts to ensure that the sum of all Interval Data reported by Company for a Standard Meter equals the monthly usage for the same billing period within the acceptable range established by the NAESB Uniform Business Practices (UBP), or any range established in a superseding Applicable Legal Authority.  Despite Company’s reasonable efforts, however, there will be instances when the Interval Data and the monthly usage for the same billing period are not equal within the acceptable range.  Upon request, Company shall provide to Competitive Retailer a detailed explanation when the sum of the Interval Data does not equal the monthly usage within the acceptable range.  </w:t>
      </w:r>
    </w:p>
    <w:p w14:paraId="13E573E5" w14:textId="77777777" w:rsidR="00BD4618" w:rsidRPr="000E76C0" w:rsidRDefault="00BD4618" w:rsidP="0045175B">
      <w:pPr>
        <w:pStyle w:val="Heading3"/>
        <w:numPr>
          <w:ilvl w:val="2"/>
          <w:numId w:val="74"/>
        </w:numPr>
        <w:tabs>
          <w:tab w:val="clear" w:pos="450"/>
          <w:tab w:val="clear" w:pos="720"/>
          <w:tab w:val="clear" w:pos="1170"/>
          <w:tab w:val="clear" w:pos="2070"/>
          <w:tab w:val="left" w:pos="1440"/>
        </w:tabs>
        <w:spacing w:after="120" w:line="360" w:lineRule="auto"/>
        <w:jc w:val="both"/>
        <w:rPr>
          <w:b/>
          <w:color w:val="auto"/>
          <w:sz w:val="20"/>
          <w:u w:val="none"/>
        </w:rPr>
      </w:pPr>
      <w:bookmarkStart w:id="658" w:name="_Ref483899220"/>
      <w:bookmarkStart w:id="659" w:name="_Toc486751477"/>
      <w:bookmarkStart w:id="660" w:name="_Toc486827525"/>
      <w:bookmarkStart w:id="661" w:name="_Toc486827698"/>
      <w:bookmarkStart w:id="662" w:name="_Toc486829857"/>
      <w:bookmarkStart w:id="663" w:name="_Toc486831575"/>
      <w:bookmarkStart w:id="664" w:name="_Toc486831901"/>
      <w:bookmarkStart w:id="665" w:name="_Toc486849773"/>
      <w:bookmarkStart w:id="666" w:name="_Toc514040950"/>
      <w:bookmarkStart w:id="667" w:name="_Toc130815945"/>
      <w:bookmarkStart w:id="668" w:name="_Toc133053562"/>
      <w:r w:rsidRPr="000E76C0">
        <w:rPr>
          <w:b/>
          <w:color w:val="auto"/>
          <w:sz w:val="20"/>
          <w:u w:val="none"/>
        </w:rPr>
        <w:t>REPORTING MEASUREMENT DATA</w:t>
      </w:r>
      <w:bookmarkEnd w:id="658"/>
      <w:bookmarkEnd w:id="659"/>
      <w:bookmarkEnd w:id="660"/>
      <w:bookmarkEnd w:id="661"/>
      <w:bookmarkEnd w:id="662"/>
      <w:bookmarkEnd w:id="663"/>
      <w:bookmarkEnd w:id="664"/>
      <w:bookmarkEnd w:id="665"/>
      <w:bookmarkEnd w:id="666"/>
      <w:bookmarkEnd w:id="667"/>
      <w:bookmarkEnd w:id="668"/>
    </w:p>
    <w:p w14:paraId="649BD6C1" w14:textId="77777777" w:rsidR="00BD4618" w:rsidRPr="000E76C0" w:rsidRDefault="00BD4618" w:rsidP="00BD4618">
      <w:pPr>
        <w:pStyle w:val="BodyText"/>
        <w:tabs>
          <w:tab w:val="left" w:pos="720"/>
        </w:tabs>
        <w:spacing w:line="360" w:lineRule="auto"/>
        <w:ind w:left="720"/>
        <w:jc w:val="both"/>
        <w:rPr>
          <w:sz w:val="20"/>
        </w:rPr>
      </w:pPr>
      <w:r w:rsidRPr="000E76C0">
        <w:rPr>
          <w:sz w:val="20"/>
        </w:rPr>
        <w:t>Company shall report measurement data for a Point of Delivery as required by this Chapter and Applicable Legal Authorities.</w:t>
      </w:r>
    </w:p>
    <w:p w14:paraId="498A9DA7" w14:textId="77777777" w:rsidR="00BD4618" w:rsidRPr="000E76C0" w:rsidRDefault="00BD4618" w:rsidP="00BD4618">
      <w:pPr>
        <w:pStyle w:val="Heading3"/>
        <w:tabs>
          <w:tab w:val="left" w:pos="1440"/>
        </w:tabs>
        <w:spacing w:after="120" w:line="360" w:lineRule="auto"/>
        <w:ind w:left="1440"/>
        <w:rPr>
          <w:b/>
          <w:color w:val="auto"/>
          <w:sz w:val="20"/>
          <w:u w:val="none"/>
        </w:rPr>
      </w:pPr>
      <w:bookmarkStart w:id="669" w:name="_Ref483899435"/>
      <w:bookmarkStart w:id="670" w:name="_Toc486751478"/>
      <w:bookmarkStart w:id="671" w:name="_Toc486827526"/>
      <w:bookmarkStart w:id="672" w:name="_Toc486827699"/>
      <w:bookmarkStart w:id="673" w:name="_Toc486829858"/>
      <w:bookmarkStart w:id="674" w:name="_Toc486831576"/>
      <w:bookmarkStart w:id="675" w:name="_Toc486831902"/>
      <w:bookmarkStart w:id="676" w:name="_Toc486849774"/>
      <w:bookmarkStart w:id="677" w:name="_Toc514040951"/>
      <w:bookmarkStart w:id="678" w:name="_Toc130815946"/>
      <w:bookmarkStart w:id="679" w:name="_Toc133053563"/>
      <w:r w:rsidRPr="000E76C0">
        <w:rPr>
          <w:b/>
          <w:color w:val="auto"/>
          <w:sz w:val="20"/>
          <w:u w:val="none"/>
        </w:rPr>
        <w:t>4.7.4</w:t>
      </w:r>
      <w:r w:rsidRPr="000E76C0">
        <w:rPr>
          <w:b/>
          <w:color w:val="auto"/>
          <w:sz w:val="20"/>
          <w:u w:val="none"/>
        </w:rPr>
        <w:tab/>
      </w:r>
      <w:r w:rsidRPr="000E76C0">
        <w:rPr>
          <w:b/>
          <w:color w:val="auto"/>
          <w:sz w:val="20"/>
          <w:u w:val="none"/>
        </w:rPr>
        <w:tab/>
        <w:t>METER TESTING</w:t>
      </w:r>
      <w:bookmarkEnd w:id="669"/>
      <w:bookmarkEnd w:id="670"/>
      <w:bookmarkEnd w:id="671"/>
      <w:bookmarkEnd w:id="672"/>
      <w:bookmarkEnd w:id="673"/>
      <w:bookmarkEnd w:id="674"/>
      <w:bookmarkEnd w:id="675"/>
      <w:bookmarkEnd w:id="676"/>
      <w:bookmarkEnd w:id="677"/>
      <w:bookmarkEnd w:id="678"/>
      <w:bookmarkEnd w:id="679"/>
    </w:p>
    <w:p w14:paraId="65CEECF4" w14:textId="77777777" w:rsidR="00BD4618" w:rsidRPr="000E76C0" w:rsidRDefault="00BD4618" w:rsidP="00BD4618">
      <w:pPr>
        <w:pStyle w:val="BodyText"/>
        <w:spacing w:line="360" w:lineRule="auto"/>
        <w:ind w:left="720"/>
        <w:jc w:val="both"/>
        <w:rPr>
          <w:sz w:val="20"/>
        </w:rPr>
      </w:pPr>
      <w:r w:rsidRPr="000E76C0">
        <w:rPr>
          <w:sz w:val="20"/>
        </w:rPr>
        <w:t xml:space="preserve">Company will test the Meters in accordance with the schedule and standards of the American National Standards Institute, Incorporated (“ANSI”), as adopted by the Commission, and P.U.C. </w:t>
      </w:r>
      <w:r w:rsidR="00A33C8F" w:rsidRPr="00BA7F0D">
        <w:rPr>
          <w:smallCaps/>
          <w:sz w:val="20"/>
        </w:rPr>
        <w:t>Subst.</w:t>
      </w:r>
      <w:r w:rsidR="00A33C8F">
        <w:rPr>
          <w:sz w:val="20"/>
        </w:rPr>
        <w:t xml:space="preserve"> R</w:t>
      </w:r>
      <w:r w:rsidRPr="000E76C0">
        <w:rPr>
          <w:sz w:val="20"/>
        </w:rPr>
        <w:t xml:space="preserve"> 25.124, Meter Testing.  Upon a request by any authorized person in accordance with Applicable Legal Authorities, Company will perform additional tests of the accuracy of the Meter no later than ten Business Days after the request is received, provided the Meter is a self-contained single phase, kWh Meter and subject to obtaining Access as provided in Section 5.4.8, ACCESS TO RETAIL CUSTOMER’S PREMISES and completing any necessary coordination with the Retail Customer or a third party.  In the event the Meter is other than a self-contained, single phase kWh Meter, Company will perform the additional tests no later than 30 calendar days after the request is received.  The additional tests will be performed preferably on the Retail Customer’s </w:t>
      </w:r>
      <w:r w:rsidRPr="000E76C0">
        <w:rPr>
          <w:sz w:val="20"/>
        </w:rPr>
        <w:lastRenderedPageBreak/>
        <w:t>Premises, but may, at Company’s discretion, be performed at a Meter test laboratory.  The additional tests will be free of charge if the Meter is determined to be outside the accuracy standards established by ANSI or if a test has not been requested and performed in the previous four years, Company will provide a copy of the complete results of that test to the requesting party as soon as possible but within the timeframes allowed for testing of the Meter.  Competitive Retailer or Retail Customer may request a new test if one has been performed within the previous four years, but if the Meter tests within ANSI accuracy standards, Company will charge Competitive Retailer for the additional tests in accordance with the Rate Schedules in Section 6.1, RATE SCHEDULES.  Following the completion of any additional test, Company will promptly advise the party requesting the test of the date of removal of the Meter, the date of the test, the result of the test, who conducted the test, and where the test was performed.  Company will provide more detailed information to customer upon request at no additional charge to the customer.</w:t>
      </w:r>
    </w:p>
    <w:p w14:paraId="4E652BF3" w14:textId="77777777" w:rsidR="00BD4618" w:rsidRPr="000E76C0" w:rsidRDefault="00BD4618" w:rsidP="00BD4618">
      <w:pPr>
        <w:pStyle w:val="BodyText"/>
        <w:spacing w:line="360" w:lineRule="auto"/>
        <w:ind w:left="720"/>
        <w:jc w:val="both"/>
        <w:rPr>
          <w:sz w:val="20"/>
        </w:rPr>
      </w:pPr>
      <w:r w:rsidRPr="000E76C0">
        <w:rPr>
          <w:sz w:val="20"/>
        </w:rPr>
        <w:t xml:space="preserve">A Competitive Retailer may request testing of a Non-Company Owned Meter.  Company shall invoice any charges resulting from the request, to the Competitive Retailer.  If a Non-Company Owned Meter is determined to be outside the accuracy standards established by ANSI, the Company shall remove the Meter and install a replacement Meter.  Company must immediately notify Competitive Retailer upon removal of the Meter.  </w:t>
      </w:r>
    </w:p>
    <w:p w14:paraId="1A53E4EB" w14:textId="77777777" w:rsidR="00BD4618" w:rsidRPr="000E76C0" w:rsidRDefault="00BD4618" w:rsidP="0045175B">
      <w:pPr>
        <w:pStyle w:val="Heading3"/>
        <w:numPr>
          <w:ilvl w:val="2"/>
          <w:numId w:val="47"/>
        </w:numPr>
        <w:tabs>
          <w:tab w:val="clear" w:pos="450"/>
          <w:tab w:val="clear" w:pos="720"/>
          <w:tab w:val="clear" w:pos="1170"/>
          <w:tab w:val="clear" w:pos="2070"/>
        </w:tabs>
        <w:spacing w:after="120" w:line="360" w:lineRule="auto"/>
        <w:jc w:val="both"/>
        <w:rPr>
          <w:b/>
          <w:color w:val="auto"/>
          <w:sz w:val="20"/>
          <w:u w:val="none"/>
        </w:rPr>
      </w:pPr>
      <w:bookmarkStart w:id="680" w:name="_Ref483899460"/>
      <w:bookmarkStart w:id="681" w:name="_Toc486751479"/>
      <w:bookmarkStart w:id="682" w:name="_Toc486827527"/>
      <w:bookmarkStart w:id="683" w:name="_Toc486827700"/>
      <w:bookmarkStart w:id="684" w:name="_Toc486829859"/>
      <w:bookmarkStart w:id="685" w:name="_Toc486831577"/>
      <w:bookmarkStart w:id="686" w:name="_Toc486831903"/>
      <w:bookmarkStart w:id="687" w:name="_Toc486849775"/>
      <w:bookmarkStart w:id="688" w:name="_Toc514040952"/>
      <w:bookmarkStart w:id="689" w:name="_Toc130815947"/>
      <w:bookmarkStart w:id="690" w:name="_Toc133053564"/>
      <w:r w:rsidRPr="000E76C0">
        <w:rPr>
          <w:b/>
          <w:color w:val="auto"/>
          <w:sz w:val="20"/>
          <w:u w:val="none"/>
        </w:rPr>
        <w:t>INVOICE ADJUSTMENT DUE TO METER INACCURACY</w:t>
      </w:r>
      <w:bookmarkEnd w:id="680"/>
      <w:bookmarkEnd w:id="681"/>
      <w:bookmarkEnd w:id="682"/>
      <w:bookmarkEnd w:id="683"/>
      <w:bookmarkEnd w:id="684"/>
      <w:bookmarkEnd w:id="685"/>
      <w:bookmarkEnd w:id="686"/>
      <w:bookmarkEnd w:id="687"/>
      <w:bookmarkEnd w:id="688"/>
      <w:bookmarkEnd w:id="689"/>
      <w:bookmarkEnd w:id="690"/>
      <w:r w:rsidRPr="000E76C0">
        <w:rPr>
          <w:b/>
          <w:color w:val="auto"/>
          <w:sz w:val="20"/>
          <w:u w:val="none"/>
        </w:rPr>
        <w:t>, METER TAMPERING OR THEFT</w:t>
      </w:r>
    </w:p>
    <w:p w14:paraId="1F81C478" w14:textId="77777777" w:rsidR="00BD4618" w:rsidRPr="000E76C0" w:rsidRDefault="00BD4618" w:rsidP="00BD4618">
      <w:pPr>
        <w:pStyle w:val="BodyText"/>
        <w:spacing w:line="360" w:lineRule="auto"/>
        <w:ind w:left="720"/>
        <w:jc w:val="both"/>
        <w:rPr>
          <w:sz w:val="20"/>
        </w:rPr>
      </w:pPr>
      <w:r w:rsidRPr="000E76C0">
        <w:rPr>
          <w:sz w:val="20"/>
        </w:rPr>
        <w:t>If any Meter is determined to be non-compliant with the accuracy standards prescribed by Commission rules, Company shall render an adjusted bill pursuant to Commission rules.</w:t>
      </w:r>
    </w:p>
    <w:p w14:paraId="505AF2CE" w14:textId="77777777" w:rsidR="00BD4618" w:rsidRPr="000E76C0" w:rsidRDefault="00BD4618" w:rsidP="0045175B">
      <w:pPr>
        <w:pStyle w:val="Heading2"/>
        <w:numPr>
          <w:ilvl w:val="1"/>
          <w:numId w:val="75"/>
        </w:numPr>
        <w:tabs>
          <w:tab w:val="clear" w:pos="450"/>
          <w:tab w:val="clear" w:pos="1170"/>
          <w:tab w:val="clear" w:pos="2070"/>
        </w:tabs>
        <w:spacing w:after="120" w:line="360" w:lineRule="auto"/>
        <w:jc w:val="both"/>
        <w:rPr>
          <w:b/>
          <w:color w:val="auto"/>
          <w:sz w:val="20"/>
          <w:u w:val="none"/>
        </w:rPr>
      </w:pPr>
      <w:bookmarkStart w:id="691" w:name="_Ref483899481"/>
      <w:bookmarkStart w:id="692" w:name="_Toc486751480"/>
      <w:bookmarkStart w:id="693" w:name="_Toc486827528"/>
      <w:bookmarkStart w:id="694" w:name="_Toc486827701"/>
      <w:bookmarkStart w:id="695" w:name="_Toc486829860"/>
      <w:bookmarkStart w:id="696" w:name="_Toc486831578"/>
      <w:bookmarkStart w:id="697" w:name="_Toc486831904"/>
      <w:bookmarkStart w:id="698" w:name="_Toc486849776"/>
      <w:bookmarkStart w:id="699" w:name="_Toc514040953"/>
      <w:bookmarkStart w:id="700" w:name="_Toc130815948"/>
      <w:bookmarkStart w:id="701" w:name="_Toc133053565"/>
      <w:r w:rsidRPr="000E76C0">
        <w:rPr>
          <w:b/>
          <w:color w:val="auto"/>
          <w:sz w:val="20"/>
          <w:u w:val="none"/>
        </w:rPr>
        <w:t>DATA EXCHANGE</w:t>
      </w:r>
      <w:bookmarkEnd w:id="691"/>
      <w:bookmarkEnd w:id="692"/>
      <w:bookmarkEnd w:id="693"/>
      <w:bookmarkEnd w:id="694"/>
      <w:bookmarkEnd w:id="695"/>
      <w:bookmarkEnd w:id="696"/>
      <w:bookmarkEnd w:id="697"/>
      <w:bookmarkEnd w:id="698"/>
      <w:bookmarkEnd w:id="699"/>
      <w:bookmarkEnd w:id="700"/>
      <w:bookmarkEnd w:id="701"/>
    </w:p>
    <w:p w14:paraId="4C21A00D" w14:textId="77777777" w:rsidR="00BD4618" w:rsidRPr="000E76C0" w:rsidRDefault="00BD4618" w:rsidP="00BD4618">
      <w:pPr>
        <w:pStyle w:val="XXtext"/>
        <w:spacing w:after="120"/>
        <w:rPr>
          <w:sz w:val="20"/>
        </w:rPr>
      </w:pPr>
      <w:r w:rsidRPr="000E76C0">
        <w:rPr>
          <w:sz w:val="20"/>
        </w:rPr>
        <w:t xml:space="preserve">Company shall make proprietary Retail Customer information available to Competitive Retailer as prescribed by Applicable Legal Authorities.  Company shall not assess separate charges </w:t>
      </w:r>
      <w:r>
        <w:rPr>
          <w:sz w:val="20"/>
        </w:rPr>
        <w:t xml:space="preserve">to Competitive Retailer </w:t>
      </w:r>
      <w:r w:rsidRPr="000E76C0">
        <w:rPr>
          <w:sz w:val="20"/>
        </w:rPr>
        <w:t xml:space="preserve">for the provision of the most recent 12 months of Meter Data </w:t>
      </w:r>
      <w:r>
        <w:rPr>
          <w:sz w:val="20"/>
        </w:rPr>
        <w:t>used by Company for billing the Premises</w:t>
      </w:r>
      <w:r w:rsidRPr="000E76C0">
        <w:rPr>
          <w:sz w:val="20"/>
        </w:rPr>
        <w:t xml:space="preserve">; however charges may apply for the provision of </w:t>
      </w:r>
      <w:r>
        <w:rPr>
          <w:sz w:val="20"/>
        </w:rPr>
        <w:t xml:space="preserve">such </w:t>
      </w:r>
      <w:r w:rsidRPr="000E76C0">
        <w:rPr>
          <w:sz w:val="20"/>
        </w:rPr>
        <w:t>data beyond the most recent 12 months.</w:t>
      </w:r>
    </w:p>
    <w:p w14:paraId="4105FD0C" w14:textId="77777777" w:rsidR="00BD4618" w:rsidRPr="000E76C0" w:rsidRDefault="00BD4618" w:rsidP="0045175B">
      <w:pPr>
        <w:pStyle w:val="Heading3"/>
        <w:numPr>
          <w:ilvl w:val="2"/>
          <w:numId w:val="75"/>
        </w:numPr>
        <w:tabs>
          <w:tab w:val="clear" w:pos="450"/>
          <w:tab w:val="clear" w:pos="720"/>
          <w:tab w:val="clear" w:pos="1170"/>
          <w:tab w:val="clear" w:pos="2070"/>
        </w:tabs>
        <w:spacing w:after="120" w:line="360" w:lineRule="auto"/>
        <w:jc w:val="both"/>
        <w:rPr>
          <w:b/>
          <w:color w:val="auto"/>
          <w:sz w:val="20"/>
          <w:u w:val="none"/>
        </w:rPr>
      </w:pPr>
      <w:bookmarkStart w:id="702" w:name="_Ref483899490"/>
      <w:bookmarkStart w:id="703" w:name="_Toc486751481"/>
      <w:bookmarkStart w:id="704" w:name="_Toc486827529"/>
      <w:bookmarkStart w:id="705" w:name="_Toc486827702"/>
      <w:bookmarkStart w:id="706" w:name="_Toc486829861"/>
      <w:bookmarkStart w:id="707" w:name="_Toc486831579"/>
      <w:bookmarkStart w:id="708" w:name="_Toc486831905"/>
      <w:bookmarkStart w:id="709" w:name="_Toc486849777"/>
      <w:bookmarkStart w:id="710" w:name="_Toc514040954"/>
      <w:bookmarkStart w:id="711" w:name="_Toc130815949"/>
      <w:bookmarkStart w:id="712" w:name="_Toc133053566"/>
      <w:r w:rsidRPr="000E76C0">
        <w:rPr>
          <w:b/>
          <w:color w:val="auto"/>
          <w:sz w:val="20"/>
          <w:u w:val="none"/>
        </w:rPr>
        <w:t>DATA FROM METER READING</w:t>
      </w:r>
      <w:bookmarkEnd w:id="702"/>
      <w:bookmarkEnd w:id="703"/>
      <w:bookmarkEnd w:id="704"/>
      <w:bookmarkEnd w:id="705"/>
      <w:bookmarkEnd w:id="706"/>
      <w:bookmarkEnd w:id="707"/>
      <w:bookmarkEnd w:id="708"/>
      <w:bookmarkEnd w:id="709"/>
      <w:bookmarkEnd w:id="710"/>
      <w:bookmarkEnd w:id="711"/>
      <w:bookmarkEnd w:id="712"/>
      <w:r w:rsidRPr="000E76C0">
        <w:rPr>
          <w:b/>
          <w:color w:val="auto"/>
          <w:sz w:val="20"/>
          <w:u w:val="none"/>
        </w:rPr>
        <w:t xml:space="preserve"> </w:t>
      </w:r>
    </w:p>
    <w:p w14:paraId="1DC98589" w14:textId="77777777" w:rsidR="00BD4618" w:rsidRPr="000E76C0" w:rsidRDefault="00BD4618" w:rsidP="00BD4618">
      <w:pPr>
        <w:pStyle w:val="BodyText"/>
        <w:spacing w:line="360" w:lineRule="auto"/>
        <w:ind w:left="720"/>
        <w:jc w:val="both"/>
        <w:rPr>
          <w:sz w:val="20"/>
        </w:rPr>
      </w:pPr>
      <w:r w:rsidRPr="000E76C0">
        <w:rPr>
          <w:sz w:val="20"/>
        </w:rPr>
        <w:t xml:space="preserve">Company shall make available to the Registration Agent within three Business Days </w:t>
      </w:r>
      <w:r w:rsidR="00406C92">
        <w:rPr>
          <w:sz w:val="20"/>
        </w:rPr>
        <w:t>of the S</w:t>
      </w:r>
      <w:r>
        <w:rPr>
          <w:sz w:val="20"/>
        </w:rPr>
        <w:t>cheduled Meter Reading D</w:t>
      </w:r>
      <w:r w:rsidRPr="000E76C0">
        <w:rPr>
          <w:sz w:val="20"/>
        </w:rPr>
        <w:t xml:space="preserve">ate, all of the data recorded in the Meter that is used for Company billing and is required by the Retail Customer’s settlement profile (such as kWh, kW, kVA) and, if applicable, Power Factor and any Meter Data required by Applicable Legal Authorities for Competitive Retailer to bill the Retail Customer.  Competitive Retailer has the right to physical access of the Meter to the same extent Retail Customer has </w:t>
      </w:r>
      <w:r w:rsidRPr="000E76C0">
        <w:rPr>
          <w:sz w:val="20"/>
        </w:rPr>
        <w:lastRenderedPageBreak/>
        <w:t>access, in accordance with the provisions of Section 5.10.2, RETAIL CUSTOMER RESPONSIBILITY AND RIGHTS, to obtain Meter Data if:</w:t>
      </w:r>
    </w:p>
    <w:p w14:paraId="571499E2" w14:textId="77777777" w:rsidR="00BD4618" w:rsidRPr="000E76C0" w:rsidRDefault="00BD4618" w:rsidP="00BD4618">
      <w:pPr>
        <w:pStyle w:val="BodyText"/>
        <w:numPr>
          <w:ilvl w:val="1"/>
          <w:numId w:val="26"/>
        </w:numPr>
        <w:spacing w:after="0" w:line="360" w:lineRule="auto"/>
        <w:ind w:hanging="720"/>
        <w:jc w:val="both"/>
        <w:rPr>
          <w:sz w:val="20"/>
        </w:rPr>
      </w:pPr>
      <w:r w:rsidRPr="000E76C0">
        <w:rPr>
          <w:sz w:val="20"/>
        </w:rPr>
        <w:t>The Retail Customer authorizes the Competitive Retailer to access the Meter;</w:t>
      </w:r>
    </w:p>
    <w:p w14:paraId="4C604705" w14:textId="77777777" w:rsidR="00BD4618" w:rsidRPr="000E76C0" w:rsidRDefault="00BD4618" w:rsidP="00BD4618">
      <w:pPr>
        <w:pStyle w:val="BodyText"/>
        <w:numPr>
          <w:ilvl w:val="1"/>
          <w:numId w:val="26"/>
        </w:numPr>
        <w:spacing w:after="0" w:line="360" w:lineRule="auto"/>
        <w:ind w:hanging="720"/>
        <w:jc w:val="both"/>
        <w:rPr>
          <w:sz w:val="20"/>
        </w:rPr>
      </w:pPr>
      <w:r w:rsidRPr="000E76C0">
        <w:rPr>
          <w:sz w:val="20"/>
        </w:rPr>
        <w:t>Data integrity is not compromised; and</w:t>
      </w:r>
    </w:p>
    <w:p w14:paraId="24917571" w14:textId="77777777" w:rsidR="00BD4618" w:rsidRPr="000E76C0" w:rsidRDefault="00BD4618" w:rsidP="00BD4618">
      <w:pPr>
        <w:pStyle w:val="BodyText"/>
        <w:numPr>
          <w:ilvl w:val="1"/>
          <w:numId w:val="26"/>
        </w:numPr>
        <w:spacing w:line="360" w:lineRule="auto"/>
        <w:ind w:hanging="720"/>
        <w:jc w:val="both"/>
        <w:rPr>
          <w:sz w:val="20"/>
        </w:rPr>
      </w:pPr>
      <w:r w:rsidRPr="000E76C0">
        <w:rPr>
          <w:sz w:val="20"/>
        </w:rPr>
        <w:t>Access is technically feasible.</w:t>
      </w:r>
    </w:p>
    <w:p w14:paraId="7B5335BB" w14:textId="77777777" w:rsidR="00BD4618" w:rsidRPr="000E76C0" w:rsidRDefault="00BD4618" w:rsidP="00BD4618">
      <w:pPr>
        <w:pStyle w:val="BodyText"/>
        <w:spacing w:line="360" w:lineRule="auto"/>
        <w:ind w:left="720"/>
        <w:jc w:val="both"/>
        <w:rPr>
          <w:sz w:val="20"/>
        </w:rPr>
      </w:pPr>
      <w:r>
        <w:rPr>
          <w:sz w:val="20"/>
        </w:rPr>
        <w:t>Meter</w:t>
      </w:r>
      <w:r w:rsidRPr="000E76C0">
        <w:rPr>
          <w:sz w:val="20"/>
        </w:rPr>
        <w:t xml:space="preserve"> </w:t>
      </w:r>
      <w:r w:rsidR="00406C92">
        <w:rPr>
          <w:sz w:val="20"/>
        </w:rPr>
        <w:t>D</w:t>
      </w:r>
      <w:r w:rsidRPr="000E76C0">
        <w:rPr>
          <w:sz w:val="20"/>
        </w:rPr>
        <w:t>ata, except as specified in Section 4.8.1.3, METER READ</w:t>
      </w:r>
      <w:r>
        <w:rPr>
          <w:sz w:val="20"/>
        </w:rPr>
        <w:t>ING</w:t>
      </w:r>
      <w:r w:rsidRPr="000E76C0">
        <w:rPr>
          <w:sz w:val="20"/>
        </w:rPr>
        <w:t>S</w:t>
      </w:r>
      <w:r>
        <w:rPr>
          <w:caps/>
          <w:sz w:val="20"/>
        </w:rPr>
        <w:t xml:space="preserve"> FOR THE PURPOSE OF A SELF-SELECTED SWITCH OR TO VERIFY ACCURACY OF METER READING,</w:t>
      </w:r>
      <w:r w:rsidRPr="000E76C0">
        <w:rPr>
          <w:sz w:val="20"/>
        </w:rPr>
        <w:t xml:space="preserve"> will be sent to the Competitive Retailer in complete billing periods.</w:t>
      </w:r>
    </w:p>
    <w:p w14:paraId="4241444A" w14:textId="77777777" w:rsidR="00BD4618" w:rsidRDefault="00BD4618" w:rsidP="00BD4618">
      <w:pPr>
        <w:pStyle w:val="BodyText"/>
        <w:spacing w:line="360" w:lineRule="auto"/>
        <w:ind w:left="720"/>
        <w:jc w:val="both"/>
        <w:rPr>
          <w:sz w:val="20"/>
        </w:rPr>
      </w:pPr>
      <w:r w:rsidRPr="000E76C0">
        <w:rPr>
          <w:sz w:val="20"/>
        </w:rPr>
        <w:t>All Meter Data values for IDR Meters</w:t>
      </w:r>
      <w:r>
        <w:rPr>
          <w:sz w:val="20"/>
        </w:rPr>
        <w:t xml:space="preserve"> and Standard Meters</w:t>
      </w:r>
      <w:r w:rsidRPr="000E76C0">
        <w:rPr>
          <w:sz w:val="20"/>
        </w:rPr>
        <w:t xml:space="preserve"> will contain an associated date/time field as a time stamp</w:t>
      </w:r>
      <w:r>
        <w:rPr>
          <w:sz w:val="20"/>
        </w:rPr>
        <w:t xml:space="preserve">, consistent with protocols implemented through Applicable Legal Authorities.  All time stamps will be reported in CPT.  Meter Data from all other Meters will have a date field. </w:t>
      </w:r>
    </w:p>
    <w:p w14:paraId="5CE5A060" w14:textId="77777777" w:rsidR="00BD4618" w:rsidRPr="000E76C0" w:rsidRDefault="00BD4618" w:rsidP="00BD4618">
      <w:pPr>
        <w:pStyle w:val="BodyText"/>
        <w:spacing w:line="360" w:lineRule="auto"/>
        <w:ind w:left="720"/>
        <w:jc w:val="both"/>
        <w:rPr>
          <w:sz w:val="20"/>
        </w:rPr>
      </w:pPr>
      <w:r w:rsidRPr="000E76C0">
        <w:rPr>
          <w:sz w:val="20"/>
        </w:rPr>
        <w:t xml:space="preserve">Unless procedures are established for historical usage information to be provided by the Independent Organization, Company shall provide, in accordance with P.U.C. </w:t>
      </w:r>
      <w:r w:rsidR="00A33C8F" w:rsidRPr="00BA7F0D">
        <w:rPr>
          <w:smallCaps/>
          <w:sz w:val="20"/>
        </w:rPr>
        <w:t>Subst.</w:t>
      </w:r>
      <w:r w:rsidR="00A33C8F">
        <w:rPr>
          <w:sz w:val="20"/>
        </w:rPr>
        <w:t xml:space="preserve"> R</w:t>
      </w:r>
      <w:r w:rsidR="00A33C8F" w:rsidRPr="000E76C0" w:rsidDel="006A3F1C">
        <w:rPr>
          <w:smallCaps/>
          <w:sz w:val="20"/>
        </w:rPr>
        <w:t xml:space="preserve"> </w:t>
      </w:r>
      <w:r w:rsidRPr="000E76C0">
        <w:rPr>
          <w:sz w:val="20"/>
        </w:rPr>
        <w:t xml:space="preserve">25.472, </w:t>
      </w:r>
      <w:r>
        <w:rPr>
          <w:sz w:val="20"/>
        </w:rPr>
        <w:t>Privacy of Customer Information</w:t>
      </w:r>
      <w:r w:rsidRPr="000E76C0">
        <w:rPr>
          <w:sz w:val="20"/>
        </w:rPr>
        <w:t xml:space="preserve"> and within three Business Days if requested by Competitive Retailer in a switch request, </w:t>
      </w:r>
      <w:r>
        <w:rPr>
          <w:sz w:val="20"/>
        </w:rPr>
        <w:t xml:space="preserve">access to the </w:t>
      </w:r>
      <w:r w:rsidRPr="000E76C0">
        <w:rPr>
          <w:sz w:val="20"/>
        </w:rPr>
        <w:t>most recent 12 mon</w:t>
      </w:r>
      <w:r>
        <w:rPr>
          <w:sz w:val="20"/>
        </w:rPr>
        <w:t>ths of historical usage and/or I</w:t>
      </w:r>
      <w:r w:rsidRPr="000E76C0">
        <w:rPr>
          <w:sz w:val="20"/>
        </w:rPr>
        <w:t xml:space="preserve">nterval </w:t>
      </w:r>
      <w:r>
        <w:rPr>
          <w:sz w:val="20"/>
        </w:rPr>
        <w:t>D</w:t>
      </w:r>
      <w:r w:rsidRPr="000E76C0">
        <w:rPr>
          <w:sz w:val="20"/>
        </w:rPr>
        <w:t>ata for a Retail Customer to Competitive Retailer through the appropriate TX SET protocol.</w:t>
      </w:r>
    </w:p>
    <w:p w14:paraId="70466661" w14:textId="77777777" w:rsidR="00BD4618" w:rsidRDefault="00BD4618" w:rsidP="00BD4618">
      <w:pPr>
        <w:pStyle w:val="BodyText"/>
        <w:spacing w:line="360" w:lineRule="auto"/>
        <w:ind w:left="720"/>
        <w:jc w:val="both"/>
        <w:rPr>
          <w:sz w:val="20"/>
        </w:rPr>
      </w:pPr>
      <w:r w:rsidRPr="000E76C0">
        <w:rPr>
          <w:sz w:val="20"/>
        </w:rPr>
        <w:t xml:space="preserve">Unless procedures are established for access to historical usage information to be provided by the Independent Organization, Company shall provide access to Retail Customer’s historical usage and/or </w:t>
      </w:r>
      <w:r w:rsidR="003407C5">
        <w:rPr>
          <w:sz w:val="20"/>
        </w:rPr>
        <w:t>Interval D</w:t>
      </w:r>
      <w:r w:rsidRPr="000E76C0">
        <w:rPr>
          <w:sz w:val="20"/>
        </w:rPr>
        <w:t>ata, to Retail Customer and with the Retail Customer’s permission, current and/or prospective Competitive Retailers within three Business Days of the receipt of the request.  Company shall maintain at least 12 months of</w:t>
      </w:r>
      <w:r>
        <w:rPr>
          <w:sz w:val="20"/>
        </w:rPr>
        <w:t xml:space="preserve"> Meter Data, including I</w:t>
      </w:r>
      <w:r w:rsidRPr="000E76C0">
        <w:rPr>
          <w:sz w:val="20"/>
        </w:rPr>
        <w:t xml:space="preserve">nterval </w:t>
      </w:r>
      <w:r>
        <w:rPr>
          <w:sz w:val="20"/>
        </w:rPr>
        <w:t>D</w:t>
      </w:r>
      <w:r w:rsidRPr="000E76C0">
        <w:rPr>
          <w:sz w:val="20"/>
        </w:rPr>
        <w:t xml:space="preserve">ata for any Premises for </w:t>
      </w:r>
      <w:r>
        <w:rPr>
          <w:sz w:val="20"/>
        </w:rPr>
        <w:t>which Company records I</w:t>
      </w:r>
      <w:r w:rsidRPr="000E76C0">
        <w:rPr>
          <w:sz w:val="20"/>
        </w:rPr>
        <w:t xml:space="preserve">nterval </w:t>
      </w:r>
      <w:r>
        <w:rPr>
          <w:sz w:val="20"/>
        </w:rPr>
        <w:t>D</w:t>
      </w:r>
      <w:r w:rsidRPr="000E76C0">
        <w:rPr>
          <w:sz w:val="20"/>
        </w:rPr>
        <w:t>ata.  If access is not provided by the Independent Organization, Com</w:t>
      </w:r>
      <w:r>
        <w:rPr>
          <w:sz w:val="20"/>
        </w:rPr>
        <w:t>pany shall provide access to these</w:t>
      </w:r>
      <w:r w:rsidRPr="000E76C0">
        <w:rPr>
          <w:sz w:val="20"/>
        </w:rPr>
        <w:t xml:space="preserve"> data </w:t>
      </w:r>
      <w:r>
        <w:rPr>
          <w:sz w:val="20"/>
        </w:rPr>
        <w:t xml:space="preserve">for each Retail Customer served using an </w:t>
      </w:r>
      <w:r w:rsidRPr="000E76C0">
        <w:rPr>
          <w:sz w:val="20"/>
        </w:rPr>
        <w:t xml:space="preserve">IDR </w:t>
      </w:r>
      <w:r>
        <w:rPr>
          <w:sz w:val="20"/>
        </w:rPr>
        <w:t xml:space="preserve">Meter, AMS-M Meter, or Standard Meter through a web-portal or other means such that the historical data are accessible at any time.  Company shall ensure confidentiality of Retail Customer data through the unique Retail Customer passwords or personal identification numbers (PINs) established by the Retail Customer.  </w:t>
      </w:r>
    </w:p>
    <w:p w14:paraId="57D27978" w14:textId="77777777" w:rsidR="00BD4618" w:rsidRPr="000E76C0" w:rsidRDefault="00BD4618" w:rsidP="0045175B">
      <w:pPr>
        <w:pStyle w:val="Heading4"/>
        <w:numPr>
          <w:ilvl w:val="3"/>
          <w:numId w:val="76"/>
        </w:numPr>
        <w:tabs>
          <w:tab w:val="clear" w:pos="450"/>
          <w:tab w:val="clear" w:pos="1170"/>
          <w:tab w:val="clear" w:pos="2070"/>
          <w:tab w:val="clear" w:pos="2160"/>
          <w:tab w:val="num" w:pos="2520"/>
        </w:tabs>
        <w:spacing w:after="120" w:line="360" w:lineRule="auto"/>
        <w:ind w:left="2520" w:hanging="1080"/>
        <w:jc w:val="both"/>
        <w:rPr>
          <w:b/>
          <w:color w:val="auto"/>
          <w:sz w:val="20"/>
          <w:u w:val="none"/>
        </w:rPr>
      </w:pPr>
      <w:bookmarkStart w:id="713" w:name="_Ref483899500"/>
      <w:bookmarkStart w:id="714" w:name="_Toc514040955"/>
      <w:bookmarkStart w:id="715" w:name="_Toc130815950"/>
      <w:bookmarkStart w:id="716" w:name="_Toc133053567"/>
      <w:bookmarkStart w:id="717" w:name="_Toc486751482"/>
      <w:bookmarkStart w:id="718" w:name="_Toc486827530"/>
      <w:bookmarkStart w:id="719" w:name="_Toc486827703"/>
      <w:bookmarkStart w:id="720" w:name="_Toc486829862"/>
      <w:bookmarkStart w:id="721" w:name="_Toc486831580"/>
      <w:bookmarkStart w:id="722" w:name="_Toc486831906"/>
      <w:bookmarkStart w:id="723" w:name="_Toc486849778"/>
      <w:r w:rsidRPr="000E76C0">
        <w:rPr>
          <w:b/>
          <w:color w:val="auto"/>
          <w:sz w:val="20"/>
          <w:u w:val="none"/>
        </w:rPr>
        <w:t>DATA</w:t>
      </w:r>
      <w:bookmarkEnd w:id="713"/>
      <w:r w:rsidRPr="000E76C0">
        <w:rPr>
          <w:b/>
          <w:color w:val="auto"/>
          <w:sz w:val="20"/>
          <w:u w:val="none"/>
        </w:rPr>
        <w:t xml:space="preserve"> RELATED TO INTERVAL METERS</w:t>
      </w:r>
      <w:bookmarkEnd w:id="714"/>
      <w:bookmarkEnd w:id="715"/>
      <w:bookmarkEnd w:id="716"/>
      <w:r w:rsidRPr="000E76C0">
        <w:rPr>
          <w:b/>
          <w:color w:val="auto"/>
          <w:sz w:val="20"/>
          <w:u w:val="none"/>
        </w:rPr>
        <w:t xml:space="preserve"> </w:t>
      </w:r>
      <w:bookmarkEnd w:id="717"/>
      <w:bookmarkEnd w:id="718"/>
      <w:bookmarkEnd w:id="719"/>
      <w:bookmarkEnd w:id="720"/>
      <w:bookmarkEnd w:id="721"/>
      <w:bookmarkEnd w:id="722"/>
      <w:bookmarkEnd w:id="723"/>
    </w:p>
    <w:p w14:paraId="408ACF87" w14:textId="77777777" w:rsidR="00BD4618" w:rsidRPr="000E76C0" w:rsidRDefault="00BD4618" w:rsidP="00BD4618">
      <w:pPr>
        <w:pStyle w:val="BodyText"/>
        <w:spacing w:line="360" w:lineRule="auto"/>
        <w:ind w:left="1440"/>
        <w:jc w:val="both"/>
        <w:rPr>
          <w:sz w:val="20"/>
        </w:rPr>
      </w:pPr>
      <w:r w:rsidRPr="000E76C0">
        <w:rPr>
          <w:sz w:val="20"/>
        </w:rPr>
        <w:t>Data from</w:t>
      </w:r>
      <w:r>
        <w:rPr>
          <w:sz w:val="20"/>
        </w:rPr>
        <w:t xml:space="preserve"> Standard Meters and IDR Meters will </w:t>
      </w:r>
      <w:r w:rsidRPr="000E76C0">
        <w:rPr>
          <w:sz w:val="20"/>
        </w:rPr>
        <w:t xml:space="preserve">be sent as kWh </w:t>
      </w:r>
      <w:r>
        <w:rPr>
          <w:sz w:val="20"/>
        </w:rPr>
        <w:t xml:space="preserve">during each interval.  The kWh </w:t>
      </w:r>
      <w:r w:rsidRPr="000E76C0">
        <w:rPr>
          <w:sz w:val="20"/>
        </w:rPr>
        <w:t xml:space="preserve">will be reported for each interval.  Each recording interval shall be labeled according to Applicable Legal Authorities.  </w:t>
      </w:r>
    </w:p>
    <w:p w14:paraId="28484D34" w14:textId="77777777" w:rsidR="00BD4618" w:rsidRPr="000E76C0" w:rsidRDefault="00BD4618" w:rsidP="0045175B">
      <w:pPr>
        <w:pStyle w:val="Heading4"/>
        <w:numPr>
          <w:ilvl w:val="3"/>
          <w:numId w:val="77"/>
        </w:numPr>
        <w:tabs>
          <w:tab w:val="clear" w:pos="450"/>
          <w:tab w:val="clear" w:pos="1170"/>
          <w:tab w:val="clear" w:pos="2070"/>
          <w:tab w:val="clear" w:pos="2160"/>
          <w:tab w:val="left" w:pos="2520"/>
        </w:tabs>
        <w:spacing w:after="120" w:line="360" w:lineRule="auto"/>
        <w:ind w:left="2520" w:hanging="1080"/>
        <w:jc w:val="both"/>
        <w:rPr>
          <w:b/>
          <w:color w:val="auto"/>
          <w:sz w:val="20"/>
          <w:u w:val="none"/>
        </w:rPr>
      </w:pPr>
      <w:bookmarkStart w:id="724" w:name="_Ref483899508"/>
      <w:bookmarkStart w:id="725" w:name="_Toc486751483"/>
      <w:bookmarkStart w:id="726" w:name="_Toc486827531"/>
      <w:bookmarkStart w:id="727" w:name="_Toc486827704"/>
      <w:bookmarkStart w:id="728" w:name="_Toc486829863"/>
      <w:bookmarkStart w:id="729" w:name="_Toc486831581"/>
      <w:bookmarkStart w:id="730" w:name="_Toc486831907"/>
      <w:bookmarkStart w:id="731" w:name="_Toc486849779"/>
      <w:bookmarkStart w:id="732" w:name="_Toc514040956"/>
      <w:bookmarkStart w:id="733" w:name="_Toc130815951"/>
      <w:bookmarkStart w:id="734" w:name="_Toc133053568"/>
      <w:r w:rsidRPr="000E76C0">
        <w:rPr>
          <w:b/>
          <w:color w:val="auto"/>
          <w:sz w:val="20"/>
          <w:u w:val="none"/>
        </w:rPr>
        <w:lastRenderedPageBreak/>
        <w:t>DATA</w:t>
      </w:r>
      <w:bookmarkEnd w:id="724"/>
      <w:r w:rsidRPr="000E76C0">
        <w:rPr>
          <w:b/>
          <w:color w:val="auto"/>
          <w:sz w:val="20"/>
          <w:u w:val="none"/>
        </w:rPr>
        <w:t xml:space="preserve"> REPORTED BY VOLUMETRIC (kWh) METERS</w:t>
      </w:r>
      <w:bookmarkEnd w:id="725"/>
      <w:bookmarkEnd w:id="726"/>
      <w:bookmarkEnd w:id="727"/>
      <w:bookmarkEnd w:id="728"/>
      <w:bookmarkEnd w:id="729"/>
      <w:bookmarkEnd w:id="730"/>
      <w:bookmarkEnd w:id="731"/>
      <w:bookmarkEnd w:id="732"/>
      <w:bookmarkEnd w:id="733"/>
      <w:bookmarkEnd w:id="734"/>
    </w:p>
    <w:p w14:paraId="78C69197" w14:textId="77777777" w:rsidR="00BD4618" w:rsidRPr="000E76C0" w:rsidRDefault="00BD4618" w:rsidP="00BD4618">
      <w:pPr>
        <w:pStyle w:val="BodyText"/>
        <w:spacing w:line="360" w:lineRule="auto"/>
        <w:ind w:left="1440"/>
        <w:jc w:val="both"/>
        <w:rPr>
          <w:sz w:val="20"/>
        </w:rPr>
      </w:pPr>
      <w:r w:rsidRPr="000E76C0">
        <w:rPr>
          <w:sz w:val="20"/>
        </w:rPr>
        <w:t>Data reported by volumetric (kWh) Meters will include: the start-of-period date, usage for period, Demand readings (if available), end-of-period date, and end-of-period reading.  Exceptions, which include initial Meter Reads and Meter changes for start-of-period reading, shall be appropriately labeled and provided in accordance with Applicable Legal Authorities.</w:t>
      </w:r>
    </w:p>
    <w:p w14:paraId="74CC358E" w14:textId="77777777" w:rsidR="00BD4618" w:rsidRPr="000E76C0" w:rsidRDefault="00BD4618" w:rsidP="00BD4618">
      <w:pPr>
        <w:pStyle w:val="BodyText"/>
        <w:spacing w:line="360" w:lineRule="auto"/>
        <w:ind w:left="1440"/>
        <w:jc w:val="both"/>
        <w:rPr>
          <w:sz w:val="20"/>
        </w:rPr>
      </w:pPr>
      <w:r w:rsidRPr="000E76C0">
        <w:rPr>
          <w:sz w:val="20"/>
        </w:rPr>
        <w:t xml:space="preserve">Upon termination of a Retail Customer’s Delivery Service at a </w:t>
      </w:r>
      <w:proofErr w:type="gramStart"/>
      <w:r w:rsidRPr="000E76C0">
        <w:rPr>
          <w:sz w:val="20"/>
        </w:rPr>
        <w:t>particular Point</w:t>
      </w:r>
      <w:proofErr w:type="gramEnd"/>
      <w:r w:rsidRPr="000E76C0">
        <w:rPr>
          <w:sz w:val="20"/>
        </w:rPr>
        <w:t xml:space="preserve"> of Delivery through a successfully executed move-out transaction, Company will provide Meter Data to the Registration Agent within three Business Days of the date that the move-out was executed.</w:t>
      </w:r>
    </w:p>
    <w:p w14:paraId="592F7169" w14:textId="77777777" w:rsidR="00BD4618" w:rsidRPr="000E76C0" w:rsidRDefault="00BD4618" w:rsidP="0045175B">
      <w:pPr>
        <w:pStyle w:val="Heading4"/>
        <w:numPr>
          <w:ilvl w:val="3"/>
          <w:numId w:val="78"/>
        </w:numPr>
        <w:tabs>
          <w:tab w:val="clear" w:pos="450"/>
          <w:tab w:val="clear" w:pos="1170"/>
          <w:tab w:val="clear" w:pos="2070"/>
          <w:tab w:val="clear" w:pos="2160"/>
          <w:tab w:val="num" w:pos="2520"/>
        </w:tabs>
        <w:spacing w:after="120" w:line="360" w:lineRule="auto"/>
        <w:ind w:left="2520" w:hanging="1080"/>
        <w:jc w:val="both"/>
        <w:rPr>
          <w:b/>
          <w:color w:val="auto"/>
          <w:sz w:val="20"/>
          <w:u w:val="none"/>
        </w:rPr>
      </w:pPr>
      <w:bookmarkStart w:id="735" w:name="_Ref483899517"/>
      <w:bookmarkStart w:id="736" w:name="_Toc486751484"/>
      <w:bookmarkStart w:id="737" w:name="_Toc486827532"/>
      <w:bookmarkStart w:id="738" w:name="_Toc486827705"/>
      <w:bookmarkStart w:id="739" w:name="_Toc486829864"/>
      <w:bookmarkStart w:id="740" w:name="_Toc486831582"/>
      <w:bookmarkStart w:id="741" w:name="_Toc486831908"/>
      <w:bookmarkStart w:id="742" w:name="_Toc486849780"/>
      <w:bookmarkStart w:id="743" w:name="_Toc514040957"/>
      <w:bookmarkStart w:id="744" w:name="_Toc130815952"/>
      <w:bookmarkStart w:id="745" w:name="_Toc133053569"/>
      <w:r w:rsidRPr="000E76C0">
        <w:rPr>
          <w:b/>
          <w:color w:val="auto"/>
          <w:sz w:val="20"/>
          <w:u w:val="none"/>
        </w:rPr>
        <w:t>METER READ</w:t>
      </w:r>
      <w:bookmarkEnd w:id="735"/>
      <w:bookmarkEnd w:id="736"/>
      <w:bookmarkEnd w:id="737"/>
      <w:bookmarkEnd w:id="738"/>
      <w:bookmarkEnd w:id="739"/>
      <w:bookmarkEnd w:id="740"/>
      <w:bookmarkEnd w:id="741"/>
      <w:bookmarkEnd w:id="742"/>
      <w:bookmarkEnd w:id="743"/>
      <w:bookmarkEnd w:id="744"/>
      <w:bookmarkEnd w:id="745"/>
      <w:r>
        <w:rPr>
          <w:b/>
          <w:color w:val="auto"/>
          <w:sz w:val="20"/>
          <w:u w:val="none"/>
        </w:rPr>
        <w:t>INGS FOR THE PURPOSE OF A SELF-SELECTED SWITCH OR TO VERIFY ACCURACY OF METER READING</w:t>
      </w:r>
    </w:p>
    <w:p w14:paraId="0C1EA77C" w14:textId="77777777" w:rsidR="00BD4618" w:rsidRPr="000E76C0" w:rsidRDefault="00BD4618" w:rsidP="00BD4618">
      <w:pPr>
        <w:pStyle w:val="BodyText"/>
        <w:spacing w:line="360" w:lineRule="auto"/>
        <w:ind w:left="1440"/>
        <w:jc w:val="both"/>
        <w:rPr>
          <w:sz w:val="20"/>
        </w:rPr>
      </w:pPr>
      <w:r w:rsidRPr="000E76C0">
        <w:rPr>
          <w:sz w:val="20"/>
        </w:rPr>
        <w:t xml:space="preserve">If a Competitive Retailer requests </w:t>
      </w:r>
      <w:r>
        <w:rPr>
          <w:sz w:val="20"/>
        </w:rPr>
        <w:t>a self-selected switch</w:t>
      </w:r>
      <w:r w:rsidRPr="000E76C0">
        <w:rPr>
          <w:sz w:val="20"/>
        </w:rPr>
        <w:t>, Company shall perform the associated Meter Read</w:t>
      </w:r>
      <w:r>
        <w:rPr>
          <w:sz w:val="20"/>
        </w:rPr>
        <w:t>ing</w:t>
      </w:r>
      <w:r w:rsidRPr="000E76C0">
        <w:rPr>
          <w:sz w:val="20"/>
        </w:rPr>
        <w:t xml:space="preserve"> in accordance with the timelines provided in Chapter 6.  Meter Read</w:t>
      </w:r>
      <w:r>
        <w:rPr>
          <w:sz w:val="20"/>
        </w:rPr>
        <w:t xml:space="preserve">ings </w:t>
      </w:r>
      <w:proofErr w:type="gramStart"/>
      <w:r>
        <w:rPr>
          <w:sz w:val="20"/>
        </w:rPr>
        <w:t>for the purpose of</w:t>
      </w:r>
      <w:proofErr w:type="gramEnd"/>
      <w:r>
        <w:rPr>
          <w:sz w:val="20"/>
        </w:rPr>
        <w:t xml:space="preserve"> a self-selected switch shall be </w:t>
      </w:r>
      <w:r w:rsidRPr="000E76C0">
        <w:rPr>
          <w:sz w:val="20"/>
        </w:rPr>
        <w:t xml:space="preserve">provided to both the new and previous Competitive Retailers on the next Business Day following </w:t>
      </w:r>
      <w:r>
        <w:rPr>
          <w:sz w:val="20"/>
        </w:rPr>
        <w:t xml:space="preserve">the </w:t>
      </w:r>
      <w:r w:rsidRPr="000E76C0">
        <w:rPr>
          <w:sz w:val="20"/>
        </w:rPr>
        <w:t>Meter Read</w:t>
      </w:r>
      <w:r>
        <w:rPr>
          <w:sz w:val="20"/>
        </w:rPr>
        <w:t>ing</w:t>
      </w:r>
      <w:r w:rsidRPr="000E76C0">
        <w:rPr>
          <w:sz w:val="20"/>
        </w:rPr>
        <w:t xml:space="preserve"> date.  For the new Competitive Retailer, the billing period begins with the </w:t>
      </w:r>
      <w:r>
        <w:rPr>
          <w:sz w:val="20"/>
        </w:rPr>
        <w:t xml:space="preserve">date of the </w:t>
      </w:r>
      <w:r w:rsidRPr="000E76C0">
        <w:rPr>
          <w:sz w:val="20"/>
        </w:rPr>
        <w:t>Meter Read</w:t>
      </w:r>
      <w:r>
        <w:rPr>
          <w:sz w:val="20"/>
        </w:rPr>
        <w:t xml:space="preserve">ing </w:t>
      </w:r>
      <w:proofErr w:type="gramStart"/>
      <w:r>
        <w:rPr>
          <w:sz w:val="20"/>
        </w:rPr>
        <w:t>for the purpose of</w:t>
      </w:r>
      <w:proofErr w:type="gramEnd"/>
      <w:r>
        <w:rPr>
          <w:sz w:val="20"/>
        </w:rPr>
        <w:t xml:space="preserve"> a self-selected switch,</w:t>
      </w:r>
      <w:r w:rsidRPr="000E76C0">
        <w:rPr>
          <w:sz w:val="20"/>
        </w:rPr>
        <w:t xml:space="preserve"> and for the previous Competitive Retailer, the billing period ends with the </w:t>
      </w:r>
      <w:r>
        <w:rPr>
          <w:sz w:val="20"/>
        </w:rPr>
        <w:t>date of the</w:t>
      </w:r>
      <w:r w:rsidRPr="000E76C0">
        <w:rPr>
          <w:sz w:val="20"/>
        </w:rPr>
        <w:t xml:space="preserve"> Meter Read</w:t>
      </w:r>
      <w:r>
        <w:rPr>
          <w:sz w:val="20"/>
        </w:rPr>
        <w:t>ing for the purpose of a self-selected switch</w:t>
      </w:r>
      <w:r w:rsidRPr="000E76C0">
        <w:rPr>
          <w:sz w:val="20"/>
        </w:rPr>
        <w:t>.</w:t>
      </w:r>
    </w:p>
    <w:p w14:paraId="0F0BE776" w14:textId="77777777" w:rsidR="00BD4618" w:rsidRPr="000E76C0" w:rsidRDefault="00BD4618" w:rsidP="00BD4618">
      <w:pPr>
        <w:pStyle w:val="BodyText"/>
        <w:spacing w:line="360" w:lineRule="auto"/>
        <w:ind w:left="1440"/>
        <w:jc w:val="both"/>
        <w:rPr>
          <w:sz w:val="20"/>
        </w:rPr>
      </w:pPr>
      <w:r>
        <w:rPr>
          <w:sz w:val="20"/>
        </w:rPr>
        <w:t xml:space="preserve">A </w:t>
      </w:r>
      <w:r w:rsidRPr="000E76C0">
        <w:rPr>
          <w:sz w:val="20"/>
        </w:rPr>
        <w:t>Meter Read</w:t>
      </w:r>
      <w:r>
        <w:rPr>
          <w:sz w:val="20"/>
        </w:rPr>
        <w:t>ing</w:t>
      </w:r>
      <w:r w:rsidRPr="000E76C0">
        <w:rPr>
          <w:sz w:val="20"/>
        </w:rPr>
        <w:t xml:space="preserve"> </w:t>
      </w:r>
      <w:r>
        <w:rPr>
          <w:sz w:val="20"/>
        </w:rPr>
        <w:t>to verify the accuracy of an original Meter Reading of a Non-Standard Meter, other than an AMS-M Meter,</w:t>
      </w:r>
      <w:r w:rsidRPr="000E76C0">
        <w:rPr>
          <w:sz w:val="20"/>
        </w:rPr>
        <w:t xml:space="preserve"> shall be performed and the new reading shall be transmitted to Competitive Retailer within five Business Days of </w:t>
      </w:r>
      <w:r>
        <w:rPr>
          <w:sz w:val="20"/>
        </w:rPr>
        <w:t xml:space="preserve">Company’s </w:t>
      </w:r>
      <w:r w:rsidRPr="000E76C0">
        <w:rPr>
          <w:sz w:val="20"/>
        </w:rPr>
        <w:t xml:space="preserve">receipt of the request.  If, based upon the </w:t>
      </w:r>
      <w:r>
        <w:rPr>
          <w:sz w:val="20"/>
        </w:rPr>
        <w:t xml:space="preserve">Meter </w:t>
      </w:r>
      <w:r w:rsidRPr="000E76C0">
        <w:rPr>
          <w:sz w:val="20"/>
        </w:rPr>
        <w:t>re-read, it is determined that the original monthly Meter Read</w:t>
      </w:r>
      <w:r>
        <w:rPr>
          <w:sz w:val="20"/>
        </w:rPr>
        <w:t>ing</w:t>
      </w:r>
      <w:r w:rsidRPr="000E76C0">
        <w:rPr>
          <w:sz w:val="20"/>
        </w:rPr>
        <w:t xml:space="preserve"> was in error, the Meter Read</w:t>
      </w:r>
      <w:r>
        <w:rPr>
          <w:sz w:val="20"/>
        </w:rPr>
        <w:t>ing</w:t>
      </w:r>
      <w:r w:rsidRPr="000E76C0">
        <w:rPr>
          <w:sz w:val="20"/>
        </w:rPr>
        <w:t xml:space="preserve"> and Billing Determinants for that billing period shall be corrected in accordance with Section 4.4.3, INVOICE CORRECTIONS</w:t>
      </w:r>
      <w:r>
        <w:rPr>
          <w:sz w:val="20"/>
        </w:rPr>
        <w:t>, and no Discretionary Service C</w:t>
      </w:r>
      <w:r w:rsidRPr="000E76C0">
        <w:rPr>
          <w:sz w:val="20"/>
        </w:rPr>
        <w:t>harge will be applied by Company.  If the</w:t>
      </w:r>
      <w:r>
        <w:rPr>
          <w:sz w:val="20"/>
        </w:rPr>
        <w:t xml:space="preserve"> Meter</w:t>
      </w:r>
      <w:r w:rsidRPr="000E76C0">
        <w:rPr>
          <w:sz w:val="20"/>
        </w:rPr>
        <w:t xml:space="preserve"> re-read determines that the </w:t>
      </w:r>
      <w:r>
        <w:rPr>
          <w:sz w:val="20"/>
        </w:rPr>
        <w:t>o</w:t>
      </w:r>
      <w:r w:rsidRPr="000E76C0">
        <w:rPr>
          <w:sz w:val="20"/>
        </w:rPr>
        <w:t xml:space="preserve">riginal </w:t>
      </w:r>
      <w:r>
        <w:rPr>
          <w:sz w:val="20"/>
        </w:rPr>
        <w:t xml:space="preserve">monthly </w:t>
      </w:r>
      <w:r w:rsidRPr="000E76C0">
        <w:rPr>
          <w:sz w:val="20"/>
        </w:rPr>
        <w:t>Meter Read</w:t>
      </w:r>
      <w:r>
        <w:rPr>
          <w:sz w:val="20"/>
        </w:rPr>
        <w:t>ing</w:t>
      </w:r>
      <w:r w:rsidRPr="000E76C0">
        <w:rPr>
          <w:sz w:val="20"/>
        </w:rPr>
        <w:t xml:space="preserve"> was correct, a charge may be assessed for the re-read in accordance with Chapter 6. </w:t>
      </w:r>
    </w:p>
    <w:p w14:paraId="56BB622C" w14:textId="77777777" w:rsidR="00BD4618" w:rsidRPr="000E76C0" w:rsidRDefault="00BD4618" w:rsidP="0045175B">
      <w:pPr>
        <w:pStyle w:val="Heading4"/>
        <w:numPr>
          <w:ilvl w:val="3"/>
          <w:numId w:val="124"/>
        </w:numPr>
        <w:tabs>
          <w:tab w:val="clear" w:pos="450"/>
          <w:tab w:val="clear" w:pos="1170"/>
          <w:tab w:val="clear" w:pos="1800"/>
          <w:tab w:val="clear" w:pos="2070"/>
          <w:tab w:val="left" w:pos="2520"/>
        </w:tabs>
        <w:spacing w:after="120" w:line="360" w:lineRule="auto"/>
        <w:ind w:left="2520" w:hanging="1080"/>
        <w:rPr>
          <w:b/>
          <w:color w:val="auto"/>
          <w:sz w:val="20"/>
          <w:u w:val="none"/>
        </w:rPr>
      </w:pPr>
      <w:bookmarkStart w:id="746" w:name="_Ref483899528"/>
      <w:bookmarkStart w:id="747" w:name="_Toc486751485"/>
      <w:bookmarkStart w:id="748" w:name="_Toc486827533"/>
      <w:bookmarkStart w:id="749" w:name="_Toc486827706"/>
      <w:bookmarkStart w:id="750" w:name="_Toc486829865"/>
      <w:bookmarkStart w:id="751" w:name="_Toc486831583"/>
      <w:bookmarkStart w:id="752" w:name="_Toc486831909"/>
      <w:bookmarkStart w:id="753" w:name="_Toc486849781"/>
      <w:bookmarkStart w:id="754" w:name="_Toc514040958"/>
      <w:bookmarkStart w:id="755" w:name="_Toc130815953"/>
      <w:bookmarkStart w:id="756" w:name="_Toc133053570"/>
      <w:r w:rsidRPr="000E76C0">
        <w:rPr>
          <w:b/>
          <w:color w:val="auto"/>
          <w:sz w:val="20"/>
          <w:u w:val="none"/>
        </w:rPr>
        <w:t>ESTIMATED USAGE</w:t>
      </w:r>
      <w:bookmarkEnd w:id="746"/>
      <w:bookmarkEnd w:id="747"/>
      <w:bookmarkEnd w:id="748"/>
      <w:bookmarkEnd w:id="749"/>
      <w:bookmarkEnd w:id="750"/>
      <w:bookmarkEnd w:id="751"/>
      <w:bookmarkEnd w:id="752"/>
      <w:bookmarkEnd w:id="753"/>
      <w:bookmarkEnd w:id="754"/>
      <w:bookmarkEnd w:id="755"/>
      <w:bookmarkEnd w:id="756"/>
    </w:p>
    <w:p w14:paraId="6DB216AF" w14:textId="77777777" w:rsidR="00BD4618" w:rsidRDefault="00BD4618" w:rsidP="00BD4618">
      <w:pPr>
        <w:pStyle w:val="BodyText"/>
        <w:spacing w:line="360" w:lineRule="auto"/>
        <w:ind w:left="1440"/>
        <w:jc w:val="both"/>
        <w:rPr>
          <w:sz w:val="20"/>
        </w:rPr>
      </w:pPr>
      <w:r w:rsidRPr="000E76C0">
        <w:rPr>
          <w:sz w:val="20"/>
        </w:rPr>
        <w:t xml:space="preserve">Company is responsible for reading Meter </w:t>
      </w:r>
      <w:proofErr w:type="gramStart"/>
      <w:r w:rsidRPr="000E76C0">
        <w:rPr>
          <w:sz w:val="20"/>
        </w:rPr>
        <w:t>on a monthly basis</w:t>
      </w:r>
      <w:proofErr w:type="gramEnd"/>
      <w:r w:rsidRPr="000E76C0">
        <w:rPr>
          <w:sz w:val="20"/>
        </w:rPr>
        <w:t xml:space="preserve"> in accordance with the published Meter Reading Schedule.  </w:t>
      </w:r>
      <w:r>
        <w:rPr>
          <w:sz w:val="20"/>
        </w:rPr>
        <w:t xml:space="preserve">Company shall make a reasonable effort to complete an Actual Meter Reading.  </w:t>
      </w:r>
      <w:r w:rsidRPr="000E76C0">
        <w:rPr>
          <w:sz w:val="20"/>
        </w:rPr>
        <w:t xml:space="preserve">If </w:t>
      </w:r>
      <w:r>
        <w:rPr>
          <w:sz w:val="20"/>
        </w:rPr>
        <w:t xml:space="preserve">Company does not complete an </w:t>
      </w:r>
      <w:r w:rsidRPr="000E76C0">
        <w:rPr>
          <w:sz w:val="20"/>
        </w:rPr>
        <w:t xml:space="preserve">Actual Meter Reading, Company shall </w:t>
      </w:r>
      <w:r>
        <w:rPr>
          <w:sz w:val="20"/>
        </w:rPr>
        <w:t xml:space="preserve">perform an Estimated Meter Reading for invoicing purposes in accordance with this Tariff.  Estimated usage must be identified as “Estimated” in the TX SET transactions.  </w:t>
      </w:r>
    </w:p>
    <w:p w14:paraId="641D3C92" w14:textId="77777777" w:rsidR="00BD4618" w:rsidRPr="000E76C0" w:rsidRDefault="00BD4618" w:rsidP="00BD4618">
      <w:pPr>
        <w:pStyle w:val="BodyText"/>
        <w:spacing w:line="360" w:lineRule="auto"/>
        <w:ind w:left="1440"/>
        <w:jc w:val="both"/>
        <w:rPr>
          <w:sz w:val="20"/>
        </w:rPr>
      </w:pPr>
      <w:r>
        <w:rPr>
          <w:sz w:val="20"/>
        </w:rPr>
        <w:lastRenderedPageBreak/>
        <w:t xml:space="preserve">Unless an Applicable Legal Authority has prescribed an estimation methodology, Company shall perform an Estimated Meter Reading consistent with the following:  </w:t>
      </w:r>
      <w:r w:rsidRPr="000E76C0">
        <w:rPr>
          <w:sz w:val="20"/>
        </w:rPr>
        <w:t xml:space="preserve">In no event shall </w:t>
      </w:r>
      <w:proofErr w:type="spellStart"/>
      <w:r w:rsidRPr="000E76C0">
        <w:rPr>
          <w:sz w:val="20"/>
        </w:rPr>
        <w:t>estimate</w:t>
      </w:r>
      <w:r>
        <w:rPr>
          <w:sz w:val="20"/>
        </w:rPr>
        <w:t>d</w:t>
      </w:r>
      <w:proofErr w:type="spellEnd"/>
      <w:r>
        <w:rPr>
          <w:sz w:val="20"/>
        </w:rPr>
        <w:t xml:space="preserve"> usage</w:t>
      </w:r>
      <w:r w:rsidRPr="000E76C0">
        <w:rPr>
          <w:sz w:val="20"/>
        </w:rPr>
        <w:t xml:space="preserve"> equal</w:t>
      </w:r>
      <w:r>
        <w:rPr>
          <w:sz w:val="20"/>
        </w:rPr>
        <w:t xml:space="preserve"> zero for a known active Meter, </w:t>
      </w:r>
      <w:r w:rsidRPr="000E76C0">
        <w:rPr>
          <w:sz w:val="20"/>
        </w:rPr>
        <w:t xml:space="preserve">or equal or exceed double the </w:t>
      </w:r>
      <w:r>
        <w:rPr>
          <w:sz w:val="20"/>
        </w:rPr>
        <w:t xml:space="preserve">usage from the previous month’s Actual Meter Reading unless </w:t>
      </w:r>
      <w:r w:rsidRPr="000E76C0">
        <w:rPr>
          <w:sz w:val="20"/>
        </w:rPr>
        <w:t xml:space="preserve">Company has good reason to believe that this value is a reasonable estimate and can provide its reason upon request to Competitive Retailer. </w:t>
      </w:r>
    </w:p>
    <w:p w14:paraId="50A996C3" w14:textId="77777777" w:rsidR="00BD4618" w:rsidRPr="000E76C0" w:rsidRDefault="00BD4618" w:rsidP="00BD4618">
      <w:pPr>
        <w:pStyle w:val="BodyText"/>
        <w:spacing w:line="360" w:lineRule="auto"/>
        <w:ind w:left="1440"/>
        <w:jc w:val="both"/>
        <w:rPr>
          <w:sz w:val="20"/>
        </w:rPr>
      </w:pPr>
      <w:r>
        <w:rPr>
          <w:sz w:val="20"/>
        </w:rPr>
        <w:t xml:space="preserve">For Meters other than Standard Meters, AMS-M Meters, and IDR Meters, when an Actual Meter Reading is taken after two or more consecutive months of estimation, Company shall allocate any over or under-estimated usage over the entire estimation period.  </w:t>
      </w:r>
      <w:r w:rsidRPr="000E76C0">
        <w:rPr>
          <w:sz w:val="20"/>
        </w:rPr>
        <w:t>The allocation shall be based on the average daily consumption for the Retail Customer for the period between Actual Meter Read</w:t>
      </w:r>
      <w:r>
        <w:rPr>
          <w:sz w:val="20"/>
        </w:rPr>
        <w:t>ing</w:t>
      </w:r>
      <w:r w:rsidRPr="000E76C0">
        <w:rPr>
          <w:sz w:val="20"/>
        </w:rPr>
        <w:t xml:space="preserve">s.  </w:t>
      </w:r>
      <w:r>
        <w:rPr>
          <w:sz w:val="20"/>
        </w:rPr>
        <w:t>For Standard</w:t>
      </w:r>
      <w:r w:rsidR="00F44534">
        <w:rPr>
          <w:sz w:val="20"/>
        </w:rPr>
        <w:t xml:space="preserve"> Meters, AMS-M Meters, and IDR M</w:t>
      </w:r>
      <w:r>
        <w:rPr>
          <w:sz w:val="20"/>
        </w:rPr>
        <w:t xml:space="preserve">eters, Company shall consistently use reasonable methodologies to develop Estimated Billing Determinants.  When Company must estimate Interval Data, it shall estimate the interval usage based on a methodology that reasonably accounts for the Retail Customer’s consumption and consumption patterns.  </w:t>
      </w:r>
      <w:r w:rsidRPr="000E76C0">
        <w:rPr>
          <w:sz w:val="20"/>
        </w:rPr>
        <w:t>If requested, Company shall provide the estimation method</w:t>
      </w:r>
      <w:r>
        <w:rPr>
          <w:sz w:val="20"/>
        </w:rPr>
        <w:t>ology</w:t>
      </w:r>
      <w:r w:rsidRPr="000E76C0">
        <w:rPr>
          <w:sz w:val="20"/>
        </w:rPr>
        <w:t xml:space="preserve"> used.  </w:t>
      </w:r>
    </w:p>
    <w:p w14:paraId="15099BFF" w14:textId="77777777" w:rsidR="00BD4618" w:rsidRDefault="00BD4618" w:rsidP="00BD4618">
      <w:pPr>
        <w:pStyle w:val="BodyText"/>
        <w:spacing w:line="360" w:lineRule="auto"/>
        <w:ind w:left="1440"/>
        <w:jc w:val="both"/>
        <w:rPr>
          <w:sz w:val="20"/>
        </w:rPr>
      </w:pPr>
      <w:r>
        <w:rPr>
          <w:sz w:val="20"/>
        </w:rPr>
        <w:t xml:space="preserve">A Meter Reading for a Standard Meter, AMS-M Meter, or an IDR Meter shall not be considered an Estimated Meter Reading if an Actual Meter Reading was completed and Company had to estimate a limited number of intervals of data to fill in gaps in the data collected.  </w:t>
      </w:r>
    </w:p>
    <w:p w14:paraId="2CB2415B" w14:textId="77777777" w:rsidR="00BD4618" w:rsidRPr="000E76C0" w:rsidRDefault="00BD4618" w:rsidP="0045175B">
      <w:pPr>
        <w:pStyle w:val="Heading4"/>
        <w:numPr>
          <w:ilvl w:val="3"/>
          <w:numId w:val="79"/>
        </w:numPr>
        <w:tabs>
          <w:tab w:val="clear" w:pos="450"/>
          <w:tab w:val="clear" w:pos="1170"/>
          <w:tab w:val="clear" w:pos="2070"/>
          <w:tab w:val="clear" w:pos="2160"/>
          <w:tab w:val="left" w:pos="2520"/>
        </w:tabs>
        <w:spacing w:after="120" w:line="360" w:lineRule="auto"/>
        <w:ind w:left="2520" w:hanging="1080"/>
        <w:jc w:val="both"/>
        <w:rPr>
          <w:b/>
          <w:color w:val="auto"/>
          <w:sz w:val="20"/>
          <w:u w:val="none"/>
        </w:rPr>
      </w:pPr>
      <w:bookmarkStart w:id="757" w:name="_Ref483899538"/>
      <w:bookmarkStart w:id="758" w:name="_Toc486751486"/>
      <w:bookmarkStart w:id="759" w:name="_Toc486827534"/>
      <w:bookmarkStart w:id="760" w:name="_Toc486827707"/>
      <w:bookmarkStart w:id="761" w:name="_Toc486829866"/>
      <w:bookmarkStart w:id="762" w:name="_Toc486831584"/>
      <w:bookmarkStart w:id="763" w:name="_Toc486831910"/>
      <w:bookmarkStart w:id="764" w:name="_Toc486849782"/>
      <w:bookmarkStart w:id="765" w:name="_Toc514040959"/>
      <w:bookmarkStart w:id="766" w:name="_Toc130815954"/>
      <w:bookmarkStart w:id="767" w:name="_Toc133053571"/>
      <w:r w:rsidRPr="000E76C0">
        <w:rPr>
          <w:b/>
          <w:color w:val="auto"/>
          <w:sz w:val="20"/>
          <w:u w:val="none"/>
        </w:rPr>
        <w:t>METER/BILLING DETERMINANT CHANGES</w:t>
      </w:r>
      <w:bookmarkEnd w:id="757"/>
      <w:bookmarkEnd w:id="758"/>
      <w:bookmarkEnd w:id="759"/>
      <w:bookmarkEnd w:id="760"/>
      <w:bookmarkEnd w:id="761"/>
      <w:bookmarkEnd w:id="762"/>
      <w:bookmarkEnd w:id="763"/>
      <w:bookmarkEnd w:id="764"/>
      <w:bookmarkEnd w:id="765"/>
      <w:bookmarkEnd w:id="766"/>
      <w:bookmarkEnd w:id="767"/>
    </w:p>
    <w:p w14:paraId="4D8210FB" w14:textId="77777777" w:rsidR="00BD4618" w:rsidRPr="000E76C0" w:rsidRDefault="00BD4618" w:rsidP="00BD4618">
      <w:pPr>
        <w:pStyle w:val="BodyText"/>
        <w:spacing w:line="360" w:lineRule="auto"/>
        <w:ind w:left="1440"/>
        <w:jc w:val="both"/>
        <w:rPr>
          <w:sz w:val="20"/>
        </w:rPr>
      </w:pPr>
      <w:r w:rsidRPr="000E76C0">
        <w:rPr>
          <w:sz w:val="20"/>
        </w:rPr>
        <w:t>Upon a Meter change, the data for each Meter shall be reported as a separate set of data within a single SET corresponding to the Retail Customer’s billing period.</w:t>
      </w:r>
    </w:p>
    <w:p w14:paraId="11D24D9F" w14:textId="77777777" w:rsidR="00BD4618" w:rsidRPr="000E76C0" w:rsidRDefault="00BD4618" w:rsidP="00BD4618">
      <w:pPr>
        <w:pStyle w:val="BodyText"/>
        <w:spacing w:line="360" w:lineRule="auto"/>
        <w:ind w:left="1440"/>
        <w:jc w:val="both"/>
        <w:rPr>
          <w:sz w:val="20"/>
        </w:rPr>
      </w:pPr>
      <w:r w:rsidRPr="000E76C0">
        <w:rPr>
          <w:sz w:val="20"/>
        </w:rPr>
        <w:t>If a Meter is replaced, an estimation of Meter Data may be made.  The period of estimated Meter Data will be reported with the old Meter number.</w:t>
      </w:r>
    </w:p>
    <w:p w14:paraId="4BF87778" w14:textId="77777777" w:rsidR="00BD4618" w:rsidRDefault="00BD4618" w:rsidP="00BD4618">
      <w:pPr>
        <w:pStyle w:val="BodyText"/>
        <w:spacing w:line="360" w:lineRule="auto"/>
        <w:ind w:left="1440"/>
        <w:jc w:val="both"/>
        <w:rPr>
          <w:sz w:val="20"/>
        </w:rPr>
      </w:pPr>
      <w:r w:rsidRPr="000E76C0">
        <w:rPr>
          <w:sz w:val="20"/>
        </w:rPr>
        <w:t>If changes occur in Rate Schedule Billing Determinants, the new Billing Determinants will not become part of billing until the new Billing Determinants are available for a full Meter Read</w:t>
      </w:r>
      <w:r>
        <w:rPr>
          <w:sz w:val="20"/>
        </w:rPr>
        <w:t>ing</w:t>
      </w:r>
      <w:r w:rsidRPr="000E76C0">
        <w:rPr>
          <w:sz w:val="20"/>
        </w:rPr>
        <w:t xml:space="preserve"> cycle.</w:t>
      </w:r>
    </w:p>
    <w:p w14:paraId="160C24F7" w14:textId="77777777" w:rsidR="00BD4618" w:rsidRPr="0058516F" w:rsidRDefault="00BD4618" w:rsidP="00BD4618">
      <w:pPr>
        <w:pStyle w:val="BodyText"/>
        <w:spacing w:line="360" w:lineRule="auto"/>
        <w:ind w:left="1440"/>
        <w:jc w:val="both"/>
        <w:rPr>
          <w:b/>
          <w:sz w:val="20"/>
        </w:rPr>
      </w:pPr>
      <w:r>
        <w:rPr>
          <w:b/>
          <w:sz w:val="20"/>
        </w:rPr>
        <w:t>4.8.1.6      NOTICE OF PLANNED AND UNPLANNED INTERRUPTIONS TO MARKET COMMUNICATIONS AND DATA EXCHANGE</w:t>
      </w:r>
    </w:p>
    <w:p w14:paraId="6AF2E08F" w14:textId="77777777" w:rsidR="00BD4618" w:rsidRPr="000E76C0" w:rsidRDefault="00BD4618" w:rsidP="00BD4618">
      <w:pPr>
        <w:pStyle w:val="BodyText"/>
        <w:spacing w:line="360" w:lineRule="auto"/>
        <w:ind w:left="1440"/>
        <w:jc w:val="both"/>
        <w:rPr>
          <w:sz w:val="20"/>
        </w:rPr>
      </w:pPr>
      <w:r>
        <w:rPr>
          <w:sz w:val="20"/>
        </w:rPr>
        <w:t xml:space="preserve">Company shall provide at least seven days </w:t>
      </w:r>
      <w:proofErr w:type="gramStart"/>
      <w:r>
        <w:rPr>
          <w:sz w:val="20"/>
        </w:rPr>
        <w:t>advance notice</w:t>
      </w:r>
      <w:proofErr w:type="gramEnd"/>
      <w:r>
        <w:rPr>
          <w:sz w:val="20"/>
        </w:rPr>
        <w:t xml:space="preserve"> to Competitive Retailer of any planned interruption to Company’s ability to engage in market transactions or provide Meter Data to Competitive Retailer.  Company shall provide notice of any significant unplanned interruptions to Company’s market transactions or provision of Meter Data to Competitive Retailer no later than one hour after discovery or knowledge of the interruption.  Notice is not required for short-term </w:t>
      </w:r>
      <w:r>
        <w:rPr>
          <w:sz w:val="20"/>
        </w:rPr>
        <w:lastRenderedPageBreak/>
        <w:t xml:space="preserve">disruptions where market transactions or the provision of Meter Data are not affected or where there is no impact on Competitive Retailer.  Company shall provide updates to Competitive Retailer in the event of changes to the expected duration of the interruption and inform Competitive Retailer when the interruption has concluded.  </w:t>
      </w:r>
    </w:p>
    <w:p w14:paraId="029DBD12" w14:textId="77777777" w:rsidR="00BD4618" w:rsidRPr="000E76C0" w:rsidRDefault="00BD4618" w:rsidP="0045175B">
      <w:pPr>
        <w:pStyle w:val="Heading3"/>
        <w:numPr>
          <w:ilvl w:val="2"/>
          <w:numId w:val="48"/>
        </w:numPr>
        <w:tabs>
          <w:tab w:val="clear" w:pos="450"/>
          <w:tab w:val="clear" w:pos="720"/>
          <w:tab w:val="clear" w:pos="1170"/>
          <w:tab w:val="clear" w:pos="2070"/>
        </w:tabs>
        <w:spacing w:after="120" w:line="360" w:lineRule="auto"/>
        <w:jc w:val="both"/>
        <w:rPr>
          <w:b/>
          <w:color w:val="auto"/>
          <w:sz w:val="20"/>
          <w:u w:val="none"/>
        </w:rPr>
      </w:pPr>
      <w:bookmarkStart w:id="768" w:name="_Ref483899547"/>
      <w:bookmarkStart w:id="769" w:name="_Toc486751487"/>
      <w:bookmarkStart w:id="770" w:name="_Toc486827535"/>
      <w:bookmarkStart w:id="771" w:name="_Toc486827708"/>
      <w:bookmarkStart w:id="772" w:name="_Toc486829867"/>
      <w:bookmarkStart w:id="773" w:name="_Toc486831585"/>
      <w:bookmarkStart w:id="774" w:name="_Toc486831911"/>
      <w:bookmarkStart w:id="775" w:name="_Toc486849783"/>
      <w:bookmarkStart w:id="776" w:name="_Toc514040960"/>
      <w:bookmarkStart w:id="777" w:name="_Toc130815955"/>
      <w:bookmarkStart w:id="778" w:name="_Toc133053572"/>
      <w:r w:rsidRPr="000E76C0">
        <w:rPr>
          <w:b/>
          <w:color w:val="auto"/>
          <w:sz w:val="20"/>
          <w:u w:val="none"/>
        </w:rPr>
        <w:t>DATA FOR UNMETERED LOADS</w:t>
      </w:r>
      <w:bookmarkEnd w:id="768"/>
      <w:bookmarkEnd w:id="769"/>
      <w:bookmarkEnd w:id="770"/>
      <w:bookmarkEnd w:id="771"/>
      <w:bookmarkEnd w:id="772"/>
      <w:bookmarkEnd w:id="773"/>
      <w:bookmarkEnd w:id="774"/>
      <w:bookmarkEnd w:id="775"/>
      <w:bookmarkEnd w:id="776"/>
      <w:bookmarkEnd w:id="777"/>
      <w:bookmarkEnd w:id="778"/>
    </w:p>
    <w:p w14:paraId="786B1D66" w14:textId="77777777" w:rsidR="00BD4618" w:rsidRPr="000E76C0" w:rsidRDefault="00BD4618" w:rsidP="00BD4618">
      <w:pPr>
        <w:pStyle w:val="BodyText"/>
        <w:spacing w:line="360" w:lineRule="auto"/>
        <w:ind w:firstLine="720"/>
        <w:rPr>
          <w:sz w:val="20"/>
        </w:rPr>
      </w:pPr>
      <w:r>
        <w:rPr>
          <w:sz w:val="20"/>
        </w:rPr>
        <w:t>For U</w:t>
      </w:r>
      <w:r w:rsidRPr="000E76C0">
        <w:rPr>
          <w:sz w:val="20"/>
        </w:rPr>
        <w:t xml:space="preserve">nmetered </w:t>
      </w:r>
      <w:r>
        <w:rPr>
          <w:sz w:val="20"/>
        </w:rPr>
        <w:t>S</w:t>
      </w:r>
      <w:r w:rsidRPr="000E76C0">
        <w:rPr>
          <w:sz w:val="20"/>
        </w:rPr>
        <w:t>ervice, the following standards apply:</w:t>
      </w:r>
    </w:p>
    <w:p w14:paraId="4053C54C" w14:textId="77777777" w:rsidR="00BD4618" w:rsidRPr="000E76C0" w:rsidRDefault="00BD4618" w:rsidP="00BD4618">
      <w:pPr>
        <w:pStyle w:val="BodyText"/>
        <w:numPr>
          <w:ilvl w:val="0"/>
          <w:numId w:val="17"/>
        </w:numPr>
        <w:tabs>
          <w:tab w:val="clear" w:pos="900"/>
          <w:tab w:val="num" w:pos="1260"/>
        </w:tabs>
        <w:spacing w:after="0" w:line="360" w:lineRule="auto"/>
        <w:ind w:left="1260" w:hanging="540"/>
        <w:jc w:val="both"/>
        <w:rPr>
          <w:sz w:val="20"/>
        </w:rPr>
      </w:pPr>
      <w:r w:rsidRPr="000E76C0">
        <w:rPr>
          <w:sz w:val="20"/>
        </w:rPr>
        <w:t>One usage value will be posted for an account, which may encompass multiple Points of Delivery;</w:t>
      </w:r>
    </w:p>
    <w:p w14:paraId="68C4CD19" w14:textId="77777777" w:rsidR="00BD4618" w:rsidRPr="000E76C0" w:rsidRDefault="00BD4618" w:rsidP="00BD4618">
      <w:pPr>
        <w:pStyle w:val="BodyText"/>
        <w:numPr>
          <w:ilvl w:val="0"/>
          <w:numId w:val="17"/>
        </w:numPr>
        <w:tabs>
          <w:tab w:val="clear" w:pos="900"/>
          <w:tab w:val="num" w:pos="1260"/>
        </w:tabs>
        <w:spacing w:after="0" w:line="360" w:lineRule="auto"/>
        <w:ind w:left="1260" w:hanging="540"/>
        <w:jc w:val="both"/>
        <w:rPr>
          <w:sz w:val="20"/>
        </w:rPr>
      </w:pPr>
      <w:r w:rsidRPr="000E76C0">
        <w:rPr>
          <w:sz w:val="20"/>
        </w:rPr>
        <w:t>If a change in an account’s inventory of Points of Delivery is discovered for a past billing period, the entire amount of usage for the account should be reported as an adjustment; and</w:t>
      </w:r>
    </w:p>
    <w:p w14:paraId="60FD25C6" w14:textId="77777777" w:rsidR="00BD4618" w:rsidRPr="000E76C0" w:rsidRDefault="00BD4618" w:rsidP="00BD4618">
      <w:pPr>
        <w:pStyle w:val="BodyText"/>
        <w:numPr>
          <w:ilvl w:val="0"/>
          <w:numId w:val="17"/>
        </w:numPr>
        <w:tabs>
          <w:tab w:val="clear" w:pos="900"/>
          <w:tab w:val="num" w:pos="1260"/>
        </w:tabs>
        <w:spacing w:line="360" w:lineRule="auto"/>
        <w:ind w:left="1267" w:hanging="547"/>
        <w:jc w:val="both"/>
        <w:rPr>
          <w:sz w:val="20"/>
        </w:rPr>
      </w:pPr>
      <w:r w:rsidRPr="000E76C0">
        <w:rPr>
          <w:sz w:val="20"/>
        </w:rPr>
        <w:t>If an account goes from unmetered to metered service, metered usage starts with the first full billing cycle after the Meter is installed.</w:t>
      </w:r>
    </w:p>
    <w:p w14:paraId="6A9F1A22" w14:textId="77777777" w:rsidR="00BD4618" w:rsidRPr="000E76C0" w:rsidRDefault="00BD4618" w:rsidP="0045175B">
      <w:pPr>
        <w:pStyle w:val="Heading3"/>
        <w:numPr>
          <w:ilvl w:val="2"/>
          <w:numId w:val="49"/>
        </w:numPr>
        <w:tabs>
          <w:tab w:val="clear" w:pos="450"/>
          <w:tab w:val="clear" w:pos="720"/>
          <w:tab w:val="clear" w:pos="1170"/>
          <w:tab w:val="clear" w:pos="2070"/>
        </w:tabs>
        <w:spacing w:line="360" w:lineRule="auto"/>
        <w:jc w:val="both"/>
        <w:rPr>
          <w:b/>
          <w:color w:val="auto"/>
          <w:sz w:val="20"/>
          <w:u w:val="none"/>
        </w:rPr>
      </w:pPr>
      <w:bookmarkStart w:id="779" w:name="_Ref483899563"/>
      <w:bookmarkStart w:id="780" w:name="_Toc486751488"/>
      <w:bookmarkStart w:id="781" w:name="_Toc486827536"/>
      <w:bookmarkStart w:id="782" w:name="_Toc486827709"/>
      <w:bookmarkStart w:id="783" w:name="_Toc486829868"/>
      <w:bookmarkStart w:id="784" w:name="_Toc486831586"/>
      <w:bookmarkStart w:id="785" w:name="_Toc486831912"/>
      <w:bookmarkStart w:id="786" w:name="_Toc486849784"/>
      <w:bookmarkStart w:id="787" w:name="_Toc514040961"/>
      <w:bookmarkStart w:id="788" w:name="_Toc130815956"/>
      <w:bookmarkStart w:id="789" w:name="_Toc133053573"/>
      <w:r w:rsidRPr="000E76C0">
        <w:rPr>
          <w:b/>
          <w:color w:val="auto"/>
          <w:sz w:val="20"/>
          <w:u w:val="none"/>
        </w:rPr>
        <w:t>ADJUSTMENTS TO PREVIOUSLY TRANSMITTED DATA</w:t>
      </w:r>
      <w:bookmarkEnd w:id="779"/>
      <w:bookmarkEnd w:id="780"/>
      <w:bookmarkEnd w:id="781"/>
      <w:bookmarkEnd w:id="782"/>
      <w:bookmarkEnd w:id="783"/>
      <w:bookmarkEnd w:id="784"/>
      <w:bookmarkEnd w:id="785"/>
      <w:bookmarkEnd w:id="786"/>
      <w:bookmarkEnd w:id="787"/>
      <w:bookmarkEnd w:id="788"/>
      <w:bookmarkEnd w:id="789"/>
    </w:p>
    <w:p w14:paraId="74BA7832" w14:textId="77777777" w:rsidR="00BD4618" w:rsidRPr="000E76C0" w:rsidRDefault="00BD4618" w:rsidP="00BD4618">
      <w:pPr>
        <w:pStyle w:val="BodyText"/>
        <w:spacing w:line="360" w:lineRule="auto"/>
        <w:ind w:left="720"/>
        <w:jc w:val="both"/>
        <w:rPr>
          <w:sz w:val="20"/>
        </w:rPr>
      </w:pPr>
      <w:r w:rsidRPr="000E76C0">
        <w:rPr>
          <w:sz w:val="20"/>
        </w:rPr>
        <w:t xml:space="preserve">Re-sending or adjusting of previously transmitted data arises from </w:t>
      </w:r>
      <w:r>
        <w:rPr>
          <w:sz w:val="20"/>
        </w:rPr>
        <w:t xml:space="preserve">revisions to estimated Meter Data, </w:t>
      </w:r>
      <w:r w:rsidRPr="000E76C0">
        <w:rPr>
          <w:sz w:val="20"/>
        </w:rPr>
        <w:t>data maintenance activities (e.g., response to inquiries, needs to restore data files, and responses to problems with posted data)</w:t>
      </w:r>
      <w:r>
        <w:rPr>
          <w:sz w:val="20"/>
        </w:rPr>
        <w:t>,</w:t>
      </w:r>
      <w:r w:rsidRPr="000E76C0">
        <w:rPr>
          <w:sz w:val="20"/>
        </w:rPr>
        <w:t xml:space="preserve"> and Meter maintenance activities (e.g., adjustments as improved information becomes available due to discovery of incorrect </w:t>
      </w:r>
      <w:r>
        <w:rPr>
          <w:sz w:val="20"/>
        </w:rPr>
        <w:t>Meter Data</w:t>
      </w:r>
      <w:r w:rsidRPr="000E76C0">
        <w:rPr>
          <w:sz w:val="20"/>
        </w:rPr>
        <w:t xml:space="preserve">, crossed Meters, non-registering Meters, slow or fast Meters, incorrect multipliers, etc.).  </w:t>
      </w:r>
    </w:p>
    <w:p w14:paraId="30A1FAF2" w14:textId="77777777" w:rsidR="00BD4618" w:rsidRPr="000E76C0" w:rsidRDefault="00BD4618" w:rsidP="00BD4618">
      <w:pPr>
        <w:pStyle w:val="BodyText2"/>
        <w:spacing w:line="360" w:lineRule="auto"/>
        <w:ind w:firstLine="720"/>
        <w:rPr>
          <w:sz w:val="20"/>
        </w:rPr>
      </w:pPr>
      <w:r w:rsidRPr="000E76C0">
        <w:rPr>
          <w:sz w:val="20"/>
        </w:rPr>
        <w:t>The following standards apply to such previously transmitted data:</w:t>
      </w:r>
    </w:p>
    <w:p w14:paraId="5124D53A" w14:textId="77777777" w:rsidR="00BD4618" w:rsidRPr="000E76C0" w:rsidRDefault="00BD4618" w:rsidP="00BD4618">
      <w:pPr>
        <w:pStyle w:val="BodyText"/>
        <w:numPr>
          <w:ilvl w:val="0"/>
          <w:numId w:val="18"/>
        </w:numPr>
        <w:tabs>
          <w:tab w:val="clear" w:pos="900"/>
          <w:tab w:val="num" w:pos="1260"/>
        </w:tabs>
        <w:spacing w:after="0" w:line="360" w:lineRule="auto"/>
        <w:ind w:left="1260" w:hanging="540"/>
        <w:jc w:val="both"/>
        <w:rPr>
          <w:sz w:val="20"/>
        </w:rPr>
      </w:pPr>
      <w:r w:rsidRPr="000E76C0">
        <w:rPr>
          <w:sz w:val="20"/>
        </w:rPr>
        <w:t xml:space="preserve">When corrections are made to previously sent </w:t>
      </w:r>
      <w:r>
        <w:rPr>
          <w:sz w:val="20"/>
        </w:rPr>
        <w:t xml:space="preserve">TX SET </w:t>
      </w:r>
      <w:r w:rsidRPr="000E76C0">
        <w:rPr>
          <w:sz w:val="20"/>
        </w:rPr>
        <w:t xml:space="preserve">data, the original </w:t>
      </w:r>
      <w:r>
        <w:rPr>
          <w:sz w:val="20"/>
        </w:rPr>
        <w:t xml:space="preserve">TX </w:t>
      </w:r>
      <w:r w:rsidRPr="000E76C0">
        <w:rPr>
          <w:sz w:val="20"/>
        </w:rPr>
        <w:t xml:space="preserve">SET </w:t>
      </w:r>
      <w:r>
        <w:rPr>
          <w:sz w:val="20"/>
        </w:rPr>
        <w:t xml:space="preserve">data </w:t>
      </w:r>
      <w:r w:rsidRPr="000E76C0">
        <w:rPr>
          <w:sz w:val="20"/>
        </w:rPr>
        <w:t xml:space="preserve">shall be first cancelled.  </w:t>
      </w:r>
      <w:r>
        <w:rPr>
          <w:sz w:val="20"/>
        </w:rPr>
        <w:t>R</w:t>
      </w:r>
      <w:r w:rsidRPr="000E76C0">
        <w:rPr>
          <w:sz w:val="20"/>
        </w:rPr>
        <w:t xml:space="preserve">eplacement </w:t>
      </w:r>
      <w:r>
        <w:rPr>
          <w:sz w:val="20"/>
        </w:rPr>
        <w:t xml:space="preserve">TX </w:t>
      </w:r>
      <w:r w:rsidRPr="000E76C0">
        <w:rPr>
          <w:sz w:val="20"/>
        </w:rPr>
        <w:t xml:space="preserve">SET data (labeled as replacement data) </w:t>
      </w:r>
      <w:r>
        <w:rPr>
          <w:sz w:val="20"/>
        </w:rPr>
        <w:t>shall</w:t>
      </w:r>
      <w:r w:rsidRPr="000E76C0">
        <w:rPr>
          <w:sz w:val="20"/>
        </w:rPr>
        <w:t xml:space="preserve"> then </w:t>
      </w:r>
      <w:r>
        <w:rPr>
          <w:sz w:val="20"/>
        </w:rPr>
        <w:t xml:space="preserve">be </w:t>
      </w:r>
      <w:r w:rsidRPr="000E76C0">
        <w:rPr>
          <w:sz w:val="20"/>
        </w:rPr>
        <w:t xml:space="preserve">transmitted within one Business Day of the cancelled </w:t>
      </w:r>
      <w:r>
        <w:rPr>
          <w:sz w:val="20"/>
        </w:rPr>
        <w:t xml:space="preserve">TX SET </w:t>
      </w:r>
      <w:r w:rsidRPr="000E76C0">
        <w:rPr>
          <w:sz w:val="20"/>
        </w:rPr>
        <w:t>data;</w:t>
      </w:r>
    </w:p>
    <w:p w14:paraId="0D14FE92" w14:textId="77777777" w:rsidR="00BD4618" w:rsidRPr="000E76C0" w:rsidRDefault="00BD4618" w:rsidP="00BD4618">
      <w:pPr>
        <w:pStyle w:val="BodyText"/>
        <w:numPr>
          <w:ilvl w:val="0"/>
          <w:numId w:val="18"/>
        </w:numPr>
        <w:tabs>
          <w:tab w:val="clear" w:pos="900"/>
          <w:tab w:val="num" w:pos="1260"/>
        </w:tabs>
        <w:spacing w:after="0" w:line="360" w:lineRule="auto"/>
        <w:ind w:left="1260" w:hanging="540"/>
        <w:jc w:val="both"/>
        <w:rPr>
          <w:sz w:val="20"/>
        </w:rPr>
      </w:pPr>
      <w:r w:rsidRPr="000E76C0">
        <w:rPr>
          <w:sz w:val="20"/>
        </w:rPr>
        <w:t xml:space="preserve">When corrections are made to previously sent </w:t>
      </w:r>
      <w:r>
        <w:rPr>
          <w:sz w:val="20"/>
        </w:rPr>
        <w:t xml:space="preserve">TX SET </w:t>
      </w:r>
      <w:r w:rsidRPr="000E76C0">
        <w:rPr>
          <w:sz w:val="20"/>
        </w:rPr>
        <w:t xml:space="preserve">data, the complete set of </w:t>
      </w:r>
      <w:r>
        <w:rPr>
          <w:sz w:val="20"/>
        </w:rPr>
        <w:t xml:space="preserve">TX SET </w:t>
      </w:r>
      <w:r w:rsidRPr="000E76C0">
        <w:rPr>
          <w:sz w:val="20"/>
        </w:rPr>
        <w:t xml:space="preserve">data pertaining to a Meter and billing cycle </w:t>
      </w:r>
      <w:r>
        <w:rPr>
          <w:sz w:val="20"/>
        </w:rPr>
        <w:t>shall</w:t>
      </w:r>
      <w:r w:rsidRPr="000E76C0">
        <w:rPr>
          <w:sz w:val="20"/>
        </w:rPr>
        <w:t xml:space="preserve"> be provided in the replacement transaction.  When sending or correcting</w:t>
      </w:r>
      <w:r>
        <w:rPr>
          <w:sz w:val="20"/>
        </w:rPr>
        <w:t xml:space="preserve"> TX SET</w:t>
      </w:r>
      <w:r w:rsidRPr="000E76C0">
        <w:rPr>
          <w:sz w:val="20"/>
        </w:rPr>
        <w:t xml:space="preserve"> data, each billing cycle for the affected Meter </w:t>
      </w:r>
      <w:r>
        <w:rPr>
          <w:sz w:val="20"/>
        </w:rPr>
        <w:t>shall</w:t>
      </w:r>
      <w:r w:rsidRPr="000E76C0">
        <w:rPr>
          <w:sz w:val="20"/>
        </w:rPr>
        <w:t xml:space="preserve"> be in a distinct </w:t>
      </w:r>
      <w:r>
        <w:rPr>
          <w:sz w:val="20"/>
        </w:rPr>
        <w:t>TX SET data set</w:t>
      </w:r>
      <w:r w:rsidRPr="000E76C0">
        <w:rPr>
          <w:sz w:val="20"/>
        </w:rPr>
        <w:t xml:space="preserve">.  Only the </w:t>
      </w:r>
      <w:r>
        <w:rPr>
          <w:sz w:val="20"/>
        </w:rPr>
        <w:t xml:space="preserve">TX SET </w:t>
      </w:r>
      <w:r w:rsidRPr="000E76C0">
        <w:rPr>
          <w:sz w:val="20"/>
        </w:rPr>
        <w:t xml:space="preserve">data for the affected billing cycle and Meter </w:t>
      </w:r>
      <w:r>
        <w:rPr>
          <w:sz w:val="20"/>
        </w:rPr>
        <w:t>shall</w:t>
      </w:r>
      <w:r w:rsidRPr="000E76C0">
        <w:rPr>
          <w:sz w:val="20"/>
        </w:rPr>
        <w:t xml:space="preserve"> be transmitted;</w:t>
      </w:r>
    </w:p>
    <w:p w14:paraId="7976DB1C" w14:textId="77777777" w:rsidR="00BD4618" w:rsidRPr="000E76C0" w:rsidRDefault="00BD4618" w:rsidP="00BD4618">
      <w:pPr>
        <w:pStyle w:val="BodyText"/>
        <w:numPr>
          <w:ilvl w:val="0"/>
          <w:numId w:val="18"/>
        </w:numPr>
        <w:tabs>
          <w:tab w:val="clear" w:pos="900"/>
          <w:tab w:val="num" w:pos="1260"/>
        </w:tabs>
        <w:spacing w:after="0" w:line="360" w:lineRule="auto"/>
        <w:ind w:left="1260" w:hanging="540"/>
        <w:jc w:val="both"/>
        <w:rPr>
          <w:sz w:val="20"/>
        </w:rPr>
      </w:pPr>
      <w:r w:rsidRPr="000E76C0">
        <w:rPr>
          <w:sz w:val="20"/>
        </w:rPr>
        <w:t xml:space="preserve">In the case of “crossed Meters,” in which Meter numbers have been incorrectly reported for sets of usage data, the original </w:t>
      </w:r>
      <w:r>
        <w:rPr>
          <w:sz w:val="20"/>
        </w:rPr>
        <w:t xml:space="preserve">TX </w:t>
      </w:r>
      <w:r w:rsidRPr="000E76C0">
        <w:rPr>
          <w:sz w:val="20"/>
        </w:rPr>
        <w:t xml:space="preserve">SET </w:t>
      </w:r>
      <w:r>
        <w:rPr>
          <w:sz w:val="20"/>
        </w:rPr>
        <w:t>data shall</w:t>
      </w:r>
      <w:r w:rsidRPr="000E76C0">
        <w:rPr>
          <w:sz w:val="20"/>
        </w:rPr>
        <w:t xml:space="preserve"> be </w:t>
      </w:r>
      <w:proofErr w:type="gramStart"/>
      <w:r w:rsidRPr="000E76C0">
        <w:rPr>
          <w:sz w:val="20"/>
        </w:rPr>
        <w:t>cancelled</w:t>
      </w:r>
      <w:proofErr w:type="gramEnd"/>
      <w:r w:rsidRPr="000E76C0">
        <w:rPr>
          <w:sz w:val="20"/>
        </w:rPr>
        <w:t xml:space="preserve"> and new</w:t>
      </w:r>
      <w:r>
        <w:rPr>
          <w:sz w:val="20"/>
        </w:rPr>
        <w:t xml:space="preserve"> TX</w:t>
      </w:r>
      <w:r w:rsidRPr="000E76C0">
        <w:rPr>
          <w:sz w:val="20"/>
        </w:rPr>
        <w:t xml:space="preserve"> SET </w:t>
      </w:r>
      <w:r>
        <w:rPr>
          <w:sz w:val="20"/>
        </w:rPr>
        <w:t xml:space="preserve">data shall be </w:t>
      </w:r>
      <w:r w:rsidRPr="000E76C0">
        <w:rPr>
          <w:sz w:val="20"/>
        </w:rPr>
        <w:t xml:space="preserve">transmitted that correctly reports the </w:t>
      </w:r>
      <w:r>
        <w:rPr>
          <w:sz w:val="20"/>
        </w:rPr>
        <w:t xml:space="preserve">TX SET </w:t>
      </w:r>
      <w:r w:rsidRPr="000E76C0">
        <w:rPr>
          <w:sz w:val="20"/>
        </w:rPr>
        <w:t xml:space="preserve">data, ESI ID, and other associated </w:t>
      </w:r>
      <w:r>
        <w:rPr>
          <w:sz w:val="20"/>
        </w:rPr>
        <w:t xml:space="preserve">TX SET </w:t>
      </w:r>
      <w:r w:rsidRPr="000E76C0">
        <w:rPr>
          <w:sz w:val="20"/>
        </w:rPr>
        <w:t>data;</w:t>
      </w:r>
    </w:p>
    <w:p w14:paraId="5FC0CA97" w14:textId="77777777" w:rsidR="00BD4618" w:rsidRPr="000E76C0" w:rsidRDefault="00BD4618" w:rsidP="00BD4618">
      <w:pPr>
        <w:pStyle w:val="BodyText"/>
        <w:numPr>
          <w:ilvl w:val="0"/>
          <w:numId w:val="18"/>
        </w:numPr>
        <w:tabs>
          <w:tab w:val="clear" w:pos="900"/>
          <w:tab w:val="num" w:pos="1260"/>
        </w:tabs>
        <w:spacing w:after="0" w:line="360" w:lineRule="auto"/>
        <w:ind w:left="1260" w:hanging="540"/>
        <w:jc w:val="both"/>
        <w:rPr>
          <w:sz w:val="20"/>
        </w:rPr>
      </w:pPr>
      <w:r w:rsidRPr="000E76C0">
        <w:rPr>
          <w:sz w:val="20"/>
        </w:rPr>
        <w:t xml:space="preserve">Company </w:t>
      </w:r>
      <w:r>
        <w:rPr>
          <w:sz w:val="20"/>
        </w:rPr>
        <w:t>shall</w:t>
      </w:r>
      <w:r w:rsidRPr="000E76C0">
        <w:rPr>
          <w:sz w:val="20"/>
        </w:rPr>
        <w:t xml:space="preserve"> make corrected </w:t>
      </w:r>
      <w:r>
        <w:rPr>
          <w:sz w:val="20"/>
        </w:rPr>
        <w:t xml:space="preserve">TX SET </w:t>
      </w:r>
      <w:r w:rsidRPr="000E76C0">
        <w:rPr>
          <w:sz w:val="20"/>
        </w:rPr>
        <w:t xml:space="preserve">data available to the original recipients in a timely manner no matter when the correction is made; </w:t>
      </w:r>
    </w:p>
    <w:p w14:paraId="0228E1CB" w14:textId="77777777" w:rsidR="00BD4618" w:rsidRPr="000E76C0" w:rsidRDefault="00BD4618" w:rsidP="00BD4618">
      <w:pPr>
        <w:pStyle w:val="BodyText"/>
        <w:numPr>
          <w:ilvl w:val="0"/>
          <w:numId w:val="18"/>
        </w:numPr>
        <w:tabs>
          <w:tab w:val="clear" w:pos="900"/>
          <w:tab w:val="num" w:pos="1260"/>
        </w:tabs>
        <w:spacing w:after="0" w:line="360" w:lineRule="auto"/>
        <w:ind w:left="1260" w:hanging="540"/>
        <w:jc w:val="both"/>
        <w:rPr>
          <w:sz w:val="20"/>
        </w:rPr>
      </w:pPr>
      <w:r w:rsidRPr="000E76C0">
        <w:rPr>
          <w:sz w:val="20"/>
        </w:rPr>
        <w:t>Company shall provide a reason for any correction to Competitive Retailer when the adjustment is made</w:t>
      </w:r>
      <w:r>
        <w:rPr>
          <w:sz w:val="20"/>
        </w:rPr>
        <w:t xml:space="preserve"> in the TX SET data</w:t>
      </w:r>
      <w:r w:rsidRPr="000E76C0">
        <w:rPr>
          <w:sz w:val="20"/>
        </w:rPr>
        <w:t xml:space="preserve">; </w:t>
      </w:r>
    </w:p>
    <w:p w14:paraId="756AE18A" w14:textId="77777777" w:rsidR="00BD4618" w:rsidRDefault="00BD4618" w:rsidP="00BD4618">
      <w:pPr>
        <w:pStyle w:val="BodyText"/>
        <w:numPr>
          <w:ilvl w:val="0"/>
          <w:numId w:val="18"/>
        </w:numPr>
        <w:tabs>
          <w:tab w:val="clear" w:pos="900"/>
          <w:tab w:val="num" w:pos="1260"/>
        </w:tabs>
        <w:spacing w:after="0" w:line="360" w:lineRule="auto"/>
        <w:ind w:left="1260" w:hanging="540"/>
        <w:jc w:val="both"/>
        <w:rPr>
          <w:sz w:val="20"/>
        </w:rPr>
      </w:pPr>
      <w:r w:rsidRPr="000E76C0">
        <w:rPr>
          <w:sz w:val="20"/>
        </w:rPr>
        <w:lastRenderedPageBreak/>
        <w:t xml:space="preserve">All transactions containing corrections </w:t>
      </w:r>
      <w:r>
        <w:rPr>
          <w:sz w:val="20"/>
        </w:rPr>
        <w:t xml:space="preserve">to a previously submitted TX SET transaction </w:t>
      </w:r>
      <w:r w:rsidRPr="000E76C0">
        <w:rPr>
          <w:sz w:val="20"/>
        </w:rPr>
        <w:t xml:space="preserve">must be sent in accordance with TX SET standards as set forth in TX SET Implementation </w:t>
      </w:r>
      <w:r>
        <w:rPr>
          <w:sz w:val="20"/>
        </w:rPr>
        <w:t>Guidelines and Commission rules; and</w:t>
      </w:r>
    </w:p>
    <w:p w14:paraId="205B5F34" w14:textId="77777777" w:rsidR="00BD4618" w:rsidRDefault="00BD4618" w:rsidP="00BD4618">
      <w:pPr>
        <w:pStyle w:val="BodyText"/>
        <w:numPr>
          <w:ilvl w:val="0"/>
          <w:numId w:val="18"/>
        </w:numPr>
        <w:tabs>
          <w:tab w:val="clear" w:pos="900"/>
          <w:tab w:val="num" w:pos="1260"/>
        </w:tabs>
        <w:spacing w:after="0" w:line="360" w:lineRule="auto"/>
        <w:ind w:left="1260" w:hanging="540"/>
        <w:jc w:val="both"/>
        <w:rPr>
          <w:sz w:val="20"/>
        </w:rPr>
      </w:pPr>
      <w:r>
        <w:rPr>
          <w:sz w:val="20"/>
        </w:rPr>
        <w:t xml:space="preserve">For Interval Data associated with Standard Meters, for any replacement data that become available to Company due to corrected or revised actual or estimated intervals, Company shall timely replace the original Meter Data in the impacted intervals with such replacement data.  </w:t>
      </w:r>
    </w:p>
    <w:p w14:paraId="6C5FFFDE" w14:textId="77777777" w:rsidR="00BD4618" w:rsidRPr="000E76C0" w:rsidRDefault="00BD4618" w:rsidP="00BD4618">
      <w:pPr>
        <w:pStyle w:val="BodyText"/>
        <w:spacing w:after="0" w:line="360" w:lineRule="auto"/>
        <w:jc w:val="both"/>
        <w:rPr>
          <w:sz w:val="20"/>
        </w:rPr>
      </w:pPr>
    </w:p>
    <w:p w14:paraId="39E7C768" w14:textId="77777777" w:rsidR="00BD4618" w:rsidRPr="000E76C0" w:rsidRDefault="00BD4618" w:rsidP="0045175B">
      <w:pPr>
        <w:pStyle w:val="Heading3"/>
        <w:numPr>
          <w:ilvl w:val="2"/>
          <w:numId w:val="138"/>
        </w:numPr>
        <w:tabs>
          <w:tab w:val="clear" w:pos="450"/>
          <w:tab w:val="clear" w:pos="720"/>
          <w:tab w:val="clear" w:pos="1170"/>
          <w:tab w:val="clear" w:pos="2070"/>
        </w:tabs>
        <w:spacing w:line="360" w:lineRule="auto"/>
        <w:jc w:val="both"/>
        <w:rPr>
          <w:b/>
          <w:color w:val="auto"/>
          <w:sz w:val="20"/>
          <w:u w:val="none"/>
        </w:rPr>
      </w:pPr>
      <w:bookmarkStart w:id="790" w:name="_Toc514040962"/>
      <w:bookmarkStart w:id="791" w:name="_Toc130815957"/>
      <w:bookmarkStart w:id="792" w:name="_Toc133053574"/>
      <w:r w:rsidRPr="000E76C0">
        <w:rPr>
          <w:b/>
          <w:color w:val="auto"/>
          <w:sz w:val="20"/>
          <w:u w:val="none"/>
        </w:rPr>
        <w:t>DATA EXCHANGE PROTOCOLS</w:t>
      </w:r>
      <w:bookmarkEnd w:id="790"/>
      <w:bookmarkEnd w:id="791"/>
      <w:bookmarkEnd w:id="792"/>
    </w:p>
    <w:p w14:paraId="0BD9C005" w14:textId="77777777" w:rsidR="00BD4618" w:rsidRPr="000E76C0" w:rsidRDefault="00BD4618" w:rsidP="00BD4618">
      <w:pPr>
        <w:pStyle w:val="BodyText"/>
        <w:spacing w:line="360" w:lineRule="auto"/>
        <w:ind w:left="720"/>
        <w:jc w:val="both"/>
        <w:rPr>
          <w:sz w:val="20"/>
        </w:rPr>
      </w:pPr>
      <w:r w:rsidRPr="000E76C0">
        <w:rPr>
          <w:sz w:val="20"/>
        </w:rPr>
        <w:t>The following standards and protocols are a baseline, or minimum set, necessary to facilitate data exchange between parties.  Parties shall also comply with data exchange protocols established by the Commission or Independent Organization.</w:t>
      </w:r>
    </w:p>
    <w:p w14:paraId="3BA82E1F" w14:textId="77777777" w:rsidR="00BD4618" w:rsidRPr="000E76C0" w:rsidRDefault="00BD4618" w:rsidP="00BD4618">
      <w:pPr>
        <w:pStyle w:val="BodyText"/>
        <w:numPr>
          <w:ilvl w:val="0"/>
          <w:numId w:val="19"/>
        </w:numPr>
        <w:tabs>
          <w:tab w:val="clear" w:pos="900"/>
          <w:tab w:val="num" w:pos="1260"/>
        </w:tabs>
        <w:spacing w:after="0" w:line="360" w:lineRule="auto"/>
        <w:ind w:left="1260" w:hanging="540"/>
        <w:jc w:val="both"/>
        <w:rPr>
          <w:sz w:val="20"/>
        </w:rPr>
      </w:pPr>
      <w:r w:rsidRPr="000E76C0">
        <w:rPr>
          <w:sz w:val="20"/>
        </w:rPr>
        <w:t>A uniform premise identifier number, ESI ID, will be utilized by the Company;</w:t>
      </w:r>
    </w:p>
    <w:p w14:paraId="3DFE3ED8" w14:textId="77777777" w:rsidR="00BD4618" w:rsidRPr="000E76C0" w:rsidRDefault="00BD4618" w:rsidP="00BD4618">
      <w:pPr>
        <w:pStyle w:val="BodyText"/>
        <w:numPr>
          <w:ilvl w:val="0"/>
          <w:numId w:val="19"/>
        </w:numPr>
        <w:tabs>
          <w:tab w:val="clear" w:pos="900"/>
          <w:tab w:val="num" w:pos="1260"/>
        </w:tabs>
        <w:spacing w:after="0" w:line="360" w:lineRule="auto"/>
        <w:ind w:left="1260" w:hanging="540"/>
        <w:jc w:val="both"/>
        <w:rPr>
          <w:sz w:val="20"/>
        </w:rPr>
      </w:pPr>
      <w:r w:rsidRPr="000E76C0">
        <w:rPr>
          <w:sz w:val="20"/>
        </w:rPr>
        <w:t>The ESI ID number will be used in all data exchanges specific to related premise data transactions;</w:t>
      </w:r>
    </w:p>
    <w:p w14:paraId="5DBDA74E" w14:textId="77777777" w:rsidR="00BD4618" w:rsidRPr="000E76C0" w:rsidRDefault="00BD4618" w:rsidP="00BD4618">
      <w:pPr>
        <w:pStyle w:val="BodyText"/>
        <w:numPr>
          <w:ilvl w:val="0"/>
          <w:numId w:val="19"/>
        </w:numPr>
        <w:tabs>
          <w:tab w:val="clear" w:pos="900"/>
          <w:tab w:val="num" w:pos="1260"/>
        </w:tabs>
        <w:spacing w:after="0" w:line="360" w:lineRule="auto"/>
        <w:ind w:left="1260" w:hanging="540"/>
        <w:jc w:val="both"/>
        <w:rPr>
          <w:sz w:val="20"/>
        </w:rPr>
      </w:pPr>
      <w:r w:rsidRPr="000E76C0">
        <w:rPr>
          <w:sz w:val="20"/>
        </w:rPr>
        <w:t>ESI ID is a unique, permanent, and non-intelligent number, used to facilitate communications in an unbundled electric market.  The format shall be as determined by the protocols adopted by the Independent Organization; and</w:t>
      </w:r>
    </w:p>
    <w:p w14:paraId="4FC83613" w14:textId="77777777" w:rsidR="00BD4618" w:rsidRDefault="00BD4618" w:rsidP="00BD4618">
      <w:pPr>
        <w:pStyle w:val="BodyText"/>
        <w:numPr>
          <w:ilvl w:val="0"/>
          <w:numId w:val="19"/>
        </w:numPr>
        <w:tabs>
          <w:tab w:val="clear" w:pos="900"/>
          <w:tab w:val="num" w:pos="1260"/>
        </w:tabs>
        <w:spacing w:line="360" w:lineRule="auto"/>
        <w:ind w:left="1267" w:hanging="547"/>
        <w:jc w:val="both"/>
        <w:rPr>
          <w:sz w:val="20"/>
        </w:rPr>
      </w:pPr>
      <w:r w:rsidRPr="000E76C0">
        <w:rPr>
          <w:sz w:val="20"/>
        </w:rPr>
        <w:t>An ESI ID will be assigned by the Company for each Point of Delivery in accordance with protocols adopted by the Independent Organization.</w:t>
      </w:r>
    </w:p>
    <w:p w14:paraId="4ECF4F78" w14:textId="77777777" w:rsidR="00BD4618" w:rsidRPr="000E76C0" w:rsidRDefault="00BD4618" w:rsidP="0045175B">
      <w:pPr>
        <w:pStyle w:val="Heading2"/>
        <w:numPr>
          <w:ilvl w:val="1"/>
          <w:numId w:val="61"/>
        </w:numPr>
        <w:tabs>
          <w:tab w:val="clear" w:pos="450"/>
          <w:tab w:val="clear" w:pos="1170"/>
          <w:tab w:val="clear" w:pos="2070"/>
        </w:tabs>
        <w:spacing w:after="120" w:line="360" w:lineRule="auto"/>
        <w:jc w:val="both"/>
        <w:rPr>
          <w:b/>
          <w:color w:val="auto"/>
          <w:sz w:val="20"/>
          <w:u w:val="none"/>
        </w:rPr>
      </w:pPr>
      <w:bookmarkStart w:id="793" w:name="_Ref483899584"/>
      <w:bookmarkStart w:id="794" w:name="_Toc486751490"/>
      <w:bookmarkStart w:id="795" w:name="_Toc486827538"/>
      <w:bookmarkStart w:id="796" w:name="_Toc486827711"/>
      <w:bookmarkStart w:id="797" w:name="_Toc486829870"/>
      <w:bookmarkStart w:id="798" w:name="_Toc486831588"/>
      <w:bookmarkStart w:id="799" w:name="_Toc486831914"/>
      <w:bookmarkStart w:id="800" w:name="_Toc486849786"/>
      <w:bookmarkStart w:id="801" w:name="_Toc514040963"/>
      <w:bookmarkStart w:id="802" w:name="_Toc130815958"/>
      <w:bookmarkStart w:id="803" w:name="_Toc133053575"/>
      <w:r w:rsidRPr="000E76C0">
        <w:rPr>
          <w:b/>
          <w:color w:val="auto"/>
          <w:sz w:val="20"/>
          <w:u w:val="none"/>
        </w:rPr>
        <w:t>DISPUTE RESOLUTION PROCEDURES</w:t>
      </w:r>
      <w:bookmarkEnd w:id="793"/>
      <w:bookmarkEnd w:id="794"/>
      <w:bookmarkEnd w:id="795"/>
      <w:bookmarkEnd w:id="796"/>
      <w:bookmarkEnd w:id="797"/>
      <w:bookmarkEnd w:id="798"/>
      <w:bookmarkEnd w:id="799"/>
      <w:bookmarkEnd w:id="800"/>
      <w:bookmarkEnd w:id="801"/>
      <w:bookmarkEnd w:id="802"/>
      <w:bookmarkEnd w:id="803"/>
    </w:p>
    <w:p w14:paraId="02287CE6" w14:textId="77777777" w:rsidR="00BD4618" w:rsidRDefault="00BD4618" w:rsidP="0045175B">
      <w:pPr>
        <w:pStyle w:val="Heading3"/>
        <w:numPr>
          <w:ilvl w:val="2"/>
          <w:numId w:val="80"/>
        </w:numPr>
        <w:tabs>
          <w:tab w:val="clear" w:pos="450"/>
          <w:tab w:val="clear" w:pos="720"/>
          <w:tab w:val="clear" w:pos="1170"/>
          <w:tab w:val="clear" w:pos="2070"/>
        </w:tabs>
        <w:spacing w:after="120" w:line="360" w:lineRule="auto"/>
        <w:jc w:val="both"/>
        <w:rPr>
          <w:b/>
          <w:caps/>
          <w:color w:val="auto"/>
          <w:sz w:val="20"/>
          <w:u w:val="none"/>
        </w:rPr>
      </w:pPr>
      <w:bookmarkStart w:id="804" w:name="_Ref483899593"/>
      <w:bookmarkStart w:id="805" w:name="_Toc486751491"/>
      <w:bookmarkStart w:id="806" w:name="_Toc486827539"/>
      <w:bookmarkStart w:id="807" w:name="_Toc486827712"/>
      <w:bookmarkStart w:id="808" w:name="_Toc486829871"/>
      <w:bookmarkStart w:id="809" w:name="_Toc486831589"/>
      <w:bookmarkStart w:id="810" w:name="_Toc486831915"/>
      <w:bookmarkStart w:id="811" w:name="_Toc486849787"/>
      <w:bookmarkStart w:id="812" w:name="_Toc514040964"/>
      <w:bookmarkStart w:id="813" w:name="_Toc130815959"/>
      <w:bookmarkStart w:id="814" w:name="_Toc133053576"/>
      <w:r w:rsidRPr="000E76C0">
        <w:rPr>
          <w:b/>
          <w:caps/>
          <w:color w:val="auto"/>
          <w:sz w:val="20"/>
          <w:u w:val="none"/>
        </w:rPr>
        <w:t>COMPLAINT PROCEDURES</w:t>
      </w:r>
      <w:bookmarkEnd w:id="804"/>
      <w:bookmarkEnd w:id="805"/>
      <w:bookmarkEnd w:id="806"/>
      <w:bookmarkEnd w:id="807"/>
      <w:bookmarkEnd w:id="808"/>
      <w:bookmarkEnd w:id="809"/>
      <w:bookmarkEnd w:id="810"/>
      <w:bookmarkEnd w:id="811"/>
      <w:bookmarkEnd w:id="812"/>
      <w:bookmarkEnd w:id="813"/>
      <w:bookmarkEnd w:id="814"/>
    </w:p>
    <w:p w14:paraId="664C2FE9" w14:textId="77777777" w:rsidR="00F03788" w:rsidRPr="00F03788" w:rsidRDefault="00F03788" w:rsidP="00F03788"/>
    <w:p w14:paraId="13D6EBDF" w14:textId="77777777" w:rsidR="00BD4618" w:rsidRDefault="00BD4618" w:rsidP="00BD4618">
      <w:pPr>
        <w:pStyle w:val="BodyText"/>
        <w:spacing w:line="360" w:lineRule="auto"/>
        <w:ind w:left="720"/>
        <w:jc w:val="both"/>
        <w:rPr>
          <w:sz w:val="20"/>
        </w:rPr>
      </w:pPr>
      <w:r w:rsidRPr="000E76C0">
        <w:rPr>
          <w:sz w:val="20"/>
        </w:rPr>
        <w:t>For complaints about Delivery Service including billing disputes, Competitive Retailer may contact the Company during normal business hours.</w:t>
      </w:r>
    </w:p>
    <w:p w14:paraId="3723758C" w14:textId="77777777" w:rsidR="00BD4618" w:rsidRPr="000E76C0" w:rsidRDefault="00BD4618" w:rsidP="00BD4618">
      <w:pPr>
        <w:pStyle w:val="BodyText"/>
        <w:spacing w:line="360" w:lineRule="auto"/>
        <w:ind w:left="720"/>
        <w:jc w:val="both"/>
        <w:rPr>
          <w:sz w:val="20"/>
        </w:rPr>
      </w:pPr>
      <w:r w:rsidRPr="000E76C0">
        <w:rPr>
          <w:sz w:val="20"/>
        </w:rPr>
        <w:t>Company and Competitive Retailer shall use good-faith and commercially reasonable efforts to informally resolve all disputes arising out of the implementation or interpretation of this Tariff and/or the activities relating to retail access.  Unless otherwise provided for in this Tariff, all disputes shall be conducted pursuant to the following procedures:</w:t>
      </w:r>
    </w:p>
    <w:p w14:paraId="666143CA" w14:textId="77777777" w:rsidR="00BD4618" w:rsidRPr="000E76C0" w:rsidRDefault="00BD4618" w:rsidP="00BD4618">
      <w:pPr>
        <w:pStyle w:val="BodyText"/>
        <w:numPr>
          <w:ilvl w:val="0"/>
          <w:numId w:val="20"/>
        </w:numPr>
        <w:tabs>
          <w:tab w:val="clear" w:pos="900"/>
          <w:tab w:val="num" w:pos="1260"/>
        </w:tabs>
        <w:spacing w:after="0" w:line="360" w:lineRule="auto"/>
        <w:ind w:left="1260" w:hanging="540"/>
        <w:jc w:val="both"/>
        <w:rPr>
          <w:sz w:val="20"/>
        </w:rPr>
      </w:pPr>
      <w:r w:rsidRPr="000E76C0">
        <w:rPr>
          <w:sz w:val="20"/>
        </w:rPr>
        <w:t>Company or Competitive Retailer may initiate the dispute process by presenting to the other party a notice of the dispute/complaint in writing, unless the dispute involves an invoice and notice has already been given under Section 4.4.8, INVOICE DISPUTES.  Notice shall include, at a minimum, a clear description of the dispute, the nature of the dispute, a contact name and telephone number, and a proposed resolution;</w:t>
      </w:r>
    </w:p>
    <w:p w14:paraId="3C72849C" w14:textId="77777777" w:rsidR="00BD4618" w:rsidRPr="000E76C0" w:rsidRDefault="00BD4618" w:rsidP="00BD4618">
      <w:pPr>
        <w:pStyle w:val="BodyText"/>
        <w:numPr>
          <w:ilvl w:val="0"/>
          <w:numId w:val="20"/>
        </w:numPr>
        <w:tabs>
          <w:tab w:val="clear" w:pos="900"/>
          <w:tab w:val="num" w:pos="1260"/>
        </w:tabs>
        <w:spacing w:after="0" w:line="360" w:lineRule="auto"/>
        <w:ind w:left="1260" w:hanging="540"/>
        <w:jc w:val="both"/>
        <w:rPr>
          <w:sz w:val="20"/>
        </w:rPr>
      </w:pPr>
      <w:r w:rsidRPr="000E76C0">
        <w:rPr>
          <w:sz w:val="20"/>
        </w:rPr>
        <w:lastRenderedPageBreak/>
        <w:t>Disputes shall be referred as promptly as practicable to a designated senior representative of each of the parties for resolution on an informal basis;</w:t>
      </w:r>
    </w:p>
    <w:p w14:paraId="1056218D" w14:textId="77777777" w:rsidR="00BD4618" w:rsidRPr="000E76C0" w:rsidRDefault="00BD4618" w:rsidP="00BD4618">
      <w:pPr>
        <w:pStyle w:val="BodyText"/>
        <w:numPr>
          <w:ilvl w:val="0"/>
          <w:numId w:val="20"/>
        </w:numPr>
        <w:tabs>
          <w:tab w:val="clear" w:pos="900"/>
          <w:tab w:val="num" w:pos="1260"/>
        </w:tabs>
        <w:spacing w:after="0" w:line="360" w:lineRule="auto"/>
        <w:ind w:left="1260" w:hanging="540"/>
        <w:jc w:val="both"/>
        <w:rPr>
          <w:sz w:val="20"/>
        </w:rPr>
      </w:pPr>
      <w:r w:rsidRPr="000E76C0">
        <w:rPr>
          <w:sz w:val="20"/>
        </w:rPr>
        <w:t>The receiving party shall investigate the complaint and provide a response to the complaining party and a proposed resolution in writing as soon as possible, but not later than ten Business Days following receipt of the complaint;</w:t>
      </w:r>
    </w:p>
    <w:p w14:paraId="5351DFA2" w14:textId="77777777" w:rsidR="00BD4618" w:rsidRPr="000E76C0" w:rsidRDefault="00BD4618" w:rsidP="00BD4618">
      <w:pPr>
        <w:pStyle w:val="BodyText"/>
        <w:numPr>
          <w:ilvl w:val="0"/>
          <w:numId w:val="20"/>
        </w:numPr>
        <w:tabs>
          <w:tab w:val="clear" w:pos="900"/>
          <w:tab w:val="num" w:pos="1260"/>
        </w:tabs>
        <w:spacing w:after="0" w:line="360" w:lineRule="auto"/>
        <w:ind w:left="1260" w:hanging="540"/>
        <w:jc w:val="both"/>
        <w:rPr>
          <w:sz w:val="20"/>
        </w:rPr>
      </w:pPr>
      <w:proofErr w:type="gramStart"/>
      <w:r w:rsidRPr="000E76C0">
        <w:rPr>
          <w:sz w:val="20"/>
        </w:rPr>
        <w:t>In the event that</w:t>
      </w:r>
      <w:proofErr w:type="gramEnd"/>
      <w:r w:rsidRPr="000E76C0">
        <w:rPr>
          <w:sz w:val="20"/>
        </w:rPr>
        <w:t xml:space="preserve"> the designated representatives are unable to resolve the dispute within 30 calendar days, from the date of the complaining party’s initial notice under this Section, such dispute, by mutual agreement, may be referred to mediation or be submitted to binding arbitration and resolved in accordance with the current Commercial Arbitration Rules of the American Arbitration Association; and</w:t>
      </w:r>
    </w:p>
    <w:p w14:paraId="06FD39A6" w14:textId="77777777" w:rsidR="00BD4618" w:rsidRDefault="00BD4618" w:rsidP="00BD4618">
      <w:pPr>
        <w:pStyle w:val="BodyText"/>
        <w:numPr>
          <w:ilvl w:val="0"/>
          <w:numId w:val="20"/>
        </w:numPr>
        <w:tabs>
          <w:tab w:val="clear" w:pos="900"/>
          <w:tab w:val="num" w:pos="1260"/>
        </w:tabs>
        <w:spacing w:line="360" w:lineRule="auto"/>
        <w:ind w:left="1267" w:hanging="547"/>
        <w:jc w:val="both"/>
        <w:rPr>
          <w:sz w:val="20"/>
        </w:rPr>
      </w:pPr>
      <w:r w:rsidRPr="000E76C0">
        <w:rPr>
          <w:sz w:val="20"/>
        </w:rPr>
        <w:t xml:space="preserve">In the event that binding arbitration is not </w:t>
      </w:r>
      <w:proofErr w:type="gramStart"/>
      <w:r w:rsidRPr="000E76C0">
        <w:rPr>
          <w:sz w:val="20"/>
        </w:rPr>
        <w:t>chosen</w:t>
      </w:r>
      <w:proofErr w:type="gramEnd"/>
      <w:r w:rsidRPr="000E76C0">
        <w:rPr>
          <w:sz w:val="20"/>
        </w:rPr>
        <w:t xml:space="preserve"> and resolution is not obtained within 30 calendar days after the initial notice or another mutually agreed upon timeline, an affected party may file a complaint with the Commission.</w:t>
      </w:r>
    </w:p>
    <w:p w14:paraId="3B994915" w14:textId="77777777" w:rsidR="00BD4618" w:rsidRPr="000E76C0" w:rsidRDefault="00BD4618" w:rsidP="0045175B">
      <w:pPr>
        <w:pStyle w:val="Heading3"/>
        <w:numPr>
          <w:ilvl w:val="2"/>
          <w:numId w:val="81"/>
        </w:numPr>
        <w:tabs>
          <w:tab w:val="clear" w:pos="450"/>
          <w:tab w:val="clear" w:pos="720"/>
          <w:tab w:val="clear" w:pos="1170"/>
          <w:tab w:val="clear" w:pos="2070"/>
        </w:tabs>
        <w:spacing w:after="120" w:line="360" w:lineRule="auto"/>
        <w:jc w:val="both"/>
        <w:rPr>
          <w:b/>
          <w:color w:val="auto"/>
          <w:sz w:val="20"/>
          <w:u w:val="none"/>
        </w:rPr>
      </w:pPr>
      <w:bookmarkStart w:id="815" w:name="_Ref483899609"/>
      <w:bookmarkStart w:id="816" w:name="_Toc486751492"/>
      <w:bookmarkStart w:id="817" w:name="_Toc486827540"/>
      <w:bookmarkStart w:id="818" w:name="_Toc486827713"/>
      <w:bookmarkStart w:id="819" w:name="_Toc486829872"/>
      <w:bookmarkStart w:id="820" w:name="_Toc486831590"/>
      <w:bookmarkStart w:id="821" w:name="_Toc486831916"/>
      <w:bookmarkStart w:id="822" w:name="_Toc486849788"/>
      <w:bookmarkStart w:id="823" w:name="_Toc514040965"/>
      <w:bookmarkStart w:id="824" w:name="_Toc130815960"/>
      <w:bookmarkStart w:id="825" w:name="_Toc133053577"/>
      <w:r w:rsidRPr="000E76C0">
        <w:rPr>
          <w:b/>
          <w:color w:val="auto"/>
          <w:sz w:val="20"/>
          <w:u w:val="none"/>
        </w:rPr>
        <w:t>COMPLAINT WITH REGULATORY AUTHORITY</w:t>
      </w:r>
      <w:bookmarkEnd w:id="815"/>
      <w:bookmarkEnd w:id="816"/>
      <w:bookmarkEnd w:id="817"/>
      <w:bookmarkEnd w:id="818"/>
      <w:bookmarkEnd w:id="819"/>
      <w:bookmarkEnd w:id="820"/>
      <w:bookmarkEnd w:id="821"/>
      <w:bookmarkEnd w:id="822"/>
      <w:bookmarkEnd w:id="823"/>
      <w:bookmarkEnd w:id="824"/>
      <w:bookmarkEnd w:id="825"/>
    </w:p>
    <w:p w14:paraId="029571D1" w14:textId="77777777" w:rsidR="00BD4618" w:rsidRDefault="00BD4618" w:rsidP="00BD4618">
      <w:pPr>
        <w:pStyle w:val="BodyText"/>
        <w:spacing w:line="360" w:lineRule="auto"/>
        <w:ind w:left="720"/>
        <w:jc w:val="both"/>
        <w:rPr>
          <w:sz w:val="20"/>
        </w:rPr>
      </w:pPr>
      <w:r w:rsidRPr="000E76C0">
        <w:rPr>
          <w:sz w:val="20"/>
        </w:rPr>
        <w:t>Nothing in this section shall restrict the rights of Company or Competitive Retailer to file a complaint with the Commission, or to exercise all other legal rights and remedies.</w:t>
      </w:r>
    </w:p>
    <w:p w14:paraId="3A3C0178" w14:textId="77777777" w:rsidR="00BD4618" w:rsidRPr="000E76C0" w:rsidRDefault="00BD4618" w:rsidP="0045175B">
      <w:pPr>
        <w:pStyle w:val="Heading2"/>
        <w:numPr>
          <w:ilvl w:val="1"/>
          <w:numId w:val="82"/>
        </w:numPr>
        <w:tabs>
          <w:tab w:val="clear" w:pos="450"/>
          <w:tab w:val="clear" w:pos="1170"/>
          <w:tab w:val="clear" w:pos="2070"/>
        </w:tabs>
        <w:spacing w:after="120" w:line="360" w:lineRule="auto"/>
        <w:jc w:val="both"/>
        <w:rPr>
          <w:b/>
          <w:color w:val="auto"/>
          <w:sz w:val="20"/>
          <w:u w:val="none"/>
        </w:rPr>
      </w:pPr>
      <w:bookmarkStart w:id="826" w:name="_Toc486751493"/>
      <w:bookmarkStart w:id="827" w:name="_Toc486827541"/>
      <w:bookmarkStart w:id="828" w:name="_Toc486827714"/>
      <w:bookmarkStart w:id="829" w:name="_Toc486829873"/>
      <w:bookmarkStart w:id="830" w:name="_Toc486831591"/>
      <w:bookmarkStart w:id="831" w:name="_Toc486831917"/>
      <w:bookmarkStart w:id="832" w:name="_Toc486849789"/>
      <w:bookmarkStart w:id="833" w:name="_Toc514040966"/>
      <w:bookmarkStart w:id="834" w:name="_Toc130815961"/>
      <w:bookmarkStart w:id="835" w:name="_Toc133053578"/>
      <w:bookmarkStart w:id="836" w:name="_Ref483899644"/>
      <w:r w:rsidRPr="000E76C0">
        <w:rPr>
          <w:b/>
          <w:color w:val="auto"/>
          <w:sz w:val="20"/>
          <w:u w:val="none"/>
        </w:rPr>
        <w:t>SERVICE INQUIRIES</w:t>
      </w:r>
      <w:bookmarkEnd w:id="826"/>
      <w:bookmarkEnd w:id="827"/>
      <w:bookmarkEnd w:id="828"/>
      <w:bookmarkEnd w:id="829"/>
      <w:bookmarkEnd w:id="830"/>
      <w:bookmarkEnd w:id="831"/>
      <w:bookmarkEnd w:id="832"/>
      <w:bookmarkEnd w:id="833"/>
      <w:bookmarkEnd w:id="834"/>
      <w:bookmarkEnd w:id="835"/>
    </w:p>
    <w:p w14:paraId="2B112852" w14:textId="77777777" w:rsidR="00BD4618" w:rsidRPr="000E76C0" w:rsidRDefault="00BD4618" w:rsidP="00BD4618">
      <w:pPr>
        <w:pStyle w:val="XXtext"/>
        <w:spacing w:after="120"/>
        <w:rPr>
          <w:sz w:val="20"/>
        </w:rPr>
      </w:pPr>
      <w:r w:rsidRPr="000E76C0">
        <w:rPr>
          <w:sz w:val="20"/>
        </w:rPr>
        <w:t>Competitive Retailer may contact Company regarding the Delivery Service in situations that include, but are not limited to, the following:</w:t>
      </w:r>
    </w:p>
    <w:p w14:paraId="4C44A675" w14:textId="77777777" w:rsidR="00BD4618" w:rsidRPr="000E76C0" w:rsidRDefault="00BD4618" w:rsidP="00BD4618">
      <w:pPr>
        <w:pStyle w:val="BodyText"/>
        <w:numPr>
          <w:ilvl w:val="0"/>
          <w:numId w:val="21"/>
        </w:numPr>
        <w:tabs>
          <w:tab w:val="clear" w:pos="900"/>
          <w:tab w:val="num" w:pos="1080"/>
        </w:tabs>
        <w:spacing w:after="0" w:line="360" w:lineRule="auto"/>
        <w:ind w:left="1080" w:hanging="720"/>
        <w:jc w:val="both"/>
        <w:rPr>
          <w:sz w:val="20"/>
        </w:rPr>
      </w:pPr>
      <w:r w:rsidRPr="000E76C0">
        <w:rPr>
          <w:sz w:val="20"/>
        </w:rPr>
        <w:t>Inquiries regarding site specific Delivery Services;</w:t>
      </w:r>
    </w:p>
    <w:p w14:paraId="00B2BA16" w14:textId="77777777" w:rsidR="00BD4618" w:rsidRPr="000E76C0" w:rsidRDefault="00BD4618" w:rsidP="00BD4618">
      <w:pPr>
        <w:pStyle w:val="BodyText"/>
        <w:numPr>
          <w:ilvl w:val="0"/>
          <w:numId w:val="21"/>
        </w:numPr>
        <w:tabs>
          <w:tab w:val="clear" w:pos="900"/>
          <w:tab w:val="num" w:pos="1080"/>
        </w:tabs>
        <w:spacing w:after="0" w:line="360" w:lineRule="auto"/>
        <w:ind w:left="1080" w:hanging="720"/>
        <w:jc w:val="both"/>
        <w:rPr>
          <w:sz w:val="20"/>
        </w:rPr>
      </w:pPr>
      <w:r w:rsidRPr="000E76C0">
        <w:rPr>
          <w:sz w:val="20"/>
        </w:rPr>
        <w:t>Construction of new lines, installation of a Meter, modification of existing equipment or change in Point of Delivery;</w:t>
      </w:r>
    </w:p>
    <w:p w14:paraId="6399A0D4" w14:textId="77777777" w:rsidR="00BD4618" w:rsidRPr="000E76C0" w:rsidRDefault="00BD4618" w:rsidP="00BD4618">
      <w:pPr>
        <w:pStyle w:val="BodyText"/>
        <w:numPr>
          <w:ilvl w:val="0"/>
          <w:numId w:val="21"/>
        </w:numPr>
        <w:tabs>
          <w:tab w:val="clear" w:pos="900"/>
          <w:tab w:val="num" w:pos="1080"/>
        </w:tabs>
        <w:spacing w:after="0" w:line="360" w:lineRule="auto"/>
        <w:ind w:left="1080" w:hanging="720"/>
        <w:jc w:val="both"/>
        <w:rPr>
          <w:sz w:val="20"/>
        </w:rPr>
      </w:pPr>
      <w:r w:rsidRPr="000E76C0">
        <w:rPr>
          <w:sz w:val="20"/>
        </w:rPr>
        <w:t>Special circumstances such as Delivery Service requirements that are of non-standard size or characteristics; or</w:t>
      </w:r>
    </w:p>
    <w:p w14:paraId="17BBBFC2" w14:textId="77777777" w:rsidR="00BD4618" w:rsidRPr="000E76C0" w:rsidRDefault="00BD4618" w:rsidP="00BD4618">
      <w:pPr>
        <w:pStyle w:val="BodyText"/>
        <w:numPr>
          <w:ilvl w:val="0"/>
          <w:numId w:val="21"/>
        </w:numPr>
        <w:tabs>
          <w:tab w:val="clear" w:pos="900"/>
          <w:tab w:val="num" w:pos="1080"/>
        </w:tabs>
        <w:spacing w:line="360" w:lineRule="auto"/>
        <w:ind w:left="1080" w:hanging="720"/>
        <w:jc w:val="both"/>
        <w:rPr>
          <w:sz w:val="20"/>
        </w:rPr>
      </w:pPr>
      <w:r w:rsidRPr="000E76C0">
        <w:rPr>
          <w:sz w:val="20"/>
        </w:rPr>
        <w:t>Initiation of Delivery System Service to Retail Customer.</w:t>
      </w:r>
    </w:p>
    <w:p w14:paraId="18B83325" w14:textId="77777777" w:rsidR="00BD4618" w:rsidRPr="000E76C0" w:rsidRDefault="00BD4618" w:rsidP="00BD4618">
      <w:pPr>
        <w:pStyle w:val="XXtext"/>
        <w:spacing w:before="240"/>
        <w:rPr>
          <w:sz w:val="20"/>
        </w:rPr>
      </w:pPr>
      <w:r w:rsidRPr="000E76C0">
        <w:rPr>
          <w:sz w:val="20"/>
        </w:rPr>
        <w:t>A Competitive Retailer seeking information about the above items may contact Company as appropriate during normal business hours.</w:t>
      </w:r>
    </w:p>
    <w:p w14:paraId="6D8ED8B9" w14:textId="77777777" w:rsidR="00BD4618" w:rsidRPr="000E76C0" w:rsidRDefault="00BD4618" w:rsidP="0045175B">
      <w:pPr>
        <w:pStyle w:val="Heading2"/>
        <w:numPr>
          <w:ilvl w:val="1"/>
          <w:numId w:val="50"/>
        </w:numPr>
        <w:tabs>
          <w:tab w:val="clear" w:pos="450"/>
          <w:tab w:val="clear" w:pos="1170"/>
          <w:tab w:val="clear" w:pos="2070"/>
        </w:tabs>
        <w:spacing w:after="120" w:line="360" w:lineRule="auto"/>
        <w:jc w:val="both"/>
        <w:rPr>
          <w:b/>
          <w:color w:val="auto"/>
          <w:sz w:val="20"/>
          <w:u w:val="none"/>
        </w:rPr>
      </w:pPr>
      <w:bookmarkStart w:id="837" w:name="_Toc486751494"/>
      <w:bookmarkStart w:id="838" w:name="_Toc486827542"/>
      <w:bookmarkStart w:id="839" w:name="_Toc486827715"/>
      <w:bookmarkStart w:id="840" w:name="_Toc486829874"/>
      <w:bookmarkStart w:id="841" w:name="_Toc486831592"/>
      <w:bookmarkStart w:id="842" w:name="_Toc486831918"/>
      <w:bookmarkStart w:id="843" w:name="_Toc486849790"/>
      <w:bookmarkStart w:id="844" w:name="_Toc514040967"/>
      <w:bookmarkStart w:id="845" w:name="_Toc130815962"/>
      <w:bookmarkStart w:id="846" w:name="_Toc133053579"/>
      <w:r w:rsidRPr="000E76C0">
        <w:rPr>
          <w:b/>
          <w:color w:val="auto"/>
          <w:sz w:val="20"/>
          <w:u w:val="none"/>
        </w:rPr>
        <w:lastRenderedPageBreak/>
        <w:t>OUTAGE AND SERVICE REQUEST REPORTING</w:t>
      </w:r>
      <w:bookmarkEnd w:id="836"/>
      <w:bookmarkEnd w:id="837"/>
      <w:bookmarkEnd w:id="838"/>
      <w:bookmarkEnd w:id="839"/>
      <w:bookmarkEnd w:id="840"/>
      <w:bookmarkEnd w:id="841"/>
      <w:bookmarkEnd w:id="842"/>
      <w:bookmarkEnd w:id="843"/>
      <w:bookmarkEnd w:id="844"/>
      <w:bookmarkEnd w:id="845"/>
      <w:bookmarkEnd w:id="846"/>
    </w:p>
    <w:p w14:paraId="1C1D1996" w14:textId="77777777" w:rsidR="00BD4618" w:rsidRPr="000E76C0" w:rsidRDefault="00BD4618" w:rsidP="0045175B">
      <w:pPr>
        <w:pStyle w:val="Heading3"/>
        <w:numPr>
          <w:ilvl w:val="2"/>
          <w:numId w:val="139"/>
        </w:numPr>
        <w:tabs>
          <w:tab w:val="clear" w:pos="450"/>
          <w:tab w:val="clear" w:pos="720"/>
          <w:tab w:val="clear" w:pos="1170"/>
          <w:tab w:val="clear" w:pos="2070"/>
        </w:tabs>
        <w:spacing w:after="120" w:line="360" w:lineRule="auto"/>
        <w:rPr>
          <w:b/>
          <w:color w:val="auto"/>
          <w:sz w:val="20"/>
          <w:u w:val="none"/>
        </w:rPr>
      </w:pPr>
      <w:bookmarkStart w:id="847" w:name="_Toc514040968"/>
      <w:bookmarkStart w:id="848" w:name="_Toc130815963"/>
      <w:bookmarkStart w:id="849" w:name="_Toc133053580"/>
      <w:r w:rsidRPr="000E76C0">
        <w:rPr>
          <w:b/>
          <w:color w:val="auto"/>
          <w:sz w:val="20"/>
          <w:u w:val="none"/>
        </w:rPr>
        <w:t>NOTIFICATION OF INTERRUPTIONS, IRREGULARITIES, AND SERVICE REQUESTS</w:t>
      </w:r>
      <w:bookmarkEnd w:id="847"/>
      <w:bookmarkEnd w:id="848"/>
      <w:bookmarkEnd w:id="849"/>
    </w:p>
    <w:p w14:paraId="236B4405" w14:textId="77777777" w:rsidR="00BD4618" w:rsidRPr="000E76C0" w:rsidRDefault="00BD4618" w:rsidP="00BD4618">
      <w:pPr>
        <w:pStyle w:val="BodyText"/>
        <w:spacing w:line="360" w:lineRule="auto"/>
        <w:ind w:left="720"/>
        <w:jc w:val="both"/>
        <w:rPr>
          <w:sz w:val="20"/>
        </w:rPr>
      </w:pPr>
      <w:r w:rsidRPr="000E76C0">
        <w:rPr>
          <w:sz w:val="20"/>
        </w:rPr>
        <w:t>Competitive Retailer shall be responsible for informing its Retail Customers how to report interruptions, irregularities, outages, and how to report service requests.  Competitive Retailer shall meet this obligation in one of three ways:</w:t>
      </w:r>
    </w:p>
    <w:p w14:paraId="651D33F4" w14:textId="77777777" w:rsidR="00BD4618" w:rsidRPr="000E76C0" w:rsidRDefault="00BD4618" w:rsidP="00BD4618">
      <w:pPr>
        <w:pStyle w:val="BodyText"/>
        <w:numPr>
          <w:ilvl w:val="0"/>
          <w:numId w:val="23"/>
        </w:numPr>
        <w:tabs>
          <w:tab w:val="clear" w:pos="2160"/>
          <w:tab w:val="num" w:pos="1260"/>
        </w:tabs>
        <w:spacing w:after="0" w:line="360" w:lineRule="auto"/>
        <w:ind w:left="1267" w:hanging="547"/>
        <w:jc w:val="both"/>
        <w:rPr>
          <w:sz w:val="20"/>
        </w:rPr>
      </w:pPr>
      <w:r w:rsidRPr="000E76C0">
        <w:rPr>
          <w:sz w:val="20"/>
        </w:rPr>
        <w:t>Competitive Retailer may direct Retail Customers to call the Competitive Retailer for such reporting or requests and electronically forward outage information to the Company.  Such arrangements shall ensure that all necessary information is communicated in a manner such that Company can respond to requests in a timely fashion and that Competitive Retailers are kept informed of the status of restoration efforts and service requests;</w:t>
      </w:r>
    </w:p>
    <w:p w14:paraId="2C5F0410" w14:textId="77777777" w:rsidR="00BD4618" w:rsidRPr="000E76C0" w:rsidRDefault="00BD4618" w:rsidP="00BD4618">
      <w:pPr>
        <w:pStyle w:val="BodyText"/>
        <w:numPr>
          <w:ilvl w:val="0"/>
          <w:numId w:val="23"/>
        </w:numPr>
        <w:tabs>
          <w:tab w:val="clear" w:pos="2160"/>
          <w:tab w:val="num" w:pos="1260"/>
        </w:tabs>
        <w:spacing w:after="0" w:line="360" w:lineRule="auto"/>
        <w:ind w:left="1267" w:hanging="547"/>
        <w:jc w:val="both"/>
        <w:rPr>
          <w:sz w:val="20"/>
        </w:rPr>
      </w:pPr>
      <w:r w:rsidRPr="000E76C0">
        <w:rPr>
          <w:sz w:val="20"/>
        </w:rPr>
        <w:tab/>
        <w:t>Competitive Retailer may direct Retail Customer to call Competitive Retailer for such reporting or requests and then forward the call to Company; or</w:t>
      </w:r>
    </w:p>
    <w:p w14:paraId="542BAD48" w14:textId="77777777" w:rsidR="00BD4618" w:rsidRPr="000E76C0" w:rsidRDefault="00BD4618" w:rsidP="00BD4618">
      <w:pPr>
        <w:pStyle w:val="BodyText"/>
        <w:numPr>
          <w:ilvl w:val="0"/>
          <w:numId w:val="23"/>
        </w:numPr>
        <w:tabs>
          <w:tab w:val="clear" w:pos="2160"/>
          <w:tab w:val="num" w:pos="1260"/>
        </w:tabs>
        <w:spacing w:after="0" w:line="360" w:lineRule="auto"/>
        <w:ind w:left="1267" w:hanging="547"/>
        <w:jc w:val="both"/>
        <w:rPr>
          <w:sz w:val="20"/>
        </w:rPr>
      </w:pPr>
      <w:r w:rsidRPr="000E76C0">
        <w:rPr>
          <w:sz w:val="20"/>
        </w:rPr>
        <w:tab/>
        <w:t>Competitive Retailer may direct Retail Customers to directly call Company to make such reports or requests.</w:t>
      </w:r>
    </w:p>
    <w:p w14:paraId="2AA38A56" w14:textId="77777777" w:rsidR="00BD4618" w:rsidRPr="000E76C0" w:rsidRDefault="00BD4618" w:rsidP="00BD4618">
      <w:pPr>
        <w:pStyle w:val="BodyText"/>
        <w:spacing w:line="360" w:lineRule="auto"/>
        <w:ind w:left="720"/>
        <w:jc w:val="both"/>
        <w:rPr>
          <w:sz w:val="20"/>
        </w:rPr>
      </w:pPr>
      <w:r w:rsidRPr="000E76C0">
        <w:rPr>
          <w:sz w:val="20"/>
        </w:rPr>
        <w:t>Competitive Retailer choosing option (1) must ensure that all necessary information is electronically communicated to Company in a timely manner using the appropriate TX SET protocol or other communication alternative agreed to by Company and Competitive Retailer, so as not to unnecessarily delay Company’s response.  Upon notification by a Competitive Retailer that the Competitive Retailer plans to forward outage information or service order requests to Company electronically, Company shall be capable of receiving data electronically from Competitive Retailer within 18 months, unless mutually agreed otherwise by Company and Competitive Retailer or Company obtains a waiver from the Commission.  The data necessary includes the following information:</w:t>
      </w:r>
    </w:p>
    <w:p w14:paraId="5EFEBD49" w14:textId="77777777" w:rsidR="00BD4618" w:rsidRPr="000E76C0" w:rsidRDefault="00BD4618" w:rsidP="00BD4618">
      <w:pPr>
        <w:pStyle w:val="BodyText"/>
        <w:numPr>
          <w:ilvl w:val="0"/>
          <w:numId w:val="22"/>
        </w:numPr>
        <w:tabs>
          <w:tab w:val="clear" w:pos="900"/>
          <w:tab w:val="num" w:pos="1260"/>
        </w:tabs>
        <w:spacing w:after="0" w:line="360" w:lineRule="auto"/>
        <w:ind w:left="1260" w:hanging="540"/>
        <w:jc w:val="both"/>
        <w:rPr>
          <w:sz w:val="20"/>
        </w:rPr>
      </w:pPr>
      <w:r w:rsidRPr="000E76C0">
        <w:rPr>
          <w:sz w:val="20"/>
        </w:rPr>
        <w:t>Customer name, and if different, contact name;</w:t>
      </w:r>
    </w:p>
    <w:p w14:paraId="6DB094A0" w14:textId="77777777" w:rsidR="00BD4618" w:rsidRPr="000E76C0" w:rsidRDefault="00BD4618" w:rsidP="00BD4618">
      <w:pPr>
        <w:pStyle w:val="BodyText"/>
        <w:numPr>
          <w:ilvl w:val="0"/>
          <w:numId w:val="22"/>
        </w:numPr>
        <w:tabs>
          <w:tab w:val="clear" w:pos="900"/>
          <w:tab w:val="num" w:pos="1260"/>
        </w:tabs>
        <w:spacing w:after="0" w:line="360" w:lineRule="auto"/>
        <w:ind w:left="1260" w:hanging="540"/>
        <w:jc w:val="both"/>
        <w:rPr>
          <w:sz w:val="20"/>
        </w:rPr>
      </w:pPr>
      <w:r w:rsidRPr="000E76C0">
        <w:rPr>
          <w:sz w:val="20"/>
        </w:rPr>
        <w:t>Contact phone number;</w:t>
      </w:r>
    </w:p>
    <w:p w14:paraId="2A42A8AD" w14:textId="77777777" w:rsidR="00BD4618" w:rsidRPr="000E76C0" w:rsidRDefault="00BD4618" w:rsidP="00BD4618">
      <w:pPr>
        <w:pStyle w:val="BodyText"/>
        <w:numPr>
          <w:ilvl w:val="0"/>
          <w:numId w:val="22"/>
        </w:numPr>
        <w:tabs>
          <w:tab w:val="clear" w:pos="900"/>
          <w:tab w:val="num" w:pos="1260"/>
        </w:tabs>
        <w:spacing w:after="0" w:line="360" w:lineRule="auto"/>
        <w:ind w:left="1260" w:hanging="540"/>
        <w:jc w:val="both"/>
        <w:rPr>
          <w:sz w:val="20"/>
        </w:rPr>
      </w:pPr>
      <w:r w:rsidRPr="000E76C0">
        <w:rPr>
          <w:sz w:val="20"/>
        </w:rPr>
        <w:t>ESI ID;</w:t>
      </w:r>
    </w:p>
    <w:p w14:paraId="5A4DB3B6" w14:textId="77777777" w:rsidR="00BD4618" w:rsidRPr="000E76C0" w:rsidRDefault="00BD4618" w:rsidP="00BD4618">
      <w:pPr>
        <w:pStyle w:val="BodyText"/>
        <w:numPr>
          <w:ilvl w:val="0"/>
          <w:numId w:val="22"/>
        </w:numPr>
        <w:tabs>
          <w:tab w:val="clear" w:pos="900"/>
          <w:tab w:val="num" w:pos="1260"/>
        </w:tabs>
        <w:spacing w:after="0" w:line="360" w:lineRule="auto"/>
        <w:ind w:left="1260" w:hanging="540"/>
        <w:jc w:val="both"/>
        <w:rPr>
          <w:sz w:val="20"/>
        </w:rPr>
      </w:pPr>
      <w:r w:rsidRPr="000E76C0">
        <w:rPr>
          <w:sz w:val="20"/>
        </w:rPr>
        <w:t>Service address (including City and zip code) and directions to location when necessary; and</w:t>
      </w:r>
    </w:p>
    <w:p w14:paraId="71F4362A" w14:textId="77777777" w:rsidR="00BD4618" w:rsidRPr="000E76C0" w:rsidRDefault="00BD4618" w:rsidP="00BD4618">
      <w:pPr>
        <w:pStyle w:val="BodyText"/>
        <w:numPr>
          <w:ilvl w:val="0"/>
          <w:numId w:val="22"/>
        </w:numPr>
        <w:tabs>
          <w:tab w:val="clear" w:pos="900"/>
          <w:tab w:val="num" w:pos="1260"/>
        </w:tabs>
        <w:spacing w:line="360" w:lineRule="auto"/>
        <w:ind w:left="1267" w:hanging="547"/>
        <w:jc w:val="both"/>
        <w:rPr>
          <w:sz w:val="20"/>
        </w:rPr>
      </w:pPr>
      <w:r w:rsidRPr="000E76C0">
        <w:rPr>
          <w:sz w:val="20"/>
        </w:rPr>
        <w:t>Description of problem or requested service.</w:t>
      </w:r>
    </w:p>
    <w:p w14:paraId="40CEDC6C" w14:textId="77777777" w:rsidR="00BD4618" w:rsidRPr="000E76C0" w:rsidRDefault="00BD4618" w:rsidP="00BD4618">
      <w:pPr>
        <w:pStyle w:val="BodyText"/>
        <w:spacing w:line="360" w:lineRule="auto"/>
        <w:ind w:left="720"/>
        <w:jc w:val="both"/>
        <w:rPr>
          <w:sz w:val="20"/>
        </w:rPr>
      </w:pPr>
      <w:r w:rsidRPr="000E76C0">
        <w:rPr>
          <w:sz w:val="20"/>
        </w:rPr>
        <w:t>A Competitive Retailer choosing option (2) shall ensure that calls are properly forwarded to a Company supplied toll free telephone number.  A Competitive Retailer choosing option (3) shall provide Retail Customers, in accordance with the Commission’s customer protection rules, with the Company supplied toll free telephone number and indicate that Retail Customer should call this number for interruptions, irregularities, outages</w:t>
      </w:r>
      <w:r>
        <w:rPr>
          <w:sz w:val="20"/>
        </w:rPr>
        <w:t>,</w:t>
      </w:r>
      <w:r w:rsidRPr="000E76C0">
        <w:rPr>
          <w:sz w:val="20"/>
        </w:rPr>
        <w:t xml:space="preserve"> and/or service requests.  </w:t>
      </w:r>
    </w:p>
    <w:p w14:paraId="5AEAFC1E" w14:textId="77777777" w:rsidR="00BD4618" w:rsidRPr="000E76C0" w:rsidRDefault="00BD4618" w:rsidP="00BD4618">
      <w:pPr>
        <w:pStyle w:val="BodyText"/>
        <w:spacing w:line="360" w:lineRule="auto"/>
        <w:ind w:left="720"/>
        <w:jc w:val="both"/>
        <w:rPr>
          <w:sz w:val="20"/>
        </w:rPr>
      </w:pPr>
      <w:r w:rsidRPr="000E76C0">
        <w:rPr>
          <w:sz w:val="20"/>
        </w:rPr>
        <w:lastRenderedPageBreak/>
        <w:t xml:space="preserve">A Competitive Retailer choosing option (2) or (3) shall </w:t>
      </w:r>
      <w:proofErr w:type="gramStart"/>
      <w:r w:rsidRPr="000E76C0">
        <w:rPr>
          <w:sz w:val="20"/>
        </w:rPr>
        <w:t>make arrangements</w:t>
      </w:r>
      <w:proofErr w:type="gramEnd"/>
      <w:r w:rsidRPr="000E76C0">
        <w:rPr>
          <w:sz w:val="20"/>
        </w:rPr>
        <w:t xml:space="preserve"> with the Company to pre-authorize any service requests for which the Company will invoice the Competitive Retailer before such requests are performed.  A Competitive Retailer who does not make other arrangements shall be deemed to have pre-authorized all service requests from Retail Customers.  Company shall not act in a discriminatory manner in making such arrangements with Competitive Retailers.</w:t>
      </w:r>
    </w:p>
    <w:p w14:paraId="03D6DF6C" w14:textId="77777777" w:rsidR="00BD4618" w:rsidRPr="000E76C0" w:rsidRDefault="00BD4618" w:rsidP="00BD4618">
      <w:pPr>
        <w:pStyle w:val="BodyText"/>
        <w:spacing w:line="360" w:lineRule="auto"/>
        <w:ind w:left="720"/>
        <w:jc w:val="both"/>
        <w:rPr>
          <w:sz w:val="20"/>
        </w:rPr>
      </w:pPr>
      <w:r w:rsidRPr="000E76C0">
        <w:rPr>
          <w:sz w:val="20"/>
        </w:rPr>
        <w:t xml:space="preserve">Competitive Retailer shall designate in the Delivery Service Agreement Form (Appendix A to this </w:t>
      </w:r>
      <w:proofErr w:type="gramStart"/>
      <w:r w:rsidRPr="000E76C0">
        <w:rPr>
          <w:sz w:val="20"/>
        </w:rPr>
        <w:t>Tariff )</w:t>
      </w:r>
      <w:proofErr w:type="gramEnd"/>
      <w:r w:rsidRPr="000E76C0">
        <w:rPr>
          <w:sz w:val="20"/>
        </w:rPr>
        <w:t xml:space="preserve"> which one of the three options it will select as its primary method for reporting interruptions, irregularities, outages, and which one of the three options it will select as its primary method for making service repair requests.  Nothing in this section is meant to restrict a Competitive Retailer who has chosen to utilize option (1) or (2) for the majority of their Retail Customers to allow a Retail Customer with special needs to directly contact the Company if agreed to by the Competitive Retailer and Retail Customer, provided that Competitive Retailer abides by the conditions prescribed by this section for choosing option (3) for that Retail Customer.</w:t>
      </w:r>
    </w:p>
    <w:p w14:paraId="6545E183" w14:textId="77777777" w:rsidR="00BD4618" w:rsidRDefault="00BD4618" w:rsidP="00BD4618">
      <w:pPr>
        <w:pStyle w:val="BodyText"/>
        <w:spacing w:line="360" w:lineRule="auto"/>
        <w:ind w:left="720"/>
        <w:jc w:val="both"/>
        <w:rPr>
          <w:sz w:val="20"/>
        </w:rPr>
      </w:pPr>
      <w:r w:rsidRPr="000E76C0">
        <w:rPr>
          <w:sz w:val="20"/>
        </w:rPr>
        <w:t>Company shall notify Competitive Retailers choosing option (2) or (3) of any change in the Company supplied telephone number 60 days in advance of such change.</w:t>
      </w:r>
    </w:p>
    <w:p w14:paraId="44E95008" w14:textId="77777777" w:rsidR="000A5318" w:rsidRPr="000E76C0" w:rsidRDefault="000A5318" w:rsidP="00BD4618">
      <w:pPr>
        <w:pStyle w:val="BodyText"/>
        <w:spacing w:line="360" w:lineRule="auto"/>
        <w:ind w:left="720"/>
        <w:jc w:val="both"/>
        <w:rPr>
          <w:sz w:val="20"/>
        </w:rPr>
      </w:pPr>
    </w:p>
    <w:p w14:paraId="45B01CE5" w14:textId="77777777" w:rsidR="00BD4618" w:rsidRDefault="00BD4618" w:rsidP="0045175B">
      <w:pPr>
        <w:pStyle w:val="Heading3"/>
        <w:numPr>
          <w:ilvl w:val="2"/>
          <w:numId w:val="83"/>
        </w:numPr>
        <w:tabs>
          <w:tab w:val="clear" w:pos="450"/>
          <w:tab w:val="clear" w:pos="720"/>
          <w:tab w:val="clear" w:pos="1170"/>
          <w:tab w:val="clear" w:pos="2070"/>
        </w:tabs>
        <w:spacing w:after="120" w:line="360" w:lineRule="auto"/>
        <w:jc w:val="both"/>
        <w:rPr>
          <w:b/>
          <w:color w:val="auto"/>
          <w:sz w:val="20"/>
          <w:u w:val="none"/>
        </w:rPr>
      </w:pPr>
      <w:bookmarkStart w:id="850" w:name="_Ref483899663"/>
      <w:bookmarkStart w:id="851" w:name="_Toc486751496"/>
      <w:bookmarkStart w:id="852" w:name="_Toc486827544"/>
      <w:bookmarkStart w:id="853" w:name="_Toc486827717"/>
      <w:bookmarkStart w:id="854" w:name="_Toc486829876"/>
      <w:bookmarkStart w:id="855" w:name="_Toc486831594"/>
      <w:bookmarkStart w:id="856" w:name="_Toc486831920"/>
      <w:bookmarkStart w:id="857" w:name="_Toc486849792"/>
      <w:bookmarkStart w:id="858" w:name="_Toc514040969"/>
      <w:bookmarkStart w:id="859" w:name="_Toc130815964"/>
      <w:bookmarkStart w:id="860" w:name="_Toc133053581"/>
      <w:r w:rsidRPr="000E76C0">
        <w:rPr>
          <w:b/>
          <w:color w:val="auto"/>
          <w:sz w:val="20"/>
          <w:u w:val="none"/>
        </w:rPr>
        <w:t>RESPONSE TO REPORTS OF INTERRUPTIONS AND REPAIR REQUESTS</w:t>
      </w:r>
      <w:bookmarkEnd w:id="850"/>
      <w:bookmarkEnd w:id="851"/>
      <w:bookmarkEnd w:id="852"/>
      <w:bookmarkEnd w:id="853"/>
      <w:bookmarkEnd w:id="854"/>
      <w:bookmarkEnd w:id="855"/>
      <w:bookmarkEnd w:id="856"/>
      <w:bookmarkEnd w:id="857"/>
      <w:bookmarkEnd w:id="858"/>
      <w:bookmarkEnd w:id="859"/>
      <w:bookmarkEnd w:id="860"/>
    </w:p>
    <w:p w14:paraId="10515CCE" w14:textId="77777777" w:rsidR="000A5318" w:rsidRPr="000A5318" w:rsidRDefault="000A5318" w:rsidP="000A5318"/>
    <w:p w14:paraId="1C61F59F" w14:textId="77777777" w:rsidR="00BD4618" w:rsidRDefault="00BD4618" w:rsidP="00BD4618">
      <w:pPr>
        <w:pStyle w:val="BodyText"/>
        <w:spacing w:line="360" w:lineRule="auto"/>
        <w:ind w:left="720"/>
        <w:jc w:val="both"/>
      </w:pPr>
      <w:r w:rsidRPr="000E76C0">
        <w:rPr>
          <w:sz w:val="20"/>
        </w:rPr>
        <w:t xml:space="preserve">Company will promptly investigate reported problems.  If, upon making a Service Call, Company determines that a reported problem is caused by a condition on Retail Customer’s side of the Point of Delivery, Company shall notify Competitive Retailer, and, if authorized by the Commission, charge Competitive Retailer a fee for the Service Call pursuant to the applicable </w:t>
      </w:r>
      <w:r w:rsidR="003E56CE">
        <w:rPr>
          <w:sz w:val="20"/>
        </w:rPr>
        <w:t>R</w:t>
      </w:r>
      <w:r w:rsidR="00F44534">
        <w:rPr>
          <w:sz w:val="20"/>
        </w:rPr>
        <w:t>ate</w:t>
      </w:r>
      <w:r w:rsidRPr="000E76C0">
        <w:rPr>
          <w:sz w:val="20"/>
        </w:rPr>
        <w:t xml:space="preserve"> </w:t>
      </w:r>
      <w:r>
        <w:rPr>
          <w:sz w:val="20"/>
        </w:rPr>
        <w:t>Schedule.</w:t>
      </w:r>
    </w:p>
    <w:p w14:paraId="7518A3BC" w14:textId="77777777" w:rsidR="00BD4618" w:rsidRPr="00630B26" w:rsidRDefault="00BD4618" w:rsidP="007F3ED0">
      <w:pPr>
        <w:pStyle w:val="BodyText"/>
        <w:spacing w:line="360" w:lineRule="auto"/>
        <w:ind w:left="720"/>
        <w:jc w:val="both"/>
        <w:rPr>
          <w:color w:val="000000"/>
        </w:rPr>
        <w:sectPr w:rsidR="00BD4618" w:rsidRPr="00630B26" w:rsidSect="00976999">
          <w:headerReference w:type="default" r:id="rId23"/>
          <w:footerReference w:type="default" r:id="rId24"/>
          <w:pgSz w:w="12240" w:h="15840" w:code="1"/>
          <w:pgMar w:top="1440" w:right="1440" w:bottom="1440" w:left="1440" w:header="720" w:footer="720" w:gutter="0"/>
          <w:pgNumType w:start="1"/>
          <w:cols w:space="720"/>
          <w:noEndnote/>
        </w:sectPr>
      </w:pPr>
    </w:p>
    <w:p w14:paraId="4D4E4E5E" w14:textId="77777777" w:rsidR="002B20BF" w:rsidRPr="00F71CC6" w:rsidRDefault="002B20BF" w:rsidP="00867ADD">
      <w:pPr>
        <w:pStyle w:val="Heading1"/>
        <w:spacing w:line="360" w:lineRule="auto"/>
        <w:ind w:left="0" w:firstLine="0"/>
        <w:jc w:val="both"/>
        <w:rPr>
          <w:b/>
          <w:color w:val="auto"/>
          <w:u w:val="none"/>
        </w:rPr>
      </w:pPr>
      <w:bookmarkStart w:id="861" w:name="_Toc486751497"/>
      <w:bookmarkStart w:id="862" w:name="_Toc486827545"/>
      <w:bookmarkStart w:id="863" w:name="_Toc486827718"/>
      <w:bookmarkStart w:id="864" w:name="_Toc486829877"/>
      <w:bookmarkStart w:id="865" w:name="_Toc486831595"/>
      <w:bookmarkStart w:id="866" w:name="_Toc486831921"/>
      <w:bookmarkStart w:id="867" w:name="_Toc486849793"/>
      <w:bookmarkStart w:id="868" w:name="_Toc514040970"/>
      <w:bookmarkStart w:id="869" w:name="_Toc127788501"/>
      <w:bookmarkStart w:id="870" w:name="_Toc130815965"/>
      <w:bookmarkStart w:id="871" w:name="_Toc133053582"/>
      <w:r w:rsidRPr="00F71CC6">
        <w:rPr>
          <w:b/>
          <w:color w:val="auto"/>
          <w:sz w:val="20"/>
          <w:u w:val="none"/>
        </w:rPr>
        <w:lastRenderedPageBreak/>
        <w:t>CHAPTER 5: SERVICE RULES AND REGULATIONS RELATING TO THE PROVISION OF DELIVERY SERVICE TO RETAIL</w:t>
      </w:r>
      <w:bookmarkEnd w:id="861"/>
      <w:bookmarkEnd w:id="862"/>
      <w:bookmarkEnd w:id="863"/>
      <w:bookmarkEnd w:id="864"/>
      <w:bookmarkEnd w:id="865"/>
      <w:bookmarkEnd w:id="866"/>
      <w:bookmarkEnd w:id="867"/>
      <w:r w:rsidRPr="00F71CC6">
        <w:rPr>
          <w:b/>
          <w:color w:val="auto"/>
          <w:sz w:val="20"/>
          <w:u w:val="none"/>
        </w:rPr>
        <w:t xml:space="preserve"> CUSTOMERS</w:t>
      </w:r>
      <w:bookmarkEnd w:id="868"/>
      <w:bookmarkEnd w:id="869"/>
      <w:bookmarkEnd w:id="870"/>
      <w:bookmarkEnd w:id="871"/>
    </w:p>
    <w:p w14:paraId="50215BB7" w14:textId="77777777" w:rsidR="002B20BF" w:rsidRPr="00630B26" w:rsidRDefault="002B20BF" w:rsidP="0045175B">
      <w:pPr>
        <w:pStyle w:val="Heading2"/>
        <w:numPr>
          <w:ilvl w:val="1"/>
          <w:numId w:val="84"/>
        </w:numPr>
        <w:tabs>
          <w:tab w:val="clear" w:pos="450"/>
          <w:tab w:val="clear" w:pos="1170"/>
          <w:tab w:val="clear" w:pos="2070"/>
        </w:tabs>
        <w:spacing w:after="120" w:line="360" w:lineRule="auto"/>
        <w:jc w:val="both"/>
        <w:rPr>
          <w:b/>
          <w:color w:val="auto"/>
          <w:sz w:val="20"/>
          <w:u w:val="none"/>
        </w:rPr>
      </w:pPr>
      <w:bookmarkStart w:id="872" w:name="_Toc486751498"/>
      <w:bookmarkStart w:id="873" w:name="_Toc486827546"/>
      <w:bookmarkStart w:id="874" w:name="_Toc486827719"/>
      <w:bookmarkStart w:id="875" w:name="_Toc486829878"/>
      <w:bookmarkStart w:id="876" w:name="_Toc486831596"/>
      <w:bookmarkStart w:id="877" w:name="_Toc486831922"/>
      <w:bookmarkStart w:id="878" w:name="_Toc486849794"/>
      <w:bookmarkStart w:id="879" w:name="_Toc514040971"/>
      <w:bookmarkStart w:id="880" w:name="_Toc127788502"/>
      <w:bookmarkStart w:id="881" w:name="_Toc130815966"/>
      <w:bookmarkStart w:id="882" w:name="_Toc133053583"/>
      <w:bookmarkStart w:id="883" w:name="_Ref484399136"/>
      <w:r w:rsidRPr="00630B26">
        <w:rPr>
          <w:b/>
          <w:color w:val="auto"/>
          <w:sz w:val="20"/>
          <w:u w:val="none"/>
        </w:rPr>
        <w:t>GENERAL</w:t>
      </w:r>
      <w:bookmarkEnd w:id="872"/>
      <w:bookmarkEnd w:id="873"/>
      <w:bookmarkEnd w:id="874"/>
      <w:bookmarkEnd w:id="875"/>
      <w:bookmarkEnd w:id="876"/>
      <w:bookmarkEnd w:id="877"/>
      <w:bookmarkEnd w:id="878"/>
      <w:bookmarkEnd w:id="879"/>
      <w:bookmarkEnd w:id="880"/>
      <w:bookmarkEnd w:id="881"/>
      <w:bookmarkEnd w:id="882"/>
      <w:r w:rsidRPr="00630B26">
        <w:rPr>
          <w:b/>
          <w:color w:val="auto"/>
          <w:sz w:val="20"/>
          <w:u w:val="none"/>
        </w:rPr>
        <w:t xml:space="preserve"> </w:t>
      </w:r>
      <w:bookmarkEnd w:id="883"/>
    </w:p>
    <w:p w14:paraId="2AC86714" w14:textId="77777777" w:rsidR="002B20BF" w:rsidRPr="00AB6578" w:rsidRDefault="002B20BF" w:rsidP="0045175B">
      <w:pPr>
        <w:pStyle w:val="Heading3"/>
        <w:numPr>
          <w:ilvl w:val="2"/>
          <w:numId w:val="84"/>
        </w:numPr>
        <w:tabs>
          <w:tab w:val="clear" w:pos="450"/>
          <w:tab w:val="clear" w:pos="720"/>
          <w:tab w:val="clear" w:pos="1170"/>
          <w:tab w:val="clear" w:pos="2070"/>
        </w:tabs>
        <w:spacing w:after="120" w:line="360" w:lineRule="auto"/>
        <w:jc w:val="both"/>
        <w:rPr>
          <w:b/>
          <w:color w:val="auto"/>
          <w:sz w:val="20"/>
          <w:u w:val="none"/>
        </w:rPr>
      </w:pPr>
      <w:bookmarkStart w:id="884" w:name="_Ref484399158"/>
      <w:bookmarkStart w:id="885" w:name="_Toc486751499"/>
      <w:bookmarkStart w:id="886" w:name="_Toc486827547"/>
      <w:bookmarkStart w:id="887" w:name="_Toc486827720"/>
      <w:bookmarkStart w:id="888" w:name="_Toc486829879"/>
      <w:bookmarkStart w:id="889" w:name="_Toc486831597"/>
      <w:bookmarkStart w:id="890" w:name="_Toc486831923"/>
      <w:bookmarkStart w:id="891" w:name="_Toc486849795"/>
      <w:bookmarkStart w:id="892" w:name="_Toc514040972"/>
      <w:bookmarkStart w:id="893" w:name="_Toc127788503"/>
      <w:bookmarkStart w:id="894" w:name="_Toc130815967"/>
      <w:bookmarkStart w:id="895" w:name="_Toc133053584"/>
      <w:r w:rsidRPr="00AB6578">
        <w:rPr>
          <w:b/>
          <w:caps/>
          <w:color w:val="auto"/>
          <w:sz w:val="20"/>
          <w:u w:val="none"/>
        </w:rPr>
        <w:t>APPLICABILITY OF CHAPTER</w:t>
      </w:r>
      <w:bookmarkEnd w:id="884"/>
      <w:bookmarkEnd w:id="885"/>
      <w:bookmarkEnd w:id="886"/>
      <w:bookmarkEnd w:id="887"/>
      <w:bookmarkEnd w:id="888"/>
      <w:bookmarkEnd w:id="889"/>
      <w:bookmarkEnd w:id="890"/>
      <w:bookmarkEnd w:id="891"/>
      <w:bookmarkEnd w:id="892"/>
      <w:bookmarkEnd w:id="893"/>
      <w:bookmarkEnd w:id="894"/>
      <w:bookmarkEnd w:id="895"/>
      <w:r w:rsidRPr="00AB6578">
        <w:rPr>
          <w:b/>
          <w:caps/>
          <w:color w:val="auto"/>
          <w:sz w:val="20"/>
          <w:u w:val="none"/>
        </w:rPr>
        <w:t xml:space="preserve"> </w:t>
      </w:r>
    </w:p>
    <w:p w14:paraId="65273DCF" w14:textId="77777777" w:rsidR="002B20BF" w:rsidRPr="00630B26" w:rsidRDefault="002B20BF" w:rsidP="00867ADD">
      <w:pPr>
        <w:pStyle w:val="BodyText"/>
        <w:spacing w:line="360" w:lineRule="auto"/>
        <w:ind w:left="720"/>
        <w:jc w:val="both"/>
        <w:rPr>
          <w:sz w:val="20"/>
        </w:rPr>
      </w:pPr>
      <w:r w:rsidRPr="00630B26">
        <w:rPr>
          <w:sz w:val="20"/>
        </w:rPr>
        <w:t>This Chapter governs the terms of access and conditions of the provision of Delivery Service by Company to Retail Customers, whether the Retail Customer has entered into a Service Agreement or not.  This Tariff also applies to Retail Customers receiving Delivery Service unlawfully or pursuant to unauthorized use.</w:t>
      </w:r>
    </w:p>
    <w:p w14:paraId="2D7B1C58" w14:textId="77777777" w:rsidR="002B20BF" w:rsidRPr="00630B26" w:rsidRDefault="002B20BF" w:rsidP="0045175B">
      <w:pPr>
        <w:pStyle w:val="Heading3"/>
        <w:numPr>
          <w:ilvl w:val="2"/>
          <w:numId w:val="85"/>
        </w:numPr>
        <w:tabs>
          <w:tab w:val="clear" w:pos="450"/>
          <w:tab w:val="clear" w:pos="720"/>
          <w:tab w:val="clear" w:pos="1170"/>
          <w:tab w:val="clear" w:pos="2070"/>
        </w:tabs>
        <w:spacing w:after="120" w:line="360" w:lineRule="auto"/>
        <w:jc w:val="both"/>
        <w:rPr>
          <w:b/>
          <w:color w:val="auto"/>
          <w:sz w:val="20"/>
          <w:u w:val="none"/>
        </w:rPr>
      </w:pPr>
      <w:bookmarkStart w:id="896" w:name="_Ref484399185"/>
      <w:bookmarkStart w:id="897" w:name="_Toc486751500"/>
      <w:bookmarkStart w:id="898" w:name="_Toc486827548"/>
      <w:bookmarkStart w:id="899" w:name="_Toc486827721"/>
      <w:bookmarkStart w:id="900" w:name="_Toc486829880"/>
      <w:bookmarkStart w:id="901" w:name="_Toc486831598"/>
      <w:bookmarkStart w:id="902" w:name="_Toc486831924"/>
      <w:bookmarkStart w:id="903" w:name="_Toc486849796"/>
      <w:bookmarkStart w:id="904" w:name="_Ref487527573"/>
      <w:bookmarkStart w:id="905" w:name="_Toc514040973"/>
      <w:bookmarkStart w:id="906" w:name="_Toc127788504"/>
      <w:bookmarkStart w:id="907" w:name="_Toc130815968"/>
      <w:bookmarkStart w:id="908" w:name="_Toc133053585"/>
      <w:r w:rsidRPr="00630B26">
        <w:rPr>
          <w:b/>
          <w:caps/>
          <w:color w:val="auto"/>
          <w:sz w:val="20"/>
          <w:u w:val="none"/>
        </w:rPr>
        <w:t>COMPANY</w:t>
      </w:r>
      <w:bookmarkEnd w:id="896"/>
      <w:bookmarkEnd w:id="897"/>
      <w:bookmarkEnd w:id="898"/>
      <w:bookmarkEnd w:id="899"/>
      <w:bookmarkEnd w:id="900"/>
      <w:bookmarkEnd w:id="901"/>
      <w:bookmarkEnd w:id="902"/>
      <w:bookmarkEnd w:id="903"/>
      <w:r w:rsidRPr="00630B26">
        <w:rPr>
          <w:b/>
          <w:caps/>
          <w:color w:val="auto"/>
          <w:sz w:val="20"/>
          <w:u w:val="none"/>
        </w:rPr>
        <w:t xml:space="preserve"> CONTACT INFORMATION</w:t>
      </w:r>
      <w:bookmarkEnd w:id="904"/>
      <w:bookmarkEnd w:id="905"/>
      <w:bookmarkEnd w:id="906"/>
      <w:bookmarkEnd w:id="907"/>
      <w:bookmarkEnd w:id="908"/>
    </w:p>
    <w:p w14:paraId="66FB3641" w14:textId="77777777" w:rsidR="002B20BF" w:rsidRPr="00630B26" w:rsidRDefault="002B20BF" w:rsidP="00867ADD">
      <w:pPr>
        <w:pStyle w:val="BodyText"/>
        <w:tabs>
          <w:tab w:val="num" w:pos="90"/>
        </w:tabs>
        <w:spacing w:line="360" w:lineRule="auto"/>
        <w:ind w:left="720"/>
        <w:jc w:val="both"/>
      </w:pPr>
      <w:r w:rsidRPr="00630B26">
        <w:rPr>
          <w:sz w:val="20"/>
        </w:rPr>
        <w:t>Notices and other communications by Retail Customer to Company shall be addressed to</w:t>
      </w:r>
      <w:r w:rsidRPr="00630B26">
        <w:t>:</w:t>
      </w:r>
    </w:p>
    <w:tbl>
      <w:tblPr>
        <w:tblW w:w="0" w:type="auto"/>
        <w:tblInd w:w="2358" w:type="dxa"/>
        <w:tblBorders>
          <w:insideH w:val="single" w:sz="4" w:space="0" w:color="auto"/>
        </w:tblBorders>
        <w:tblLayout w:type="fixed"/>
        <w:tblLook w:val="0000" w:firstRow="0" w:lastRow="0" w:firstColumn="0" w:lastColumn="0" w:noHBand="0" w:noVBand="0"/>
      </w:tblPr>
      <w:tblGrid>
        <w:gridCol w:w="4050"/>
      </w:tblGrid>
      <w:tr w:rsidR="002B20BF" w:rsidRPr="00630B26" w14:paraId="6DE31ABE" w14:textId="77777777" w:rsidTr="009F432A">
        <w:tc>
          <w:tcPr>
            <w:tcW w:w="4050" w:type="dxa"/>
          </w:tcPr>
          <w:p w14:paraId="4E5D5718" w14:textId="77777777" w:rsidR="002B20BF" w:rsidRPr="00630B26" w:rsidRDefault="002B20BF" w:rsidP="00867ADD">
            <w:pPr>
              <w:tabs>
                <w:tab w:val="num" w:pos="90"/>
              </w:tabs>
              <w:spacing w:line="360" w:lineRule="auto"/>
              <w:ind w:left="90"/>
              <w:jc w:val="both"/>
            </w:pPr>
            <w:r w:rsidRPr="00630B26">
              <w:t>Customer Service</w:t>
            </w:r>
          </w:p>
        </w:tc>
      </w:tr>
      <w:tr w:rsidR="002B20BF" w:rsidRPr="00630B26" w14:paraId="7736920E" w14:textId="77777777" w:rsidTr="009F432A">
        <w:tc>
          <w:tcPr>
            <w:tcW w:w="4050" w:type="dxa"/>
          </w:tcPr>
          <w:p w14:paraId="3C85E1DC" w14:textId="77777777" w:rsidR="002B20BF" w:rsidRPr="00630B26" w:rsidRDefault="002B20BF" w:rsidP="00867ADD">
            <w:pPr>
              <w:tabs>
                <w:tab w:val="num" w:pos="90"/>
              </w:tabs>
              <w:spacing w:line="360" w:lineRule="auto"/>
              <w:ind w:left="90"/>
              <w:jc w:val="both"/>
            </w:pPr>
            <w:r w:rsidRPr="00630B26">
              <w:t>P.O. Box 1700</w:t>
            </w:r>
          </w:p>
        </w:tc>
      </w:tr>
      <w:tr w:rsidR="002B20BF" w:rsidRPr="00630B26" w14:paraId="7DA7CE51" w14:textId="77777777" w:rsidTr="009F432A">
        <w:tc>
          <w:tcPr>
            <w:tcW w:w="4050" w:type="dxa"/>
          </w:tcPr>
          <w:p w14:paraId="038E1AD3" w14:textId="77777777" w:rsidR="002B20BF" w:rsidRPr="00630B26" w:rsidRDefault="002B20BF" w:rsidP="00867ADD">
            <w:pPr>
              <w:tabs>
                <w:tab w:val="num" w:pos="90"/>
              </w:tabs>
              <w:spacing w:line="360" w:lineRule="auto"/>
              <w:ind w:left="90"/>
              <w:jc w:val="both"/>
            </w:pPr>
            <w:r w:rsidRPr="00630B26">
              <w:t xml:space="preserve">Houston, </w:t>
            </w:r>
            <w:proofErr w:type="gramStart"/>
            <w:r w:rsidRPr="00630B26">
              <w:t>Texas  77251</w:t>
            </w:r>
            <w:proofErr w:type="gramEnd"/>
          </w:p>
        </w:tc>
      </w:tr>
      <w:tr w:rsidR="002B20BF" w:rsidRPr="00630B26" w14:paraId="69612910" w14:textId="77777777" w:rsidTr="009F432A">
        <w:tc>
          <w:tcPr>
            <w:tcW w:w="4050" w:type="dxa"/>
            <w:tcBorders>
              <w:bottom w:val="nil"/>
            </w:tcBorders>
          </w:tcPr>
          <w:p w14:paraId="29A2E613" w14:textId="77777777" w:rsidR="002B20BF" w:rsidRPr="00630B26" w:rsidRDefault="002B20BF" w:rsidP="00867ADD">
            <w:pPr>
              <w:tabs>
                <w:tab w:val="num" w:pos="90"/>
              </w:tabs>
              <w:spacing w:line="360" w:lineRule="auto"/>
              <w:ind w:left="90"/>
              <w:jc w:val="both"/>
            </w:pPr>
            <w:r w:rsidRPr="00630B26">
              <w:t>713-207-2222</w:t>
            </w:r>
          </w:p>
        </w:tc>
      </w:tr>
      <w:tr w:rsidR="002B20BF" w:rsidRPr="00630B26" w14:paraId="44D3F29B" w14:textId="77777777" w:rsidTr="009F432A">
        <w:tc>
          <w:tcPr>
            <w:tcW w:w="4050" w:type="dxa"/>
            <w:tcBorders>
              <w:top w:val="single" w:sz="4" w:space="0" w:color="auto"/>
              <w:bottom w:val="single" w:sz="4" w:space="0" w:color="auto"/>
            </w:tcBorders>
          </w:tcPr>
          <w:p w14:paraId="4F713390" w14:textId="77777777" w:rsidR="002B20BF" w:rsidRPr="00630B26" w:rsidRDefault="002B20BF" w:rsidP="00867ADD">
            <w:pPr>
              <w:tabs>
                <w:tab w:val="num" w:pos="90"/>
              </w:tabs>
              <w:spacing w:line="360" w:lineRule="auto"/>
              <w:ind w:left="90"/>
              <w:jc w:val="both"/>
            </w:pPr>
            <w:r w:rsidRPr="00630B26">
              <w:t>1-800-332-7143</w:t>
            </w:r>
          </w:p>
        </w:tc>
      </w:tr>
    </w:tbl>
    <w:p w14:paraId="120EEF3D" w14:textId="77777777" w:rsidR="002B20BF" w:rsidRPr="00630B26" w:rsidRDefault="002B20BF" w:rsidP="00867ADD">
      <w:pPr>
        <w:pStyle w:val="BodyText"/>
        <w:tabs>
          <w:tab w:val="num" w:pos="90"/>
        </w:tabs>
        <w:ind w:left="360"/>
        <w:jc w:val="both"/>
      </w:pPr>
    </w:p>
    <w:p w14:paraId="61FCC336" w14:textId="77777777" w:rsidR="002B20BF" w:rsidRPr="00630B26" w:rsidRDefault="002B20BF" w:rsidP="0045175B">
      <w:pPr>
        <w:pStyle w:val="Heading2"/>
        <w:numPr>
          <w:ilvl w:val="1"/>
          <w:numId w:val="86"/>
        </w:numPr>
        <w:tabs>
          <w:tab w:val="clear" w:pos="450"/>
          <w:tab w:val="clear" w:pos="1170"/>
          <w:tab w:val="clear" w:pos="2070"/>
        </w:tabs>
        <w:spacing w:after="120" w:line="480" w:lineRule="auto"/>
        <w:jc w:val="both"/>
        <w:rPr>
          <w:b/>
          <w:color w:val="auto"/>
          <w:sz w:val="20"/>
          <w:u w:val="none"/>
        </w:rPr>
      </w:pPr>
      <w:bookmarkStart w:id="909" w:name="_Ref484399220"/>
      <w:bookmarkStart w:id="910" w:name="_Ref485527195"/>
      <w:bookmarkStart w:id="911" w:name="_Toc486751501"/>
      <w:bookmarkStart w:id="912" w:name="_Toc486827549"/>
      <w:bookmarkStart w:id="913" w:name="_Toc486827722"/>
      <w:bookmarkStart w:id="914" w:name="_Toc486829881"/>
      <w:bookmarkStart w:id="915" w:name="_Toc486831599"/>
      <w:bookmarkStart w:id="916" w:name="_Toc486831925"/>
      <w:bookmarkStart w:id="917" w:name="_Toc486849797"/>
      <w:bookmarkStart w:id="918" w:name="_Toc514040974"/>
      <w:bookmarkStart w:id="919" w:name="_Toc127788505"/>
      <w:bookmarkStart w:id="920" w:name="_Toc130815969"/>
      <w:bookmarkStart w:id="921" w:name="_Toc133053586"/>
      <w:r w:rsidRPr="00630B26">
        <w:rPr>
          <w:b/>
          <w:caps/>
          <w:color w:val="auto"/>
          <w:sz w:val="20"/>
          <w:u w:val="none"/>
        </w:rPr>
        <w:t>LIMITS ON LIABILITY</w:t>
      </w:r>
      <w:bookmarkEnd w:id="909"/>
      <w:bookmarkEnd w:id="910"/>
      <w:bookmarkEnd w:id="911"/>
      <w:bookmarkEnd w:id="912"/>
      <w:bookmarkEnd w:id="913"/>
      <w:bookmarkEnd w:id="914"/>
      <w:bookmarkEnd w:id="915"/>
      <w:bookmarkEnd w:id="916"/>
      <w:bookmarkEnd w:id="917"/>
      <w:bookmarkEnd w:id="918"/>
      <w:bookmarkEnd w:id="919"/>
      <w:bookmarkEnd w:id="920"/>
      <w:bookmarkEnd w:id="921"/>
    </w:p>
    <w:p w14:paraId="38D9D678" w14:textId="77777777" w:rsidR="002B20BF" w:rsidRPr="00630B26" w:rsidRDefault="002B20BF" w:rsidP="0045175B">
      <w:pPr>
        <w:pStyle w:val="Heading3"/>
        <w:numPr>
          <w:ilvl w:val="2"/>
          <w:numId w:val="86"/>
        </w:numPr>
        <w:tabs>
          <w:tab w:val="clear" w:pos="450"/>
          <w:tab w:val="clear" w:pos="720"/>
          <w:tab w:val="clear" w:pos="1170"/>
          <w:tab w:val="clear" w:pos="2070"/>
        </w:tabs>
        <w:spacing w:after="120" w:line="360" w:lineRule="auto"/>
        <w:jc w:val="both"/>
        <w:rPr>
          <w:b/>
          <w:color w:val="auto"/>
          <w:sz w:val="20"/>
          <w:u w:val="none"/>
        </w:rPr>
      </w:pPr>
      <w:bookmarkStart w:id="922" w:name="_Toc514040975"/>
      <w:bookmarkStart w:id="923" w:name="_Toc127788506"/>
      <w:bookmarkStart w:id="924" w:name="_Toc130815970"/>
      <w:bookmarkStart w:id="925" w:name="_Toc133053587"/>
      <w:r w:rsidRPr="00630B26">
        <w:rPr>
          <w:b/>
          <w:color w:val="auto"/>
          <w:sz w:val="20"/>
          <w:u w:val="none"/>
        </w:rPr>
        <w:t>LIABILITY BETWEEN COMPANY AND RETAIL CUSTOMERS</w:t>
      </w:r>
      <w:bookmarkEnd w:id="922"/>
      <w:bookmarkEnd w:id="923"/>
      <w:bookmarkEnd w:id="924"/>
      <w:bookmarkEnd w:id="925"/>
    </w:p>
    <w:p w14:paraId="180589FF" w14:textId="77777777" w:rsidR="002B20BF" w:rsidRPr="00630B26" w:rsidRDefault="002B20BF" w:rsidP="00867ADD">
      <w:pPr>
        <w:pStyle w:val="BodyText"/>
        <w:spacing w:line="360" w:lineRule="auto"/>
        <w:ind w:left="720"/>
        <w:jc w:val="both"/>
        <w:rPr>
          <w:sz w:val="20"/>
        </w:rPr>
      </w:pPr>
      <w:r w:rsidRPr="00630B26">
        <w:rPr>
          <w:sz w:val="20"/>
        </w:rPr>
        <w:t>This Tariff is not intended to limit the liability of Company or Retail Customer for damages except as expressly provided in this Tariff.</w:t>
      </w:r>
    </w:p>
    <w:p w14:paraId="278BAB4B" w14:textId="77777777" w:rsidR="002B20BF" w:rsidRPr="00630B26" w:rsidRDefault="002B20BF" w:rsidP="00867ADD">
      <w:pPr>
        <w:pStyle w:val="BodyText"/>
        <w:spacing w:line="360" w:lineRule="auto"/>
        <w:ind w:left="720"/>
        <w:jc w:val="both"/>
        <w:rPr>
          <w:b/>
          <w:i/>
          <w:sz w:val="20"/>
        </w:rPr>
      </w:pPr>
      <w:r w:rsidRPr="00630B26">
        <w:rPr>
          <w:b/>
          <w:i/>
          <w:sz w:val="20"/>
        </w:rPr>
        <w:t xml:space="preserve">Company will make reasonable provisions to supply steady and continuous Delivery </w:t>
      </w:r>
      <w:proofErr w:type="gramStart"/>
      <w:r w:rsidRPr="00630B26">
        <w:rPr>
          <w:b/>
          <w:i/>
          <w:sz w:val="20"/>
        </w:rPr>
        <w:t>Service, but</w:t>
      </w:r>
      <w:proofErr w:type="gramEnd"/>
      <w:r w:rsidRPr="00630B26">
        <w:rPr>
          <w:b/>
          <w:i/>
          <w:sz w:val="20"/>
        </w:rPr>
        <w:t xml:space="preserve"> does not guarantee the Delivery Service against fluctuations or interruptions.  Company will not be liable for any damages, whether direct or consequential, including, without limitation, loss of profits, loss of revenue, or loss of production capacity, occasioned by fluctuations or interruptions unless it be shown that Company has not made reasonable provision to supply steady and continuous Delivery Service, consistent with the Retail Customer’s class of service, and in the event of a failure to make such reasonable provisions, whether as a result of negligence or otherwise, Company’s liability shall be limited to the cost of necessary repairs of physical damage proximately caused by the service failure to those electrical delivery facilities of Retail Customer which were then equipped with the protective safeguards recommended or required by the then current edition of the National Electrical Code.</w:t>
      </w:r>
    </w:p>
    <w:p w14:paraId="343723CE" w14:textId="77777777" w:rsidR="002B20BF" w:rsidRPr="00630B26" w:rsidRDefault="002B20BF" w:rsidP="00867ADD">
      <w:pPr>
        <w:pStyle w:val="BodyText"/>
        <w:spacing w:line="360" w:lineRule="auto"/>
        <w:jc w:val="both"/>
        <w:rPr>
          <w:sz w:val="20"/>
        </w:rPr>
      </w:pPr>
    </w:p>
    <w:p w14:paraId="42655B38" w14:textId="77777777" w:rsidR="002B20BF" w:rsidRDefault="002B20BF" w:rsidP="00867ADD">
      <w:pPr>
        <w:pStyle w:val="BodyText"/>
        <w:tabs>
          <w:tab w:val="left" w:pos="630"/>
        </w:tabs>
        <w:spacing w:line="360" w:lineRule="auto"/>
        <w:ind w:left="720"/>
        <w:jc w:val="both"/>
        <w:rPr>
          <w:sz w:val="20"/>
        </w:rPr>
      </w:pPr>
    </w:p>
    <w:p w14:paraId="456954D3" w14:textId="77777777" w:rsidR="002B20BF" w:rsidRPr="00772FA9" w:rsidRDefault="002B20BF" w:rsidP="00867ADD">
      <w:pPr>
        <w:pStyle w:val="BodyText"/>
        <w:spacing w:line="360" w:lineRule="auto"/>
        <w:ind w:left="720"/>
        <w:jc w:val="both"/>
        <w:rPr>
          <w:b/>
          <w:i/>
          <w:sz w:val="20"/>
        </w:rPr>
      </w:pPr>
      <w:r w:rsidRPr="00772FA9">
        <w:rPr>
          <w:b/>
          <w:i/>
          <w:sz w:val="20"/>
        </w:rPr>
        <w:lastRenderedPageBreak/>
        <w:t xml:space="preserve">Company will make reasonable provisions to provide Construction </w:t>
      </w:r>
      <w:proofErr w:type="gramStart"/>
      <w:r w:rsidRPr="00772FA9">
        <w:rPr>
          <w:b/>
          <w:i/>
          <w:sz w:val="20"/>
        </w:rPr>
        <w:t>Service, but</w:t>
      </w:r>
      <w:proofErr w:type="gramEnd"/>
      <w:r w:rsidRPr="00772FA9">
        <w:rPr>
          <w:b/>
          <w:i/>
          <w:sz w:val="20"/>
        </w:rPr>
        <w:t xml:space="preserve"> does not guarantee the timeliness of initiating or completing such Construction Service nor the suitability of such facilities for Retail Customer’s specific use</w:t>
      </w:r>
      <w:r>
        <w:rPr>
          <w:b/>
          <w:i/>
          <w:sz w:val="20"/>
        </w:rPr>
        <w:t>s</w:t>
      </w:r>
      <w:r w:rsidRPr="00772FA9">
        <w:rPr>
          <w:b/>
          <w:i/>
          <w:sz w:val="20"/>
        </w:rPr>
        <w:t>.  Company will not be liable for any damages, whether direct or consequential, including, without limitation, loss of profit</w:t>
      </w:r>
      <w:r>
        <w:rPr>
          <w:b/>
          <w:i/>
          <w:sz w:val="20"/>
        </w:rPr>
        <w:t>s</w:t>
      </w:r>
      <w:r w:rsidRPr="00772FA9">
        <w:rPr>
          <w:b/>
          <w:i/>
          <w:sz w:val="20"/>
        </w:rPr>
        <w:t xml:space="preserve">, loss of revenue, or loss of production capacity, occasioned by the failure to provide timely or suitable Construction Service.  The term “Construction Service” in this paragraph includes </w:t>
      </w:r>
      <w:proofErr w:type="gramStart"/>
      <w:r w:rsidRPr="00772FA9">
        <w:rPr>
          <w:b/>
          <w:i/>
          <w:sz w:val="20"/>
        </w:rPr>
        <w:t>any and all</w:t>
      </w:r>
      <w:proofErr w:type="gramEnd"/>
      <w:r w:rsidRPr="00772FA9">
        <w:rPr>
          <w:b/>
          <w:i/>
          <w:sz w:val="20"/>
        </w:rPr>
        <w:t xml:space="preserve"> services that (a) are provided, (b) fail to be provided, or (c) fail to be timely provided by Company, from the time Retail Customer first contacts Company with respect to the provision of any type of Construction or Delivery Service.  </w:t>
      </w:r>
    </w:p>
    <w:p w14:paraId="74E8088D" w14:textId="77777777" w:rsidR="002B20BF" w:rsidRPr="00630B26" w:rsidRDefault="002B20BF" w:rsidP="00867ADD">
      <w:pPr>
        <w:pStyle w:val="BodyText"/>
        <w:tabs>
          <w:tab w:val="left" w:pos="630"/>
        </w:tabs>
        <w:spacing w:line="360" w:lineRule="auto"/>
        <w:ind w:left="720"/>
        <w:jc w:val="both"/>
        <w:rPr>
          <w:sz w:val="20"/>
        </w:rPr>
      </w:pPr>
      <w:r w:rsidRPr="00630B26">
        <w:rPr>
          <w:sz w:val="20"/>
        </w:rPr>
        <w:t xml:space="preserve">However, if damages result from </w:t>
      </w:r>
      <w:r>
        <w:rPr>
          <w:sz w:val="20"/>
        </w:rPr>
        <w:t xml:space="preserve">failure to provide timely or suitable Construction Service or </w:t>
      </w:r>
      <w:r w:rsidRPr="00630B26">
        <w:rPr>
          <w:sz w:val="20"/>
        </w:rPr>
        <w:t>fluctuations or interruptions in Delivery Service that are caused by Company’s or Retail Customer’s gross negligence or intentional misconduct, this Tariff shall not preclude recovery of appropriate damages when legally due.</w:t>
      </w:r>
    </w:p>
    <w:p w14:paraId="049D0AA1" w14:textId="77777777" w:rsidR="002B20BF" w:rsidRPr="00630B26" w:rsidRDefault="002B20BF" w:rsidP="0045175B">
      <w:pPr>
        <w:pStyle w:val="Heading3"/>
        <w:numPr>
          <w:ilvl w:val="2"/>
          <w:numId w:val="130"/>
        </w:numPr>
        <w:tabs>
          <w:tab w:val="clear" w:pos="450"/>
          <w:tab w:val="clear" w:pos="720"/>
          <w:tab w:val="clear" w:pos="1170"/>
          <w:tab w:val="clear" w:pos="2070"/>
        </w:tabs>
        <w:spacing w:after="120" w:line="360" w:lineRule="auto"/>
        <w:jc w:val="both"/>
        <w:rPr>
          <w:b/>
          <w:color w:val="auto"/>
          <w:sz w:val="20"/>
          <w:u w:val="none"/>
        </w:rPr>
      </w:pPr>
      <w:bookmarkStart w:id="926" w:name="_Toc514040976"/>
      <w:bookmarkStart w:id="927" w:name="_Toc127788507"/>
      <w:bookmarkStart w:id="928" w:name="_Toc130815971"/>
      <w:bookmarkStart w:id="929" w:name="_Toc133053588"/>
      <w:r w:rsidRPr="00630B26">
        <w:rPr>
          <w:b/>
          <w:color w:val="auto"/>
          <w:sz w:val="20"/>
          <w:u w:val="none"/>
        </w:rPr>
        <w:t>LIMITATION OF DUTY AND LIABILITY OF COMPETITIVE RETAILER</w:t>
      </w:r>
      <w:bookmarkEnd w:id="926"/>
      <w:bookmarkEnd w:id="927"/>
      <w:bookmarkEnd w:id="928"/>
      <w:bookmarkEnd w:id="929"/>
    </w:p>
    <w:p w14:paraId="17AD6A47" w14:textId="77777777" w:rsidR="002B20BF" w:rsidRPr="00630B26" w:rsidRDefault="002B20BF" w:rsidP="00867ADD">
      <w:pPr>
        <w:pStyle w:val="BodyText"/>
        <w:spacing w:line="360" w:lineRule="auto"/>
        <w:ind w:left="720"/>
        <w:jc w:val="both"/>
        <w:rPr>
          <w:b/>
          <w:i/>
          <w:sz w:val="20"/>
        </w:rPr>
      </w:pPr>
      <w:r w:rsidRPr="00630B26">
        <w:rPr>
          <w:b/>
          <w:i/>
          <w:sz w:val="20"/>
        </w:rPr>
        <w:t>Competitive Retailer has no ownership, right of control, or duty to Company, Retail Customer or other third party, regarding the design, construction or operation of Company’s Delivery System.  Competitive Retailer shall not be liable to any person or entity for any damages, direct, indirect or consequential, including, but without limitation, loss of business, loss of profits or revenue, or loss of production capacity, occasioned by any fluctuations or interruptions of Delivery Service caused, in whole or in part, by the design, construction or operation of Company’s Delivery System.</w:t>
      </w:r>
    </w:p>
    <w:p w14:paraId="72D2EA93" w14:textId="77777777" w:rsidR="002B20BF" w:rsidRPr="00630B26" w:rsidRDefault="002B20BF" w:rsidP="0045175B">
      <w:pPr>
        <w:pStyle w:val="Heading3"/>
        <w:numPr>
          <w:ilvl w:val="2"/>
          <w:numId w:val="131"/>
        </w:numPr>
        <w:tabs>
          <w:tab w:val="clear" w:pos="450"/>
          <w:tab w:val="clear" w:pos="720"/>
          <w:tab w:val="clear" w:pos="1170"/>
          <w:tab w:val="clear" w:pos="2070"/>
        </w:tabs>
        <w:spacing w:after="120" w:line="360" w:lineRule="auto"/>
        <w:jc w:val="both"/>
        <w:rPr>
          <w:b/>
          <w:color w:val="auto"/>
          <w:sz w:val="20"/>
          <w:u w:val="none"/>
        </w:rPr>
      </w:pPr>
      <w:bookmarkStart w:id="930" w:name="_Toc514040977"/>
      <w:bookmarkStart w:id="931" w:name="_Toc127788508"/>
      <w:bookmarkStart w:id="932" w:name="_Toc130815972"/>
      <w:bookmarkStart w:id="933" w:name="_Toc133053589"/>
      <w:r w:rsidRPr="00630B26">
        <w:rPr>
          <w:b/>
          <w:color w:val="auto"/>
          <w:sz w:val="20"/>
          <w:u w:val="none"/>
        </w:rPr>
        <w:t>DUTY TO AVOID OR MITIGATE DAMAGES</w:t>
      </w:r>
      <w:bookmarkEnd w:id="930"/>
      <w:bookmarkEnd w:id="931"/>
      <w:bookmarkEnd w:id="932"/>
      <w:bookmarkEnd w:id="933"/>
    </w:p>
    <w:p w14:paraId="207DFFDE" w14:textId="77777777" w:rsidR="002B20BF" w:rsidRPr="00630B26" w:rsidRDefault="002B20BF" w:rsidP="00867ADD">
      <w:pPr>
        <w:pStyle w:val="BodyText"/>
        <w:spacing w:line="360" w:lineRule="auto"/>
        <w:ind w:left="720"/>
        <w:jc w:val="both"/>
        <w:rPr>
          <w:sz w:val="20"/>
        </w:rPr>
      </w:pPr>
      <w:r w:rsidRPr="00630B26">
        <w:rPr>
          <w:sz w:val="20"/>
        </w:rPr>
        <w:t xml:space="preserve">Company and Retail Customer shall use reasonable efforts to avoid or mitigate its damages or losses suffered </w:t>
      </w:r>
      <w:proofErr w:type="gramStart"/>
      <w:r w:rsidRPr="00630B26">
        <w:rPr>
          <w:sz w:val="20"/>
        </w:rPr>
        <w:t>as a result of</w:t>
      </w:r>
      <w:proofErr w:type="gramEnd"/>
      <w:r w:rsidRPr="00630B26">
        <w:rPr>
          <w:sz w:val="20"/>
        </w:rPr>
        <w:t xml:space="preserve"> the other’s culpable behavior under Section 5.2.1, LIABILITY BETWEEN COMPANY AND RETAIL CUSTOMERS.</w:t>
      </w:r>
    </w:p>
    <w:p w14:paraId="1CCDA1DF" w14:textId="77777777" w:rsidR="002B20BF" w:rsidRPr="00630B26" w:rsidRDefault="002B20BF" w:rsidP="0045175B">
      <w:pPr>
        <w:pStyle w:val="Heading3"/>
        <w:numPr>
          <w:ilvl w:val="2"/>
          <w:numId w:val="132"/>
        </w:numPr>
        <w:tabs>
          <w:tab w:val="clear" w:pos="450"/>
          <w:tab w:val="clear" w:pos="720"/>
          <w:tab w:val="clear" w:pos="1170"/>
          <w:tab w:val="clear" w:pos="2070"/>
        </w:tabs>
        <w:spacing w:after="120" w:line="360" w:lineRule="auto"/>
        <w:jc w:val="both"/>
        <w:rPr>
          <w:b/>
          <w:color w:val="auto"/>
          <w:sz w:val="20"/>
          <w:u w:val="none"/>
        </w:rPr>
      </w:pPr>
      <w:bookmarkStart w:id="934" w:name="_Toc514040978"/>
      <w:bookmarkStart w:id="935" w:name="_Toc127788509"/>
      <w:bookmarkStart w:id="936" w:name="_Toc130815973"/>
      <w:bookmarkStart w:id="937" w:name="_Toc133053590"/>
      <w:r w:rsidRPr="00630B26">
        <w:rPr>
          <w:b/>
          <w:color w:val="auto"/>
          <w:sz w:val="20"/>
          <w:u w:val="none"/>
        </w:rPr>
        <w:t>FORCE MAJEURE</w:t>
      </w:r>
      <w:bookmarkEnd w:id="934"/>
      <w:bookmarkEnd w:id="935"/>
      <w:bookmarkEnd w:id="936"/>
      <w:bookmarkEnd w:id="937"/>
    </w:p>
    <w:p w14:paraId="17C7A0A9" w14:textId="77777777" w:rsidR="002B20BF" w:rsidRPr="00630B26" w:rsidRDefault="002B20BF" w:rsidP="00867ADD">
      <w:pPr>
        <w:pStyle w:val="BodyText"/>
        <w:spacing w:line="360" w:lineRule="auto"/>
        <w:ind w:left="720"/>
        <w:jc w:val="both"/>
        <w:rPr>
          <w:b/>
          <w:i/>
          <w:sz w:val="20"/>
        </w:rPr>
      </w:pPr>
      <w:r w:rsidRPr="00630B26">
        <w:rPr>
          <w:b/>
          <w:i/>
          <w:sz w:val="20"/>
        </w:rPr>
        <w:t xml:space="preserve">Neither Company nor Competitive Retailer shall be liable for damages for any act or event that is beyond such party’s control and which could not be reasonably anticipated and prevented through the use of reasonable measures, including, but not limited to, an act of God, act of the public enemy, </w:t>
      </w:r>
      <w:r>
        <w:rPr>
          <w:b/>
          <w:i/>
          <w:sz w:val="20"/>
        </w:rPr>
        <w:t xml:space="preserve">act of terrorism, </w:t>
      </w:r>
      <w:r w:rsidRPr="00630B26">
        <w:rPr>
          <w:b/>
          <w:i/>
          <w:sz w:val="20"/>
        </w:rPr>
        <w:t>war, insurrection, riot, fire, explosion, labor disturbance or strike, wildlife, unavoidable accident, equipment or material shortage, breakdown or accident to machinery or equipment, or good-faith compliance with a then valid curtailment, order, regulation or restriction imposed by governmental, military, or lawfully established civilian authorities, including any order or directive of the Independent Organization.</w:t>
      </w:r>
    </w:p>
    <w:p w14:paraId="606B3328" w14:textId="77777777" w:rsidR="002B20BF" w:rsidRPr="00630B26" w:rsidRDefault="002B20BF" w:rsidP="0045175B">
      <w:pPr>
        <w:pStyle w:val="Heading3"/>
        <w:numPr>
          <w:ilvl w:val="2"/>
          <w:numId w:val="133"/>
        </w:numPr>
        <w:tabs>
          <w:tab w:val="clear" w:pos="450"/>
          <w:tab w:val="clear" w:pos="720"/>
          <w:tab w:val="clear" w:pos="1170"/>
          <w:tab w:val="clear" w:pos="2070"/>
        </w:tabs>
        <w:spacing w:after="120" w:line="360" w:lineRule="auto"/>
        <w:jc w:val="both"/>
        <w:rPr>
          <w:b/>
          <w:color w:val="auto"/>
          <w:sz w:val="20"/>
          <w:u w:val="none"/>
        </w:rPr>
      </w:pPr>
      <w:bookmarkStart w:id="938" w:name="_Toc514040979"/>
      <w:bookmarkStart w:id="939" w:name="_Toc127788510"/>
      <w:bookmarkStart w:id="940" w:name="_Toc130815974"/>
      <w:bookmarkStart w:id="941" w:name="_Toc133053591"/>
      <w:r w:rsidRPr="00630B26">
        <w:rPr>
          <w:b/>
          <w:color w:val="auto"/>
          <w:sz w:val="20"/>
          <w:u w:val="none"/>
        </w:rPr>
        <w:lastRenderedPageBreak/>
        <w:t>EMERGENCIES AND NECESSARY INTERRUPTIONS</w:t>
      </w:r>
      <w:bookmarkEnd w:id="938"/>
      <w:bookmarkEnd w:id="939"/>
      <w:bookmarkEnd w:id="940"/>
      <w:bookmarkEnd w:id="941"/>
    </w:p>
    <w:p w14:paraId="0B96757A" w14:textId="77777777" w:rsidR="002B20BF" w:rsidRPr="00C475BF" w:rsidRDefault="002B20BF" w:rsidP="00867ADD">
      <w:pPr>
        <w:pStyle w:val="BodyText"/>
        <w:spacing w:line="360" w:lineRule="auto"/>
        <w:ind w:left="720"/>
        <w:jc w:val="both"/>
        <w:rPr>
          <w:sz w:val="20"/>
        </w:rPr>
      </w:pPr>
      <w:r w:rsidRPr="00C475BF">
        <w:rPr>
          <w:sz w:val="20"/>
        </w:rPr>
        <w:t xml:space="preserve">Company may curtail, reduce voltage, or interrupt Delivery Service in the event of an emergency arising anywhere on the Delivery System or the interconnected systems of which it is a part, when the emergency poses a threat to the integrity of its system or the systems to which it is directly or indirectly connected if, in its sole judgment, such action may prevent or alleviate the emergency condition.  Company may interrupt service when necessary, in Company’s sole judgment, for inspection, test, repair, or changes in Company’s Delivery System, or when such interruption will lessen or remove possible danger to life or </w:t>
      </w:r>
      <w:proofErr w:type="gramStart"/>
      <w:r w:rsidRPr="00C475BF">
        <w:rPr>
          <w:sz w:val="20"/>
        </w:rPr>
        <w:t>property, or</w:t>
      </w:r>
      <w:proofErr w:type="gramEnd"/>
      <w:r w:rsidRPr="00C475BF">
        <w:rPr>
          <w:sz w:val="20"/>
        </w:rPr>
        <w:t xml:space="preserve"> will aid in the restoration of Delivery Service.</w:t>
      </w:r>
    </w:p>
    <w:p w14:paraId="26258B09" w14:textId="77777777" w:rsidR="002B20BF" w:rsidRDefault="002B20BF" w:rsidP="00867ADD">
      <w:pPr>
        <w:pStyle w:val="BodyText"/>
        <w:spacing w:line="360" w:lineRule="auto"/>
        <w:ind w:left="720"/>
        <w:jc w:val="both"/>
        <w:rPr>
          <w:sz w:val="20"/>
        </w:rPr>
      </w:pPr>
      <w:r w:rsidRPr="00C475BF">
        <w:rPr>
          <w:sz w:val="20"/>
        </w:rPr>
        <w:t xml:space="preserve">Company shall provide </w:t>
      </w:r>
      <w:proofErr w:type="gramStart"/>
      <w:r w:rsidRPr="00C475BF">
        <w:rPr>
          <w:sz w:val="20"/>
        </w:rPr>
        <w:t>advance notice</w:t>
      </w:r>
      <w:proofErr w:type="gramEnd"/>
      <w:r w:rsidRPr="00C475BF">
        <w:rPr>
          <w:sz w:val="20"/>
        </w:rPr>
        <w:t xml:space="preserve"> to Retail Customer’s Competitive Retailer, if reasonably possible.  Such notice may be made by electronic notice to all certificated Competitive Retailers operating within </w:t>
      </w:r>
      <w:r>
        <w:rPr>
          <w:sz w:val="20"/>
        </w:rPr>
        <w:t>Company’s</w:t>
      </w:r>
      <w:r w:rsidRPr="00C475BF">
        <w:rPr>
          <w:sz w:val="20"/>
        </w:rPr>
        <w:t xml:space="preserve"> service territory, specifically identifying the location, time</w:t>
      </w:r>
      <w:r>
        <w:rPr>
          <w:sz w:val="20"/>
        </w:rPr>
        <w:t>,</w:t>
      </w:r>
      <w:r w:rsidRPr="00C475BF">
        <w:rPr>
          <w:sz w:val="20"/>
        </w:rPr>
        <w:t xml:space="preserve"> and expected duration of outage. Notice shall also be provided, if reasonably possible, to those </w:t>
      </w:r>
      <w:r>
        <w:rPr>
          <w:sz w:val="20"/>
        </w:rPr>
        <w:t>Retail Customers designated as C</w:t>
      </w:r>
      <w:r w:rsidRPr="00C475BF">
        <w:rPr>
          <w:sz w:val="20"/>
        </w:rPr>
        <w:t xml:space="preserve">ritical </w:t>
      </w:r>
      <w:r>
        <w:rPr>
          <w:sz w:val="20"/>
        </w:rPr>
        <w:t>C</w:t>
      </w:r>
      <w:r w:rsidRPr="00C475BF">
        <w:rPr>
          <w:sz w:val="20"/>
        </w:rPr>
        <w:t xml:space="preserve">are </w:t>
      </w:r>
      <w:r>
        <w:rPr>
          <w:sz w:val="20"/>
        </w:rPr>
        <w:t>R</w:t>
      </w:r>
      <w:r w:rsidRPr="00C475BF">
        <w:rPr>
          <w:sz w:val="20"/>
        </w:rPr>
        <w:t xml:space="preserve">esidential </w:t>
      </w:r>
      <w:r>
        <w:rPr>
          <w:sz w:val="20"/>
        </w:rPr>
        <w:t>C</w:t>
      </w:r>
      <w:r w:rsidRPr="00C475BF">
        <w:rPr>
          <w:sz w:val="20"/>
        </w:rPr>
        <w:t xml:space="preserve">ustomers, </w:t>
      </w:r>
      <w:r>
        <w:rPr>
          <w:sz w:val="20"/>
        </w:rPr>
        <w:t>C</w:t>
      </w:r>
      <w:r w:rsidRPr="00C475BF">
        <w:rPr>
          <w:sz w:val="20"/>
        </w:rPr>
        <w:t xml:space="preserve">hronic </w:t>
      </w:r>
      <w:r>
        <w:rPr>
          <w:sz w:val="20"/>
        </w:rPr>
        <w:t>Care R</w:t>
      </w:r>
      <w:r w:rsidRPr="00C475BF">
        <w:rPr>
          <w:sz w:val="20"/>
        </w:rPr>
        <w:t xml:space="preserve">esidential </w:t>
      </w:r>
      <w:r>
        <w:rPr>
          <w:sz w:val="20"/>
        </w:rPr>
        <w:t>Customers, C</w:t>
      </w:r>
      <w:r w:rsidRPr="00C475BF">
        <w:rPr>
          <w:sz w:val="20"/>
        </w:rPr>
        <w:t xml:space="preserve">ritical </w:t>
      </w:r>
      <w:r>
        <w:rPr>
          <w:sz w:val="20"/>
        </w:rPr>
        <w:t>L</w:t>
      </w:r>
      <w:r w:rsidRPr="00C475BF">
        <w:rPr>
          <w:sz w:val="20"/>
        </w:rPr>
        <w:t xml:space="preserve">oad </w:t>
      </w:r>
      <w:r>
        <w:rPr>
          <w:sz w:val="20"/>
        </w:rPr>
        <w:t>I</w:t>
      </w:r>
      <w:r w:rsidRPr="00C475BF">
        <w:rPr>
          <w:sz w:val="20"/>
        </w:rPr>
        <w:t>ndustria</w:t>
      </w:r>
      <w:r>
        <w:rPr>
          <w:sz w:val="20"/>
        </w:rPr>
        <w:t>l C</w:t>
      </w:r>
      <w:r w:rsidRPr="00C475BF">
        <w:rPr>
          <w:sz w:val="20"/>
        </w:rPr>
        <w:t xml:space="preserve">ustomers, </w:t>
      </w:r>
      <w:r>
        <w:rPr>
          <w:sz w:val="20"/>
        </w:rPr>
        <w:t>and C</w:t>
      </w:r>
      <w:r w:rsidRPr="00C475BF">
        <w:rPr>
          <w:sz w:val="20"/>
        </w:rPr>
        <w:t xml:space="preserve">ritical </w:t>
      </w:r>
      <w:r>
        <w:rPr>
          <w:sz w:val="20"/>
        </w:rPr>
        <w:t>Load P</w:t>
      </w:r>
      <w:r w:rsidRPr="00C475BF">
        <w:rPr>
          <w:sz w:val="20"/>
        </w:rPr>
        <w:t xml:space="preserve">ublic </w:t>
      </w:r>
      <w:r>
        <w:rPr>
          <w:sz w:val="20"/>
        </w:rPr>
        <w:t>Safety C</w:t>
      </w:r>
      <w:r w:rsidRPr="00C475BF">
        <w:rPr>
          <w:sz w:val="20"/>
        </w:rPr>
        <w:t xml:space="preserve">ustomers.  If Retail Customer believes it qualifies for designation as a </w:t>
      </w:r>
      <w:r>
        <w:rPr>
          <w:sz w:val="20"/>
        </w:rPr>
        <w:t>C</w:t>
      </w:r>
      <w:r w:rsidRPr="00C475BF">
        <w:rPr>
          <w:sz w:val="20"/>
        </w:rPr>
        <w:t xml:space="preserve">ritical </w:t>
      </w:r>
      <w:r>
        <w:rPr>
          <w:sz w:val="20"/>
        </w:rPr>
        <w:t>C</w:t>
      </w:r>
      <w:r w:rsidRPr="00C475BF">
        <w:rPr>
          <w:sz w:val="20"/>
        </w:rPr>
        <w:t xml:space="preserve">are </w:t>
      </w:r>
      <w:r>
        <w:rPr>
          <w:sz w:val="20"/>
        </w:rPr>
        <w:t>R</w:t>
      </w:r>
      <w:r w:rsidRPr="00C475BF">
        <w:rPr>
          <w:sz w:val="20"/>
        </w:rPr>
        <w:t xml:space="preserve">esidential </w:t>
      </w:r>
      <w:r>
        <w:rPr>
          <w:sz w:val="20"/>
        </w:rPr>
        <w:t>Customer</w:t>
      </w:r>
      <w:r w:rsidRPr="00C475BF">
        <w:rPr>
          <w:sz w:val="20"/>
        </w:rPr>
        <w:t xml:space="preserve">, </w:t>
      </w:r>
      <w:r>
        <w:rPr>
          <w:sz w:val="20"/>
        </w:rPr>
        <w:t>C</w:t>
      </w:r>
      <w:r w:rsidRPr="00C475BF">
        <w:rPr>
          <w:sz w:val="20"/>
        </w:rPr>
        <w:t xml:space="preserve">hronic </w:t>
      </w:r>
      <w:r>
        <w:rPr>
          <w:sz w:val="20"/>
        </w:rPr>
        <w:t>Care</w:t>
      </w:r>
      <w:r w:rsidRPr="00C475BF">
        <w:rPr>
          <w:sz w:val="20"/>
        </w:rPr>
        <w:t xml:space="preserve"> </w:t>
      </w:r>
      <w:r>
        <w:rPr>
          <w:sz w:val="20"/>
        </w:rPr>
        <w:t>R</w:t>
      </w:r>
      <w:r w:rsidRPr="00C475BF">
        <w:rPr>
          <w:sz w:val="20"/>
        </w:rPr>
        <w:t xml:space="preserve">esidential </w:t>
      </w:r>
      <w:r>
        <w:rPr>
          <w:sz w:val="20"/>
        </w:rPr>
        <w:t>Customer, C</w:t>
      </w:r>
      <w:r w:rsidRPr="00C475BF">
        <w:rPr>
          <w:sz w:val="20"/>
        </w:rPr>
        <w:t xml:space="preserve">ritical </w:t>
      </w:r>
      <w:r>
        <w:rPr>
          <w:sz w:val="20"/>
        </w:rPr>
        <w:t>L</w:t>
      </w:r>
      <w:r w:rsidRPr="00C475BF">
        <w:rPr>
          <w:sz w:val="20"/>
        </w:rPr>
        <w:t xml:space="preserve">oad </w:t>
      </w:r>
      <w:r>
        <w:rPr>
          <w:sz w:val="20"/>
        </w:rPr>
        <w:t>I</w:t>
      </w:r>
      <w:r w:rsidRPr="00C475BF">
        <w:rPr>
          <w:sz w:val="20"/>
        </w:rPr>
        <w:t>ndustria</w:t>
      </w:r>
      <w:r>
        <w:rPr>
          <w:sz w:val="20"/>
        </w:rPr>
        <w:t>l C</w:t>
      </w:r>
      <w:r w:rsidRPr="00C475BF">
        <w:rPr>
          <w:sz w:val="20"/>
        </w:rPr>
        <w:t>ustomer</w:t>
      </w:r>
      <w:r>
        <w:rPr>
          <w:sz w:val="20"/>
        </w:rPr>
        <w:t>, or C</w:t>
      </w:r>
      <w:r w:rsidRPr="00C475BF">
        <w:rPr>
          <w:sz w:val="20"/>
        </w:rPr>
        <w:t>ritic</w:t>
      </w:r>
      <w:r>
        <w:rPr>
          <w:sz w:val="20"/>
        </w:rPr>
        <w:t xml:space="preserve">al Load Public Safety Customer </w:t>
      </w:r>
      <w:r w:rsidRPr="00C475BF">
        <w:rPr>
          <w:sz w:val="20"/>
        </w:rPr>
        <w:t xml:space="preserve">under P.U.C. </w:t>
      </w:r>
      <w:r w:rsidR="00A33C8F" w:rsidRPr="00BA7F0D">
        <w:rPr>
          <w:smallCaps/>
          <w:sz w:val="20"/>
        </w:rPr>
        <w:t>Subst.</w:t>
      </w:r>
      <w:r w:rsidR="00A33C8F">
        <w:rPr>
          <w:sz w:val="20"/>
        </w:rPr>
        <w:t xml:space="preserve"> R </w:t>
      </w:r>
      <w:r w:rsidRPr="00C475BF">
        <w:rPr>
          <w:sz w:val="20"/>
        </w:rPr>
        <w:t xml:space="preserve">25.497, Retail Customer may apply for designation as provided in P.U.C. </w:t>
      </w:r>
      <w:r w:rsidR="00A33C8F" w:rsidRPr="00BA7F0D">
        <w:rPr>
          <w:smallCaps/>
          <w:sz w:val="20"/>
        </w:rPr>
        <w:t>Subst.</w:t>
      </w:r>
      <w:r w:rsidR="00A33C8F">
        <w:rPr>
          <w:sz w:val="20"/>
        </w:rPr>
        <w:t xml:space="preserve"> R</w:t>
      </w:r>
      <w:r w:rsidR="00A33C8F" w:rsidRPr="00C475BF" w:rsidDel="006A3F1C">
        <w:rPr>
          <w:sz w:val="20"/>
        </w:rPr>
        <w:t xml:space="preserve"> </w:t>
      </w:r>
      <w:r w:rsidRPr="00C475BF">
        <w:rPr>
          <w:sz w:val="20"/>
        </w:rPr>
        <w:t>25.497.</w:t>
      </w:r>
    </w:p>
    <w:p w14:paraId="09539737" w14:textId="77777777" w:rsidR="002B20BF" w:rsidRDefault="002B20BF" w:rsidP="00867ADD">
      <w:pPr>
        <w:pStyle w:val="BodyText"/>
        <w:spacing w:line="360" w:lineRule="auto"/>
        <w:ind w:left="720"/>
        <w:jc w:val="both"/>
        <w:rPr>
          <w:sz w:val="20"/>
        </w:rPr>
      </w:pPr>
      <w:r>
        <w:rPr>
          <w:sz w:val="20"/>
        </w:rPr>
        <w:t>Nothing herein shall prevent the Company from being liable if found to be grossly negligent or to have committed intentional misconduct with respect to its exercise of its authority in this Tariff.</w:t>
      </w:r>
    </w:p>
    <w:p w14:paraId="66DCBC45" w14:textId="77777777" w:rsidR="002B20BF" w:rsidRPr="00630B26" w:rsidRDefault="002B20BF" w:rsidP="00867ADD">
      <w:pPr>
        <w:pStyle w:val="BodyText"/>
        <w:spacing w:line="360" w:lineRule="auto"/>
        <w:ind w:left="720"/>
        <w:jc w:val="both"/>
        <w:rPr>
          <w:sz w:val="20"/>
        </w:rPr>
      </w:pPr>
      <w:r w:rsidRPr="00366E13">
        <w:rPr>
          <w:sz w:val="20"/>
        </w:rPr>
        <w:t xml:space="preserve">The operation of BPL shall not interfere with or diminish the reliability of </w:t>
      </w:r>
      <w:r>
        <w:rPr>
          <w:sz w:val="20"/>
        </w:rPr>
        <w:t>Company’s</w:t>
      </w:r>
      <w:r w:rsidRPr="00366E13">
        <w:rPr>
          <w:sz w:val="20"/>
        </w:rPr>
        <w:t xml:space="preserve"> </w:t>
      </w:r>
      <w:r>
        <w:rPr>
          <w:sz w:val="20"/>
        </w:rPr>
        <w:t>D</w:t>
      </w:r>
      <w:r w:rsidRPr="00366E13">
        <w:rPr>
          <w:sz w:val="20"/>
        </w:rPr>
        <w:t xml:space="preserve">elivery </w:t>
      </w:r>
      <w:r>
        <w:rPr>
          <w:sz w:val="20"/>
        </w:rPr>
        <w:t>S</w:t>
      </w:r>
      <w:r w:rsidRPr="00366E13">
        <w:rPr>
          <w:sz w:val="20"/>
        </w:rPr>
        <w:t xml:space="preserve">ystem.  Should a disruption in the provision of </w:t>
      </w:r>
      <w:r>
        <w:rPr>
          <w:sz w:val="20"/>
        </w:rPr>
        <w:t>Delivery Service</w:t>
      </w:r>
      <w:r w:rsidRPr="00366E13">
        <w:rPr>
          <w:sz w:val="20"/>
        </w:rPr>
        <w:t xml:space="preserve"> occur due to BPL, </w:t>
      </w:r>
      <w:r>
        <w:rPr>
          <w:sz w:val="20"/>
        </w:rPr>
        <w:t>Company shall prioritize restoration of Delivery</w:t>
      </w:r>
      <w:r w:rsidRPr="00366E13">
        <w:rPr>
          <w:sz w:val="20"/>
        </w:rPr>
        <w:t xml:space="preserve"> </w:t>
      </w:r>
      <w:r>
        <w:rPr>
          <w:sz w:val="20"/>
        </w:rPr>
        <w:t>S</w:t>
      </w:r>
      <w:r w:rsidRPr="00366E13">
        <w:rPr>
          <w:sz w:val="20"/>
        </w:rPr>
        <w:t>ervice prior to restoration of BPL-related systems.</w:t>
      </w:r>
      <w:r w:rsidRPr="00630B26">
        <w:rPr>
          <w:sz w:val="20"/>
        </w:rPr>
        <w:t xml:space="preserve">  </w:t>
      </w:r>
    </w:p>
    <w:p w14:paraId="3D2F921C" w14:textId="77777777" w:rsidR="002B20BF" w:rsidRPr="00630B26" w:rsidRDefault="002B20BF" w:rsidP="0045175B">
      <w:pPr>
        <w:pStyle w:val="Heading3"/>
        <w:numPr>
          <w:ilvl w:val="2"/>
          <w:numId w:val="134"/>
        </w:numPr>
        <w:tabs>
          <w:tab w:val="clear" w:pos="450"/>
          <w:tab w:val="clear" w:pos="720"/>
          <w:tab w:val="clear" w:pos="1170"/>
          <w:tab w:val="clear" w:pos="2070"/>
        </w:tabs>
        <w:spacing w:after="120" w:line="360" w:lineRule="auto"/>
        <w:jc w:val="both"/>
        <w:rPr>
          <w:b/>
          <w:color w:val="auto"/>
          <w:sz w:val="20"/>
          <w:u w:val="none"/>
        </w:rPr>
      </w:pPr>
      <w:bookmarkStart w:id="942" w:name="_Toc514040980"/>
      <w:bookmarkStart w:id="943" w:name="_Toc127788511"/>
      <w:bookmarkStart w:id="944" w:name="_Toc130815975"/>
      <w:bookmarkStart w:id="945" w:name="_Toc133053592"/>
      <w:r w:rsidRPr="00630B26">
        <w:rPr>
          <w:b/>
          <w:color w:val="auto"/>
          <w:sz w:val="20"/>
          <w:u w:val="none"/>
        </w:rPr>
        <w:t>LIMITATION OF WARRANTIES BY COMPANY</w:t>
      </w:r>
      <w:bookmarkEnd w:id="942"/>
      <w:bookmarkEnd w:id="943"/>
      <w:bookmarkEnd w:id="944"/>
      <w:bookmarkEnd w:id="945"/>
    </w:p>
    <w:p w14:paraId="65051D5A" w14:textId="77777777" w:rsidR="002B20BF" w:rsidRPr="00630B26" w:rsidRDefault="002B20BF" w:rsidP="00867ADD">
      <w:pPr>
        <w:pStyle w:val="BodyText"/>
        <w:spacing w:line="360" w:lineRule="auto"/>
        <w:ind w:left="720"/>
        <w:jc w:val="both"/>
        <w:rPr>
          <w:b/>
          <w:i/>
          <w:sz w:val="20"/>
        </w:rPr>
      </w:pPr>
      <w:r w:rsidRPr="00630B26">
        <w:rPr>
          <w:b/>
          <w:i/>
          <w:sz w:val="20"/>
        </w:rPr>
        <w:t xml:space="preserve">Company makes no warranties </w:t>
      </w:r>
      <w:proofErr w:type="gramStart"/>
      <w:r w:rsidRPr="00630B26">
        <w:rPr>
          <w:b/>
          <w:i/>
          <w:sz w:val="20"/>
        </w:rPr>
        <w:t>with regard to</w:t>
      </w:r>
      <w:proofErr w:type="gramEnd"/>
      <w:r w:rsidRPr="00630B26">
        <w:rPr>
          <w:b/>
          <w:i/>
          <w:sz w:val="20"/>
        </w:rPr>
        <w:t xml:space="preserve"> the provision of </w:t>
      </w:r>
      <w:r>
        <w:rPr>
          <w:b/>
          <w:i/>
          <w:sz w:val="20"/>
        </w:rPr>
        <w:t xml:space="preserve">Construction Service or </w:t>
      </w:r>
      <w:r w:rsidRPr="00630B26">
        <w:rPr>
          <w:b/>
          <w:i/>
          <w:sz w:val="20"/>
        </w:rPr>
        <w:t>Delivery Service and disclaims any and all warranties, express or implied, including but not limited to warranties of merchantability or fitness for a particular purpose.</w:t>
      </w:r>
    </w:p>
    <w:p w14:paraId="1043F617" w14:textId="77777777" w:rsidR="002B20BF" w:rsidRPr="00630B26" w:rsidRDefault="002B20BF" w:rsidP="0045175B">
      <w:pPr>
        <w:pStyle w:val="Heading2"/>
        <w:numPr>
          <w:ilvl w:val="1"/>
          <w:numId w:val="87"/>
        </w:numPr>
        <w:tabs>
          <w:tab w:val="clear" w:pos="450"/>
          <w:tab w:val="clear" w:pos="1170"/>
          <w:tab w:val="clear" w:pos="2070"/>
        </w:tabs>
        <w:spacing w:after="120" w:line="360" w:lineRule="auto"/>
        <w:jc w:val="both"/>
        <w:rPr>
          <w:b/>
          <w:color w:val="auto"/>
          <w:sz w:val="20"/>
          <w:u w:val="none"/>
        </w:rPr>
      </w:pPr>
      <w:bookmarkStart w:id="946" w:name="_Ref484399229"/>
      <w:bookmarkStart w:id="947" w:name="_Toc486751502"/>
      <w:bookmarkStart w:id="948" w:name="_Toc486827550"/>
      <w:bookmarkStart w:id="949" w:name="_Toc486827723"/>
      <w:bookmarkStart w:id="950" w:name="_Toc486829882"/>
      <w:bookmarkStart w:id="951" w:name="_Toc486831600"/>
      <w:bookmarkStart w:id="952" w:name="_Toc486831926"/>
      <w:bookmarkStart w:id="953" w:name="_Toc486849798"/>
      <w:bookmarkStart w:id="954" w:name="_Toc514040981"/>
      <w:bookmarkStart w:id="955" w:name="_Toc127788512"/>
      <w:bookmarkStart w:id="956" w:name="_Toc130815976"/>
      <w:bookmarkStart w:id="957" w:name="_Toc133053593"/>
      <w:r w:rsidRPr="00630B26">
        <w:rPr>
          <w:b/>
          <w:caps/>
          <w:color w:val="auto"/>
          <w:sz w:val="20"/>
          <w:u w:val="none"/>
        </w:rPr>
        <w:t>SERVICE</w:t>
      </w:r>
      <w:bookmarkEnd w:id="946"/>
      <w:bookmarkEnd w:id="947"/>
      <w:bookmarkEnd w:id="948"/>
      <w:bookmarkEnd w:id="949"/>
      <w:bookmarkEnd w:id="950"/>
      <w:bookmarkEnd w:id="951"/>
      <w:bookmarkEnd w:id="952"/>
      <w:bookmarkEnd w:id="953"/>
      <w:bookmarkEnd w:id="954"/>
      <w:bookmarkEnd w:id="955"/>
      <w:bookmarkEnd w:id="956"/>
      <w:bookmarkEnd w:id="957"/>
    </w:p>
    <w:p w14:paraId="1A449584" w14:textId="77777777" w:rsidR="002B20BF" w:rsidRPr="00630B26" w:rsidRDefault="002B20BF" w:rsidP="00867ADD">
      <w:pPr>
        <w:pStyle w:val="XXtext"/>
        <w:spacing w:after="120"/>
        <w:rPr>
          <w:sz w:val="20"/>
        </w:rPr>
      </w:pPr>
      <w:r w:rsidRPr="00630B26">
        <w:rPr>
          <w:sz w:val="20"/>
        </w:rPr>
        <w:t>Company shall provide Delivery Service pursuant to the terms and conditions of this Tariff to any Retail Customer within Company’s certificated service territory requiring such service.  Except as required for Construction Services or other unique Delivery Service needs, Retail Customer should contact Retail Customer’s designated Competitive Retailer for all matters relating to the provision of Delivery Service.</w:t>
      </w:r>
    </w:p>
    <w:p w14:paraId="5428B587" w14:textId="77777777" w:rsidR="002B20BF" w:rsidRPr="00630B26" w:rsidRDefault="002B20BF" w:rsidP="0045175B">
      <w:pPr>
        <w:pStyle w:val="Heading3"/>
        <w:numPr>
          <w:ilvl w:val="2"/>
          <w:numId w:val="51"/>
        </w:numPr>
        <w:tabs>
          <w:tab w:val="clear" w:pos="450"/>
          <w:tab w:val="clear" w:pos="720"/>
          <w:tab w:val="clear" w:pos="1170"/>
          <w:tab w:val="clear" w:pos="2070"/>
        </w:tabs>
        <w:spacing w:after="120" w:line="360" w:lineRule="auto"/>
        <w:jc w:val="both"/>
        <w:rPr>
          <w:b/>
          <w:color w:val="auto"/>
          <w:sz w:val="20"/>
          <w:u w:val="none"/>
        </w:rPr>
      </w:pPr>
      <w:bookmarkStart w:id="958" w:name="_Ref484399250"/>
      <w:bookmarkStart w:id="959" w:name="_Toc486751503"/>
      <w:bookmarkStart w:id="960" w:name="_Toc486827551"/>
      <w:bookmarkStart w:id="961" w:name="_Toc486827724"/>
      <w:bookmarkStart w:id="962" w:name="_Toc486829883"/>
      <w:bookmarkStart w:id="963" w:name="_Toc486831601"/>
      <w:bookmarkStart w:id="964" w:name="_Toc486831927"/>
      <w:bookmarkStart w:id="965" w:name="_Toc486849799"/>
      <w:bookmarkStart w:id="966" w:name="_Toc514040982"/>
      <w:bookmarkStart w:id="967" w:name="_Toc127788513"/>
      <w:bookmarkStart w:id="968" w:name="_Toc130815977"/>
      <w:bookmarkStart w:id="969" w:name="_Toc133053594"/>
      <w:r w:rsidRPr="00630B26">
        <w:rPr>
          <w:b/>
          <w:caps/>
          <w:color w:val="auto"/>
          <w:sz w:val="20"/>
          <w:u w:val="none"/>
        </w:rPr>
        <w:lastRenderedPageBreak/>
        <w:t>INITIATION OF DELIVERY SYSTEM SERVICE</w:t>
      </w:r>
      <w:bookmarkEnd w:id="958"/>
      <w:bookmarkEnd w:id="959"/>
      <w:bookmarkEnd w:id="960"/>
      <w:bookmarkEnd w:id="961"/>
      <w:bookmarkEnd w:id="962"/>
      <w:bookmarkEnd w:id="963"/>
      <w:bookmarkEnd w:id="964"/>
      <w:bookmarkEnd w:id="965"/>
      <w:r w:rsidRPr="00630B26">
        <w:rPr>
          <w:b/>
          <w:caps/>
          <w:color w:val="auto"/>
          <w:sz w:val="20"/>
          <w:u w:val="none"/>
        </w:rPr>
        <w:t xml:space="preserve"> (SERVICE CONNECTION)</w:t>
      </w:r>
      <w:bookmarkEnd w:id="966"/>
      <w:bookmarkEnd w:id="967"/>
      <w:bookmarkEnd w:id="968"/>
      <w:bookmarkEnd w:id="969"/>
    </w:p>
    <w:p w14:paraId="38C8EE4F" w14:textId="77777777" w:rsidR="002B20BF" w:rsidRDefault="002B20BF" w:rsidP="00867ADD">
      <w:pPr>
        <w:pStyle w:val="BodyText"/>
        <w:spacing w:line="360" w:lineRule="auto"/>
        <w:ind w:left="720"/>
        <w:jc w:val="both"/>
        <w:rPr>
          <w:sz w:val="20"/>
        </w:rPr>
      </w:pPr>
      <w:r w:rsidRPr="00630B26">
        <w:rPr>
          <w:sz w:val="20"/>
        </w:rPr>
        <w:t>For the purposes of this section, “initiation of Delivery System Service” refers to the actions taken by Company to energize Retail Customer’s connection to the Delivery System.</w:t>
      </w:r>
    </w:p>
    <w:p w14:paraId="0F6B269E" w14:textId="77777777" w:rsidR="00577589" w:rsidRPr="00630B26" w:rsidRDefault="00577589" w:rsidP="00867ADD">
      <w:pPr>
        <w:pStyle w:val="BodyText"/>
        <w:spacing w:line="360" w:lineRule="auto"/>
        <w:ind w:left="720"/>
        <w:jc w:val="both"/>
        <w:rPr>
          <w:sz w:val="20"/>
        </w:rPr>
      </w:pPr>
    </w:p>
    <w:p w14:paraId="1CB52DAE" w14:textId="77777777" w:rsidR="002B20BF" w:rsidRPr="0047632F" w:rsidRDefault="002B20BF" w:rsidP="00867ADD">
      <w:pPr>
        <w:pStyle w:val="Heading4"/>
        <w:tabs>
          <w:tab w:val="left" w:pos="2520"/>
        </w:tabs>
        <w:spacing w:line="360" w:lineRule="auto"/>
        <w:ind w:left="2520" w:hanging="1080"/>
        <w:jc w:val="both"/>
        <w:rPr>
          <w:b/>
          <w:color w:val="auto"/>
          <w:sz w:val="20"/>
          <w:u w:val="none"/>
        </w:rPr>
      </w:pPr>
      <w:bookmarkStart w:id="970" w:name="_Toc514040983"/>
      <w:bookmarkStart w:id="971" w:name="_Toc127788514"/>
      <w:bookmarkStart w:id="972" w:name="_Toc130815978"/>
      <w:bookmarkStart w:id="973" w:name="_Toc133053595"/>
      <w:bookmarkStart w:id="974" w:name="_Toc280604757"/>
      <w:r w:rsidRPr="0047632F">
        <w:rPr>
          <w:b/>
          <w:color w:val="auto"/>
          <w:sz w:val="20"/>
          <w:u w:val="none"/>
        </w:rPr>
        <w:t>5.3.1.1</w:t>
      </w:r>
      <w:r w:rsidR="00577589">
        <w:rPr>
          <w:b/>
          <w:color w:val="auto"/>
          <w:sz w:val="20"/>
          <w:u w:val="none"/>
        </w:rPr>
        <w:t xml:space="preserve">       </w:t>
      </w:r>
      <w:r w:rsidRPr="0047632F">
        <w:rPr>
          <w:b/>
          <w:color w:val="auto"/>
          <w:sz w:val="20"/>
          <w:u w:val="none"/>
        </w:rPr>
        <w:t>INITIATION OF DELIVERY SYSTEM SERVICE WHERE CONSTRUCTION SERVICES ARE NOT REQUIRED</w:t>
      </w:r>
      <w:bookmarkEnd w:id="970"/>
      <w:bookmarkEnd w:id="971"/>
      <w:bookmarkEnd w:id="972"/>
      <w:bookmarkEnd w:id="973"/>
      <w:bookmarkEnd w:id="974"/>
    </w:p>
    <w:p w14:paraId="6DA61B1D" w14:textId="77777777" w:rsidR="002B20BF" w:rsidRPr="008D41C6" w:rsidRDefault="002B20BF" w:rsidP="00867ADD">
      <w:pPr>
        <w:pStyle w:val="BodyText"/>
        <w:tabs>
          <w:tab w:val="num" w:pos="450"/>
        </w:tabs>
        <w:spacing w:line="360" w:lineRule="auto"/>
        <w:ind w:left="1440"/>
        <w:jc w:val="both"/>
        <w:rPr>
          <w:sz w:val="20"/>
        </w:rPr>
      </w:pPr>
      <w:r w:rsidRPr="008D41C6">
        <w:rPr>
          <w:sz w:val="20"/>
        </w:rPr>
        <w:t>Where existing Company facilities will be used for Delivery System Service and no Construction Service is needed, Company shall initiate Delivery System Service for Retail Customer if requested by Competitive Retailer through the Registration Agent unless:</w:t>
      </w:r>
    </w:p>
    <w:p w14:paraId="186B1C80" w14:textId="77777777" w:rsidR="002B20BF" w:rsidRPr="008D41C6" w:rsidRDefault="00747E31" w:rsidP="00EB2F9C">
      <w:pPr>
        <w:pStyle w:val="BodyText"/>
        <w:numPr>
          <w:ilvl w:val="0"/>
          <w:numId w:val="189"/>
        </w:numPr>
        <w:spacing w:line="360" w:lineRule="auto"/>
        <w:ind w:left="2160"/>
        <w:jc w:val="both"/>
        <w:rPr>
          <w:sz w:val="20"/>
        </w:rPr>
      </w:pPr>
      <w:r>
        <w:rPr>
          <w:sz w:val="20"/>
        </w:rPr>
        <w:t>The Retail Customer’s E</w:t>
      </w:r>
      <w:r w:rsidR="002B20BF" w:rsidRPr="008D41C6">
        <w:rPr>
          <w:sz w:val="20"/>
        </w:rPr>
        <w:t xml:space="preserve">lectrical </w:t>
      </w:r>
      <w:r>
        <w:rPr>
          <w:sz w:val="20"/>
        </w:rPr>
        <w:t>I</w:t>
      </w:r>
      <w:r w:rsidR="002B20BF" w:rsidRPr="008D41C6">
        <w:rPr>
          <w:sz w:val="20"/>
        </w:rPr>
        <w:t xml:space="preserve">nstallation is known to be hazardous under applicable Codes or interferes with the service of other Retail Customers; or unless a known dangerous condition exists </w:t>
      </w:r>
      <w:proofErr w:type="gramStart"/>
      <w:r w:rsidR="002B20BF" w:rsidRPr="008D41C6">
        <w:rPr>
          <w:sz w:val="20"/>
        </w:rPr>
        <w:t>as long as</w:t>
      </w:r>
      <w:proofErr w:type="gramEnd"/>
      <w:r w:rsidR="002B20BF" w:rsidRPr="008D41C6">
        <w:rPr>
          <w:sz w:val="20"/>
        </w:rPr>
        <w:t xml:space="preserve"> it exists; or</w:t>
      </w:r>
    </w:p>
    <w:p w14:paraId="603122CE" w14:textId="77777777" w:rsidR="002B20BF" w:rsidRPr="008D41C6" w:rsidRDefault="002B20BF" w:rsidP="00867ADD">
      <w:pPr>
        <w:pStyle w:val="BodyText"/>
        <w:spacing w:line="360" w:lineRule="auto"/>
        <w:ind w:left="2160" w:hanging="720"/>
        <w:jc w:val="both"/>
        <w:rPr>
          <w:sz w:val="20"/>
        </w:rPr>
      </w:pPr>
      <w:r w:rsidRPr="008D41C6">
        <w:rPr>
          <w:sz w:val="20"/>
        </w:rPr>
        <w:t>(2)</w:t>
      </w:r>
      <w:r w:rsidRPr="008D41C6">
        <w:rPr>
          <w:sz w:val="20"/>
        </w:rPr>
        <w:tab/>
        <w:t xml:space="preserve">The Competitive Retailer is not eligible for Delivery Service under Section 4.3.1, ELIGIBILITY or the Competitive Retailer or Retail Customer is in default under this Tariff.  Retail Customer </w:t>
      </w:r>
      <w:proofErr w:type="gramStart"/>
      <w:r w:rsidRPr="008D41C6">
        <w:rPr>
          <w:sz w:val="20"/>
        </w:rPr>
        <w:t>is considered to be</w:t>
      </w:r>
      <w:proofErr w:type="gramEnd"/>
      <w:r w:rsidRPr="008D41C6">
        <w:rPr>
          <w:sz w:val="20"/>
        </w:rPr>
        <w:t xml:space="preserve"> in default if Retail Customer fails to satisfy any material obligation under this Tariff after being given notice of the failure and at least ten days to cure.</w:t>
      </w:r>
    </w:p>
    <w:p w14:paraId="58111D8A" w14:textId="77777777" w:rsidR="002B20BF" w:rsidRPr="001254E6" w:rsidRDefault="002B20BF" w:rsidP="00867ADD">
      <w:pPr>
        <w:spacing w:line="360" w:lineRule="auto"/>
        <w:ind w:left="1440"/>
        <w:jc w:val="both"/>
      </w:pPr>
      <w:r>
        <w:rPr>
          <w:szCs w:val="24"/>
        </w:rPr>
        <w:t xml:space="preserve">Company may decline to initiate Delivery Service if it cannot be provided consistent with Good Utility Practice.  </w:t>
      </w:r>
      <w:r w:rsidRPr="00A31F7A">
        <w:rPr>
          <w:szCs w:val="24"/>
        </w:rPr>
        <w:t>The Retail Customer is responsible for selecting an eligible Competitive Retailer.  Company shall direct Retail Customer to the Commission for a list of eligible Competitive Retailers or to other sources of information subject to Commission’s</w:t>
      </w:r>
      <w:r w:rsidRPr="00A31F7A">
        <w:t xml:space="preserve"> Code of Conduct rules, if requested.</w:t>
      </w:r>
      <w:r w:rsidRPr="00367687">
        <w:rPr>
          <w:szCs w:val="24"/>
        </w:rPr>
        <w:t xml:space="preserve">  Company shall provide initiation of Delivery System Service </w:t>
      </w:r>
      <w:r>
        <w:rPr>
          <w:szCs w:val="24"/>
        </w:rPr>
        <w:t>in accordance with Section 6.1.</w:t>
      </w:r>
      <w:r w:rsidDel="003F6CCC">
        <w:rPr>
          <w:szCs w:val="24"/>
        </w:rPr>
        <w:t xml:space="preserve"> </w:t>
      </w:r>
    </w:p>
    <w:p w14:paraId="23A715C5" w14:textId="77777777" w:rsidR="002B20BF" w:rsidRDefault="002B20BF" w:rsidP="00867ADD">
      <w:pPr>
        <w:pStyle w:val="BodyText"/>
        <w:tabs>
          <w:tab w:val="num" w:pos="1440"/>
        </w:tabs>
        <w:jc w:val="both"/>
        <w:rPr>
          <w:szCs w:val="24"/>
        </w:rPr>
      </w:pPr>
    </w:p>
    <w:p w14:paraId="5BFAE9DA" w14:textId="77777777" w:rsidR="002B20BF" w:rsidRPr="00630B26" w:rsidRDefault="002B20BF" w:rsidP="00867ADD">
      <w:pPr>
        <w:pStyle w:val="Heading4"/>
        <w:spacing w:after="120" w:line="360" w:lineRule="auto"/>
        <w:ind w:left="2520" w:hanging="1080"/>
        <w:jc w:val="both"/>
        <w:rPr>
          <w:b/>
          <w:color w:val="auto"/>
          <w:sz w:val="20"/>
          <w:u w:val="none"/>
        </w:rPr>
      </w:pPr>
      <w:bookmarkStart w:id="975" w:name="_Toc514040984"/>
      <w:bookmarkStart w:id="976" w:name="_Toc127788515"/>
      <w:bookmarkStart w:id="977" w:name="_Toc130815979"/>
      <w:bookmarkStart w:id="978" w:name="_Toc133053596"/>
      <w:r w:rsidRPr="00630B26">
        <w:rPr>
          <w:b/>
          <w:color w:val="auto"/>
          <w:sz w:val="20"/>
          <w:u w:val="none"/>
        </w:rPr>
        <w:t>5.3.1.2.</w:t>
      </w:r>
      <w:r w:rsidRPr="00630B26">
        <w:rPr>
          <w:b/>
          <w:color w:val="auto"/>
          <w:sz w:val="20"/>
          <w:u w:val="none"/>
        </w:rPr>
        <w:tab/>
      </w:r>
      <w:r w:rsidRPr="00630B26">
        <w:rPr>
          <w:b/>
          <w:color w:val="auto"/>
          <w:sz w:val="20"/>
          <w:u w:val="none"/>
        </w:rPr>
        <w:tab/>
        <w:t>INITIATION OF DELIVERY SYSTEM SERVICE WHERE CONSTRUCTION SERVICES ARE REQUIRED</w:t>
      </w:r>
      <w:bookmarkEnd w:id="975"/>
      <w:bookmarkEnd w:id="976"/>
      <w:bookmarkEnd w:id="977"/>
      <w:bookmarkEnd w:id="978"/>
    </w:p>
    <w:p w14:paraId="43EA2E61" w14:textId="77777777" w:rsidR="002B20BF" w:rsidRPr="00630B26" w:rsidRDefault="002B20BF" w:rsidP="00867ADD">
      <w:pPr>
        <w:pStyle w:val="BodyText"/>
        <w:tabs>
          <w:tab w:val="num" w:pos="450"/>
        </w:tabs>
        <w:spacing w:line="360" w:lineRule="auto"/>
        <w:ind w:left="1440"/>
        <w:jc w:val="both"/>
        <w:rPr>
          <w:sz w:val="20"/>
        </w:rPr>
      </w:pPr>
      <w:r w:rsidRPr="00630B26">
        <w:rPr>
          <w:sz w:val="20"/>
        </w:rPr>
        <w:t xml:space="preserve">Where Construction Services are required prior to the initiation of Delivery System Service, Retail Customer may contact Company directly to </w:t>
      </w:r>
      <w:proofErr w:type="gramStart"/>
      <w:r w:rsidRPr="00630B26">
        <w:rPr>
          <w:sz w:val="20"/>
        </w:rPr>
        <w:t>make arrangements</w:t>
      </w:r>
      <w:proofErr w:type="gramEnd"/>
      <w:r w:rsidRPr="00630B26">
        <w:rPr>
          <w:sz w:val="20"/>
        </w:rPr>
        <w:t xml:space="preserve"> for such service.  All such requests shall be governed by the provisions in Section 5.7, FACILITIES EXTENSION POLICY.  After completion of Construction Service, Company shall initiate Delivery System Service in accordance with Section 5.3.1.1, INITIATION OF DELIVERY SYSTEM SERVICE WHERE CONSTRUCTION SERVICES ARE NOT REQUIRED.</w:t>
      </w:r>
    </w:p>
    <w:p w14:paraId="0A022572" w14:textId="77777777" w:rsidR="002B20BF" w:rsidRPr="00630B26" w:rsidRDefault="002B20BF" w:rsidP="00867ADD">
      <w:pPr>
        <w:pStyle w:val="Heading3"/>
        <w:spacing w:line="360" w:lineRule="auto"/>
        <w:ind w:left="1440"/>
        <w:jc w:val="both"/>
        <w:rPr>
          <w:b/>
          <w:color w:val="auto"/>
          <w:sz w:val="20"/>
          <w:u w:val="none"/>
        </w:rPr>
      </w:pPr>
      <w:bookmarkStart w:id="979" w:name="_Toc514040985"/>
      <w:bookmarkStart w:id="980" w:name="_Toc127788516"/>
      <w:bookmarkStart w:id="981" w:name="_Toc130815980"/>
      <w:bookmarkStart w:id="982" w:name="_Toc133053597"/>
      <w:r w:rsidRPr="00630B26">
        <w:rPr>
          <w:b/>
          <w:color w:val="auto"/>
          <w:sz w:val="20"/>
          <w:u w:val="none"/>
        </w:rPr>
        <w:lastRenderedPageBreak/>
        <w:t>5.3.2</w:t>
      </w:r>
      <w:r w:rsidRPr="00630B26">
        <w:rPr>
          <w:b/>
          <w:color w:val="auto"/>
          <w:sz w:val="20"/>
          <w:u w:val="none"/>
        </w:rPr>
        <w:tab/>
      </w:r>
      <w:r w:rsidRPr="00630B26">
        <w:rPr>
          <w:b/>
          <w:color w:val="auto"/>
          <w:sz w:val="20"/>
          <w:u w:val="none"/>
        </w:rPr>
        <w:tab/>
        <w:t>REQUESTS FOR CONSTRUCTION SERVICES</w:t>
      </w:r>
      <w:bookmarkEnd w:id="979"/>
      <w:bookmarkEnd w:id="980"/>
      <w:bookmarkEnd w:id="981"/>
      <w:bookmarkEnd w:id="982"/>
    </w:p>
    <w:p w14:paraId="0F63309A" w14:textId="77777777" w:rsidR="002B20BF" w:rsidRPr="00630B26" w:rsidRDefault="002B20BF" w:rsidP="00867ADD">
      <w:pPr>
        <w:pStyle w:val="BodyText"/>
        <w:tabs>
          <w:tab w:val="num" w:pos="450"/>
        </w:tabs>
        <w:spacing w:after="0" w:line="360" w:lineRule="auto"/>
        <w:jc w:val="both"/>
        <w:rPr>
          <w:sz w:val="20"/>
        </w:rPr>
      </w:pPr>
      <w:r w:rsidRPr="00630B26">
        <w:rPr>
          <w:sz w:val="20"/>
        </w:rPr>
        <w:tab/>
      </w:r>
      <w:r w:rsidRPr="00630B26">
        <w:rPr>
          <w:sz w:val="20"/>
        </w:rPr>
        <w:tab/>
        <w:t>All Construction Service requests must include the following information:</w:t>
      </w:r>
    </w:p>
    <w:p w14:paraId="6B4C4189" w14:textId="77777777" w:rsidR="002B20BF" w:rsidRPr="00630B26" w:rsidRDefault="002B20BF" w:rsidP="00867ADD">
      <w:pPr>
        <w:pStyle w:val="BodyText"/>
        <w:numPr>
          <w:ilvl w:val="0"/>
          <w:numId w:val="25"/>
        </w:numPr>
        <w:tabs>
          <w:tab w:val="clear" w:pos="900"/>
          <w:tab w:val="num" w:pos="1440"/>
        </w:tabs>
        <w:spacing w:after="0" w:line="360" w:lineRule="auto"/>
        <w:ind w:left="720" w:firstLine="720"/>
        <w:jc w:val="both"/>
        <w:rPr>
          <w:sz w:val="20"/>
        </w:rPr>
      </w:pPr>
      <w:r w:rsidRPr="00630B26">
        <w:rPr>
          <w:sz w:val="20"/>
        </w:rPr>
        <w:t>Retail Customer contact name;</w:t>
      </w:r>
    </w:p>
    <w:p w14:paraId="677B0A72" w14:textId="77777777" w:rsidR="002B20BF" w:rsidRPr="00630B26" w:rsidRDefault="002B20BF" w:rsidP="00867ADD">
      <w:pPr>
        <w:pStyle w:val="BodyText"/>
        <w:numPr>
          <w:ilvl w:val="0"/>
          <w:numId w:val="25"/>
        </w:numPr>
        <w:tabs>
          <w:tab w:val="clear" w:pos="900"/>
          <w:tab w:val="num" w:pos="1440"/>
        </w:tabs>
        <w:spacing w:after="0" w:line="360" w:lineRule="auto"/>
        <w:ind w:left="720" w:firstLine="720"/>
        <w:jc w:val="both"/>
        <w:rPr>
          <w:sz w:val="20"/>
        </w:rPr>
      </w:pPr>
      <w:r w:rsidRPr="00630B26">
        <w:rPr>
          <w:sz w:val="20"/>
        </w:rPr>
        <w:t>Retail Customer contact phone number;</w:t>
      </w:r>
    </w:p>
    <w:p w14:paraId="764CA3FB" w14:textId="77777777" w:rsidR="002B20BF" w:rsidRPr="00630B26" w:rsidRDefault="002B20BF" w:rsidP="00867ADD">
      <w:pPr>
        <w:pStyle w:val="BodyText"/>
        <w:numPr>
          <w:ilvl w:val="0"/>
          <w:numId w:val="25"/>
        </w:numPr>
        <w:tabs>
          <w:tab w:val="clear" w:pos="900"/>
          <w:tab w:val="num" w:pos="1440"/>
        </w:tabs>
        <w:spacing w:after="0" w:line="360" w:lineRule="auto"/>
        <w:ind w:left="720" w:firstLine="720"/>
        <w:jc w:val="both"/>
        <w:rPr>
          <w:sz w:val="20"/>
        </w:rPr>
      </w:pPr>
      <w:r w:rsidRPr="00630B26">
        <w:rPr>
          <w:sz w:val="20"/>
        </w:rPr>
        <w:t>ESI ID, if in existence and available;</w:t>
      </w:r>
    </w:p>
    <w:p w14:paraId="753BDBF3" w14:textId="77777777" w:rsidR="002B20BF" w:rsidRPr="00630B26" w:rsidRDefault="002B20BF" w:rsidP="00867ADD">
      <w:pPr>
        <w:pStyle w:val="BodyText"/>
        <w:numPr>
          <w:ilvl w:val="0"/>
          <w:numId w:val="25"/>
        </w:numPr>
        <w:tabs>
          <w:tab w:val="clear" w:pos="900"/>
          <w:tab w:val="num" w:pos="2160"/>
        </w:tabs>
        <w:spacing w:after="0" w:line="360" w:lineRule="auto"/>
        <w:ind w:left="2160" w:hanging="720"/>
        <w:jc w:val="both"/>
        <w:rPr>
          <w:sz w:val="20"/>
        </w:rPr>
      </w:pPr>
      <w:r w:rsidRPr="00630B26">
        <w:rPr>
          <w:sz w:val="20"/>
        </w:rPr>
        <w:t>Service address (including City and zip code), directions to location, and access instructions when appropriate;</w:t>
      </w:r>
    </w:p>
    <w:p w14:paraId="1471FE94" w14:textId="77777777" w:rsidR="002B20BF" w:rsidRPr="00630B26" w:rsidRDefault="002B20BF" w:rsidP="00867ADD">
      <w:pPr>
        <w:pStyle w:val="BodyText"/>
        <w:numPr>
          <w:ilvl w:val="0"/>
          <w:numId w:val="25"/>
        </w:numPr>
        <w:tabs>
          <w:tab w:val="clear" w:pos="900"/>
          <w:tab w:val="num" w:pos="1440"/>
        </w:tabs>
        <w:spacing w:after="0" w:line="360" w:lineRule="auto"/>
        <w:ind w:left="720" w:firstLine="720"/>
        <w:jc w:val="both"/>
        <w:rPr>
          <w:sz w:val="20"/>
        </w:rPr>
      </w:pPr>
      <w:r w:rsidRPr="00630B26">
        <w:rPr>
          <w:sz w:val="20"/>
        </w:rPr>
        <w:t>Construction Services requested; and</w:t>
      </w:r>
    </w:p>
    <w:p w14:paraId="74402CA2" w14:textId="77777777" w:rsidR="002B20BF" w:rsidRPr="00630B26" w:rsidRDefault="002B20BF" w:rsidP="00867ADD">
      <w:pPr>
        <w:pStyle w:val="BodyText"/>
        <w:numPr>
          <w:ilvl w:val="0"/>
          <w:numId w:val="25"/>
        </w:numPr>
        <w:tabs>
          <w:tab w:val="clear" w:pos="900"/>
          <w:tab w:val="num" w:pos="1440"/>
        </w:tabs>
        <w:spacing w:after="0" w:line="360" w:lineRule="auto"/>
        <w:ind w:left="1440" w:firstLine="0"/>
        <w:jc w:val="both"/>
        <w:rPr>
          <w:sz w:val="20"/>
        </w:rPr>
      </w:pPr>
      <w:r>
        <w:rPr>
          <w:sz w:val="20"/>
        </w:rPr>
        <w:t>Requested date</w:t>
      </w:r>
      <w:r w:rsidRPr="00630B26">
        <w:rPr>
          <w:sz w:val="20"/>
        </w:rPr>
        <w:t xml:space="preserve"> for Company to perform or provide Construction Service.</w:t>
      </w:r>
    </w:p>
    <w:p w14:paraId="5CFD3DE2" w14:textId="77777777" w:rsidR="002B20BF" w:rsidRPr="00630B26" w:rsidRDefault="002B20BF" w:rsidP="00867ADD">
      <w:pPr>
        <w:pStyle w:val="BodyText"/>
        <w:tabs>
          <w:tab w:val="num" w:pos="720"/>
        </w:tabs>
        <w:spacing w:line="360" w:lineRule="auto"/>
        <w:ind w:left="720"/>
        <w:jc w:val="both"/>
        <w:rPr>
          <w:sz w:val="20"/>
        </w:rPr>
      </w:pPr>
      <w:r w:rsidRPr="00630B26">
        <w:rPr>
          <w:sz w:val="20"/>
        </w:rPr>
        <w:t>Company will contact the person designated in the request within two Business Days to make necessary arrangements for Construction Services pursuant to Section 5.7, FACILITIES EXTENSION POLICY and Section 5.10, METER.  If a new ESI ID is required, Company shall establish the new ESI ID for the Point of Delivery and transmit the appropriate TX SET transaction to the Registration Agent prior to the commencement of Construction Services.</w:t>
      </w:r>
    </w:p>
    <w:p w14:paraId="7A3BEAD4" w14:textId="77777777" w:rsidR="002B20BF" w:rsidRPr="00630B26" w:rsidRDefault="002B20BF" w:rsidP="0045175B">
      <w:pPr>
        <w:pStyle w:val="Heading3"/>
        <w:numPr>
          <w:ilvl w:val="2"/>
          <w:numId w:val="52"/>
        </w:numPr>
        <w:tabs>
          <w:tab w:val="clear" w:pos="450"/>
          <w:tab w:val="clear" w:pos="720"/>
          <w:tab w:val="clear" w:pos="1170"/>
          <w:tab w:val="clear" w:pos="2070"/>
        </w:tabs>
        <w:spacing w:after="120" w:line="360" w:lineRule="auto"/>
        <w:jc w:val="both"/>
        <w:rPr>
          <w:b/>
          <w:color w:val="auto"/>
          <w:sz w:val="20"/>
          <w:u w:val="none"/>
        </w:rPr>
      </w:pPr>
      <w:bookmarkStart w:id="983" w:name="_Ref484399261"/>
      <w:bookmarkStart w:id="984" w:name="_Toc486751504"/>
      <w:bookmarkStart w:id="985" w:name="_Toc486827552"/>
      <w:bookmarkStart w:id="986" w:name="_Toc486827725"/>
      <w:bookmarkStart w:id="987" w:name="_Toc486829884"/>
      <w:bookmarkStart w:id="988" w:name="_Toc486831602"/>
      <w:bookmarkStart w:id="989" w:name="_Toc486831928"/>
      <w:bookmarkStart w:id="990" w:name="_Toc486849800"/>
      <w:bookmarkStart w:id="991" w:name="_Toc514040986"/>
      <w:bookmarkStart w:id="992" w:name="_Toc127788517"/>
      <w:bookmarkStart w:id="993" w:name="_Toc130815981"/>
      <w:bookmarkStart w:id="994" w:name="_Toc133053598"/>
      <w:r w:rsidRPr="00630B26">
        <w:rPr>
          <w:b/>
          <w:caps/>
          <w:color w:val="auto"/>
          <w:sz w:val="20"/>
          <w:u w:val="none"/>
        </w:rPr>
        <w:t>CHANGING OF DESIGNATED COMPETITIVE RETAILER</w:t>
      </w:r>
      <w:bookmarkEnd w:id="983"/>
      <w:bookmarkEnd w:id="984"/>
      <w:bookmarkEnd w:id="985"/>
      <w:bookmarkEnd w:id="986"/>
      <w:bookmarkEnd w:id="987"/>
      <w:bookmarkEnd w:id="988"/>
      <w:bookmarkEnd w:id="989"/>
      <w:bookmarkEnd w:id="990"/>
      <w:bookmarkEnd w:id="991"/>
      <w:bookmarkEnd w:id="992"/>
      <w:bookmarkEnd w:id="993"/>
      <w:bookmarkEnd w:id="994"/>
    </w:p>
    <w:p w14:paraId="67ACBE26" w14:textId="77777777" w:rsidR="002B20BF" w:rsidRPr="00630B26" w:rsidRDefault="002B20BF" w:rsidP="00867ADD">
      <w:pPr>
        <w:pStyle w:val="BodyText"/>
        <w:tabs>
          <w:tab w:val="num" w:pos="450"/>
        </w:tabs>
        <w:spacing w:line="360" w:lineRule="auto"/>
        <w:ind w:left="720"/>
        <w:jc w:val="both"/>
        <w:rPr>
          <w:sz w:val="20"/>
        </w:rPr>
      </w:pPr>
      <w:r w:rsidRPr="00630B26">
        <w:rPr>
          <w:sz w:val="20"/>
        </w:rPr>
        <w:t>Company shall change a Retail Customer’s designated Competitive Retailer upon receipt of proper notification from the Registration Agent, in accordance with the Applicable Legal Authorities, unless the new Competitive Retailer is in default under th</w:t>
      </w:r>
      <w:r>
        <w:rPr>
          <w:sz w:val="20"/>
        </w:rPr>
        <w:t>is</w:t>
      </w:r>
      <w:r w:rsidRPr="00630B26">
        <w:rPr>
          <w:sz w:val="20"/>
        </w:rPr>
        <w:t xml:space="preserve"> Tariff or is not eligible for Delivery Service under Section 4.3.1, ELIGIBILITY, of this Tariff.  Company shall release proprietary customer information to a Competitive Retailer in a manner prescribed by Applicable Legal Authorities.</w:t>
      </w:r>
    </w:p>
    <w:p w14:paraId="6907B0D0" w14:textId="77777777" w:rsidR="002B20BF" w:rsidRPr="00630B26" w:rsidRDefault="002B20BF" w:rsidP="0045175B">
      <w:pPr>
        <w:pStyle w:val="Heading3"/>
        <w:numPr>
          <w:ilvl w:val="2"/>
          <w:numId w:val="53"/>
        </w:numPr>
        <w:tabs>
          <w:tab w:val="clear" w:pos="450"/>
          <w:tab w:val="clear" w:pos="720"/>
          <w:tab w:val="clear" w:pos="1170"/>
          <w:tab w:val="clear" w:pos="2070"/>
        </w:tabs>
        <w:spacing w:after="120" w:line="360" w:lineRule="auto"/>
        <w:jc w:val="both"/>
        <w:rPr>
          <w:b/>
          <w:color w:val="auto"/>
          <w:sz w:val="20"/>
          <w:u w:val="none"/>
        </w:rPr>
      </w:pPr>
      <w:bookmarkStart w:id="995" w:name="_Ref484399270"/>
      <w:bookmarkStart w:id="996" w:name="_Toc486751505"/>
      <w:bookmarkStart w:id="997" w:name="_Toc486827553"/>
      <w:bookmarkStart w:id="998" w:name="_Toc486827726"/>
      <w:bookmarkStart w:id="999" w:name="_Toc486829885"/>
      <w:bookmarkStart w:id="1000" w:name="_Toc486831603"/>
      <w:bookmarkStart w:id="1001" w:name="_Toc486831929"/>
      <w:bookmarkStart w:id="1002" w:name="_Toc486849801"/>
      <w:bookmarkStart w:id="1003" w:name="_Toc514040987"/>
      <w:bookmarkStart w:id="1004" w:name="_Toc127788518"/>
      <w:bookmarkStart w:id="1005" w:name="_Toc130815982"/>
      <w:bookmarkStart w:id="1006" w:name="_Toc133053599"/>
      <w:r w:rsidRPr="00630B26">
        <w:rPr>
          <w:b/>
          <w:caps/>
          <w:color w:val="auto"/>
          <w:sz w:val="20"/>
          <w:u w:val="none"/>
        </w:rPr>
        <w:t>SWITCHING FEES</w:t>
      </w:r>
      <w:bookmarkEnd w:id="995"/>
      <w:r w:rsidRPr="00630B26">
        <w:rPr>
          <w:b/>
          <w:caps/>
          <w:color w:val="auto"/>
          <w:sz w:val="20"/>
          <w:u w:val="none"/>
        </w:rPr>
        <w:t xml:space="preserve"> AND SWITCHOVERS</w:t>
      </w:r>
      <w:bookmarkEnd w:id="996"/>
      <w:bookmarkEnd w:id="997"/>
      <w:bookmarkEnd w:id="998"/>
      <w:bookmarkEnd w:id="999"/>
      <w:bookmarkEnd w:id="1000"/>
      <w:bookmarkEnd w:id="1001"/>
      <w:bookmarkEnd w:id="1002"/>
      <w:bookmarkEnd w:id="1003"/>
      <w:bookmarkEnd w:id="1004"/>
      <w:bookmarkEnd w:id="1005"/>
      <w:bookmarkEnd w:id="1006"/>
    </w:p>
    <w:p w14:paraId="671702D0" w14:textId="77777777" w:rsidR="002B20BF" w:rsidRPr="00630B26" w:rsidRDefault="002B20BF" w:rsidP="00867ADD">
      <w:pPr>
        <w:pStyle w:val="BodyText"/>
        <w:spacing w:line="360" w:lineRule="auto"/>
        <w:ind w:left="720"/>
        <w:jc w:val="both"/>
        <w:rPr>
          <w:sz w:val="20"/>
        </w:rPr>
      </w:pPr>
      <w:r w:rsidRPr="00630B26">
        <w:rPr>
          <w:sz w:val="20"/>
        </w:rPr>
        <w:t>Company shall not charge Retail Customer for a change in designation of Retail Customer’s Competitive Retailer.  Company shall charge Retail Customer for a switchover to another distribution utility in accordance with Section 6.1, RATE SCHEDULES, of this Tariff.</w:t>
      </w:r>
    </w:p>
    <w:p w14:paraId="78D3CAF0" w14:textId="77777777" w:rsidR="002B20BF" w:rsidRPr="00630B26" w:rsidRDefault="002B20BF" w:rsidP="0045175B">
      <w:pPr>
        <w:pStyle w:val="Heading3"/>
        <w:numPr>
          <w:ilvl w:val="2"/>
          <w:numId w:val="172"/>
        </w:numPr>
        <w:tabs>
          <w:tab w:val="clear" w:pos="450"/>
          <w:tab w:val="clear" w:pos="720"/>
          <w:tab w:val="clear" w:pos="1170"/>
          <w:tab w:val="clear" w:pos="2070"/>
        </w:tabs>
        <w:spacing w:after="120" w:line="360" w:lineRule="auto"/>
        <w:jc w:val="both"/>
        <w:rPr>
          <w:b/>
          <w:color w:val="auto"/>
          <w:sz w:val="20"/>
          <w:u w:val="none"/>
        </w:rPr>
      </w:pPr>
      <w:bookmarkStart w:id="1007" w:name="_Toc127788519"/>
      <w:bookmarkStart w:id="1008" w:name="_Toc130815983"/>
      <w:bookmarkStart w:id="1009" w:name="_Toc133053600"/>
      <w:bookmarkStart w:id="1010" w:name="_Ref484399283"/>
      <w:bookmarkStart w:id="1011" w:name="_Toc486751506"/>
      <w:bookmarkStart w:id="1012" w:name="_Toc486827554"/>
      <w:bookmarkStart w:id="1013" w:name="_Toc486827727"/>
      <w:bookmarkStart w:id="1014" w:name="_Toc486829886"/>
      <w:bookmarkStart w:id="1015" w:name="_Toc486831604"/>
      <w:bookmarkStart w:id="1016" w:name="_Toc486831930"/>
      <w:bookmarkStart w:id="1017" w:name="_Toc486849802"/>
      <w:bookmarkStart w:id="1018" w:name="_Toc514040988"/>
      <w:r w:rsidRPr="00630B26">
        <w:rPr>
          <w:b/>
          <w:caps/>
          <w:color w:val="auto"/>
          <w:sz w:val="20"/>
          <w:u w:val="none"/>
        </w:rPr>
        <w:t>IDENTIFICATION OF THE PREMISES AND SELECTION OF RATE SCHEDULES</w:t>
      </w:r>
      <w:bookmarkEnd w:id="1007"/>
      <w:bookmarkEnd w:id="1008"/>
      <w:bookmarkEnd w:id="1009"/>
    </w:p>
    <w:p w14:paraId="701D502C" w14:textId="77777777" w:rsidR="002B20BF" w:rsidRPr="00630B26" w:rsidRDefault="002B20BF" w:rsidP="00867ADD">
      <w:pPr>
        <w:pStyle w:val="BodyText"/>
        <w:tabs>
          <w:tab w:val="num" w:pos="450"/>
        </w:tabs>
        <w:spacing w:line="360" w:lineRule="auto"/>
        <w:ind w:left="720"/>
        <w:jc w:val="both"/>
        <w:rPr>
          <w:sz w:val="20"/>
        </w:rPr>
      </w:pPr>
      <w:r w:rsidRPr="00630B26">
        <w:rPr>
          <w:sz w:val="20"/>
        </w:rPr>
        <w:t>The establishment, assignment and maintenance of ESI IDs shall be as determined by Applicable Legal Authorities.  In addition, Company shall:</w:t>
      </w:r>
    </w:p>
    <w:p w14:paraId="2F9992E9" w14:textId="77777777" w:rsidR="002B20BF" w:rsidRPr="00630B26" w:rsidRDefault="002B20BF" w:rsidP="0045175B">
      <w:pPr>
        <w:pStyle w:val="BodyText"/>
        <w:numPr>
          <w:ilvl w:val="0"/>
          <w:numId w:val="171"/>
        </w:numPr>
        <w:tabs>
          <w:tab w:val="clear" w:pos="1080"/>
          <w:tab w:val="left" w:pos="1440"/>
        </w:tabs>
        <w:spacing w:after="0" w:line="360" w:lineRule="auto"/>
        <w:ind w:left="1440" w:hanging="720"/>
        <w:jc w:val="both"/>
        <w:rPr>
          <w:sz w:val="20"/>
        </w:rPr>
      </w:pPr>
      <w:r w:rsidRPr="00630B26">
        <w:rPr>
          <w:sz w:val="20"/>
        </w:rPr>
        <w:t>Assign a unique ESI ID for each Point of Delivery, or in the case of non-Metered load, a unique ESI ID to each Premises, in accordance with Applicable Legal Authorities;</w:t>
      </w:r>
    </w:p>
    <w:p w14:paraId="31A5AFEA" w14:textId="77777777" w:rsidR="002B20BF" w:rsidRPr="00630B26" w:rsidRDefault="002B20BF" w:rsidP="0045175B">
      <w:pPr>
        <w:pStyle w:val="BodyText"/>
        <w:numPr>
          <w:ilvl w:val="0"/>
          <w:numId w:val="171"/>
        </w:numPr>
        <w:tabs>
          <w:tab w:val="clear" w:pos="1080"/>
          <w:tab w:val="left" w:pos="1440"/>
        </w:tabs>
        <w:spacing w:after="0" w:line="360" w:lineRule="auto"/>
        <w:ind w:left="1440" w:hanging="720"/>
        <w:jc w:val="both"/>
        <w:rPr>
          <w:sz w:val="20"/>
        </w:rPr>
      </w:pPr>
      <w:r w:rsidRPr="00630B26">
        <w:rPr>
          <w:sz w:val="20"/>
        </w:rPr>
        <w:t>Establish separate and distinct ESI IDs for temporary and permanent service.  The temporary ESI ID shall be retired after all market transactions associated with the temporary ESI ID have bee</w:t>
      </w:r>
      <w:r>
        <w:rPr>
          <w:sz w:val="20"/>
        </w:rPr>
        <w:t>n completed.  If the temporary M</w:t>
      </w:r>
      <w:r w:rsidRPr="00630B26">
        <w:rPr>
          <w:sz w:val="20"/>
        </w:rPr>
        <w:t>eter has been used for the same Pr</w:t>
      </w:r>
      <w:r>
        <w:rPr>
          <w:sz w:val="20"/>
        </w:rPr>
        <w:t>emises for which the permanent M</w:t>
      </w:r>
      <w:r w:rsidRPr="00630B26">
        <w:rPr>
          <w:sz w:val="20"/>
        </w:rPr>
        <w:t>eter will be used, the same ESI ID may be used for temporary and permanent service;</w:t>
      </w:r>
    </w:p>
    <w:p w14:paraId="3C5A717C" w14:textId="77777777" w:rsidR="002B20BF" w:rsidRPr="00630B26" w:rsidRDefault="002B20BF" w:rsidP="0045175B">
      <w:pPr>
        <w:pStyle w:val="BodyText"/>
        <w:numPr>
          <w:ilvl w:val="0"/>
          <w:numId w:val="171"/>
        </w:numPr>
        <w:tabs>
          <w:tab w:val="clear" w:pos="1080"/>
          <w:tab w:val="left" w:pos="1440"/>
        </w:tabs>
        <w:spacing w:after="0" w:line="360" w:lineRule="auto"/>
        <w:ind w:left="1440" w:hanging="720"/>
        <w:jc w:val="both"/>
        <w:rPr>
          <w:sz w:val="20"/>
        </w:rPr>
      </w:pPr>
      <w:r w:rsidRPr="00630B26">
        <w:rPr>
          <w:sz w:val="20"/>
        </w:rPr>
        <w:lastRenderedPageBreak/>
        <w:t>Identify, assign, and maintain ESI IDs with the appropriate load profile, Meter Reading cycle, and other information necessary for accurate settlement of the wholesale market, unless such functions are undertaken by the Independent Organization;</w:t>
      </w:r>
    </w:p>
    <w:p w14:paraId="74C074D7" w14:textId="77777777" w:rsidR="002B20BF" w:rsidRPr="00630B26" w:rsidRDefault="002B20BF" w:rsidP="0045175B">
      <w:pPr>
        <w:pStyle w:val="BodyText"/>
        <w:numPr>
          <w:ilvl w:val="0"/>
          <w:numId w:val="171"/>
        </w:numPr>
        <w:tabs>
          <w:tab w:val="clear" w:pos="1080"/>
          <w:tab w:val="left" w:pos="1440"/>
        </w:tabs>
        <w:spacing w:after="0" w:line="360" w:lineRule="auto"/>
        <w:ind w:left="1440" w:hanging="720"/>
        <w:jc w:val="both"/>
        <w:rPr>
          <w:sz w:val="20"/>
        </w:rPr>
      </w:pPr>
      <w:r w:rsidRPr="00630B26">
        <w:rPr>
          <w:sz w:val="20"/>
        </w:rPr>
        <w:t>Notify the Competitive Retailer and Independent Organization, using the appropriate TX SET transaction, of revisions in the assignment of a Rate Schedule; and</w:t>
      </w:r>
    </w:p>
    <w:p w14:paraId="164F514C" w14:textId="77777777" w:rsidR="002B20BF" w:rsidRPr="00630B26" w:rsidRDefault="002B20BF" w:rsidP="0045175B">
      <w:pPr>
        <w:pStyle w:val="BodyText"/>
        <w:numPr>
          <w:ilvl w:val="0"/>
          <w:numId w:val="171"/>
        </w:numPr>
        <w:tabs>
          <w:tab w:val="clear" w:pos="1080"/>
          <w:tab w:val="left" w:pos="1440"/>
        </w:tabs>
        <w:spacing w:line="360" w:lineRule="auto"/>
        <w:ind w:left="1440" w:hanging="720"/>
        <w:jc w:val="both"/>
        <w:rPr>
          <w:sz w:val="20"/>
        </w:rPr>
      </w:pPr>
      <w:r w:rsidRPr="00630B26">
        <w:rPr>
          <w:sz w:val="20"/>
        </w:rPr>
        <w:t xml:space="preserve">Maintain accurate United States Postal Service compliant services addresses, when available, to comply with Applicable Legal Authorities.  </w:t>
      </w:r>
      <w:r>
        <w:rPr>
          <w:sz w:val="20"/>
        </w:rPr>
        <w:t>W</w:t>
      </w:r>
      <w:r w:rsidRPr="00630B26">
        <w:rPr>
          <w:sz w:val="20"/>
        </w:rPr>
        <w:t xml:space="preserve">hen there are two or more ESI IDs for the same service address, the service address shall include information to distinguish between the Points of Delivery at the service address.  </w:t>
      </w:r>
    </w:p>
    <w:bookmarkEnd w:id="1010"/>
    <w:bookmarkEnd w:id="1011"/>
    <w:bookmarkEnd w:id="1012"/>
    <w:bookmarkEnd w:id="1013"/>
    <w:bookmarkEnd w:id="1014"/>
    <w:bookmarkEnd w:id="1015"/>
    <w:bookmarkEnd w:id="1016"/>
    <w:bookmarkEnd w:id="1017"/>
    <w:bookmarkEnd w:id="1018"/>
    <w:p w14:paraId="7BEE8761" w14:textId="77777777" w:rsidR="002B20BF" w:rsidRPr="00630B26" w:rsidRDefault="002B20BF" w:rsidP="00867ADD">
      <w:pPr>
        <w:pStyle w:val="BodyText"/>
        <w:spacing w:after="240" w:line="360" w:lineRule="auto"/>
        <w:ind w:left="720"/>
        <w:jc w:val="both"/>
        <w:rPr>
          <w:sz w:val="20"/>
        </w:rPr>
      </w:pPr>
      <w:r w:rsidRPr="00630B26">
        <w:rPr>
          <w:sz w:val="20"/>
        </w:rPr>
        <w:t xml:space="preserve">The Rate Schedules included in this Tariff state the conditions under which Company’s Delivery Services are available and the applicable rates for each Delivery Service.  For service to a new Retail Customer at an existing Premises, Company shall reset all Demand </w:t>
      </w:r>
      <w:r>
        <w:rPr>
          <w:sz w:val="20"/>
        </w:rPr>
        <w:t>Ratchets</w:t>
      </w:r>
      <w:r w:rsidRPr="00630B26">
        <w:rPr>
          <w:sz w:val="20"/>
        </w:rPr>
        <w:t xml:space="preserve"> and Retail Customer’s Billing Demand and charges for Delivery Service shall not be determined based upon Premises history not associated with the new Retail Customer or on Retail Customer’s previous history at a prior location unless Company’s current base rates were set based on the assumption that the Demand </w:t>
      </w:r>
      <w:r>
        <w:rPr>
          <w:sz w:val="20"/>
        </w:rPr>
        <w:t>Ratchet</w:t>
      </w:r>
      <w:r w:rsidRPr="00630B26">
        <w:rPr>
          <w:sz w:val="20"/>
        </w:rPr>
        <w:t xml:space="preserve"> would not be reset, in which case, Company shall begin resetting Demand </w:t>
      </w:r>
      <w:r>
        <w:rPr>
          <w:sz w:val="20"/>
        </w:rPr>
        <w:t>Ratchet</w:t>
      </w:r>
      <w:r w:rsidRPr="00630B26">
        <w:rPr>
          <w:sz w:val="20"/>
        </w:rPr>
        <w:t xml:space="preserve"> no later than the conclusion of its next general rate case.  Retail Customer may, if directed by Competitive Retailer, contact the Company to discuss the appropriate Rate Schedule for the Retail Customer.  If requested, Company will assist Retail Customer in selecting the Rate Schedule that is best suited to existing or anticipated Delivery Service requirements. However, Company does not assume responsibility for the selection of the Rate Schedule or for any failure to select the most appropriate Rate Schedule for Retail Customer’s Delivery Service requirements.  Company shall direct Retail Customer to its Competitive Retailer to initiate any changes in Rate Schedule selection.</w:t>
      </w:r>
    </w:p>
    <w:p w14:paraId="08CC8BFA" w14:textId="77777777" w:rsidR="002B20BF" w:rsidRPr="00630B26" w:rsidRDefault="002B20BF" w:rsidP="00867ADD">
      <w:pPr>
        <w:pStyle w:val="BodyText"/>
        <w:spacing w:line="360" w:lineRule="auto"/>
        <w:ind w:left="720"/>
        <w:jc w:val="both"/>
        <w:rPr>
          <w:sz w:val="20"/>
        </w:rPr>
      </w:pPr>
      <w:r w:rsidRPr="00630B26">
        <w:rPr>
          <w:sz w:val="20"/>
        </w:rPr>
        <w:t>Retail Customer shall notify its Competitive Retailer, who will in turn notify Company, of any factors affecting Retail Customer’s Electrical Installation or use of Premises that may affect the applicability of a Rate Schedule.  Company may change a Retail Customer’s Rate Schedule if Company is made aware that the Retail Customer is no longer eligible to receive service under its current Rate Schedule.</w:t>
      </w:r>
    </w:p>
    <w:p w14:paraId="2A22B37D" w14:textId="77777777" w:rsidR="002B20BF" w:rsidRPr="00630B26" w:rsidRDefault="002B20BF" w:rsidP="0045175B">
      <w:pPr>
        <w:pStyle w:val="Heading3"/>
        <w:numPr>
          <w:ilvl w:val="2"/>
          <w:numId w:val="54"/>
        </w:numPr>
        <w:tabs>
          <w:tab w:val="clear" w:pos="450"/>
          <w:tab w:val="clear" w:pos="720"/>
          <w:tab w:val="clear" w:pos="1170"/>
          <w:tab w:val="clear" w:pos="2070"/>
        </w:tabs>
        <w:spacing w:after="120" w:line="360" w:lineRule="auto"/>
        <w:jc w:val="both"/>
        <w:rPr>
          <w:b/>
          <w:color w:val="auto"/>
          <w:sz w:val="20"/>
          <w:u w:val="none"/>
        </w:rPr>
      </w:pPr>
      <w:bookmarkStart w:id="1019" w:name="_Toc514040989"/>
      <w:bookmarkStart w:id="1020" w:name="_Toc127788520"/>
      <w:bookmarkStart w:id="1021" w:name="_Toc130815984"/>
      <w:bookmarkStart w:id="1022" w:name="_Toc133053601"/>
      <w:r w:rsidRPr="00630B26">
        <w:rPr>
          <w:b/>
          <w:color w:val="auto"/>
          <w:sz w:val="20"/>
          <w:u w:val="none"/>
        </w:rPr>
        <w:t>CHANGES IN RATE SCHEDULES</w:t>
      </w:r>
      <w:bookmarkEnd w:id="1019"/>
      <w:bookmarkEnd w:id="1020"/>
      <w:bookmarkEnd w:id="1021"/>
      <w:bookmarkEnd w:id="1022"/>
    </w:p>
    <w:p w14:paraId="104C88B2" w14:textId="77777777" w:rsidR="002B20BF" w:rsidRPr="00630B26" w:rsidRDefault="002B20BF" w:rsidP="00867ADD">
      <w:pPr>
        <w:pStyle w:val="BodyText"/>
        <w:spacing w:line="360" w:lineRule="auto"/>
        <w:ind w:left="720"/>
        <w:jc w:val="both"/>
        <w:rPr>
          <w:sz w:val="20"/>
        </w:rPr>
      </w:pPr>
      <w:r w:rsidRPr="00630B26">
        <w:rPr>
          <w:sz w:val="20"/>
        </w:rPr>
        <w:t>Unless a change in Rate Schedule is requested as a result of a change in Company’s facilities or the Meter used to serve Retail Customer, or unless the change in Rate Schedule requires a different billing methodology, any change in a Rate Schedule selection shall be applicable for the entire billing cycle in which the change in Rate Schedule was requested if the request is made at least two Business Days before the Meter Read</w:t>
      </w:r>
      <w:r>
        <w:rPr>
          <w:sz w:val="20"/>
        </w:rPr>
        <w:t>ing</w:t>
      </w:r>
      <w:r w:rsidRPr="00630B26">
        <w:rPr>
          <w:sz w:val="20"/>
        </w:rPr>
        <w:t xml:space="preserve"> date for that Retail Customer.  If a change in Company’s facilities or Meter used to serve Retail Customer </w:t>
      </w:r>
      <w:r w:rsidRPr="00630B26">
        <w:rPr>
          <w:sz w:val="20"/>
        </w:rPr>
        <w:lastRenderedPageBreak/>
        <w:t>occurs, or if the change in Rate Schedule requires a different billing methodology or different Billing Determinants, then the change shall be effective in the next full billing cycle.</w:t>
      </w:r>
    </w:p>
    <w:p w14:paraId="6324D6AD" w14:textId="77777777" w:rsidR="002B20BF" w:rsidRPr="00630B26" w:rsidRDefault="002B20BF" w:rsidP="0045175B">
      <w:pPr>
        <w:pStyle w:val="Heading3"/>
        <w:numPr>
          <w:ilvl w:val="2"/>
          <w:numId w:val="55"/>
        </w:numPr>
        <w:tabs>
          <w:tab w:val="clear" w:pos="450"/>
          <w:tab w:val="clear" w:pos="720"/>
          <w:tab w:val="clear" w:pos="1170"/>
          <w:tab w:val="clear" w:pos="2070"/>
        </w:tabs>
        <w:spacing w:after="120" w:line="360" w:lineRule="auto"/>
        <w:jc w:val="both"/>
        <w:rPr>
          <w:b/>
          <w:color w:val="auto"/>
          <w:sz w:val="20"/>
          <w:u w:val="none"/>
        </w:rPr>
      </w:pPr>
      <w:bookmarkStart w:id="1023" w:name="_Ref484399304"/>
      <w:bookmarkStart w:id="1024" w:name="_Toc486751508"/>
      <w:bookmarkStart w:id="1025" w:name="_Toc486827556"/>
      <w:bookmarkStart w:id="1026" w:name="_Toc486827729"/>
      <w:bookmarkStart w:id="1027" w:name="_Toc486829888"/>
      <w:bookmarkStart w:id="1028" w:name="_Toc486831606"/>
      <w:bookmarkStart w:id="1029" w:name="_Toc486831932"/>
      <w:bookmarkStart w:id="1030" w:name="_Toc486849804"/>
      <w:bookmarkStart w:id="1031" w:name="_Toc514040990"/>
      <w:bookmarkStart w:id="1032" w:name="_Toc127788521"/>
      <w:bookmarkStart w:id="1033" w:name="_Toc130815985"/>
      <w:bookmarkStart w:id="1034" w:name="_Toc133053602"/>
      <w:r w:rsidRPr="00630B26">
        <w:rPr>
          <w:b/>
          <w:caps/>
          <w:color w:val="auto"/>
          <w:sz w:val="20"/>
          <w:u w:val="none"/>
        </w:rPr>
        <w:t>SUSPENSION OF SERVICE</w:t>
      </w:r>
      <w:bookmarkEnd w:id="1023"/>
      <w:bookmarkEnd w:id="1024"/>
      <w:bookmarkEnd w:id="1025"/>
      <w:bookmarkEnd w:id="1026"/>
      <w:bookmarkEnd w:id="1027"/>
      <w:bookmarkEnd w:id="1028"/>
      <w:bookmarkEnd w:id="1029"/>
      <w:bookmarkEnd w:id="1030"/>
      <w:bookmarkEnd w:id="1031"/>
      <w:bookmarkEnd w:id="1032"/>
      <w:bookmarkEnd w:id="1033"/>
      <w:bookmarkEnd w:id="1034"/>
    </w:p>
    <w:p w14:paraId="174C85AA" w14:textId="77777777" w:rsidR="002B20BF" w:rsidRPr="00630B26" w:rsidRDefault="002B20BF" w:rsidP="00867ADD">
      <w:pPr>
        <w:pStyle w:val="Heading4"/>
        <w:spacing w:after="120" w:line="360" w:lineRule="auto"/>
        <w:ind w:left="2520" w:hanging="1080"/>
        <w:jc w:val="both"/>
        <w:rPr>
          <w:b/>
          <w:color w:val="auto"/>
          <w:sz w:val="20"/>
          <w:highlight w:val="cyan"/>
          <w:u w:val="none"/>
        </w:rPr>
      </w:pPr>
      <w:bookmarkStart w:id="1035" w:name="_Toc486751509"/>
      <w:bookmarkStart w:id="1036" w:name="_Toc486827557"/>
      <w:bookmarkStart w:id="1037" w:name="_Toc486827730"/>
      <w:bookmarkStart w:id="1038" w:name="_Toc486829889"/>
      <w:bookmarkStart w:id="1039" w:name="_Toc486831607"/>
      <w:bookmarkStart w:id="1040" w:name="_Toc486831933"/>
      <w:bookmarkStart w:id="1041" w:name="_Toc486849805"/>
      <w:bookmarkStart w:id="1042" w:name="_Toc514040991"/>
      <w:bookmarkStart w:id="1043" w:name="_Toc127788522"/>
      <w:bookmarkStart w:id="1044" w:name="_Toc130815986"/>
      <w:bookmarkStart w:id="1045" w:name="_Toc133053603"/>
      <w:bookmarkStart w:id="1046" w:name="_Ref484399317"/>
      <w:r w:rsidRPr="00630B26">
        <w:rPr>
          <w:b/>
          <w:color w:val="auto"/>
          <w:sz w:val="20"/>
          <w:u w:val="none"/>
        </w:rPr>
        <w:t>5.3.7.1</w:t>
      </w:r>
      <w:r w:rsidRPr="00630B26">
        <w:rPr>
          <w:b/>
          <w:color w:val="auto"/>
          <w:sz w:val="20"/>
          <w:u w:val="none"/>
        </w:rPr>
        <w:tab/>
      </w:r>
      <w:r w:rsidRPr="00630B26">
        <w:rPr>
          <w:b/>
          <w:color w:val="auto"/>
          <w:sz w:val="20"/>
          <w:u w:val="none"/>
        </w:rPr>
        <w:tab/>
      </w:r>
      <w:r>
        <w:rPr>
          <w:b/>
          <w:color w:val="auto"/>
          <w:sz w:val="20"/>
          <w:u w:val="none"/>
        </w:rPr>
        <w:t xml:space="preserve">URGENT </w:t>
      </w:r>
      <w:r w:rsidRPr="00630B26">
        <w:rPr>
          <w:b/>
          <w:caps/>
          <w:color w:val="auto"/>
          <w:sz w:val="20"/>
          <w:u w:val="none"/>
        </w:rPr>
        <w:t xml:space="preserve">Suspensions </w:t>
      </w:r>
      <w:bookmarkEnd w:id="1035"/>
      <w:bookmarkEnd w:id="1036"/>
      <w:bookmarkEnd w:id="1037"/>
      <w:bookmarkEnd w:id="1038"/>
      <w:bookmarkEnd w:id="1039"/>
      <w:bookmarkEnd w:id="1040"/>
      <w:bookmarkEnd w:id="1041"/>
      <w:bookmarkEnd w:id="1042"/>
      <w:bookmarkEnd w:id="1043"/>
      <w:bookmarkEnd w:id="1044"/>
      <w:bookmarkEnd w:id="1045"/>
    </w:p>
    <w:p w14:paraId="6DB083ED" w14:textId="77777777" w:rsidR="002B20BF" w:rsidRDefault="002B20BF" w:rsidP="00867ADD">
      <w:pPr>
        <w:pStyle w:val="BodyText"/>
        <w:tabs>
          <w:tab w:val="num" w:pos="900"/>
        </w:tabs>
        <w:spacing w:line="360" w:lineRule="auto"/>
        <w:ind w:left="1440"/>
        <w:jc w:val="both"/>
        <w:rPr>
          <w:sz w:val="20"/>
        </w:rPr>
      </w:pPr>
      <w:r w:rsidRPr="00C475BF">
        <w:rPr>
          <w:sz w:val="20"/>
        </w:rPr>
        <w:t>Company ma</w:t>
      </w:r>
      <w:r>
        <w:rPr>
          <w:sz w:val="20"/>
        </w:rPr>
        <w:t>y</w:t>
      </w:r>
      <w:r w:rsidR="006F0E05">
        <w:rPr>
          <w:sz w:val="20"/>
        </w:rPr>
        <w:t xml:space="preserve"> </w:t>
      </w:r>
      <w:r w:rsidRPr="00C475BF">
        <w:rPr>
          <w:sz w:val="20"/>
        </w:rPr>
        <w:t>intentionally suspend Delivery Service to Retail Customer</w:t>
      </w:r>
      <w:r>
        <w:rPr>
          <w:sz w:val="20"/>
        </w:rPr>
        <w:t>’s Electrical Installation if it knows that providing the service is hazardous or a hazardous condition may be imminent, for as long as such condition exists or may be imminent, provided that such suspension eliminates or mitigates the hazardous condition and does not result in another hazardous</w:t>
      </w:r>
      <w:r w:rsidRPr="00C475BF">
        <w:rPr>
          <w:sz w:val="20"/>
        </w:rPr>
        <w:t xml:space="preserve"> or life-threatening condition.  </w:t>
      </w:r>
      <w:r>
        <w:rPr>
          <w:sz w:val="20"/>
        </w:rPr>
        <w:t xml:space="preserve">Company shall take reasonable steps to notify Retail Customer as soon as possible after Company decides that it will suspend service.  </w:t>
      </w:r>
      <w:r w:rsidRPr="00C475BF">
        <w:rPr>
          <w:sz w:val="20"/>
        </w:rPr>
        <w:t xml:space="preserve">Where reasonable, </w:t>
      </w:r>
      <w:r>
        <w:rPr>
          <w:sz w:val="20"/>
        </w:rPr>
        <w:t xml:space="preserve">Company </w:t>
      </w:r>
      <w:r w:rsidRPr="00C475BF">
        <w:rPr>
          <w:sz w:val="20"/>
        </w:rPr>
        <w:t xml:space="preserve">shall post a notice of </w:t>
      </w:r>
      <w:r>
        <w:rPr>
          <w:sz w:val="20"/>
        </w:rPr>
        <w:t xml:space="preserve">suspension and the reason for the suspension at the place of common entry or upon the front door of each affected Retail Customer as soon as possible after service has been disconnected.  </w:t>
      </w:r>
    </w:p>
    <w:p w14:paraId="27C20BA4" w14:textId="77777777" w:rsidR="002B20BF" w:rsidRDefault="002B20BF" w:rsidP="00867ADD">
      <w:pPr>
        <w:pStyle w:val="BodyText"/>
        <w:tabs>
          <w:tab w:val="num" w:pos="900"/>
        </w:tabs>
        <w:spacing w:line="360" w:lineRule="auto"/>
        <w:ind w:left="1440"/>
        <w:jc w:val="both"/>
        <w:rPr>
          <w:sz w:val="20"/>
        </w:rPr>
      </w:pPr>
      <w:r w:rsidRPr="00C475BF">
        <w:rPr>
          <w:sz w:val="20"/>
        </w:rPr>
        <w:t>Company may also suspend service when such suspension is authorized by Applicable Legal Authorities.</w:t>
      </w:r>
    </w:p>
    <w:p w14:paraId="5A4565D2" w14:textId="77777777" w:rsidR="002B20BF" w:rsidRPr="00630B26" w:rsidRDefault="002B20BF" w:rsidP="0045175B">
      <w:pPr>
        <w:pStyle w:val="Heading4"/>
        <w:numPr>
          <w:ilvl w:val="3"/>
          <w:numId w:val="88"/>
        </w:numPr>
        <w:tabs>
          <w:tab w:val="clear" w:pos="450"/>
          <w:tab w:val="clear" w:pos="1170"/>
          <w:tab w:val="clear" w:pos="2070"/>
          <w:tab w:val="clear" w:pos="2160"/>
          <w:tab w:val="num" w:pos="2520"/>
        </w:tabs>
        <w:spacing w:after="120" w:line="360" w:lineRule="auto"/>
        <w:ind w:left="2520" w:hanging="1080"/>
        <w:jc w:val="both"/>
        <w:rPr>
          <w:b/>
          <w:caps/>
          <w:color w:val="auto"/>
          <w:sz w:val="20"/>
          <w:u w:val="none"/>
        </w:rPr>
      </w:pPr>
      <w:bookmarkStart w:id="1047" w:name="_Toc486751510"/>
      <w:bookmarkStart w:id="1048" w:name="_Toc486827558"/>
      <w:bookmarkStart w:id="1049" w:name="_Toc486827731"/>
      <w:bookmarkStart w:id="1050" w:name="_Toc486829890"/>
      <w:bookmarkStart w:id="1051" w:name="_Toc486831608"/>
      <w:bookmarkStart w:id="1052" w:name="_Toc486831934"/>
      <w:bookmarkStart w:id="1053" w:name="_Toc486849806"/>
      <w:bookmarkStart w:id="1054" w:name="_Toc514040992"/>
      <w:bookmarkStart w:id="1055" w:name="_Toc127788523"/>
      <w:bookmarkStart w:id="1056" w:name="_Toc130815987"/>
      <w:bookmarkStart w:id="1057" w:name="_Toc133053604"/>
      <w:r>
        <w:rPr>
          <w:b/>
          <w:color w:val="auto"/>
          <w:sz w:val="20"/>
          <w:u w:val="none"/>
        </w:rPr>
        <w:t>OTHER S</w:t>
      </w:r>
      <w:r w:rsidRPr="00630B26">
        <w:rPr>
          <w:b/>
          <w:caps/>
          <w:color w:val="auto"/>
          <w:sz w:val="20"/>
          <w:u w:val="none"/>
        </w:rPr>
        <w:t>uspension</w:t>
      </w:r>
      <w:bookmarkEnd w:id="1047"/>
      <w:bookmarkEnd w:id="1048"/>
      <w:bookmarkEnd w:id="1049"/>
      <w:bookmarkEnd w:id="1050"/>
      <w:bookmarkEnd w:id="1051"/>
      <w:bookmarkEnd w:id="1052"/>
      <w:bookmarkEnd w:id="1053"/>
      <w:r>
        <w:rPr>
          <w:b/>
          <w:caps/>
          <w:color w:val="auto"/>
          <w:sz w:val="20"/>
          <w:u w:val="none"/>
        </w:rPr>
        <w:t>S</w:t>
      </w:r>
      <w:r w:rsidRPr="00630B26">
        <w:rPr>
          <w:b/>
          <w:caps/>
          <w:color w:val="auto"/>
          <w:sz w:val="20"/>
          <w:u w:val="none"/>
        </w:rPr>
        <w:t xml:space="preserve"> </w:t>
      </w:r>
      <w:bookmarkEnd w:id="1054"/>
      <w:bookmarkEnd w:id="1055"/>
      <w:bookmarkEnd w:id="1056"/>
      <w:bookmarkEnd w:id="1057"/>
    </w:p>
    <w:p w14:paraId="336021ED" w14:textId="77777777" w:rsidR="002B20BF" w:rsidRPr="00630B26" w:rsidRDefault="002B20BF" w:rsidP="00867ADD">
      <w:pPr>
        <w:pStyle w:val="BodyText"/>
        <w:tabs>
          <w:tab w:val="num" w:pos="900"/>
        </w:tabs>
        <w:spacing w:line="360" w:lineRule="auto"/>
        <w:ind w:left="1440"/>
        <w:jc w:val="both"/>
        <w:rPr>
          <w:sz w:val="20"/>
        </w:rPr>
      </w:pPr>
      <w:r w:rsidRPr="00630B26">
        <w:rPr>
          <w:sz w:val="20"/>
        </w:rPr>
        <w:t>Company may suspend Delivery Service to Retail Customer upon notice to Retail Customer’s Competitive Retailer:</w:t>
      </w:r>
    </w:p>
    <w:p w14:paraId="0A024583" w14:textId="77777777" w:rsidR="002B20BF" w:rsidRPr="00630B26" w:rsidRDefault="002B20BF" w:rsidP="0045175B">
      <w:pPr>
        <w:pStyle w:val="BodyText"/>
        <w:numPr>
          <w:ilvl w:val="0"/>
          <w:numId w:val="173"/>
        </w:numPr>
        <w:tabs>
          <w:tab w:val="clear" w:pos="2880"/>
          <w:tab w:val="num" w:pos="1440"/>
        </w:tabs>
        <w:spacing w:after="0" w:line="360" w:lineRule="auto"/>
        <w:ind w:left="2160"/>
        <w:jc w:val="both"/>
        <w:rPr>
          <w:sz w:val="20"/>
        </w:rPr>
      </w:pPr>
      <w:r w:rsidRPr="00630B26">
        <w:rPr>
          <w:sz w:val="20"/>
        </w:rPr>
        <w:t>In the event of unauthorized use, connection or reconnection, or diversion of service, or Tampering with the Meter or equipment, or bypassing same;</w:t>
      </w:r>
    </w:p>
    <w:p w14:paraId="14315FD9" w14:textId="77777777" w:rsidR="002B20BF" w:rsidRPr="00C77690" w:rsidRDefault="002B20BF" w:rsidP="0045175B">
      <w:pPr>
        <w:pStyle w:val="BodyText"/>
        <w:numPr>
          <w:ilvl w:val="0"/>
          <w:numId w:val="173"/>
        </w:numPr>
        <w:tabs>
          <w:tab w:val="clear" w:pos="2880"/>
          <w:tab w:val="num" w:pos="1440"/>
        </w:tabs>
        <w:spacing w:after="0" w:line="360" w:lineRule="auto"/>
        <w:ind w:left="2160"/>
        <w:jc w:val="both"/>
        <w:rPr>
          <w:sz w:val="20"/>
        </w:rPr>
      </w:pPr>
      <w:proofErr w:type="gramStart"/>
      <w:r w:rsidRPr="00C77690">
        <w:rPr>
          <w:color w:val="000000"/>
          <w:sz w:val="20"/>
        </w:rPr>
        <w:t xml:space="preserve">In the </w:t>
      </w:r>
      <w:r w:rsidRPr="00C77690">
        <w:rPr>
          <w:sz w:val="20"/>
        </w:rPr>
        <w:t>event</w:t>
      </w:r>
      <w:r w:rsidRPr="00C77690">
        <w:rPr>
          <w:color w:val="000000"/>
          <w:sz w:val="20"/>
        </w:rPr>
        <w:t xml:space="preserve"> that</w:t>
      </w:r>
      <w:proofErr w:type="gramEnd"/>
      <w:r w:rsidRPr="00C77690">
        <w:rPr>
          <w:color w:val="000000"/>
          <w:sz w:val="20"/>
        </w:rPr>
        <w:t xml:space="preserve"> Delivery Service to Retail Customer’s Electrical Installation cannot be provided consistent with Good Utility Practice, after a reasonable opportunity has been provided to Retail C</w:t>
      </w:r>
      <w:r>
        <w:rPr>
          <w:color w:val="000000"/>
          <w:sz w:val="20"/>
        </w:rPr>
        <w:t>ustomer to remedy the situation;</w:t>
      </w:r>
      <w:r w:rsidRPr="00C77690">
        <w:rPr>
          <w:color w:val="000000"/>
          <w:sz w:val="20"/>
        </w:rPr>
        <w:t xml:space="preserve">  </w:t>
      </w:r>
    </w:p>
    <w:p w14:paraId="4536D695" w14:textId="77777777" w:rsidR="002B20BF" w:rsidRPr="00C77690" w:rsidRDefault="002B20BF" w:rsidP="0045175B">
      <w:pPr>
        <w:pStyle w:val="BodyText"/>
        <w:numPr>
          <w:ilvl w:val="0"/>
          <w:numId w:val="173"/>
        </w:numPr>
        <w:tabs>
          <w:tab w:val="clear" w:pos="2880"/>
          <w:tab w:val="num" w:pos="1440"/>
        </w:tabs>
        <w:spacing w:after="0" w:line="360" w:lineRule="auto"/>
        <w:ind w:left="2160"/>
        <w:jc w:val="both"/>
        <w:rPr>
          <w:sz w:val="20"/>
        </w:rPr>
      </w:pPr>
      <w:r>
        <w:rPr>
          <w:color w:val="000000"/>
          <w:sz w:val="20"/>
        </w:rPr>
        <w:t>In the event of Retail Customer’s violation of the provisions of Company’s Tariff pertaining to the use of Delivery Service in a manner which interferes with the Delivery Service of others, or the operation of nonstandard equipment, or as otherwise specified by written agreement, and a reasonable opportunity has been provided to remedy the situation;</w:t>
      </w:r>
    </w:p>
    <w:p w14:paraId="63D2E84B" w14:textId="77777777" w:rsidR="002B20BF" w:rsidRPr="00C77690" w:rsidRDefault="002B20BF" w:rsidP="0045175B">
      <w:pPr>
        <w:pStyle w:val="BodyText"/>
        <w:numPr>
          <w:ilvl w:val="0"/>
          <w:numId w:val="173"/>
        </w:numPr>
        <w:tabs>
          <w:tab w:val="clear" w:pos="2880"/>
          <w:tab w:val="num" w:pos="1440"/>
        </w:tabs>
        <w:spacing w:after="0" w:line="360" w:lineRule="auto"/>
        <w:ind w:left="2160"/>
        <w:jc w:val="both"/>
        <w:rPr>
          <w:sz w:val="20"/>
        </w:rPr>
      </w:pPr>
      <w:r w:rsidRPr="00C77690">
        <w:rPr>
          <w:sz w:val="20"/>
        </w:rPr>
        <w:t xml:space="preserve">Upon Retail </w:t>
      </w:r>
      <w:r w:rsidRPr="00C77690">
        <w:rPr>
          <w:color w:val="000000"/>
          <w:sz w:val="20"/>
        </w:rPr>
        <w:t>Customer’s</w:t>
      </w:r>
      <w:r w:rsidRPr="00C77690">
        <w:rPr>
          <w:sz w:val="20"/>
        </w:rPr>
        <w:t xml:space="preserve"> failure to comply with the terms of any written agreement made between Company and Retail Customer, or upon default of Retail Customer under such an agreement, or upon failure to pay any charges billed by Company directly to Retail Customer pursuant to Section 5.8.2, BILLING TO RETAIL CUSTOMER BY COMPANY, after a reasonable opportunity has been provided to remedy the failure;</w:t>
      </w:r>
    </w:p>
    <w:p w14:paraId="2D26811B" w14:textId="77777777" w:rsidR="002B20BF" w:rsidRPr="00630B26" w:rsidRDefault="002B20BF" w:rsidP="0045175B">
      <w:pPr>
        <w:pStyle w:val="BodyText"/>
        <w:numPr>
          <w:ilvl w:val="0"/>
          <w:numId w:val="173"/>
        </w:numPr>
        <w:tabs>
          <w:tab w:val="clear" w:pos="2880"/>
          <w:tab w:val="num" w:pos="1440"/>
        </w:tabs>
        <w:spacing w:after="0" w:line="360" w:lineRule="auto"/>
        <w:ind w:left="2160"/>
        <w:jc w:val="both"/>
        <w:rPr>
          <w:sz w:val="20"/>
        </w:rPr>
      </w:pPr>
      <w:r w:rsidRPr="00630B26">
        <w:rPr>
          <w:sz w:val="20"/>
        </w:rPr>
        <w:t>For Retail Customer’s failure to provide Company with reasonable access to Company’s facilities and the Meter located on Retail Customer’s Premises; or</w:t>
      </w:r>
    </w:p>
    <w:p w14:paraId="3933A5F3" w14:textId="77777777" w:rsidR="002B20BF" w:rsidRPr="00630B26" w:rsidRDefault="002B20BF" w:rsidP="0045175B">
      <w:pPr>
        <w:pStyle w:val="BodyText"/>
        <w:numPr>
          <w:ilvl w:val="0"/>
          <w:numId w:val="173"/>
        </w:numPr>
        <w:tabs>
          <w:tab w:val="clear" w:pos="2880"/>
          <w:tab w:val="num" w:pos="1440"/>
        </w:tabs>
        <w:spacing w:line="360" w:lineRule="auto"/>
        <w:ind w:left="2160"/>
        <w:jc w:val="both"/>
        <w:rPr>
          <w:sz w:val="20"/>
        </w:rPr>
      </w:pPr>
      <w:r w:rsidRPr="00630B26">
        <w:rPr>
          <w:sz w:val="20"/>
        </w:rPr>
        <w:lastRenderedPageBreak/>
        <w:t xml:space="preserve">Upon Company’s </w:t>
      </w:r>
      <w:r w:rsidRPr="00630B26">
        <w:rPr>
          <w:color w:val="000000"/>
          <w:sz w:val="20"/>
        </w:rPr>
        <w:t>receipt</w:t>
      </w:r>
      <w:r w:rsidRPr="00630B26">
        <w:rPr>
          <w:sz w:val="20"/>
        </w:rPr>
        <w:t xml:space="preserve"> of a notice requiring such action, in the form and from the party specified by the Applicable Legal Authorities.  Company will not be responsible for monitoring or reviewing the appropriateness of any such notice, except as provided in Section 5.3.7.4, PROHIBITED SUSPENSION OR DISCONNECTION.</w:t>
      </w:r>
    </w:p>
    <w:p w14:paraId="0D723D83" w14:textId="77777777" w:rsidR="002B20BF" w:rsidRPr="00630B26" w:rsidRDefault="002B20BF" w:rsidP="0045175B">
      <w:pPr>
        <w:pStyle w:val="Heading4"/>
        <w:numPr>
          <w:ilvl w:val="3"/>
          <w:numId w:val="89"/>
        </w:numPr>
        <w:tabs>
          <w:tab w:val="clear" w:pos="450"/>
          <w:tab w:val="clear" w:pos="1170"/>
          <w:tab w:val="clear" w:pos="2070"/>
          <w:tab w:val="clear" w:pos="2160"/>
          <w:tab w:val="left" w:pos="2520"/>
        </w:tabs>
        <w:spacing w:after="120" w:line="360" w:lineRule="auto"/>
        <w:ind w:left="2520" w:hanging="1080"/>
        <w:jc w:val="both"/>
        <w:rPr>
          <w:b/>
          <w:color w:val="auto"/>
          <w:sz w:val="20"/>
          <w:u w:val="none"/>
        </w:rPr>
      </w:pPr>
      <w:bookmarkStart w:id="1058" w:name="_Ref484399339"/>
      <w:bookmarkStart w:id="1059" w:name="_Toc486751511"/>
      <w:bookmarkStart w:id="1060" w:name="_Toc486827559"/>
      <w:bookmarkStart w:id="1061" w:name="_Toc486827732"/>
      <w:bookmarkStart w:id="1062" w:name="_Toc486829891"/>
      <w:bookmarkStart w:id="1063" w:name="_Toc486831609"/>
      <w:bookmarkStart w:id="1064" w:name="_Toc486831935"/>
      <w:bookmarkStart w:id="1065" w:name="_Toc486849807"/>
      <w:bookmarkStart w:id="1066" w:name="_Toc514040993"/>
      <w:bookmarkStart w:id="1067" w:name="_Toc127788524"/>
      <w:bookmarkStart w:id="1068" w:name="_Toc130815988"/>
      <w:bookmarkStart w:id="1069" w:name="_Toc133053605"/>
      <w:bookmarkEnd w:id="1046"/>
      <w:r w:rsidRPr="00630B26">
        <w:rPr>
          <w:b/>
          <w:color w:val="auto"/>
          <w:sz w:val="20"/>
          <w:u w:val="none"/>
        </w:rPr>
        <w:t>RESTORATION OF SERVICE</w:t>
      </w:r>
      <w:bookmarkEnd w:id="1058"/>
      <w:bookmarkEnd w:id="1059"/>
      <w:bookmarkEnd w:id="1060"/>
      <w:bookmarkEnd w:id="1061"/>
      <w:bookmarkEnd w:id="1062"/>
      <w:bookmarkEnd w:id="1063"/>
      <w:bookmarkEnd w:id="1064"/>
      <w:bookmarkEnd w:id="1065"/>
      <w:bookmarkEnd w:id="1066"/>
      <w:bookmarkEnd w:id="1067"/>
      <w:bookmarkEnd w:id="1068"/>
      <w:bookmarkEnd w:id="1069"/>
    </w:p>
    <w:p w14:paraId="72AE8315" w14:textId="77777777" w:rsidR="002B20BF" w:rsidRPr="00630B26" w:rsidRDefault="002B20BF" w:rsidP="00867ADD">
      <w:pPr>
        <w:pStyle w:val="BodyText"/>
        <w:tabs>
          <w:tab w:val="left" w:pos="900"/>
          <w:tab w:val="num" w:pos="1440"/>
        </w:tabs>
        <w:spacing w:line="360" w:lineRule="auto"/>
        <w:ind w:left="1440"/>
        <w:jc w:val="both"/>
        <w:rPr>
          <w:sz w:val="20"/>
        </w:rPr>
      </w:pPr>
      <w:r w:rsidRPr="00630B26">
        <w:rPr>
          <w:sz w:val="20"/>
        </w:rPr>
        <w:t>Company will conduct restoration efforts as soon as possible following the alleviation or correction of the conditions that cause</w:t>
      </w:r>
      <w:r>
        <w:rPr>
          <w:sz w:val="20"/>
        </w:rPr>
        <w:t>d</w:t>
      </w:r>
      <w:r w:rsidRPr="00630B26">
        <w:rPr>
          <w:sz w:val="20"/>
        </w:rPr>
        <w:t xml:space="preserve"> a suspension or disconnection and provide notice to Retail Customer’s Competitive Retailer as soon as practicably possible.</w:t>
      </w:r>
    </w:p>
    <w:p w14:paraId="2BE7BB2F" w14:textId="77777777" w:rsidR="002B20BF" w:rsidRPr="00630B26" w:rsidRDefault="002B20BF" w:rsidP="0045175B">
      <w:pPr>
        <w:pStyle w:val="Heading4"/>
        <w:numPr>
          <w:ilvl w:val="3"/>
          <w:numId w:val="90"/>
        </w:numPr>
        <w:tabs>
          <w:tab w:val="clear" w:pos="450"/>
          <w:tab w:val="clear" w:pos="1170"/>
          <w:tab w:val="clear" w:pos="2070"/>
          <w:tab w:val="clear" w:pos="2160"/>
          <w:tab w:val="left" w:pos="2520"/>
        </w:tabs>
        <w:spacing w:line="360" w:lineRule="auto"/>
        <w:ind w:left="2520" w:hanging="1080"/>
        <w:jc w:val="both"/>
        <w:rPr>
          <w:b/>
          <w:color w:val="auto"/>
          <w:sz w:val="20"/>
          <w:u w:val="none"/>
        </w:rPr>
      </w:pPr>
      <w:bookmarkStart w:id="1070" w:name="_Ref484399349"/>
      <w:bookmarkStart w:id="1071" w:name="_Ref486546699"/>
      <w:bookmarkStart w:id="1072" w:name="_Toc486751512"/>
      <w:bookmarkStart w:id="1073" w:name="_Toc486827560"/>
      <w:bookmarkStart w:id="1074" w:name="_Toc486827733"/>
      <w:bookmarkStart w:id="1075" w:name="_Toc486831610"/>
      <w:bookmarkStart w:id="1076" w:name="_Toc486849808"/>
      <w:bookmarkStart w:id="1077" w:name="_Ref487321886"/>
      <w:bookmarkStart w:id="1078" w:name="_Toc514040994"/>
      <w:bookmarkStart w:id="1079" w:name="_Toc127788525"/>
      <w:bookmarkStart w:id="1080" w:name="_Toc130815989"/>
      <w:bookmarkStart w:id="1081" w:name="_Toc133053606"/>
      <w:r w:rsidRPr="00630B26">
        <w:rPr>
          <w:b/>
          <w:color w:val="auto"/>
          <w:sz w:val="20"/>
          <w:u w:val="none"/>
        </w:rPr>
        <w:t xml:space="preserve">PROHIBITED </w:t>
      </w:r>
      <w:bookmarkEnd w:id="1070"/>
      <w:r w:rsidRPr="00630B26">
        <w:rPr>
          <w:b/>
          <w:color w:val="auto"/>
          <w:sz w:val="20"/>
          <w:u w:val="none"/>
        </w:rPr>
        <w:t>SUSPENSION</w:t>
      </w:r>
      <w:bookmarkEnd w:id="1071"/>
      <w:bookmarkEnd w:id="1072"/>
      <w:bookmarkEnd w:id="1073"/>
      <w:bookmarkEnd w:id="1074"/>
      <w:bookmarkEnd w:id="1075"/>
      <w:bookmarkEnd w:id="1076"/>
      <w:r w:rsidRPr="00630B26">
        <w:rPr>
          <w:b/>
          <w:color w:val="auto"/>
          <w:sz w:val="20"/>
          <w:u w:val="none"/>
        </w:rPr>
        <w:t xml:space="preserve"> OR DISCONNECTION</w:t>
      </w:r>
      <w:bookmarkEnd w:id="1077"/>
      <w:bookmarkEnd w:id="1078"/>
      <w:bookmarkEnd w:id="1079"/>
      <w:bookmarkEnd w:id="1080"/>
      <w:bookmarkEnd w:id="1081"/>
    </w:p>
    <w:p w14:paraId="7404CBF8" w14:textId="77777777" w:rsidR="002B20BF" w:rsidRPr="005C5FB4" w:rsidRDefault="002B20BF" w:rsidP="00867ADD">
      <w:pPr>
        <w:pStyle w:val="BodyText"/>
        <w:tabs>
          <w:tab w:val="left" w:pos="2160"/>
        </w:tabs>
        <w:spacing w:line="360" w:lineRule="auto"/>
        <w:ind w:left="2160" w:hanging="720"/>
        <w:jc w:val="both"/>
        <w:rPr>
          <w:szCs w:val="24"/>
        </w:rPr>
      </w:pPr>
      <w:r>
        <w:rPr>
          <w:sz w:val="20"/>
        </w:rPr>
        <w:t>(1)</w:t>
      </w:r>
      <w:r>
        <w:rPr>
          <w:sz w:val="20"/>
        </w:rPr>
        <w:tab/>
      </w:r>
      <w:r w:rsidRPr="00C475BF">
        <w:rPr>
          <w:sz w:val="20"/>
        </w:rPr>
        <w:t xml:space="preserve"> Except in the case of suspensions of service related to dangerous conditions, clearance requests, or move-out requests, Company shall not disconnect or suspend Delivery Service to Retail Customer in the following situations:</w:t>
      </w:r>
    </w:p>
    <w:p w14:paraId="7711D763" w14:textId="77777777" w:rsidR="002B20BF" w:rsidRPr="005C5FB4" w:rsidRDefault="002B20BF" w:rsidP="00867ADD">
      <w:pPr>
        <w:spacing w:line="360" w:lineRule="auto"/>
        <w:ind w:left="2880" w:hanging="720"/>
        <w:jc w:val="both"/>
        <w:rPr>
          <w:szCs w:val="24"/>
        </w:rPr>
      </w:pPr>
      <w:r w:rsidRPr="005C5FB4">
        <w:rPr>
          <w:szCs w:val="24"/>
        </w:rPr>
        <w:t>(A)</w:t>
      </w:r>
      <w:r w:rsidRPr="005C5FB4">
        <w:rPr>
          <w:szCs w:val="24"/>
        </w:rPr>
        <w:tab/>
        <w:t xml:space="preserve">On a day, or on a day immediately preceding a day, when personnel of Company are not available to the public </w:t>
      </w:r>
      <w:proofErr w:type="gramStart"/>
      <w:r w:rsidRPr="005C5FB4">
        <w:rPr>
          <w:szCs w:val="24"/>
        </w:rPr>
        <w:t>for the purpose of</w:t>
      </w:r>
      <w:proofErr w:type="gramEnd"/>
      <w:r w:rsidRPr="005C5FB4">
        <w:rPr>
          <w:szCs w:val="24"/>
        </w:rPr>
        <w:t xml:space="preserve"> reconnecting Delivery Service;</w:t>
      </w:r>
    </w:p>
    <w:p w14:paraId="0280D932" w14:textId="77777777" w:rsidR="002B20BF" w:rsidRPr="005C5FB4" w:rsidRDefault="002B20BF" w:rsidP="00867ADD">
      <w:pPr>
        <w:tabs>
          <w:tab w:val="left" w:pos="2160"/>
        </w:tabs>
        <w:spacing w:line="360" w:lineRule="auto"/>
        <w:ind w:left="2880" w:hanging="720"/>
        <w:jc w:val="both"/>
        <w:rPr>
          <w:szCs w:val="24"/>
        </w:rPr>
      </w:pPr>
      <w:r w:rsidRPr="005C5FB4">
        <w:rPr>
          <w:szCs w:val="24"/>
        </w:rPr>
        <w:t>(B)</w:t>
      </w:r>
      <w:r w:rsidRPr="005C5FB4">
        <w:rPr>
          <w:szCs w:val="24"/>
        </w:rPr>
        <w:tab/>
        <w:t>For delinquency of payment to Company by Retail Customer</w:t>
      </w:r>
      <w:r>
        <w:rPr>
          <w:szCs w:val="24"/>
        </w:rPr>
        <w:t>’</w:t>
      </w:r>
      <w:r w:rsidRPr="005C5FB4">
        <w:rPr>
          <w:szCs w:val="24"/>
        </w:rPr>
        <w:t>s Competitive Retailer;</w:t>
      </w:r>
    </w:p>
    <w:p w14:paraId="2418F9C1" w14:textId="77777777" w:rsidR="002B20BF" w:rsidRPr="005C5FB4" w:rsidRDefault="002B20BF" w:rsidP="00867ADD">
      <w:pPr>
        <w:tabs>
          <w:tab w:val="left" w:pos="2880"/>
        </w:tabs>
        <w:spacing w:line="360" w:lineRule="auto"/>
        <w:ind w:left="2880" w:hanging="720"/>
        <w:jc w:val="both"/>
        <w:rPr>
          <w:szCs w:val="24"/>
        </w:rPr>
      </w:pPr>
      <w:r w:rsidRPr="005C5FB4">
        <w:rPr>
          <w:szCs w:val="24"/>
        </w:rPr>
        <w:t>(C)</w:t>
      </w:r>
      <w:r w:rsidRPr="005C5FB4">
        <w:rPr>
          <w:szCs w:val="24"/>
        </w:rPr>
        <w:tab/>
        <w:t>During</w:t>
      </w:r>
      <w:r>
        <w:rPr>
          <w:szCs w:val="24"/>
        </w:rPr>
        <w:t xml:space="preserve"> an</w:t>
      </w:r>
      <w:r w:rsidRPr="005C5FB4">
        <w:rPr>
          <w:szCs w:val="24"/>
        </w:rPr>
        <w:t xml:space="preserve"> </w:t>
      </w:r>
      <w:r>
        <w:rPr>
          <w:szCs w:val="24"/>
        </w:rPr>
        <w:t>“</w:t>
      </w:r>
      <w:r w:rsidRPr="005C5FB4">
        <w:rPr>
          <w:szCs w:val="24"/>
        </w:rPr>
        <w:t xml:space="preserve">extreme weather </w:t>
      </w:r>
      <w:r>
        <w:rPr>
          <w:szCs w:val="24"/>
        </w:rPr>
        <w:t>emergency”</w:t>
      </w:r>
      <w:r w:rsidRPr="005C5FB4">
        <w:rPr>
          <w:szCs w:val="24"/>
        </w:rPr>
        <w:t xml:space="preserve"> as defined in the Commission</w:t>
      </w:r>
      <w:r>
        <w:rPr>
          <w:szCs w:val="24"/>
        </w:rPr>
        <w:t>’</w:t>
      </w:r>
      <w:r w:rsidRPr="005C5FB4">
        <w:rPr>
          <w:szCs w:val="24"/>
        </w:rPr>
        <w:t xml:space="preserve">s customer protection rules; </w:t>
      </w:r>
    </w:p>
    <w:p w14:paraId="6D32297E" w14:textId="77777777" w:rsidR="002B20BF" w:rsidRPr="005C5FB4" w:rsidRDefault="002B20BF" w:rsidP="00867ADD">
      <w:pPr>
        <w:tabs>
          <w:tab w:val="left" w:pos="2880"/>
        </w:tabs>
        <w:spacing w:line="360" w:lineRule="auto"/>
        <w:ind w:left="2880" w:hanging="720"/>
        <w:jc w:val="both"/>
        <w:rPr>
          <w:szCs w:val="24"/>
        </w:rPr>
      </w:pPr>
      <w:r w:rsidRPr="005C5FB4">
        <w:rPr>
          <w:szCs w:val="24"/>
        </w:rPr>
        <w:t>(D)</w:t>
      </w:r>
      <w:r w:rsidRPr="005C5FB4">
        <w:rPr>
          <w:szCs w:val="24"/>
        </w:rPr>
        <w:tab/>
        <w:t>At a permanent, individually metered dwelling unit of a Retail Customer for non-payment of amounts billed directly to Retail Customer by Company pursuant to the Company</w:t>
      </w:r>
      <w:r>
        <w:rPr>
          <w:szCs w:val="24"/>
        </w:rPr>
        <w:t>’</w:t>
      </w:r>
      <w:r w:rsidRPr="005C5FB4">
        <w:rPr>
          <w:szCs w:val="24"/>
        </w:rPr>
        <w:t>s Tariff, when that Retail Customer establishes that disconnection of Delivery Service will cause some person residing at that residence to become seriously ill or more seriously ill.</w:t>
      </w:r>
    </w:p>
    <w:p w14:paraId="386EC973" w14:textId="77777777" w:rsidR="002B20BF" w:rsidRPr="00C475BF" w:rsidRDefault="002B20BF" w:rsidP="00867ADD">
      <w:pPr>
        <w:pStyle w:val="BodyText"/>
        <w:tabs>
          <w:tab w:val="left" w:pos="3600"/>
        </w:tabs>
        <w:spacing w:line="360" w:lineRule="auto"/>
        <w:ind w:left="3510" w:hanging="720"/>
        <w:jc w:val="both"/>
        <w:rPr>
          <w:sz w:val="20"/>
        </w:rPr>
      </w:pPr>
      <w:r w:rsidRPr="005C5FB4">
        <w:rPr>
          <w:szCs w:val="24"/>
        </w:rPr>
        <w:t>(i)</w:t>
      </w:r>
      <w:r w:rsidRPr="005C5FB4">
        <w:rPr>
          <w:szCs w:val="24"/>
        </w:rPr>
        <w:tab/>
      </w:r>
      <w:r w:rsidRPr="00C475BF">
        <w:rPr>
          <w:sz w:val="20"/>
        </w:rPr>
        <w:t xml:space="preserve">Each time a Retail Customer seeks to avoid disconnection of Delivery Service under subsection (D), the Retail Customer must accomplish </w:t>
      </w:r>
      <w:proofErr w:type="gramStart"/>
      <w:r w:rsidRPr="00C475BF">
        <w:rPr>
          <w:sz w:val="20"/>
        </w:rPr>
        <w:t>all of</w:t>
      </w:r>
      <w:proofErr w:type="gramEnd"/>
      <w:r w:rsidRPr="00C475BF">
        <w:rPr>
          <w:sz w:val="20"/>
        </w:rPr>
        <w:t xml:space="preserve"> the following by the stated date of disconnection:</w:t>
      </w:r>
    </w:p>
    <w:p w14:paraId="0D33123A" w14:textId="77777777" w:rsidR="002B20BF" w:rsidRPr="00C475BF" w:rsidRDefault="002B20BF" w:rsidP="00867ADD">
      <w:pPr>
        <w:pStyle w:val="BodyText"/>
        <w:spacing w:line="360" w:lineRule="auto"/>
        <w:ind w:left="4050" w:hanging="540"/>
        <w:jc w:val="both"/>
        <w:rPr>
          <w:sz w:val="20"/>
        </w:rPr>
      </w:pPr>
      <w:r w:rsidRPr="00C475BF">
        <w:rPr>
          <w:sz w:val="20"/>
        </w:rPr>
        <w:t>(I)</w:t>
      </w:r>
      <w:r w:rsidRPr="00C475BF">
        <w:rPr>
          <w:sz w:val="20"/>
        </w:rPr>
        <w:tab/>
        <w:t>have the subject person’s attending physician (for purposes of this subsection the term “physician” shall mean any public health official, including, medical doctors, doctors of osteopathy, nurse practitioners, registered nurses, and any other similar public health official) call or contact the Company by the date of the disconnection;</w:t>
      </w:r>
    </w:p>
    <w:p w14:paraId="7B4EFF8D" w14:textId="77777777" w:rsidR="002B20BF" w:rsidRPr="00C475BF" w:rsidRDefault="002B20BF" w:rsidP="00867ADD">
      <w:pPr>
        <w:pStyle w:val="BodyText"/>
        <w:tabs>
          <w:tab w:val="left" w:pos="1980"/>
        </w:tabs>
        <w:spacing w:line="360" w:lineRule="auto"/>
        <w:ind w:left="4050" w:hanging="540"/>
        <w:jc w:val="both"/>
        <w:rPr>
          <w:sz w:val="20"/>
        </w:rPr>
      </w:pPr>
      <w:r w:rsidRPr="00C475BF">
        <w:rPr>
          <w:sz w:val="20"/>
        </w:rPr>
        <w:lastRenderedPageBreak/>
        <w:t>(II)</w:t>
      </w:r>
      <w:r w:rsidRPr="00C475BF">
        <w:rPr>
          <w:sz w:val="20"/>
        </w:rPr>
        <w:tab/>
        <w:t>have the subject person’s attending physician submit a wr</w:t>
      </w:r>
      <w:r>
        <w:rPr>
          <w:sz w:val="20"/>
        </w:rPr>
        <w:t>itten statement to Company; and</w:t>
      </w:r>
    </w:p>
    <w:p w14:paraId="20AEC52D" w14:textId="77777777" w:rsidR="002B20BF" w:rsidRPr="00C475BF" w:rsidRDefault="002B20BF" w:rsidP="00867ADD">
      <w:pPr>
        <w:pStyle w:val="BodyText"/>
        <w:tabs>
          <w:tab w:val="left" w:pos="4050"/>
        </w:tabs>
        <w:spacing w:line="360" w:lineRule="auto"/>
        <w:ind w:left="2880" w:firstLine="630"/>
        <w:jc w:val="both"/>
        <w:rPr>
          <w:sz w:val="20"/>
        </w:rPr>
      </w:pPr>
      <w:r>
        <w:rPr>
          <w:sz w:val="20"/>
        </w:rPr>
        <w:t>(III)</w:t>
      </w:r>
      <w:r>
        <w:rPr>
          <w:sz w:val="20"/>
        </w:rPr>
        <w:tab/>
      </w:r>
      <w:proofErr w:type="gramStart"/>
      <w:r w:rsidRPr="00C475BF">
        <w:rPr>
          <w:sz w:val="20"/>
        </w:rPr>
        <w:t>enter into</w:t>
      </w:r>
      <w:proofErr w:type="gramEnd"/>
      <w:r w:rsidRPr="00C475BF">
        <w:rPr>
          <w:sz w:val="20"/>
        </w:rPr>
        <w:t xml:space="preserve"> a deferred payment plan.</w:t>
      </w:r>
    </w:p>
    <w:p w14:paraId="6BCF1A0C" w14:textId="77777777" w:rsidR="002B20BF" w:rsidRPr="00C475BF" w:rsidRDefault="002B20BF" w:rsidP="00867ADD">
      <w:pPr>
        <w:pStyle w:val="BodyText"/>
        <w:tabs>
          <w:tab w:val="left" w:pos="3510"/>
        </w:tabs>
        <w:spacing w:line="360" w:lineRule="auto"/>
        <w:ind w:left="3510" w:hanging="720"/>
        <w:jc w:val="both"/>
        <w:rPr>
          <w:sz w:val="20"/>
        </w:rPr>
      </w:pPr>
      <w:r w:rsidRPr="00C475BF">
        <w:rPr>
          <w:sz w:val="20"/>
        </w:rPr>
        <w:t>(ii)</w:t>
      </w:r>
      <w:r w:rsidRPr="00C475BF">
        <w:rPr>
          <w:sz w:val="20"/>
        </w:rPr>
        <w:tab/>
        <w:t>The prohibition against Delivery Service disconn</w:t>
      </w:r>
      <w:r>
        <w:rPr>
          <w:sz w:val="20"/>
        </w:rPr>
        <w:t>ection provided by subsection</w:t>
      </w:r>
      <w:r w:rsidRPr="00C475BF">
        <w:rPr>
          <w:sz w:val="20"/>
        </w:rPr>
        <w:t xml:space="preserve"> </w:t>
      </w:r>
      <w:r>
        <w:rPr>
          <w:sz w:val="20"/>
        </w:rPr>
        <w:t xml:space="preserve">(D) </w:t>
      </w:r>
      <w:r w:rsidRPr="00C475BF">
        <w:rPr>
          <w:sz w:val="20"/>
        </w:rPr>
        <w:t>shall last 63 days from the issuance of the bill by Company or a shorter period as agreed upon by Company and Retail Customer or subject person’s physician; or</w:t>
      </w:r>
    </w:p>
    <w:p w14:paraId="0327423D" w14:textId="77777777" w:rsidR="002B20BF" w:rsidRDefault="002B20BF" w:rsidP="00867ADD">
      <w:pPr>
        <w:pStyle w:val="BodyText"/>
        <w:tabs>
          <w:tab w:val="left" w:pos="900"/>
          <w:tab w:val="left" w:pos="2880"/>
        </w:tabs>
        <w:spacing w:line="360" w:lineRule="auto"/>
        <w:ind w:left="2790" w:hanging="630"/>
        <w:jc w:val="both"/>
        <w:rPr>
          <w:sz w:val="20"/>
        </w:rPr>
      </w:pPr>
      <w:r w:rsidRPr="00C475BF">
        <w:rPr>
          <w:sz w:val="20"/>
        </w:rPr>
        <w:t>(E)</w:t>
      </w:r>
      <w:r w:rsidRPr="00C475BF">
        <w:rPr>
          <w:sz w:val="20"/>
        </w:rPr>
        <w:tab/>
        <w:t>When the disconnection is authorized by the REP as a disconnection for nonpayment of electric service and Reta</w:t>
      </w:r>
      <w:r>
        <w:rPr>
          <w:sz w:val="20"/>
        </w:rPr>
        <w:t>il Customer is designated as a C</w:t>
      </w:r>
      <w:r w:rsidRPr="00C475BF">
        <w:rPr>
          <w:sz w:val="20"/>
        </w:rPr>
        <w:t xml:space="preserve">ritical </w:t>
      </w:r>
      <w:r>
        <w:rPr>
          <w:sz w:val="20"/>
        </w:rPr>
        <w:t>C</w:t>
      </w:r>
      <w:r w:rsidRPr="00C475BF">
        <w:rPr>
          <w:sz w:val="20"/>
        </w:rPr>
        <w:t xml:space="preserve">are </w:t>
      </w:r>
      <w:r>
        <w:rPr>
          <w:sz w:val="20"/>
        </w:rPr>
        <w:t>R</w:t>
      </w:r>
      <w:r w:rsidRPr="00C475BF">
        <w:rPr>
          <w:sz w:val="20"/>
        </w:rPr>
        <w:t xml:space="preserve">esidential </w:t>
      </w:r>
      <w:r>
        <w:rPr>
          <w:sz w:val="20"/>
        </w:rPr>
        <w:t>C</w:t>
      </w:r>
      <w:r w:rsidRPr="00C475BF">
        <w:rPr>
          <w:sz w:val="20"/>
        </w:rPr>
        <w:t xml:space="preserve">ustomer, unless all of the procedures required by Company pursuant to P.U.C. </w:t>
      </w:r>
      <w:r w:rsidR="00A33C8F" w:rsidRPr="00BA7F0D">
        <w:rPr>
          <w:smallCaps/>
          <w:sz w:val="20"/>
        </w:rPr>
        <w:t>Subst.</w:t>
      </w:r>
      <w:r w:rsidR="00A33C8F">
        <w:rPr>
          <w:sz w:val="20"/>
        </w:rPr>
        <w:t xml:space="preserve"> R</w:t>
      </w:r>
      <w:r w:rsidR="00A33C8F" w:rsidRPr="00C475BF" w:rsidDel="006A3F1C">
        <w:rPr>
          <w:smallCaps/>
          <w:sz w:val="20"/>
        </w:rPr>
        <w:t xml:space="preserve"> </w:t>
      </w:r>
      <w:r w:rsidRPr="00C475BF">
        <w:rPr>
          <w:sz w:val="20"/>
        </w:rPr>
        <w:t xml:space="preserve">25.497 and P.U.C. </w:t>
      </w:r>
      <w:r w:rsidR="00A33C8F" w:rsidRPr="00BA7F0D">
        <w:rPr>
          <w:smallCaps/>
          <w:sz w:val="20"/>
        </w:rPr>
        <w:t>Subst.</w:t>
      </w:r>
      <w:r w:rsidR="00A33C8F">
        <w:rPr>
          <w:sz w:val="20"/>
        </w:rPr>
        <w:t xml:space="preserve"> R</w:t>
      </w:r>
      <w:r w:rsidR="00A33C8F" w:rsidRPr="00C475BF" w:rsidDel="006A3F1C">
        <w:rPr>
          <w:smallCaps/>
          <w:sz w:val="20"/>
        </w:rPr>
        <w:t xml:space="preserve"> </w:t>
      </w:r>
      <w:r w:rsidRPr="00C475BF">
        <w:rPr>
          <w:sz w:val="20"/>
        </w:rPr>
        <w:t>25.483 have been completed; or when the disconnection is authorized by the REP as a disconnection for nonpayment of electric service and Reta</w:t>
      </w:r>
      <w:r>
        <w:rPr>
          <w:sz w:val="20"/>
        </w:rPr>
        <w:t>il Customer is designated as a C</w:t>
      </w:r>
      <w:r w:rsidRPr="00C475BF">
        <w:rPr>
          <w:sz w:val="20"/>
        </w:rPr>
        <w:t xml:space="preserve">ritical </w:t>
      </w:r>
      <w:r>
        <w:rPr>
          <w:sz w:val="20"/>
        </w:rPr>
        <w:t>L</w:t>
      </w:r>
      <w:r w:rsidRPr="00C475BF">
        <w:rPr>
          <w:sz w:val="20"/>
        </w:rPr>
        <w:t xml:space="preserve">oad </w:t>
      </w:r>
      <w:r>
        <w:rPr>
          <w:sz w:val="20"/>
        </w:rPr>
        <w:t>I</w:t>
      </w:r>
      <w:r w:rsidRPr="00C475BF">
        <w:rPr>
          <w:sz w:val="20"/>
        </w:rPr>
        <w:t xml:space="preserve">ndustrial </w:t>
      </w:r>
      <w:r>
        <w:rPr>
          <w:sz w:val="20"/>
        </w:rPr>
        <w:t>C</w:t>
      </w:r>
      <w:r w:rsidRPr="00C475BF">
        <w:rPr>
          <w:sz w:val="20"/>
        </w:rPr>
        <w:t xml:space="preserve">ustomer or a </w:t>
      </w:r>
      <w:r>
        <w:rPr>
          <w:sz w:val="20"/>
        </w:rPr>
        <w:t>C</w:t>
      </w:r>
      <w:r w:rsidRPr="00C475BF">
        <w:rPr>
          <w:sz w:val="20"/>
        </w:rPr>
        <w:t xml:space="preserve">ritical </w:t>
      </w:r>
      <w:r>
        <w:rPr>
          <w:sz w:val="20"/>
        </w:rPr>
        <w:t>L</w:t>
      </w:r>
      <w:r w:rsidRPr="00C475BF">
        <w:rPr>
          <w:sz w:val="20"/>
        </w:rPr>
        <w:t xml:space="preserve">oad </w:t>
      </w:r>
      <w:r>
        <w:rPr>
          <w:sz w:val="20"/>
        </w:rPr>
        <w:t>P</w:t>
      </w:r>
      <w:r w:rsidRPr="00C475BF">
        <w:rPr>
          <w:sz w:val="20"/>
        </w:rPr>
        <w:t xml:space="preserve">ublic </w:t>
      </w:r>
      <w:r>
        <w:rPr>
          <w:sz w:val="20"/>
        </w:rPr>
        <w:t>S</w:t>
      </w:r>
      <w:r w:rsidRPr="00C475BF">
        <w:rPr>
          <w:sz w:val="20"/>
        </w:rPr>
        <w:t xml:space="preserve">afety </w:t>
      </w:r>
      <w:r>
        <w:rPr>
          <w:sz w:val="20"/>
        </w:rPr>
        <w:t>C</w:t>
      </w:r>
      <w:r w:rsidRPr="00C475BF">
        <w:rPr>
          <w:sz w:val="20"/>
        </w:rPr>
        <w:t>ustomer, unless all Company-estab</w:t>
      </w:r>
      <w:r>
        <w:rPr>
          <w:sz w:val="20"/>
        </w:rPr>
        <w:t xml:space="preserve">lished processes are followed.  Upon request, Company shall provide a paper or electronic copy of all Company-established processes for the disconnection of a Critical Load Industrial Customer or Critical Load Public Safety Customer to Competitive Retailer.  </w:t>
      </w:r>
    </w:p>
    <w:p w14:paraId="1424C5A6" w14:textId="77777777" w:rsidR="002B20BF" w:rsidRPr="00630B26" w:rsidRDefault="002B20BF" w:rsidP="0045175B">
      <w:pPr>
        <w:pStyle w:val="Heading3"/>
        <w:numPr>
          <w:ilvl w:val="2"/>
          <w:numId w:val="122"/>
        </w:numPr>
        <w:tabs>
          <w:tab w:val="clear" w:pos="450"/>
          <w:tab w:val="clear" w:pos="720"/>
          <w:tab w:val="clear" w:pos="1170"/>
          <w:tab w:val="clear" w:pos="2070"/>
        </w:tabs>
        <w:spacing w:line="360" w:lineRule="auto"/>
        <w:jc w:val="both"/>
        <w:rPr>
          <w:b/>
          <w:color w:val="auto"/>
          <w:sz w:val="20"/>
          <w:u w:val="none"/>
        </w:rPr>
      </w:pPr>
      <w:bookmarkStart w:id="1082" w:name="_Toc514040995"/>
      <w:bookmarkStart w:id="1083" w:name="_Toc127788526"/>
      <w:bookmarkStart w:id="1084" w:name="_Toc130815990"/>
      <w:bookmarkStart w:id="1085" w:name="_Toc133053607"/>
      <w:r w:rsidRPr="00630B26">
        <w:rPr>
          <w:b/>
          <w:color w:val="auto"/>
          <w:sz w:val="20"/>
          <w:u w:val="none"/>
        </w:rPr>
        <w:t>DISCONNECTION AND RECONNECTION OF SERVICE TO RETAIL CUSTOMER’S FACILITIES</w:t>
      </w:r>
      <w:bookmarkEnd w:id="1082"/>
      <w:bookmarkEnd w:id="1083"/>
      <w:bookmarkEnd w:id="1084"/>
      <w:bookmarkEnd w:id="1085"/>
    </w:p>
    <w:p w14:paraId="61BF4094" w14:textId="77777777" w:rsidR="002B20BF" w:rsidRPr="00630B26" w:rsidRDefault="002B20BF" w:rsidP="00867ADD">
      <w:pPr>
        <w:pStyle w:val="BodyText"/>
        <w:spacing w:line="360" w:lineRule="auto"/>
        <w:ind w:left="720"/>
        <w:jc w:val="both"/>
        <w:rPr>
          <w:sz w:val="20"/>
        </w:rPr>
      </w:pPr>
      <w:r w:rsidRPr="00630B26">
        <w:rPr>
          <w:sz w:val="20"/>
        </w:rPr>
        <w:t>At the request of Retail Customer, or Retail Customer’s designated Competitive Retailer, for Retail Customer related construction, alteration, emergency, or other temporary clearance, Company shall disconnect Retail Customer’s facilities in accordance with Chapter 6.</w:t>
      </w:r>
    </w:p>
    <w:p w14:paraId="011D655B" w14:textId="77777777" w:rsidR="002B20BF" w:rsidRPr="00630B26" w:rsidRDefault="002B20BF" w:rsidP="00867ADD">
      <w:pPr>
        <w:pStyle w:val="BodyText"/>
        <w:spacing w:line="360" w:lineRule="auto"/>
        <w:ind w:left="720"/>
        <w:jc w:val="both"/>
        <w:rPr>
          <w:sz w:val="20"/>
        </w:rPr>
      </w:pPr>
      <w:r w:rsidRPr="00630B26">
        <w:rPr>
          <w:sz w:val="20"/>
        </w:rPr>
        <w:t>Competitive Retailer may request disconnection for non-payment by Retail Customer or reconnection thereafter as authorized by the Commission’s customer protection rules.  Company shall disconnect and reconnect Retail Customer’s Premises upon request by a Competitive Retailer authorized to do so.</w:t>
      </w:r>
    </w:p>
    <w:p w14:paraId="5FC603A3" w14:textId="77777777" w:rsidR="002B20BF" w:rsidRPr="00630B26" w:rsidRDefault="002B20BF" w:rsidP="0045175B">
      <w:pPr>
        <w:pStyle w:val="Heading2"/>
        <w:numPr>
          <w:ilvl w:val="1"/>
          <w:numId w:val="56"/>
        </w:numPr>
        <w:tabs>
          <w:tab w:val="clear" w:pos="450"/>
          <w:tab w:val="clear" w:pos="1170"/>
          <w:tab w:val="clear" w:pos="2070"/>
        </w:tabs>
        <w:spacing w:line="360" w:lineRule="auto"/>
        <w:jc w:val="both"/>
        <w:rPr>
          <w:b/>
          <w:color w:val="auto"/>
          <w:sz w:val="20"/>
          <w:u w:val="none"/>
        </w:rPr>
      </w:pPr>
      <w:bookmarkStart w:id="1086" w:name="_Ref484399441"/>
      <w:bookmarkStart w:id="1087" w:name="_Toc486751513"/>
      <w:bookmarkStart w:id="1088" w:name="_Toc486827561"/>
      <w:bookmarkStart w:id="1089" w:name="_Toc486827734"/>
      <w:bookmarkStart w:id="1090" w:name="_Toc486829892"/>
      <w:bookmarkStart w:id="1091" w:name="_Toc486831611"/>
      <w:bookmarkStart w:id="1092" w:name="_Toc486831936"/>
      <w:bookmarkStart w:id="1093" w:name="_Toc486849809"/>
      <w:bookmarkStart w:id="1094" w:name="_Toc514040996"/>
      <w:bookmarkStart w:id="1095" w:name="_Toc127788527"/>
      <w:bookmarkStart w:id="1096" w:name="_Toc130815991"/>
      <w:bookmarkStart w:id="1097" w:name="_Toc133053608"/>
      <w:r w:rsidRPr="00630B26">
        <w:rPr>
          <w:b/>
          <w:caps/>
          <w:color w:val="auto"/>
          <w:sz w:val="20"/>
          <w:u w:val="none"/>
        </w:rPr>
        <w:t>ELECTRICAL INSTALLATION AND RESPONSIBILITIES</w:t>
      </w:r>
      <w:bookmarkEnd w:id="1086"/>
      <w:bookmarkEnd w:id="1087"/>
      <w:bookmarkEnd w:id="1088"/>
      <w:bookmarkEnd w:id="1089"/>
      <w:bookmarkEnd w:id="1090"/>
      <w:bookmarkEnd w:id="1091"/>
      <w:bookmarkEnd w:id="1092"/>
      <w:bookmarkEnd w:id="1093"/>
      <w:bookmarkEnd w:id="1094"/>
      <w:bookmarkEnd w:id="1095"/>
      <w:bookmarkEnd w:id="1096"/>
      <w:bookmarkEnd w:id="1097"/>
    </w:p>
    <w:p w14:paraId="4A866B2B" w14:textId="77777777" w:rsidR="002B20BF" w:rsidRPr="00630B26" w:rsidRDefault="002B20BF" w:rsidP="0045175B">
      <w:pPr>
        <w:pStyle w:val="Heading3"/>
        <w:numPr>
          <w:ilvl w:val="2"/>
          <w:numId w:val="56"/>
        </w:numPr>
        <w:tabs>
          <w:tab w:val="clear" w:pos="450"/>
          <w:tab w:val="clear" w:pos="720"/>
          <w:tab w:val="clear" w:pos="1170"/>
          <w:tab w:val="clear" w:pos="2070"/>
        </w:tabs>
        <w:spacing w:line="360" w:lineRule="auto"/>
        <w:jc w:val="both"/>
        <w:rPr>
          <w:b/>
          <w:color w:val="auto"/>
          <w:sz w:val="20"/>
          <w:u w:val="none"/>
        </w:rPr>
      </w:pPr>
      <w:bookmarkStart w:id="1098" w:name="_Ref484399450"/>
      <w:bookmarkStart w:id="1099" w:name="_Toc486751514"/>
      <w:bookmarkStart w:id="1100" w:name="_Toc486827562"/>
      <w:bookmarkStart w:id="1101" w:name="_Toc486827735"/>
      <w:bookmarkStart w:id="1102" w:name="_Toc486829893"/>
      <w:bookmarkStart w:id="1103" w:name="_Toc486831612"/>
      <w:bookmarkStart w:id="1104" w:name="_Toc486831937"/>
      <w:bookmarkStart w:id="1105" w:name="_Toc486849810"/>
      <w:bookmarkStart w:id="1106" w:name="_Toc514040997"/>
      <w:bookmarkStart w:id="1107" w:name="_Toc127788528"/>
      <w:bookmarkStart w:id="1108" w:name="_Toc130815992"/>
      <w:bookmarkStart w:id="1109" w:name="_Toc133053609"/>
      <w:r w:rsidRPr="00630B26">
        <w:rPr>
          <w:b/>
          <w:caps/>
          <w:color w:val="auto"/>
          <w:sz w:val="20"/>
          <w:u w:val="none"/>
        </w:rPr>
        <w:t>RETAIL CUSTOMER’S ELECTRICAL INSTALLATION AND ACCESS</w:t>
      </w:r>
      <w:bookmarkEnd w:id="1098"/>
      <w:bookmarkEnd w:id="1099"/>
      <w:bookmarkEnd w:id="1100"/>
      <w:bookmarkEnd w:id="1101"/>
      <w:bookmarkEnd w:id="1102"/>
      <w:bookmarkEnd w:id="1103"/>
      <w:bookmarkEnd w:id="1104"/>
      <w:bookmarkEnd w:id="1105"/>
      <w:bookmarkEnd w:id="1106"/>
      <w:bookmarkEnd w:id="1107"/>
      <w:bookmarkEnd w:id="1108"/>
      <w:bookmarkEnd w:id="1109"/>
    </w:p>
    <w:p w14:paraId="21CA2598" w14:textId="77777777" w:rsidR="002B20BF" w:rsidRDefault="002B20BF" w:rsidP="00867ADD">
      <w:pPr>
        <w:pStyle w:val="BodyText"/>
        <w:spacing w:line="360" w:lineRule="auto"/>
        <w:ind w:left="720"/>
        <w:jc w:val="both"/>
        <w:rPr>
          <w:sz w:val="20"/>
        </w:rPr>
      </w:pPr>
      <w:r w:rsidRPr="00630B26">
        <w:rPr>
          <w:sz w:val="20"/>
        </w:rPr>
        <w:t xml:space="preserve">Retail Customer is responsible for the design, installation, operation, protection, and maintenance of electric facilities beyond the Point of Delivery, and Company shall have no responsibility therefore, except for if Meter is maintained by Company.  Retail Customer’s Electrical Installation for receiving Electric </w:t>
      </w:r>
    </w:p>
    <w:p w14:paraId="6310EAF2" w14:textId="77777777" w:rsidR="002B20BF" w:rsidRPr="00630B26" w:rsidRDefault="002B20BF" w:rsidP="00867ADD">
      <w:pPr>
        <w:pStyle w:val="BodyText"/>
        <w:spacing w:line="360" w:lineRule="auto"/>
        <w:ind w:left="720"/>
        <w:jc w:val="both"/>
        <w:rPr>
          <w:sz w:val="20"/>
        </w:rPr>
      </w:pPr>
      <w:r w:rsidRPr="00630B26">
        <w:rPr>
          <w:sz w:val="20"/>
        </w:rPr>
        <w:t>Power and Energy must be installed in accordance with Company’s specifications for electric</w:t>
      </w:r>
      <w:r>
        <w:rPr>
          <w:sz w:val="20"/>
        </w:rPr>
        <w:t>al</w:t>
      </w:r>
      <w:r w:rsidRPr="00630B26">
        <w:rPr>
          <w:sz w:val="20"/>
        </w:rPr>
        <w:t xml:space="preserve"> installation</w:t>
      </w:r>
      <w:r>
        <w:rPr>
          <w:sz w:val="20"/>
        </w:rPr>
        <w:t>s</w:t>
      </w:r>
      <w:r w:rsidRPr="00630B26">
        <w:rPr>
          <w:sz w:val="20"/>
        </w:rPr>
        <w:t xml:space="preserve">, which are available upon request at Company’s business offices located in the specific area where Delivery </w:t>
      </w:r>
      <w:r w:rsidRPr="00630B26">
        <w:rPr>
          <w:sz w:val="20"/>
        </w:rPr>
        <w:lastRenderedPageBreak/>
        <w:t xml:space="preserve">Service is desired.  Retail Customer </w:t>
      </w:r>
      <w:r>
        <w:rPr>
          <w:sz w:val="20"/>
        </w:rPr>
        <w:t xml:space="preserve">shall </w:t>
      </w:r>
      <w:r w:rsidRPr="00630B26">
        <w:rPr>
          <w:sz w:val="20"/>
        </w:rPr>
        <w:t xml:space="preserve">install and maintain </w:t>
      </w:r>
      <w:r>
        <w:rPr>
          <w:sz w:val="20"/>
        </w:rPr>
        <w:t xml:space="preserve">Retail Customer’s Electrical Installation in </w:t>
      </w:r>
      <w:r w:rsidRPr="00630B26">
        <w:rPr>
          <w:sz w:val="20"/>
        </w:rPr>
        <w:t xml:space="preserve">accordance with </w:t>
      </w:r>
      <w:r>
        <w:rPr>
          <w:sz w:val="20"/>
        </w:rPr>
        <w:t xml:space="preserve">all applicable Codes, and in such condition and manner as not to endanger persons or property, or to cause impairment of Company’s Delivery Service to Retail Customer or others.  </w:t>
      </w:r>
      <w:r w:rsidRPr="00630B26">
        <w:rPr>
          <w:sz w:val="20"/>
        </w:rPr>
        <w:t xml:space="preserve">Retail Customer assumes responsibility for Electric Power and Energy delivered to Retail Customer at and past the Point of Delivery in accordance with Section 5.5, RETAIL CUSTOMER’S ELECTRICAL LOAD. </w:t>
      </w:r>
    </w:p>
    <w:p w14:paraId="1B121EA2" w14:textId="77777777" w:rsidR="002B20BF" w:rsidRPr="00630B26" w:rsidRDefault="002B20BF" w:rsidP="0045175B">
      <w:pPr>
        <w:pStyle w:val="Heading3"/>
        <w:numPr>
          <w:ilvl w:val="2"/>
          <w:numId w:val="91"/>
        </w:numPr>
        <w:tabs>
          <w:tab w:val="clear" w:pos="450"/>
          <w:tab w:val="clear" w:pos="720"/>
          <w:tab w:val="clear" w:pos="1170"/>
          <w:tab w:val="clear" w:pos="2070"/>
        </w:tabs>
        <w:spacing w:after="120" w:line="360" w:lineRule="auto"/>
        <w:jc w:val="both"/>
        <w:rPr>
          <w:b/>
          <w:color w:val="auto"/>
          <w:sz w:val="20"/>
          <w:u w:val="none"/>
        </w:rPr>
      </w:pPr>
      <w:bookmarkStart w:id="1110" w:name="_Ref484399480"/>
      <w:bookmarkStart w:id="1111" w:name="_Toc486751515"/>
      <w:bookmarkStart w:id="1112" w:name="_Toc486827563"/>
      <w:bookmarkStart w:id="1113" w:name="_Toc486827736"/>
      <w:bookmarkStart w:id="1114" w:name="_Toc486829894"/>
      <w:bookmarkStart w:id="1115" w:name="_Toc486831613"/>
      <w:bookmarkStart w:id="1116" w:name="_Toc486831938"/>
      <w:bookmarkStart w:id="1117" w:name="_Toc486849811"/>
      <w:bookmarkStart w:id="1118" w:name="_Toc514040998"/>
      <w:bookmarkStart w:id="1119" w:name="_Toc127788529"/>
      <w:bookmarkStart w:id="1120" w:name="_Toc130815993"/>
      <w:bookmarkStart w:id="1121" w:name="_Toc133053610"/>
      <w:r w:rsidRPr="00630B26">
        <w:rPr>
          <w:b/>
          <w:caps/>
          <w:color w:val="auto"/>
          <w:sz w:val="20"/>
          <w:u w:val="none"/>
        </w:rPr>
        <w:t>INSPECTION AND APPROVAL OF RETAIL CUSTOMER’S ELECTRICAL INSTALLATION</w:t>
      </w:r>
      <w:bookmarkEnd w:id="1110"/>
      <w:bookmarkEnd w:id="1111"/>
      <w:bookmarkEnd w:id="1112"/>
      <w:bookmarkEnd w:id="1113"/>
      <w:bookmarkEnd w:id="1114"/>
      <w:bookmarkEnd w:id="1115"/>
      <w:bookmarkEnd w:id="1116"/>
      <w:bookmarkEnd w:id="1117"/>
      <w:bookmarkEnd w:id="1118"/>
      <w:bookmarkEnd w:id="1119"/>
      <w:bookmarkEnd w:id="1120"/>
      <w:bookmarkEnd w:id="1121"/>
    </w:p>
    <w:p w14:paraId="212DE2BA" w14:textId="77777777" w:rsidR="002B20BF" w:rsidRPr="00630B26" w:rsidRDefault="002B20BF" w:rsidP="00867ADD">
      <w:pPr>
        <w:pStyle w:val="BodyText"/>
        <w:spacing w:line="360" w:lineRule="auto"/>
        <w:ind w:left="720"/>
        <w:jc w:val="both"/>
        <w:rPr>
          <w:sz w:val="20"/>
        </w:rPr>
      </w:pPr>
      <w:r w:rsidRPr="00630B26">
        <w:rPr>
          <w:sz w:val="20"/>
        </w:rPr>
        <w:t>In those locations where an ordinance requires Retail Customer to obtain a certificate of inspection and acceptance</w:t>
      </w:r>
      <w:r>
        <w:rPr>
          <w:sz w:val="20"/>
        </w:rPr>
        <w:t xml:space="preserve"> or a permit, Retail Customer sha</w:t>
      </w:r>
      <w:r w:rsidRPr="00630B26">
        <w:rPr>
          <w:sz w:val="20"/>
        </w:rPr>
        <w:t>ll obtain all necessary permits and certificates of inspection covering its electrical installation.  Company will not interconnect its Delivery System facilities with Retail Customer’s Electrical Installation until Company receives notification of approval of Retail Customer’s Electrical Installation by the proper authority.</w:t>
      </w:r>
    </w:p>
    <w:p w14:paraId="785FC40C" w14:textId="77777777" w:rsidR="002B20BF" w:rsidRPr="00630B26" w:rsidRDefault="002B20BF" w:rsidP="00867ADD">
      <w:pPr>
        <w:pStyle w:val="BodyText"/>
        <w:spacing w:line="360" w:lineRule="auto"/>
        <w:ind w:left="720"/>
        <w:jc w:val="both"/>
        <w:rPr>
          <w:sz w:val="20"/>
        </w:rPr>
      </w:pPr>
      <w:r w:rsidRPr="00630B26">
        <w:rPr>
          <w:sz w:val="20"/>
        </w:rPr>
        <w:t xml:space="preserve">Company does not assume any duty of inspecting Retail Customer’s lines, wires, switches, or other equipment.  Without limiting the provisions of the foregoing sentence, Company </w:t>
      </w:r>
      <w:r>
        <w:rPr>
          <w:sz w:val="20"/>
        </w:rPr>
        <w:t>shall</w:t>
      </w:r>
      <w:r w:rsidRPr="00630B26">
        <w:rPr>
          <w:sz w:val="20"/>
        </w:rPr>
        <w:t xml:space="preserve"> decline to interconnect its Delivery System facilities with Retail Customer’s Electrical Installation </w:t>
      </w:r>
      <w:r>
        <w:rPr>
          <w:sz w:val="20"/>
        </w:rPr>
        <w:t xml:space="preserve">if it </w:t>
      </w:r>
      <w:r w:rsidRPr="00630B26">
        <w:rPr>
          <w:sz w:val="20"/>
        </w:rPr>
        <w:t xml:space="preserve">is known to be hazardous </w:t>
      </w:r>
      <w:r>
        <w:rPr>
          <w:sz w:val="20"/>
        </w:rPr>
        <w:t xml:space="preserve">or would interfere with the service of other Retail </w:t>
      </w:r>
      <w:proofErr w:type="gramStart"/>
      <w:r>
        <w:rPr>
          <w:sz w:val="20"/>
        </w:rPr>
        <w:t>Customers, and</w:t>
      </w:r>
      <w:proofErr w:type="gramEnd"/>
      <w:r>
        <w:rPr>
          <w:sz w:val="20"/>
        </w:rPr>
        <w:t xml:space="preserve"> may decline to interconnect if satisfactory Delivery Service to Retail Customer cannot be provided consistent with Good Utility Practice.  </w:t>
      </w:r>
      <w:r w:rsidRPr="00630B26">
        <w:rPr>
          <w:sz w:val="20"/>
        </w:rPr>
        <w:t xml:space="preserve"> </w:t>
      </w:r>
    </w:p>
    <w:p w14:paraId="0CF0EF55" w14:textId="77777777" w:rsidR="002B20BF" w:rsidRPr="00630B26" w:rsidRDefault="002B20BF" w:rsidP="0045175B">
      <w:pPr>
        <w:pStyle w:val="Heading3"/>
        <w:numPr>
          <w:ilvl w:val="2"/>
          <w:numId w:val="92"/>
        </w:numPr>
        <w:tabs>
          <w:tab w:val="clear" w:pos="450"/>
          <w:tab w:val="clear" w:pos="720"/>
          <w:tab w:val="clear" w:pos="1170"/>
          <w:tab w:val="clear" w:pos="2070"/>
        </w:tabs>
        <w:spacing w:after="120" w:line="360" w:lineRule="auto"/>
        <w:jc w:val="both"/>
        <w:rPr>
          <w:b/>
          <w:color w:val="auto"/>
          <w:sz w:val="20"/>
          <w:u w:val="none"/>
        </w:rPr>
      </w:pPr>
      <w:bookmarkStart w:id="1122" w:name="_Toc486751516"/>
      <w:bookmarkStart w:id="1123" w:name="_Toc486827564"/>
      <w:bookmarkStart w:id="1124" w:name="_Toc486827737"/>
      <w:bookmarkStart w:id="1125" w:name="_Toc486829895"/>
      <w:bookmarkStart w:id="1126" w:name="_Toc486831614"/>
      <w:bookmarkStart w:id="1127" w:name="_Toc486831939"/>
      <w:bookmarkStart w:id="1128" w:name="_Toc486849812"/>
      <w:bookmarkStart w:id="1129" w:name="_Toc514040999"/>
      <w:bookmarkStart w:id="1130" w:name="_Toc127788530"/>
      <w:bookmarkStart w:id="1131" w:name="_Toc130815994"/>
      <w:bookmarkStart w:id="1132" w:name="_Toc133053611"/>
      <w:r w:rsidRPr="00630B26">
        <w:rPr>
          <w:b/>
          <w:caps/>
          <w:color w:val="auto"/>
          <w:sz w:val="20"/>
          <w:u w:val="none"/>
        </w:rPr>
        <w:t>LOCATION OF POINT OF DELIVERY AND RETAIL CUSTOMER’S ELECTRIC</w:t>
      </w:r>
      <w:r>
        <w:rPr>
          <w:b/>
          <w:caps/>
          <w:color w:val="auto"/>
          <w:sz w:val="20"/>
          <w:u w:val="none"/>
        </w:rPr>
        <w:t>AL</w:t>
      </w:r>
      <w:r w:rsidRPr="00630B26">
        <w:rPr>
          <w:b/>
          <w:caps/>
          <w:color w:val="auto"/>
          <w:sz w:val="20"/>
          <w:u w:val="none"/>
        </w:rPr>
        <w:t xml:space="preserve"> INSTALLATION</w:t>
      </w:r>
      <w:bookmarkEnd w:id="1122"/>
      <w:bookmarkEnd w:id="1123"/>
      <w:bookmarkEnd w:id="1124"/>
      <w:bookmarkEnd w:id="1125"/>
      <w:bookmarkEnd w:id="1126"/>
      <w:bookmarkEnd w:id="1127"/>
      <w:bookmarkEnd w:id="1128"/>
      <w:bookmarkEnd w:id="1129"/>
      <w:bookmarkEnd w:id="1130"/>
      <w:bookmarkEnd w:id="1131"/>
      <w:bookmarkEnd w:id="1132"/>
    </w:p>
    <w:p w14:paraId="121A43CF" w14:textId="77777777" w:rsidR="002B20BF" w:rsidRPr="00630B26" w:rsidRDefault="002B20BF" w:rsidP="00867ADD">
      <w:pPr>
        <w:pStyle w:val="BodyText"/>
        <w:spacing w:line="360" w:lineRule="auto"/>
        <w:ind w:left="720"/>
        <w:jc w:val="both"/>
        <w:rPr>
          <w:sz w:val="20"/>
        </w:rPr>
      </w:pPr>
      <w:r w:rsidRPr="00630B26">
        <w:rPr>
          <w:sz w:val="20"/>
        </w:rPr>
        <w:t>Retail Customer’s Electrical Installation must be arranged so that the location of the Point of Delivery allows Company to provide safe and reliable Delivery Service, taking into consideration the location of existing Company facilities and construction needed to connect Retail Customer’s Electric</w:t>
      </w:r>
      <w:r>
        <w:rPr>
          <w:sz w:val="20"/>
        </w:rPr>
        <w:t>al</w:t>
      </w:r>
      <w:r w:rsidRPr="00630B26">
        <w:rPr>
          <w:sz w:val="20"/>
        </w:rPr>
        <w:t xml:space="preserve"> Installation to Company</w:t>
      </w:r>
      <w:r>
        <w:rPr>
          <w:sz w:val="20"/>
        </w:rPr>
        <w:t>’s Delivery System</w:t>
      </w:r>
      <w:r w:rsidRPr="00630B26">
        <w:rPr>
          <w:sz w:val="20"/>
        </w:rPr>
        <w:t>.</w:t>
      </w:r>
    </w:p>
    <w:p w14:paraId="14A80AF5" w14:textId="77777777" w:rsidR="002B20BF" w:rsidRPr="00630B26" w:rsidRDefault="002B20BF" w:rsidP="00867ADD">
      <w:pPr>
        <w:pStyle w:val="BodyText"/>
        <w:spacing w:line="360" w:lineRule="auto"/>
        <w:ind w:left="720"/>
        <w:jc w:val="both"/>
        <w:rPr>
          <w:sz w:val="20"/>
        </w:rPr>
      </w:pPr>
      <w:r w:rsidRPr="00630B26">
        <w:rPr>
          <w:sz w:val="20"/>
        </w:rPr>
        <w:t>Any change from the Company-approved Point of Delivery may be subject to a Discretionary Service Charge pursuant to Section 6.1, RATE SCHEDULES.</w:t>
      </w:r>
    </w:p>
    <w:p w14:paraId="0DB919AC" w14:textId="77777777" w:rsidR="002B20BF" w:rsidRPr="00630B26" w:rsidRDefault="002B20BF" w:rsidP="00867ADD">
      <w:pPr>
        <w:pStyle w:val="BodyText"/>
        <w:spacing w:line="360" w:lineRule="auto"/>
        <w:ind w:left="720"/>
        <w:jc w:val="both"/>
        <w:rPr>
          <w:sz w:val="20"/>
        </w:rPr>
      </w:pPr>
      <w:r w:rsidRPr="00630B26">
        <w:rPr>
          <w:sz w:val="20"/>
        </w:rPr>
        <w:t xml:space="preserve">In the event Company is required by Applicable Legal Authorities to relocate any of its facilities, Retail Customer </w:t>
      </w:r>
      <w:r>
        <w:rPr>
          <w:sz w:val="20"/>
        </w:rPr>
        <w:t>shall</w:t>
      </w:r>
      <w:r w:rsidRPr="00630B26">
        <w:rPr>
          <w:sz w:val="20"/>
        </w:rPr>
        <w:t>, at Retail Customer’s expense, relocate or change Retail Customer’s Electrical Installation as required.</w:t>
      </w:r>
    </w:p>
    <w:p w14:paraId="111A8599" w14:textId="77777777" w:rsidR="002B20BF" w:rsidRPr="00630B26" w:rsidRDefault="002B20BF" w:rsidP="0045175B">
      <w:pPr>
        <w:pStyle w:val="Heading3"/>
        <w:numPr>
          <w:ilvl w:val="2"/>
          <w:numId w:val="93"/>
        </w:numPr>
        <w:tabs>
          <w:tab w:val="clear" w:pos="450"/>
          <w:tab w:val="clear" w:pos="720"/>
          <w:tab w:val="clear" w:pos="1170"/>
          <w:tab w:val="clear" w:pos="2070"/>
        </w:tabs>
        <w:spacing w:after="120" w:line="360" w:lineRule="auto"/>
        <w:jc w:val="both"/>
        <w:rPr>
          <w:b/>
          <w:color w:val="auto"/>
          <w:sz w:val="20"/>
          <w:u w:val="none"/>
        </w:rPr>
      </w:pPr>
      <w:r w:rsidRPr="00630B26">
        <w:rPr>
          <w:b/>
          <w:caps/>
          <w:color w:val="auto"/>
          <w:sz w:val="20"/>
          <w:u w:val="none"/>
        </w:rPr>
        <w:t xml:space="preserve">CONNECTION OF RETAIL CUSTOMER’S ELECTRICAL INSTALLATION TO COMPANY </w:t>
      </w:r>
      <w:bookmarkStart w:id="1133" w:name="_Ref484399491"/>
      <w:bookmarkStart w:id="1134" w:name="_Toc486751517"/>
      <w:bookmarkStart w:id="1135" w:name="_Toc486827565"/>
      <w:bookmarkStart w:id="1136" w:name="_Toc486827738"/>
      <w:bookmarkStart w:id="1137" w:name="_Toc486829896"/>
      <w:bookmarkStart w:id="1138" w:name="_Toc486831615"/>
      <w:bookmarkStart w:id="1139" w:name="_Toc486831940"/>
      <w:bookmarkStart w:id="1140" w:name="_Toc486849813"/>
      <w:bookmarkStart w:id="1141" w:name="_Toc514041000"/>
      <w:bookmarkStart w:id="1142" w:name="_Toc127788531"/>
      <w:bookmarkStart w:id="1143" w:name="_Toc130815995"/>
      <w:bookmarkStart w:id="1144" w:name="_Toc133053612"/>
      <w:r w:rsidRPr="00630B26">
        <w:rPr>
          <w:b/>
          <w:caps/>
          <w:color w:val="auto"/>
          <w:sz w:val="20"/>
          <w:u w:val="none"/>
        </w:rPr>
        <w:t>FACILITIES</w:t>
      </w:r>
      <w:bookmarkEnd w:id="1133"/>
      <w:bookmarkEnd w:id="1134"/>
      <w:bookmarkEnd w:id="1135"/>
      <w:bookmarkEnd w:id="1136"/>
      <w:bookmarkEnd w:id="1137"/>
      <w:bookmarkEnd w:id="1138"/>
      <w:bookmarkEnd w:id="1139"/>
      <w:bookmarkEnd w:id="1140"/>
      <w:bookmarkEnd w:id="1141"/>
      <w:bookmarkEnd w:id="1142"/>
      <w:bookmarkEnd w:id="1143"/>
      <w:bookmarkEnd w:id="1144"/>
    </w:p>
    <w:p w14:paraId="4183F534" w14:textId="77777777" w:rsidR="002B20BF" w:rsidRPr="00630B26" w:rsidRDefault="002B20BF" w:rsidP="00867ADD">
      <w:pPr>
        <w:pStyle w:val="BodyText"/>
        <w:spacing w:line="360" w:lineRule="auto"/>
        <w:ind w:left="720"/>
        <w:jc w:val="both"/>
        <w:rPr>
          <w:sz w:val="20"/>
        </w:rPr>
      </w:pPr>
      <w:r w:rsidRPr="00630B26">
        <w:rPr>
          <w:sz w:val="20"/>
        </w:rPr>
        <w:t>Only personnel authorized by Company are permitted to make, energize, or de-energize connections between Company facilities and Retail Customer’s Electrical Installation.</w:t>
      </w:r>
    </w:p>
    <w:p w14:paraId="7E62B5B0" w14:textId="77777777" w:rsidR="002B20BF" w:rsidRPr="00630B26" w:rsidRDefault="002B20BF" w:rsidP="0045175B">
      <w:pPr>
        <w:pStyle w:val="Heading3"/>
        <w:numPr>
          <w:ilvl w:val="2"/>
          <w:numId w:val="94"/>
        </w:numPr>
        <w:tabs>
          <w:tab w:val="clear" w:pos="450"/>
          <w:tab w:val="clear" w:pos="720"/>
          <w:tab w:val="clear" w:pos="1170"/>
          <w:tab w:val="clear" w:pos="2070"/>
        </w:tabs>
        <w:spacing w:after="120" w:line="360" w:lineRule="auto"/>
        <w:jc w:val="both"/>
        <w:rPr>
          <w:b/>
          <w:caps/>
          <w:color w:val="auto"/>
          <w:sz w:val="20"/>
          <w:u w:val="none"/>
        </w:rPr>
      </w:pPr>
      <w:bookmarkStart w:id="1145" w:name="_Ref484399521"/>
      <w:bookmarkStart w:id="1146" w:name="_Toc486751518"/>
      <w:bookmarkStart w:id="1147" w:name="_Toc486827566"/>
      <w:bookmarkStart w:id="1148" w:name="_Toc486827739"/>
      <w:bookmarkStart w:id="1149" w:name="_Toc486829897"/>
      <w:bookmarkStart w:id="1150" w:name="_Toc486831616"/>
      <w:bookmarkStart w:id="1151" w:name="_Toc486831941"/>
      <w:bookmarkStart w:id="1152" w:name="_Toc486849814"/>
      <w:bookmarkStart w:id="1153" w:name="_Toc514041001"/>
      <w:bookmarkStart w:id="1154" w:name="_Toc127788532"/>
      <w:bookmarkStart w:id="1155" w:name="_Toc130815996"/>
      <w:bookmarkStart w:id="1156" w:name="_Toc133053613"/>
      <w:r w:rsidRPr="00630B26">
        <w:rPr>
          <w:b/>
          <w:caps/>
          <w:color w:val="auto"/>
          <w:sz w:val="20"/>
          <w:u w:val="none"/>
        </w:rPr>
        <w:lastRenderedPageBreak/>
        <w:t>PROVISIONS FOR COMPANY FACILITIES AND EQUIPMENT AND THE METER</w:t>
      </w:r>
      <w:bookmarkEnd w:id="1145"/>
      <w:bookmarkEnd w:id="1146"/>
      <w:bookmarkEnd w:id="1147"/>
      <w:bookmarkEnd w:id="1148"/>
      <w:bookmarkEnd w:id="1149"/>
      <w:bookmarkEnd w:id="1150"/>
      <w:bookmarkEnd w:id="1151"/>
      <w:bookmarkEnd w:id="1152"/>
      <w:bookmarkEnd w:id="1153"/>
      <w:bookmarkEnd w:id="1154"/>
      <w:bookmarkEnd w:id="1155"/>
      <w:bookmarkEnd w:id="1156"/>
    </w:p>
    <w:p w14:paraId="2BE10D10" w14:textId="77777777" w:rsidR="002B20BF" w:rsidRPr="00630B26" w:rsidRDefault="002B20BF" w:rsidP="00867ADD">
      <w:pPr>
        <w:pStyle w:val="BodyText"/>
        <w:spacing w:line="360" w:lineRule="auto"/>
        <w:ind w:left="720"/>
        <w:jc w:val="both"/>
        <w:rPr>
          <w:sz w:val="20"/>
        </w:rPr>
      </w:pPr>
      <w:r w:rsidRPr="00630B26">
        <w:rPr>
          <w:sz w:val="20"/>
        </w:rPr>
        <w:t xml:space="preserve">Retail Customer must grant to or secure for Company, at Retail Customer’s expense, any rights-of-way or easements on property owned or controlled by Retail Customer necessary for Company to install Delivery System facilities for the sole purpose of delivering Electric Power and Energy to Retail Customer.  Retail Customer must provide, without cost to Company, suitable space on Retail Customer’s Premises for the installation of Delivery System facilities necessary to deliver Electric Power and Energy to Retail Customer and for installation of Metering Equipment and the Meter pursuant to Section 5.10, </w:t>
      </w:r>
      <w:r w:rsidRPr="00630B26">
        <w:rPr>
          <w:caps/>
          <w:sz w:val="20"/>
        </w:rPr>
        <w:t>METER</w:t>
      </w:r>
      <w:r w:rsidRPr="00630B26">
        <w:rPr>
          <w:sz w:val="20"/>
        </w:rPr>
        <w:t>.</w:t>
      </w:r>
    </w:p>
    <w:p w14:paraId="73BED67B" w14:textId="77777777" w:rsidR="002B20BF" w:rsidRPr="00630B26" w:rsidRDefault="002B20BF" w:rsidP="0045175B">
      <w:pPr>
        <w:pStyle w:val="Heading3"/>
        <w:numPr>
          <w:ilvl w:val="2"/>
          <w:numId w:val="95"/>
        </w:numPr>
        <w:tabs>
          <w:tab w:val="clear" w:pos="450"/>
          <w:tab w:val="clear" w:pos="720"/>
          <w:tab w:val="clear" w:pos="1170"/>
          <w:tab w:val="clear" w:pos="2070"/>
        </w:tabs>
        <w:spacing w:after="120" w:line="360" w:lineRule="auto"/>
        <w:jc w:val="both"/>
        <w:rPr>
          <w:b/>
          <w:color w:val="auto"/>
          <w:sz w:val="20"/>
          <w:u w:val="none"/>
        </w:rPr>
      </w:pPr>
      <w:bookmarkStart w:id="1157" w:name="_Ref484399530"/>
      <w:bookmarkStart w:id="1158" w:name="_Toc486751519"/>
      <w:bookmarkStart w:id="1159" w:name="_Toc486827567"/>
      <w:bookmarkStart w:id="1160" w:name="_Toc486827740"/>
      <w:bookmarkStart w:id="1161" w:name="_Toc486829898"/>
      <w:bookmarkStart w:id="1162" w:name="_Toc486831617"/>
      <w:bookmarkStart w:id="1163" w:name="_Toc486831942"/>
      <w:bookmarkStart w:id="1164" w:name="_Toc486849815"/>
      <w:bookmarkStart w:id="1165" w:name="_Toc514041002"/>
      <w:bookmarkStart w:id="1166" w:name="_Toc127788533"/>
      <w:bookmarkStart w:id="1167" w:name="_Toc130815997"/>
      <w:bookmarkStart w:id="1168" w:name="_Toc133053614"/>
      <w:r w:rsidRPr="00630B26">
        <w:rPr>
          <w:b/>
          <w:caps/>
          <w:color w:val="auto"/>
          <w:sz w:val="20"/>
          <w:u w:val="none"/>
        </w:rPr>
        <w:t>RETAIL CUSTOMER’S DUTY REGARDING COMPANY’S FACILITIES ON RETAIL CUSTOMER’S PREMISES</w:t>
      </w:r>
      <w:bookmarkEnd w:id="1157"/>
      <w:bookmarkEnd w:id="1158"/>
      <w:bookmarkEnd w:id="1159"/>
      <w:bookmarkEnd w:id="1160"/>
      <w:bookmarkEnd w:id="1161"/>
      <w:bookmarkEnd w:id="1162"/>
      <w:bookmarkEnd w:id="1163"/>
      <w:bookmarkEnd w:id="1164"/>
      <w:bookmarkEnd w:id="1165"/>
      <w:bookmarkEnd w:id="1166"/>
      <w:bookmarkEnd w:id="1167"/>
      <w:bookmarkEnd w:id="1168"/>
    </w:p>
    <w:p w14:paraId="7B372B4F" w14:textId="77777777" w:rsidR="002B20BF" w:rsidRDefault="002B20BF" w:rsidP="00867ADD">
      <w:pPr>
        <w:pStyle w:val="BodyText"/>
        <w:spacing w:line="360" w:lineRule="auto"/>
        <w:ind w:left="720"/>
        <w:jc w:val="both"/>
        <w:rPr>
          <w:sz w:val="20"/>
        </w:rPr>
      </w:pPr>
      <w:r w:rsidRPr="00630B26">
        <w:rPr>
          <w:sz w:val="20"/>
        </w:rPr>
        <w:t xml:space="preserve">Consistent with Section 5.2, LIMITS ON LIABILITY (which limits any legal liability only as expressly stated therein), Retail Customer shall have a duty to exercise reasonable care not to damage Company Delivery System facilities on Retail Customer’s Premises and shall not </w:t>
      </w:r>
      <w:proofErr w:type="gramStart"/>
      <w:r w:rsidRPr="00630B26">
        <w:rPr>
          <w:sz w:val="20"/>
        </w:rPr>
        <w:t>be considered to be</w:t>
      </w:r>
      <w:proofErr w:type="gramEnd"/>
      <w:r w:rsidRPr="00630B26">
        <w:rPr>
          <w:sz w:val="20"/>
        </w:rPr>
        <w:t xml:space="preserve"> a bailee or to have possession of those facilities.</w:t>
      </w:r>
    </w:p>
    <w:p w14:paraId="0E857501" w14:textId="77777777" w:rsidR="002B20BF" w:rsidRDefault="002B20BF" w:rsidP="00867ADD">
      <w:pPr>
        <w:pStyle w:val="BodyText"/>
        <w:spacing w:after="240" w:line="360" w:lineRule="auto"/>
        <w:ind w:left="720"/>
        <w:jc w:val="both"/>
        <w:rPr>
          <w:sz w:val="20"/>
        </w:rPr>
      </w:pPr>
      <w:r w:rsidRPr="00630B26">
        <w:rPr>
          <w:sz w:val="20"/>
        </w:rPr>
        <w:t xml:space="preserve">Retail Customer shall not Tamper with Company’s facilities or the Meter on Retail Customer’s Premises.  </w:t>
      </w:r>
      <w:r w:rsidRPr="00630B26">
        <w:rPr>
          <w:b/>
          <w:i/>
          <w:sz w:val="20"/>
        </w:rPr>
        <w:t>Company shall not be liable to Retail Customer for any injuries that result from such Tampering</w:t>
      </w:r>
      <w:r w:rsidRPr="00630B26">
        <w:rPr>
          <w:sz w:val="20"/>
        </w:rPr>
        <w:t>.  Loss of, or damage to, Company Delivery System facilities on Retail Customer’s Premises caused by or arising out of Retail Customer’s Tampering or failure to exercise reasonable care not to damage such facilities shall be subject to the provisions of Section 5.2, LIMITS ON LIABILITY.  Charges for such loss or damage shall be consistent with Section 6.1, RATE SCHEDULES.</w:t>
      </w:r>
    </w:p>
    <w:p w14:paraId="30E67238" w14:textId="77777777" w:rsidR="002B20BF" w:rsidRPr="00630B26" w:rsidRDefault="002B20BF" w:rsidP="00867ADD">
      <w:pPr>
        <w:pStyle w:val="BodyText"/>
        <w:spacing w:line="360" w:lineRule="auto"/>
        <w:ind w:left="720"/>
        <w:jc w:val="both"/>
        <w:rPr>
          <w:sz w:val="20"/>
        </w:rPr>
      </w:pPr>
      <w:r w:rsidRPr="00630B26">
        <w:rPr>
          <w:sz w:val="20"/>
        </w:rPr>
        <w:t xml:space="preserve">The Retail Customer’s authorization of the use of the Meter by a third party or designation of a Meter Owner does not relieve the Retail Customer of its obligations </w:t>
      </w:r>
      <w:proofErr w:type="gramStart"/>
      <w:r w:rsidRPr="00630B26">
        <w:rPr>
          <w:sz w:val="20"/>
        </w:rPr>
        <w:t>with regard to</w:t>
      </w:r>
      <w:proofErr w:type="gramEnd"/>
      <w:r w:rsidRPr="00630B26">
        <w:rPr>
          <w:sz w:val="20"/>
        </w:rPr>
        <w:t xml:space="preserve"> exercising care of the Delivery System or of prohibitions against Tampering with the Meter.  Additionally, consistent with Section 6.1, RATE SCHEDULES, the Company may assess charges to Retail Customer for any damage or loss caused by the Retail Customer or by parties to whom Retail Customer has authorized to access the Meter.</w:t>
      </w:r>
    </w:p>
    <w:p w14:paraId="13B8936E" w14:textId="77777777" w:rsidR="002B20BF" w:rsidRPr="00630B26" w:rsidRDefault="002B20BF" w:rsidP="00867ADD">
      <w:pPr>
        <w:pStyle w:val="BodyText"/>
        <w:spacing w:line="360" w:lineRule="auto"/>
        <w:ind w:left="720"/>
        <w:jc w:val="both"/>
        <w:rPr>
          <w:sz w:val="20"/>
        </w:rPr>
      </w:pPr>
      <w:r w:rsidRPr="00630B26">
        <w:rPr>
          <w:sz w:val="20"/>
        </w:rPr>
        <w:t>Company shall repair any street light or security light within 15 calendar days of receipt of a repair request from either the Retail Customer or Competitive Retailer unless otherwise provided in the Rate Schedules that pertain to lighting.</w:t>
      </w:r>
    </w:p>
    <w:p w14:paraId="2AFCA892" w14:textId="77777777" w:rsidR="002B20BF" w:rsidRPr="00630B26" w:rsidRDefault="002B20BF" w:rsidP="0045175B">
      <w:pPr>
        <w:pStyle w:val="Heading3"/>
        <w:numPr>
          <w:ilvl w:val="2"/>
          <w:numId w:val="96"/>
        </w:numPr>
        <w:tabs>
          <w:tab w:val="clear" w:pos="450"/>
          <w:tab w:val="clear" w:pos="720"/>
          <w:tab w:val="clear" w:pos="1170"/>
          <w:tab w:val="clear" w:pos="2070"/>
        </w:tabs>
        <w:spacing w:after="120" w:line="360" w:lineRule="auto"/>
        <w:jc w:val="both"/>
        <w:rPr>
          <w:b/>
          <w:color w:val="auto"/>
          <w:sz w:val="20"/>
          <w:u w:val="none"/>
        </w:rPr>
      </w:pPr>
      <w:bookmarkStart w:id="1169" w:name="_Toc486751520"/>
      <w:bookmarkStart w:id="1170" w:name="_Toc486827568"/>
      <w:bookmarkStart w:id="1171" w:name="_Toc486827741"/>
      <w:bookmarkStart w:id="1172" w:name="_Toc486829899"/>
      <w:bookmarkStart w:id="1173" w:name="_Toc486831618"/>
      <w:bookmarkStart w:id="1174" w:name="_Toc486831943"/>
      <w:bookmarkStart w:id="1175" w:name="_Toc486849816"/>
      <w:bookmarkStart w:id="1176" w:name="_Ref484399538"/>
      <w:bookmarkStart w:id="1177" w:name="_Toc514041003"/>
      <w:bookmarkStart w:id="1178" w:name="_Toc127788534"/>
      <w:bookmarkStart w:id="1179" w:name="_Toc130815998"/>
      <w:bookmarkStart w:id="1180" w:name="_Toc133053615"/>
      <w:r w:rsidRPr="00630B26">
        <w:rPr>
          <w:b/>
          <w:caps/>
          <w:color w:val="auto"/>
          <w:sz w:val="20"/>
          <w:u w:val="none"/>
        </w:rPr>
        <w:t>UNAUTHORIZED USE OF DELIVERY</w:t>
      </w:r>
      <w:bookmarkEnd w:id="1169"/>
      <w:bookmarkEnd w:id="1170"/>
      <w:bookmarkEnd w:id="1171"/>
      <w:bookmarkEnd w:id="1172"/>
      <w:bookmarkEnd w:id="1173"/>
      <w:bookmarkEnd w:id="1174"/>
      <w:bookmarkEnd w:id="1175"/>
      <w:r w:rsidRPr="00630B26">
        <w:rPr>
          <w:b/>
          <w:caps/>
          <w:color w:val="auto"/>
          <w:sz w:val="20"/>
          <w:u w:val="none"/>
        </w:rPr>
        <w:t xml:space="preserve"> </w:t>
      </w:r>
      <w:bookmarkEnd w:id="1176"/>
      <w:r w:rsidRPr="00630B26">
        <w:rPr>
          <w:b/>
          <w:caps/>
          <w:color w:val="auto"/>
          <w:sz w:val="20"/>
          <w:u w:val="none"/>
        </w:rPr>
        <w:t>SYSTEM</w:t>
      </w:r>
      <w:bookmarkEnd w:id="1177"/>
      <w:bookmarkEnd w:id="1178"/>
      <w:bookmarkEnd w:id="1179"/>
      <w:bookmarkEnd w:id="1180"/>
    </w:p>
    <w:p w14:paraId="39DBB910" w14:textId="77777777" w:rsidR="002B20BF" w:rsidRPr="00630B26" w:rsidRDefault="002B20BF" w:rsidP="00867ADD">
      <w:pPr>
        <w:pStyle w:val="BodyText"/>
        <w:spacing w:line="360" w:lineRule="auto"/>
        <w:ind w:left="720"/>
        <w:jc w:val="both"/>
        <w:rPr>
          <w:sz w:val="20"/>
        </w:rPr>
      </w:pPr>
      <w:r w:rsidRPr="00630B26">
        <w:rPr>
          <w:sz w:val="20"/>
        </w:rPr>
        <w:t xml:space="preserve">In the event of use or attempted use of the Delivery System, without Company’s authorization, whether by Tampering with Meter or Metering Equipment or by any other means, Delivery Service may be suspended by Company.  Company must comply with all Applicable Legal Authorities and Section 5.3.7, </w:t>
      </w:r>
      <w:r w:rsidRPr="00630B26">
        <w:rPr>
          <w:caps/>
          <w:sz w:val="20"/>
        </w:rPr>
        <w:t>SUSPENSION OF SERVICE</w:t>
      </w:r>
      <w:r w:rsidRPr="00630B26">
        <w:rPr>
          <w:sz w:val="20"/>
        </w:rPr>
        <w:t xml:space="preserve">.  A person found to be using the Delivery System without authorization must </w:t>
      </w:r>
      <w:r w:rsidRPr="00630B26">
        <w:rPr>
          <w:sz w:val="20"/>
        </w:rPr>
        <w:lastRenderedPageBreak/>
        <w:t>pay the charge for restoring Delivery Service as provided in Company’s Rate Schedules under which that person would normally receive Delivery Service and may be required to pay all charges, including the following, before Delivery Service will be restored or initiated:</w:t>
      </w:r>
    </w:p>
    <w:p w14:paraId="3D57745A" w14:textId="77777777" w:rsidR="002B20BF" w:rsidRPr="00630B26" w:rsidRDefault="002B20BF" w:rsidP="00867ADD">
      <w:pPr>
        <w:pStyle w:val="BodyText"/>
        <w:spacing w:line="360" w:lineRule="auto"/>
        <w:ind w:left="1440" w:hanging="720"/>
        <w:jc w:val="both"/>
        <w:rPr>
          <w:sz w:val="20"/>
        </w:rPr>
      </w:pPr>
      <w:r w:rsidRPr="00630B26">
        <w:rPr>
          <w:sz w:val="20"/>
        </w:rPr>
        <w:t>(1)</w:t>
      </w:r>
      <w:r w:rsidRPr="00630B26">
        <w:rPr>
          <w:sz w:val="20"/>
        </w:rPr>
        <w:tab/>
        <w:t xml:space="preserve">The Delivery Charges associated with the estimated amount of electricity delivered without Company authorization, which may be estimated based on amounts used under similar conditions during preceding years.  Where no previous usage history exists at the same Premises, consumption may be estimated </w:t>
      </w:r>
      <w:proofErr w:type="gramStart"/>
      <w:r w:rsidRPr="00630B26">
        <w:rPr>
          <w:sz w:val="20"/>
        </w:rPr>
        <w:t>on the basis of</w:t>
      </w:r>
      <w:proofErr w:type="gramEnd"/>
      <w:r w:rsidRPr="00630B26">
        <w:rPr>
          <w:sz w:val="20"/>
        </w:rPr>
        <w:t xml:space="preserve"> usage levels of similar Retail Customers at similar Premises under similar conditions;</w:t>
      </w:r>
    </w:p>
    <w:p w14:paraId="5F177CDB" w14:textId="77777777" w:rsidR="002B20BF" w:rsidRPr="00630B26" w:rsidRDefault="002B20BF" w:rsidP="00867ADD">
      <w:pPr>
        <w:pStyle w:val="BodyText"/>
        <w:spacing w:line="360" w:lineRule="auto"/>
        <w:ind w:left="1440" w:hanging="720"/>
        <w:jc w:val="both"/>
        <w:rPr>
          <w:sz w:val="20"/>
        </w:rPr>
      </w:pPr>
      <w:r w:rsidRPr="00630B26">
        <w:rPr>
          <w:sz w:val="20"/>
        </w:rPr>
        <w:t>(2)</w:t>
      </w:r>
      <w:r w:rsidRPr="00630B26">
        <w:rPr>
          <w:sz w:val="20"/>
        </w:rPr>
        <w:tab/>
        <w:t xml:space="preserve">The cost of </w:t>
      </w:r>
      <w:r>
        <w:rPr>
          <w:sz w:val="20"/>
        </w:rPr>
        <w:t xml:space="preserve">replacing and repairing a </w:t>
      </w:r>
      <w:r w:rsidRPr="00630B26">
        <w:rPr>
          <w:sz w:val="20"/>
        </w:rPr>
        <w:t>Meter and associated Company equipment</w:t>
      </w:r>
      <w:r>
        <w:rPr>
          <w:sz w:val="20"/>
        </w:rPr>
        <w:t xml:space="preserve"> (including the Meter seal)</w:t>
      </w:r>
      <w:r w:rsidRPr="00630B26">
        <w:rPr>
          <w:sz w:val="20"/>
        </w:rPr>
        <w:t>;</w:t>
      </w:r>
    </w:p>
    <w:p w14:paraId="231DC76F" w14:textId="77777777" w:rsidR="002B20BF" w:rsidRPr="00630B26" w:rsidRDefault="002B20BF" w:rsidP="00867ADD">
      <w:pPr>
        <w:pStyle w:val="BodyText"/>
        <w:spacing w:line="360" w:lineRule="auto"/>
        <w:ind w:left="1440" w:hanging="720"/>
        <w:jc w:val="both"/>
        <w:rPr>
          <w:sz w:val="20"/>
        </w:rPr>
      </w:pPr>
      <w:r w:rsidRPr="00630B26">
        <w:rPr>
          <w:sz w:val="20"/>
        </w:rPr>
        <w:t>(3)</w:t>
      </w:r>
      <w:r w:rsidRPr="00630B26">
        <w:rPr>
          <w:sz w:val="20"/>
        </w:rPr>
        <w:tab/>
        <w:t>The cost of installment of protective facilities or of relocation of Meter, if necessary to prevent further unauthorized use; and</w:t>
      </w:r>
    </w:p>
    <w:p w14:paraId="4878BA0D" w14:textId="77777777" w:rsidR="002B20BF" w:rsidRDefault="002B20BF" w:rsidP="00867ADD">
      <w:pPr>
        <w:pStyle w:val="BodyText"/>
        <w:spacing w:after="0" w:line="360" w:lineRule="auto"/>
        <w:ind w:left="1440" w:hanging="720"/>
        <w:jc w:val="both"/>
        <w:rPr>
          <w:sz w:val="20"/>
        </w:rPr>
      </w:pPr>
      <w:r w:rsidRPr="00630B26">
        <w:rPr>
          <w:sz w:val="20"/>
        </w:rPr>
        <w:t>(4)</w:t>
      </w:r>
      <w:r w:rsidRPr="00630B26">
        <w:rPr>
          <w:sz w:val="20"/>
        </w:rPr>
        <w:tab/>
        <w:t>All other costs associated with the investigation and correction of the unauthorized use.</w:t>
      </w:r>
    </w:p>
    <w:p w14:paraId="5A865E8F" w14:textId="77777777" w:rsidR="00FC20EB" w:rsidRPr="00630B26" w:rsidRDefault="00FC20EB" w:rsidP="00867ADD">
      <w:pPr>
        <w:pStyle w:val="BodyText"/>
        <w:spacing w:after="0" w:line="360" w:lineRule="auto"/>
        <w:ind w:left="1440" w:hanging="720"/>
        <w:jc w:val="both"/>
        <w:rPr>
          <w:sz w:val="20"/>
        </w:rPr>
      </w:pPr>
    </w:p>
    <w:p w14:paraId="6FE68BFB" w14:textId="77777777" w:rsidR="002B20BF" w:rsidRDefault="002B20BF" w:rsidP="0045175B">
      <w:pPr>
        <w:pStyle w:val="Heading3"/>
        <w:numPr>
          <w:ilvl w:val="2"/>
          <w:numId w:val="97"/>
        </w:numPr>
        <w:tabs>
          <w:tab w:val="clear" w:pos="450"/>
          <w:tab w:val="clear" w:pos="720"/>
          <w:tab w:val="clear" w:pos="1170"/>
          <w:tab w:val="clear" w:pos="2070"/>
        </w:tabs>
        <w:spacing w:line="360" w:lineRule="auto"/>
        <w:jc w:val="both"/>
        <w:rPr>
          <w:b/>
          <w:color w:val="auto"/>
          <w:sz w:val="20"/>
          <w:u w:val="none"/>
        </w:rPr>
      </w:pPr>
      <w:bookmarkStart w:id="1181" w:name="_Toc486751521"/>
      <w:bookmarkStart w:id="1182" w:name="_Toc486827569"/>
      <w:bookmarkStart w:id="1183" w:name="_Toc486827742"/>
      <w:bookmarkStart w:id="1184" w:name="_Toc486829900"/>
      <w:bookmarkStart w:id="1185" w:name="_Toc486831619"/>
      <w:bookmarkStart w:id="1186" w:name="_Toc486831944"/>
      <w:bookmarkStart w:id="1187" w:name="_Toc486849817"/>
      <w:bookmarkStart w:id="1188" w:name="_Toc514041004"/>
      <w:bookmarkStart w:id="1189" w:name="_Toc127788535"/>
      <w:bookmarkStart w:id="1190" w:name="_Toc130815999"/>
      <w:bookmarkStart w:id="1191" w:name="_Toc133053616"/>
      <w:r w:rsidRPr="00630B26">
        <w:rPr>
          <w:b/>
          <w:color w:val="auto"/>
          <w:sz w:val="20"/>
          <w:u w:val="none"/>
        </w:rPr>
        <w:t>ACCESS TO RETAIL CUSTOMER’S PREMISES</w:t>
      </w:r>
      <w:bookmarkEnd w:id="1181"/>
      <w:bookmarkEnd w:id="1182"/>
      <w:bookmarkEnd w:id="1183"/>
      <w:bookmarkEnd w:id="1184"/>
      <w:bookmarkEnd w:id="1185"/>
      <w:bookmarkEnd w:id="1186"/>
      <w:bookmarkEnd w:id="1187"/>
      <w:bookmarkEnd w:id="1188"/>
      <w:bookmarkEnd w:id="1189"/>
      <w:bookmarkEnd w:id="1190"/>
      <w:bookmarkEnd w:id="1191"/>
    </w:p>
    <w:p w14:paraId="7A951BEF" w14:textId="77777777" w:rsidR="00FC20EB" w:rsidRPr="00FC20EB" w:rsidRDefault="00FC20EB" w:rsidP="00867ADD">
      <w:pPr>
        <w:jc w:val="both"/>
      </w:pPr>
    </w:p>
    <w:p w14:paraId="455D947D" w14:textId="77777777" w:rsidR="002B20BF" w:rsidRPr="00630B26" w:rsidRDefault="002B20BF" w:rsidP="00867ADD">
      <w:pPr>
        <w:pStyle w:val="BodyText"/>
        <w:spacing w:line="360" w:lineRule="auto"/>
        <w:ind w:left="720"/>
        <w:jc w:val="both"/>
        <w:rPr>
          <w:sz w:val="20"/>
        </w:rPr>
      </w:pPr>
      <w:r w:rsidRPr="00630B26">
        <w:rPr>
          <w:sz w:val="20"/>
        </w:rPr>
        <w:t xml:space="preserve">Company’s duly authorized representatives have the right of access to Retail Customer’s Premises at all reasonable hours, or at any hour if for the sole purpose of restoring Delivery Service, to: inspect, erect, install, maintain, upgrade, convert, remove, or replace Company’s wiring apparatus and other facilities; read the Meter; and perform other activities necessary to provide Delivery Service, including tree trimming and tree removal where such trees in the opinion of Company constitute a hazard to Company personnel or facilities, or to the provision of continuous Delivery Service, provided, however, that such representatives comply with all applicable site-specific safety requirements which have been communicated by Retail Customer in writing to Company.  Such personnel must exhibit a photo-identification badge to gain access.  Failure to provide access may result in suspension of Delivery Service and/or additional charges under the appropriate Commission approved Tariff that shall be billed to Retail Customer’s designated Competitive Retailer.  Company </w:t>
      </w:r>
      <w:r>
        <w:rPr>
          <w:sz w:val="20"/>
        </w:rPr>
        <w:t>shall</w:t>
      </w:r>
      <w:r w:rsidRPr="00630B26">
        <w:rPr>
          <w:sz w:val="20"/>
        </w:rPr>
        <w:t xml:space="preserve"> notify Retail Customer’s designated Competitive Retailer of Retail Customer’s failure to provide access.  Retail Customer shall not grant access to the facilities of Company and the Meter except to authorized Company representatives.</w:t>
      </w:r>
    </w:p>
    <w:p w14:paraId="32165235" w14:textId="77777777" w:rsidR="002B20BF" w:rsidRPr="00630B26" w:rsidRDefault="002B20BF" w:rsidP="0045175B">
      <w:pPr>
        <w:pStyle w:val="Heading2"/>
        <w:numPr>
          <w:ilvl w:val="1"/>
          <w:numId w:val="57"/>
        </w:numPr>
        <w:tabs>
          <w:tab w:val="clear" w:pos="450"/>
          <w:tab w:val="clear" w:pos="1170"/>
          <w:tab w:val="clear" w:pos="2070"/>
        </w:tabs>
        <w:spacing w:after="120" w:line="360" w:lineRule="auto"/>
        <w:jc w:val="both"/>
        <w:rPr>
          <w:b/>
          <w:color w:val="auto"/>
          <w:sz w:val="20"/>
          <w:u w:val="none"/>
        </w:rPr>
      </w:pPr>
      <w:bookmarkStart w:id="1192" w:name="_Ref484399596"/>
      <w:bookmarkStart w:id="1193" w:name="_Toc486751522"/>
      <w:bookmarkStart w:id="1194" w:name="_Toc486827570"/>
      <w:bookmarkStart w:id="1195" w:name="_Toc486827743"/>
      <w:bookmarkStart w:id="1196" w:name="_Toc486829901"/>
      <w:bookmarkStart w:id="1197" w:name="_Toc486831620"/>
      <w:bookmarkStart w:id="1198" w:name="_Toc486831945"/>
      <w:bookmarkStart w:id="1199" w:name="_Toc486849818"/>
      <w:bookmarkStart w:id="1200" w:name="_Toc514041005"/>
      <w:bookmarkStart w:id="1201" w:name="_Toc127788536"/>
      <w:bookmarkStart w:id="1202" w:name="_Toc130816000"/>
      <w:bookmarkStart w:id="1203" w:name="_Toc133053617"/>
      <w:r w:rsidRPr="00630B26">
        <w:rPr>
          <w:b/>
          <w:caps/>
          <w:color w:val="auto"/>
          <w:sz w:val="20"/>
          <w:u w:val="none"/>
        </w:rPr>
        <w:lastRenderedPageBreak/>
        <w:t>RETAIL CUSTOMER’S ELECTRICAL LOAD</w:t>
      </w:r>
      <w:bookmarkEnd w:id="1192"/>
      <w:bookmarkEnd w:id="1193"/>
      <w:bookmarkEnd w:id="1194"/>
      <w:bookmarkEnd w:id="1195"/>
      <w:bookmarkEnd w:id="1196"/>
      <w:bookmarkEnd w:id="1197"/>
      <w:bookmarkEnd w:id="1198"/>
      <w:bookmarkEnd w:id="1199"/>
      <w:bookmarkEnd w:id="1200"/>
      <w:bookmarkEnd w:id="1201"/>
      <w:bookmarkEnd w:id="1202"/>
      <w:bookmarkEnd w:id="1203"/>
    </w:p>
    <w:p w14:paraId="1D5C8A15" w14:textId="77777777" w:rsidR="002B20BF" w:rsidRPr="00630B26" w:rsidRDefault="002B20BF" w:rsidP="0045175B">
      <w:pPr>
        <w:pStyle w:val="Heading3"/>
        <w:numPr>
          <w:ilvl w:val="2"/>
          <w:numId w:val="57"/>
        </w:numPr>
        <w:tabs>
          <w:tab w:val="clear" w:pos="450"/>
          <w:tab w:val="clear" w:pos="720"/>
          <w:tab w:val="clear" w:pos="1170"/>
          <w:tab w:val="clear" w:pos="2070"/>
        </w:tabs>
        <w:spacing w:after="120" w:line="360" w:lineRule="auto"/>
        <w:jc w:val="both"/>
        <w:rPr>
          <w:b/>
          <w:color w:val="auto"/>
          <w:sz w:val="20"/>
          <w:u w:val="none"/>
        </w:rPr>
      </w:pPr>
      <w:bookmarkStart w:id="1204" w:name="_Ref484399607"/>
      <w:bookmarkStart w:id="1205" w:name="_Toc486751523"/>
      <w:bookmarkStart w:id="1206" w:name="_Toc486827571"/>
      <w:bookmarkStart w:id="1207" w:name="_Toc486827744"/>
      <w:bookmarkStart w:id="1208" w:name="_Toc486829902"/>
      <w:bookmarkStart w:id="1209" w:name="_Toc486831621"/>
      <w:bookmarkStart w:id="1210" w:name="_Toc486831946"/>
      <w:bookmarkStart w:id="1211" w:name="_Toc486849819"/>
      <w:bookmarkStart w:id="1212" w:name="_Toc514041006"/>
      <w:bookmarkStart w:id="1213" w:name="_Toc127788537"/>
      <w:bookmarkStart w:id="1214" w:name="_Toc130816001"/>
      <w:bookmarkStart w:id="1215" w:name="_Toc133053618"/>
      <w:r w:rsidRPr="00630B26">
        <w:rPr>
          <w:b/>
          <w:caps/>
          <w:color w:val="auto"/>
          <w:sz w:val="20"/>
          <w:u w:val="none"/>
        </w:rPr>
        <w:t>LOAD BALANCE</w:t>
      </w:r>
      <w:bookmarkEnd w:id="1204"/>
      <w:bookmarkEnd w:id="1205"/>
      <w:bookmarkEnd w:id="1206"/>
      <w:bookmarkEnd w:id="1207"/>
      <w:bookmarkEnd w:id="1208"/>
      <w:bookmarkEnd w:id="1209"/>
      <w:bookmarkEnd w:id="1210"/>
      <w:bookmarkEnd w:id="1211"/>
      <w:bookmarkEnd w:id="1212"/>
      <w:bookmarkEnd w:id="1213"/>
      <w:bookmarkEnd w:id="1214"/>
      <w:bookmarkEnd w:id="1215"/>
    </w:p>
    <w:p w14:paraId="0229FE68" w14:textId="77777777" w:rsidR="002B20BF" w:rsidRPr="00630B26" w:rsidRDefault="002B20BF" w:rsidP="00867ADD">
      <w:pPr>
        <w:pStyle w:val="BodyText"/>
        <w:spacing w:line="360" w:lineRule="auto"/>
        <w:ind w:left="720"/>
        <w:jc w:val="both"/>
        <w:rPr>
          <w:sz w:val="20"/>
        </w:rPr>
      </w:pPr>
      <w:r w:rsidRPr="00630B26">
        <w:rPr>
          <w:sz w:val="20"/>
        </w:rPr>
        <w:t>If a Retail Customer takes multi-phase Delivery Service, Retail Customer must take reasonable actions to control the use of Electric Power and Energy so that Retail Customer’s Electrical Load at the Point of Delivery is in reasonable balance</w:t>
      </w:r>
      <w:r w:rsidRPr="00630B26">
        <w:rPr>
          <w:i/>
          <w:sz w:val="20"/>
        </w:rPr>
        <w:t>.</w:t>
      </w:r>
    </w:p>
    <w:p w14:paraId="201186CB" w14:textId="77777777" w:rsidR="002B20BF" w:rsidRPr="00630B26" w:rsidRDefault="002B20BF" w:rsidP="0045175B">
      <w:pPr>
        <w:pStyle w:val="Heading3"/>
        <w:numPr>
          <w:ilvl w:val="2"/>
          <w:numId w:val="58"/>
        </w:numPr>
        <w:tabs>
          <w:tab w:val="clear" w:pos="450"/>
          <w:tab w:val="clear" w:pos="720"/>
          <w:tab w:val="clear" w:pos="1170"/>
          <w:tab w:val="clear" w:pos="2070"/>
        </w:tabs>
        <w:spacing w:after="120" w:line="360" w:lineRule="auto"/>
        <w:jc w:val="both"/>
        <w:rPr>
          <w:b/>
          <w:color w:val="auto"/>
          <w:sz w:val="20"/>
          <w:u w:val="none"/>
        </w:rPr>
      </w:pPr>
      <w:bookmarkStart w:id="1216" w:name="_Ref484399616"/>
      <w:bookmarkStart w:id="1217" w:name="_Toc486751524"/>
      <w:bookmarkStart w:id="1218" w:name="_Toc486827572"/>
      <w:bookmarkStart w:id="1219" w:name="_Toc486827745"/>
      <w:bookmarkStart w:id="1220" w:name="_Toc486829903"/>
      <w:bookmarkStart w:id="1221" w:name="_Toc486831622"/>
      <w:bookmarkStart w:id="1222" w:name="_Toc486831947"/>
      <w:bookmarkStart w:id="1223" w:name="_Toc486849820"/>
      <w:bookmarkStart w:id="1224" w:name="_Toc514041007"/>
      <w:bookmarkStart w:id="1225" w:name="_Toc127788538"/>
      <w:bookmarkStart w:id="1226" w:name="_Toc130816002"/>
      <w:bookmarkStart w:id="1227" w:name="_Toc133053619"/>
      <w:r w:rsidRPr="00630B26">
        <w:rPr>
          <w:b/>
          <w:caps/>
          <w:color w:val="auto"/>
          <w:sz w:val="20"/>
          <w:u w:val="none"/>
        </w:rPr>
        <w:t>INTERMITTENT ELECTRICAL LOADS AND LIMITATIONS ON ADVERSE EFFECTS</w:t>
      </w:r>
      <w:bookmarkEnd w:id="1216"/>
      <w:bookmarkEnd w:id="1217"/>
      <w:bookmarkEnd w:id="1218"/>
      <w:bookmarkEnd w:id="1219"/>
      <w:bookmarkEnd w:id="1220"/>
      <w:bookmarkEnd w:id="1221"/>
      <w:bookmarkEnd w:id="1222"/>
      <w:bookmarkEnd w:id="1223"/>
      <w:bookmarkEnd w:id="1224"/>
      <w:bookmarkEnd w:id="1225"/>
      <w:bookmarkEnd w:id="1226"/>
      <w:bookmarkEnd w:id="1227"/>
    </w:p>
    <w:p w14:paraId="5B6CD743" w14:textId="77777777" w:rsidR="002B20BF" w:rsidRPr="00630B26" w:rsidRDefault="002B20BF" w:rsidP="00867ADD">
      <w:pPr>
        <w:pStyle w:val="BodyText"/>
        <w:spacing w:line="360" w:lineRule="auto"/>
        <w:ind w:left="720"/>
        <w:jc w:val="both"/>
        <w:rPr>
          <w:sz w:val="20"/>
        </w:rPr>
      </w:pPr>
      <w:r w:rsidRPr="00630B26">
        <w:rPr>
          <w:sz w:val="20"/>
        </w:rPr>
        <w:t>Retail Customer shall not, without Company’s consent, connect or operate equipment that produces voltage fluctuations, interference or distorted wave forms that adversely affect Delivery Service to other Retail Customers or that may be detrimental to the Delivery System.  Such equipment includes, but is not limited to, spot and arc welding machines, X</w:t>
      </w:r>
      <w:r w:rsidRPr="00630B26">
        <w:rPr>
          <w:sz w:val="20"/>
        </w:rPr>
        <w:noBreakHyphen/>
        <w:t>ray machines, arc</w:t>
      </w:r>
      <w:r w:rsidRPr="00630B26">
        <w:rPr>
          <w:sz w:val="20"/>
        </w:rPr>
        <w:noBreakHyphen/>
        <w:t xml:space="preserve">furnaces, variable speed drives, elevators, dredges, locomotives, shovels, feed grinders, etc.  Retail Customer contemplating the installation of such equipment must make specific prior arrangements through Competitive Retailer, or if directed by Competitive Retailer, with the Company directly.  As part of such arrangements, Company may require the installation on Retail Customer’s side of the Meter, of suitable apparatus, including additional transformer capacity or other equipment designed specifically to reasonably limit such adverse effect.  Any such equipment provided by Company on the Delivery System (which may or may not be dedicated solely to such Retail Customer) to correct such adverse effects shall be treated as a Discretionary Service that is subject to the applicable Rate Schedule contained in Section 6.1, RATE SCHEDULES. </w:t>
      </w:r>
    </w:p>
    <w:p w14:paraId="798B1B0D" w14:textId="77777777" w:rsidR="002B20BF" w:rsidRPr="00630B26" w:rsidRDefault="002B20BF" w:rsidP="00867ADD">
      <w:pPr>
        <w:pStyle w:val="BodyText"/>
        <w:spacing w:after="240" w:line="360" w:lineRule="auto"/>
        <w:ind w:firstLine="720"/>
        <w:jc w:val="both"/>
        <w:rPr>
          <w:sz w:val="20"/>
        </w:rPr>
      </w:pPr>
      <w:r w:rsidRPr="00630B26">
        <w:rPr>
          <w:sz w:val="20"/>
        </w:rPr>
        <w:t xml:space="preserve">Company shall comply with the procedures described in P.U.C. </w:t>
      </w:r>
      <w:r w:rsidR="00A33C8F" w:rsidRPr="00BA7F0D">
        <w:rPr>
          <w:smallCaps/>
          <w:sz w:val="20"/>
        </w:rPr>
        <w:t>Subst.</w:t>
      </w:r>
      <w:r w:rsidR="00A33C8F">
        <w:rPr>
          <w:sz w:val="20"/>
        </w:rPr>
        <w:t xml:space="preserve"> R</w:t>
      </w:r>
      <w:r w:rsidRPr="00630B26">
        <w:rPr>
          <w:sz w:val="20"/>
        </w:rPr>
        <w:t xml:space="preserve"> 25.51, Power Quality.</w:t>
      </w:r>
    </w:p>
    <w:p w14:paraId="6899A945" w14:textId="77777777" w:rsidR="002B20BF" w:rsidRPr="00630B26" w:rsidRDefault="002B20BF" w:rsidP="00867ADD">
      <w:pPr>
        <w:pStyle w:val="BodyText"/>
        <w:spacing w:line="360" w:lineRule="auto"/>
        <w:ind w:left="720"/>
        <w:jc w:val="both"/>
        <w:rPr>
          <w:sz w:val="20"/>
        </w:rPr>
      </w:pPr>
      <w:r w:rsidRPr="00630B26">
        <w:rPr>
          <w:sz w:val="20"/>
        </w:rPr>
        <w:t xml:space="preserve">Where intermittent electrical loads or load control devices are a part of Retail Customer’s installation, Company may determine through a methodology approved by the Commission, the billing Demand associated with the Retail Customer’s Premises </w:t>
      </w:r>
      <w:proofErr w:type="gramStart"/>
      <w:r w:rsidRPr="00630B26">
        <w:rPr>
          <w:sz w:val="20"/>
        </w:rPr>
        <w:t>on the basis of</w:t>
      </w:r>
      <w:proofErr w:type="gramEnd"/>
      <w:r w:rsidRPr="00630B26">
        <w:rPr>
          <w:sz w:val="20"/>
        </w:rPr>
        <w:t xml:space="preserve"> a time interval which is shorter than that specified in Company’s Rate Schedule under which Retail Customer is receiving Delivery Service.</w:t>
      </w:r>
    </w:p>
    <w:p w14:paraId="69FFBD77" w14:textId="77777777" w:rsidR="002B20BF" w:rsidRPr="00630B26" w:rsidRDefault="002B20BF" w:rsidP="0045175B">
      <w:pPr>
        <w:pStyle w:val="Heading3"/>
        <w:numPr>
          <w:ilvl w:val="2"/>
          <w:numId w:val="98"/>
        </w:numPr>
        <w:tabs>
          <w:tab w:val="clear" w:pos="450"/>
          <w:tab w:val="clear" w:pos="720"/>
          <w:tab w:val="clear" w:pos="1170"/>
          <w:tab w:val="clear" w:pos="2070"/>
        </w:tabs>
        <w:spacing w:after="120" w:line="360" w:lineRule="auto"/>
        <w:jc w:val="both"/>
        <w:rPr>
          <w:b/>
          <w:color w:val="auto"/>
          <w:sz w:val="20"/>
          <w:u w:val="none"/>
        </w:rPr>
      </w:pPr>
      <w:bookmarkStart w:id="1228" w:name="_Ref484399624"/>
      <w:bookmarkStart w:id="1229" w:name="_Toc486751525"/>
      <w:bookmarkStart w:id="1230" w:name="_Toc486827573"/>
      <w:bookmarkStart w:id="1231" w:name="_Toc486827746"/>
      <w:bookmarkStart w:id="1232" w:name="_Toc486829904"/>
      <w:bookmarkStart w:id="1233" w:name="_Toc486831623"/>
      <w:bookmarkStart w:id="1234" w:name="_Toc486831948"/>
      <w:bookmarkStart w:id="1235" w:name="_Toc486849821"/>
      <w:bookmarkStart w:id="1236" w:name="_Toc514041008"/>
      <w:bookmarkStart w:id="1237" w:name="_Toc127788539"/>
      <w:bookmarkStart w:id="1238" w:name="_Toc130816003"/>
      <w:bookmarkStart w:id="1239" w:name="_Toc133053620"/>
      <w:r w:rsidRPr="00630B26">
        <w:rPr>
          <w:b/>
          <w:caps/>
          <w:color w:val="auto"/>
          <w:sz w:val="20"/>
          <w:u w:val="none"/>
        </w:rPr>
        <w:t>EQUIPMENT SENSITIVE TO VOLTAGE AND WAVE FORMS</w:t>
      </w:r>
      <w:bookmarkEnd w:id="1228"/>
      <w:bookmarkEnd w:id="1229"/>
      <w:bookmarkEnd w:id="1230"/>
      <w:bookmarkEnd w:id="1231"/>
      <w:bookmarkEnd w:id="1232"/>
      <w:bookmarkEnd w:id="1233"/>
      <w:bookmarkEnd w:id="1234"/>
      <w:bookmarkEnd w:id="1235"/>
      <w:bookmarkEnd w:id="1236"/>
      <w:bookmarkEnd w:id="1237"/>
      <w:bookmarkEnd w:id="1238"/>
      <w:bookmarkEnd w:id="1239"/>
    </w:p>
    <w:p w14:paraId="131472AC" w14:textId="77777777" w:rsidR="002B20BF" w:rsidRPr="00630B26" w:rsidRDefault="002B20BF" w:rsidP="00867ADD">
      <w:pPr>
        <w:pStyle w:val="BodyText"/>
        <w:spacing w:line="360" w:lineRule="auto"/>
        <w:ind w:left="720"/>
        <w:jc w:val="both"/>
        <w:rPr>
          <w:sz w:val="20"/>
        </w:rPr>
      </w:pPr>
      <w:r w:rsidRPr="00630B26">
        <w:rPr>
          <w:sz w:val="20"/>
        </w:rPr>
        <w:t xml:space="preserve">Retail Customers planning the installation of electric equipment such as computers, communication equipment, electronic control devices, motors etc., the performance of which may be adversely affected by voltage fluctuations, distorted 60 hertz wave forms, or </w:t>
      </w:r>
      <w:proofErr w:type="gramStart"/>
      <w:r w:rsidRPr="00630B26">
        <w:rPr>
          <w:sz w:val="20"/>
        </w:rPr>
        <w:t>single phase</w:t>
      </w:r>
      <w:proofErr w:type="gramEnd"/>
      <w:r w:rsidRPr="00630B26">
        <w:rPr>
          <w:sz w:val="20"/>
        </w:rPr>
        <w:t xml:space="preserve"> events, are responsible for providing and installing the necessary facilities, including protective equipment, to limit these adverse effects.</w:t>
      </w:r>
    </w:p>
    <w:p w14:paraId="127FEE4E" w14:textId="77777777" w:rsidR="002B20BF" w:rsidRPr="00630B26" w:rsidRDefault="002B20BF" w:rsidP="0045175B">
      <w:pPr>
        <w:pStyle w:val="Heading3"/>
        <w:numPr>
          <w:ilvl w:val="2"/>
          <w:numId w:val="99"/>
        </w:numPr>
        <w:tabs>
          <w:tab w:val="clear" w:pos="450"/>
          <w:tab w:val="clear" w:pos="720"/>
          <w:tab w:val="clear" w:pos="1170"/>
          <w:tab w:val="clear" w:pos="2070"/>
        </w:tabs>
        <w:spacing w:after="120" w:line="360" w:lineRule="auto"/>
        <w:jc w:val="both"/>
        <w:rPr>
          <w:b/>
          <w:color w:val="auto"/>
          <w:sz w:val="20"/>
          <w:u w:val="none"/>
        </w:rPr>
      </w:pPr>
      <w:bookmarkStart w:id="1240" w:name="_Ref484399632"/>
      <w:bookmarkStart w:id="1241" w:name="_Toc486751526"/>
      <w:bookmarkStart w:id="1242" w:name="_Toc486827574"/>
      <w:bookmarkStart w:id="1243" w:name="_Toc486827747"/>
      <w:bookmarkStart w:id="1244" w:name="_Toc486829905"/>
      <w:bookmarkStart w:id="1245" w:name="_Toc486831624"/>
      <w:bookmarkStart w:id="1246" w:name="_Toc486831949"/>
      <w:bookmarkStart w:id="1247" w:name="_Toc486849822"/>
      <w:bookmarkStart w:id="1248" w:name="_Toc514041009"/>
      <w:bookmarkStart w:id="1249" w:name="_Toc127788540"/>
      <w:bookmarkStart w:id="1250" w:name="_Toc130816004"/>
      <w:bookmarkStart w:id="1251" w:name="_Toc133053621"/>
      <w:r w:rsidRPr="00630B26">
        <w:rPr>
          <w:b/>
          <w:caps/>
          <w:color w:val="auto"/>
          <w:sz w:val="20"/>
          <w:u w:val="none"/>
        </w:rPr>
        <w:t>CHANGE IN RETAIL CUSTOMER’S ELECTRICAL LOAD</w:t>
      </w:r>
      <w:bookmarkEnd w:id="1240"/>
      <w:bookmarkEnd w:id="1241"/>
      <w:bookmarkEnd w:id="1242"/>
      <w:bookmarkEnd w:id="1243"/>
      <w:bookmarkEnd w:id="1244"/>
      <w:bookmarkEnd w:id="1245"/>
      <w:bookmarkEnd w:id="1246"/>
      <w:bookmarkEnd w:id="1247"/>
      <w:bookmarkEnd w:id="1248"/>
      <w:bookmarkEnd w:id="1249"/>
      <w:bookmarkEnd w:id="1250"/>
      <w:bookmarkEnd w:id="1251"/>
    </w:p>
    <w:p w14:paraId="50E5D431" w14:textId="77777777" w:rsidR="002B20BF" w:rsidRPr="00630B26" w:rsidRDefault="002B20BF" w:rsidP="00867ADD">
      <w:pPr>
        <w:pStyle w:val="BodyText"/>
        <w:spacing w:line="360" w:lineRule="auto"/>
        <w:ind w:left="720"/>
        <w:jc w:val="both"/>
        <w:rPr>
          <w:sz w:val="20"/>
        </w:rPr>
      </w:pPr>
      <w:r w:rsidRPr="00630B26">
        <w:rPr>
          <w:sz w:val="20"/>
        </w:rPr>
        <w:t xml:space="preserve">Retail Customer, or Competitive Retailer at the request of Retail Customer, shall notify Company when Retail Customer’s Electrical Load or contracted Demand is to be changed substantially so that Company may </w:t>
      </w:r>
      <w:r w:rsidRPr="00630B26">
        <w:rPr>
          <w:sz w:val="20"/>
        </w:rPr>
        <w:lastRenderedPageBreak/>
        <w:t xml:space="preserve">ensure its facilities are adequate.  In the event Retail Customer adds electrical load at Retail Customer’s installation that results in the use of Delivery Service </w:t>
      </w:r>
      <w:proofErr w:type="gramStart"/>
      <w:r w:rsidRPr="00630B26">
        <w:rPr>
          <w:sz w:val="20"/>
        </w:rPr>
        <w:t>in excess of</w:t>
      </w:r>
      <w:proofErr w:type="gramEnd"/>
      <w:r w:rsidRPr="00630B26">
        <w:rPr>
          <w:sz w:val="20"/>
        </w:rPr>
        <w:t xml:space="preserve"> the maximum capacity of the Delivery System facilities serving Retail Customer, Retail Customer is subject to liability pursuant to Section 5.2, </w:t>
      </w:r>
      <w:r w:rsidRPr="00630B26">
        <w:rPr>
          <w:caps/>
          <w:sz w:val="20"/>
        </w:rPr>
        <w:t xml:space="preserve">LIMITS ON LIABILITY </w:t>
      </w:r>
      <w:r w:rsidRPr="00630B26">
        <w:rPr>
          <w:sz w:val="20"/>
        </w:rPr>
        <w:t>for any damage to Company’s facilities resulting from the use of Delivery Ser</w:t>
      </w:r>
      <w:r>
        <w:rPr>
          <w:sz w:val="20"/>
        </w:rPr>
        <w:t>vice in excess of such maximum.</w:t>
      </w:r>
    </w:p>
    <w:p w14:paraId="1C0A3BF0" w14:textId="77777777" w:rsidR="002B20BF" w:rsidRPr="00630B26" w:rsidRDefault="002B20BF" w:rsidP="0045175B">
      <w:pPr>
        <w:pStyle w:val="Heading3"/>
        <w:numPr>
          <w:ilvl w:val="2"/>
          <w:numId w:val="100"/>
        </w:numPr>
        <w:tabs>
          <w:tab w:val="clear" w:pos="450"/>
          <w:tab w:val="clear" w:pos="720"/>
          <w:tab w:val="clear" w:pos="1170"/>
          <w:tab w:val="clear" w:pos="2070"/>
        </w:tabs>
        <w:spacing w:after="120" w:line="360" w:lineRule="auto"/>
        <w:jc w:val="both"/>
        <w:rPr>
          <w:b/>
          <w:color w:val="auto"/>
          <w:sz w:val="20"/>
          <w:u w:val="none"/>
        </w:rPr>
      </w:pPr>
      <w:bookmarkStart w:id="1252" w:name="_Ref484399641"/>
      <w:bookmarkStart w:id="1253" w:name="_Toc486751527"/>
      <w:bookmarkStart w:id="1254" w:name="_Toc486827575"/>
      <w:bookmarkStart w:id="1255" w:name="_Toc486827748"/>
      <w:bookmarkStart w:id="1256" w:name="_Toc486829906"/>
      <w:bookmarkStart w:id="1257" w:name="_Toc486831625"/>
      <w:bookmarkStart w:id="1258" w:name="_Toc486831950"/>
      <w:bookmarkStart w:id="1259" w:name="_Toc486849823"/>
      <w:bookmarkStart w:id="1260" w:name="_Toc514041010"/>
      <w:bookmarkStart w:id="1261" w:name="_Toc127788541"/>
      <w:bookmarkStart w:id="1262" w:name="_Toc130816005"/>
      <w:bookmarkStart w:id="1263" w:name="_Toc133053622"/>
      <w:r w:rsidRPr="00630B26">
        <w:rPr>
          <w:b/>
          <w:caps/>
          <w:color w:val="auto"/>
          <w:sz w:val="20"/>
          <w:u w:val="none"/>
        </w:rPr>
        <w:t>POWER FACTOR</w:t>
      </w:r>
      <w:bookmarkEnd w:id="1252"/>
      <w:bookmarkEnd w:id="1253"/>
      <w:bookmarkEnd w:id="1254"/>
      <w:bookmarkEnd w:id="1255"/>
      <w:bookmarkEnd w:id="1256"/>
      <w:bookmarkEnd w:id="1257"/>
      <w:bookmarkEnd w:id="1258"/>
      <w:bookmarkEnd w:id="1259"/>
      <w:bookmarkEnd w:id="1260"/>
      <w:bookmarkEnd w:id="1261"/>
      <w:bookmarkEnd w:id="1262"/>
      <w:bookmarkEnd w:id="1263"/>
    </w:p>
    <w:p w14:paraId="4FAA1B63" w14:textId="77777777" w:rsidR="002B20BF" w:rsidRPr="00630B26" w:rsidRDefault="002B20BF" w:rsidP="00867ADD">
      <w:pPr>
        <w:pStyle w:val="BodyText"/>
        <w:spacing w:line="360" w:lineRule="auto"/>
        <w:ind w:left="720"/>
        <w:jc w:val="both"/>
        <w:rPr>
          <w:sz w:val="20"/>
        </w:rPr>
      </w:pPr>
      <w:r w:rsidRPr="00630B26">
        <w:rPr>
          <w:sz w:val="20"/>
        </w:rPr>
        <w:t>If the Power Factor of Retail Customer’s load is found to be less than 95% lagging as measured at the Meter, Company may require Retail Customer to arrange for the installation of appropriate equipment on Retail Customer’s side of the Meter necessary to correct Retail Customer’s Power Factor between unity and 95% lagging as measured at Meter, or, if Retail Customer fails to correct its Power Factor consistent with this standard, the demand associated with Retail Customer’s use of Delivery Service, as determined in the appropriate Rate Schedules in Section 6.1 RATE SCHEDULES, may be increased according to the following formulas:</w:t>
      </w:r>
    </w:p>
    <w:p w14:paraId="4BE97D74" w14:textId="77777777" w:rsidR="002B20BF" w:rsidRPr="00630B26" w:rsidRDefault="002B20BF" w:rsidP="00867ADD">
      <w:pPr>
        <w:pStyle w:val="BodyText"/>
        <w:spacing w:after="0" w:line="360" w:lineRule="auto"/>
        <w:ind w:firstLine="1440"/>
        <w:jc w:val="both"/>
        <w:rPr>
          <w:sz w:val="20"/>
        </w:rPr>
      </w:pPr>
      <w:r w:rsidRPr="00630B26">
        <w:rPr>
          <w:sz w:val="20"/>
        </w:rPr>
        <w:t>(1)</w:t>
      </w:r>
      <w:r w:rsidRPr="00630B26">
        <w:rPr>
          <w:sz w:val="20"/>
        </w:rPr>
        <w:tab/>
        <w:t>Calculation of Power Factor Adjusted NCP kW.</w:t>
      </w:r>
    </w:p>
    <w:p w14:paraId="577EB8D6" w14:textId="77777777" w:rsidR="002B20BF" w:rsidRDefault="002B20BF" w:rsidP="00867ADD">
      <w:pPr>
        <w:pStyle w:val="BodyText"/>
        <w:spacing w:after="0" w:line="360" w:lineRule="auto"/>
        <w:ind w:left="2160"/>
        <w:jc w:val="both"/>
        <w:rPr>
          <w:sz w:val="20"/>
        </w:rPr>
      </w:pPr>
      <w:r w:rsidRPr="00630B26">
        <w:rPr>
          <w:sz w:val="20"/>
        </w:rPr>
        <w:t>The NCP kW applicable under the Monthly Rate section shall be modified by the following formula:</w:t>
      </w:r>
    </w:p>
    <w:p w14:paraId="3385C096" w14:textId="77777777" w:rsidR="00E14233" w:rsidRPr="00630B26" w:rsidRDefault="00E14233" w:rsidP="00867ADD">
      <w:pPr>
        <w:pStyle w:val="BodyText"/>
        <w:spacing w:after="0" w:line="360" w:lineRule="auto"/>
        <w:ind w:left="2160"/>
        <w:jc w:val="both"/>
        <w:rPr>
          <w:sz w:val="20"/>
        </w:rPr>
      </w:pPr>
    </w:p>
    <w:p w14:paraId="2D3A01FA" w14:textId="77777777" w:rsidR="002B20BF" w:rsidRDefault="002B20BF" w:rsidP="00867ADD">
      <w:pPr>
        <w:pStyle w:val="BodyText"/>
        <w:spacing w:line="360" w:lineRule="auto"/>
        <w:ind w:left="2160"/>
        <w:jc w:val="both"/>
        <w:rPr>
          <w:sz w:val="20"/>
        </w:rPr>
      </w:pPr>
      <w:r w:rsidRPr="00630B26">
        <w:rPr>
          <w:sz w:val="20"/>
        </w:rPr>
        <w:t>Power Factor Adjusted Monthly NCP kW=</w:t>
      </w:r>
      <w:r>
        <w:rPr>
          <w:sz w:val="20"/>
        </w:rPr>
        <w:t xml:space="preserve"> </w:t>
      </w:r>
      <w:r w:rsidRPr="00630B26">
        <w:rPr>
          <w:sz w:val="20"/>
        </w:rPr>
        <w:t>(Actual Monthly NCP kW x 0.95)/Current Month Power Factor</w:t>
      </w:r>
    </w:p>
    <w:p w14:paraId="256A923D" w14:textId="77777777" w:rsidR="002B20BF" w:rsidRPr="00630B26" w:rsidRDefault="002B20BF" w:rsidP="00867ADD">
      <w:pPr>
        <w:pStyle w:val="BodyText"/>
        <w:spacing w:line="360" w:lineRule="auto"/>
        <w:ind w:firstLine="1440"/>
        <w:jc w:val="both"/>
        <w:rPr>
          <w:sz w:val="20"/>
        </w:rPr>
      </w:pPr>
      <w:r w:rsidRPr="00630B26">
        <w:rPr>
          <w:sz w:val="20"/>
        </w:rPr>
        <w:t>(2)</w:t>
      </w:r>
      <w:r w:rsidRPr="00630B26">
        <w:rPr>
          <w:sz w:val="20"/>
        </w:rPr>
        <w:tab/>
        <w:t>Calculation of Power Factor Adjusted 4-CP kW.</w:t>
      </w:r>
    </w:p>
    <w:p w14:paraId="0478ED67" w14:textId="77777777" w:rsidR="002B20BF" w:rsidRDefault="002B20BF" w:rsidP="00867ADD">
      <w:pPr>
        <w:pStyle w:val="BodyText"/>
        <w:spacing w:after="0" w:line="360" w:lineRule="auto"/>
        <w:ind w:left="2160"/>
        <w:jc w:val="both"/>
        <w:rPr>
          <w:sz w:val="20"/>
        </w:rPr>
      </w:pPr>
      <w:r w:rsidRPr="00630B26">
        <w:rPr>
          <w:sz w:val="20"/>
        </w:rPr>
        <w:t>Each of the Retail Customer’s monthly coincident peak</w:t>
      </w:r>
      <w:r>
        <w:rPr>
          <w:sz w:val="20"/>
        </w:rPr>
        <w:t xml:space="preserve"> kW D</w:t>
      </w:r>
      <w:r w:rsidRPr="00630B26">
        <w:rPr>
          <w:sz w:val="20"/>
        </w:rPr>
        <w:t>emands used to calculate the Ret</w:t>
      </w:r>
      <w:r>
        <w:rPr>
          <w:sz w:val="20"/>
        </w:rPr>
        <w:t>ail Customer’s average 4 CP kW D</w:t>
      </w:r>
      <w:r w:rsidRPr="00630B26">
        <w:rPr>
          <w:sz w:val="20"/>
        </w:rPr>
        <w:t xml:space="preserve">emand applicable under the Monthly Rate section shall be calculated using the following formula:  </w:t>
      </w:r>
    </w:p>
    <w:p w14:paraId="2E384795" w14:textId="77777777" w:rsidR="00E14233" w:rsidRPr="00630B26" w:rsidRDefault="00E14233" w:rsidP="00867ADD">
      <w:pPr>
        <w:pStyle w:val="BodyText"/>
        <w:spacing w:after="0" w:line="360" w:lineRule="auto"/>
        <w:ind w:left="2160"/>
        <w:jc w:val="both"/>
        <w:rPr>
          <w:sz w:val="20"/>
        </w:rPr>
      </w:pPr>
    </w:p>
    <w:p w14:paraId="401EFDB0" w14:textId="77777777" w:rsidR="002B20BF" w:rsidRDefault="002B20BF" w:rsidP="00867ADD">
      <w:pPr>
        <w:pStyle w:val="BodyText"/>
        <w:spacing w:after="0" w:line="360" w:lineRule="auto"/>
        <w:ind w:left="2160"/>
        <w:jc w:val="both"/>
        <w:rPr>
          <w:sz w:val="20"/>
        </w:rPr>
      </w:pPr>
      <w:r w:rsidRPr="00630B26">
        <w:rPr>
          <w:sz w:val="20"/>
        </w:rPr>
        <w:t>Power Factor Adjusted Monthl</w:t>
      </w:r>
      <w:r>
        <w:rPr>
          <w:sz w:val="20"/>
        </w:rPr>
        <w:t>y CP kW = (Actual Monthly CP kW D</w:t>
      </w:r>
      <w:r w:rsidRPr="00630B26">
        <w:rPr>
          <w:sz w:val="20"/>
        </w:rPr>
        <w:t>emand at the time of the ERCOT peak x 0.95)/Monthly Power Factor</w:t>
      </w:r>
    </w:p>
    <w:p w14:paraId="7FF72B9D" w14:textId="77777777" w:rsidR="00E14233" w:rsidRPr="00630B26" w:rsidRDefault="00E14233" w:rsidP="00867ADD">
      <w:pPr>
        <w:pStyle w:val="BodyText"/>
        <w:spacing w:after="0" w:line="360" w:lineRule="auto"/>
        <w:ind w:left="2160"/>
        <w:jc w:val="both"/>
        <w:rPr>
          <w:sz w:val="20"/>
        </w:rPr>
      </w:pPr>
    </w:p>
    <w:p w14:paraId="48512EB4" w14:textId="77777777" w:rsidR="002B20BF" w:rsidRDefault="002B20BF" w:rsidP="00867ADD">
      <w:pPr>
        <w:pStyle w:val="BodyText"/>
        <w:spacing w:after="0" w:line="360" w:lineRule="auto"/>
        <w:ind w:left="2160"/>
        <w:jc w:val="both"/>
        <w:rPr>
          <w:sz w:val="20"/>
        </w:rPr>
      </w:pPr>
      <w:r w:rsidRPr="00630B26">
        <w:rPr>
          <w:sz w:val="20"/>
        </w:rPr>
        <w:t>Power Factor Adjusted 4-CP kW=average of the Retail Customer’s</w:t>
      </w:r>
      <w:r w:rsidR="00056260">
        <w:rPr>
          <w:sz w:val="20"/>
        </w:rPr>
        <w:t xml:space="preserve"> Monthly CP kW as adjusted for P</w:t>
      </w:r>
      <w:r w:rsidRPr="00630B26">
        <w:rPr>
          <w:sz w:val="20"/>
        </w:rPr>
        <w:t xml:space="preserve">ower </w:t>
      </w:r>
      <w:r w:rsidR="00056260">
        <w:rPr>
          <w:sz w:val="20"/>
        </w:rPr>
        <w:t>F</w:t>
      </w:r>
      <w:r w:rsidRPr="00630B26">
        <w:rPr>
          <w:sz w:val="20"/>
        </w:rPr>
        <w:t xml:space="preserve">actor if applicable.  </w:t>
      </w:r>
    </w:p>
    <w:p w14:paraId="6D799537" w14:textId="77777777" w:rsidR="00E14233" w:rsidRPr="00630B26" w:rsidRDefault="00E14233" w:rsidP="00867ADD">
      <w:pPr>
        <w:pStyle w:val="BodyText"/>
        <w:spacing w:after="0" w:line="360" w:lineRule="auto"/>
        <w:ind w:left="2160"/>
        <w:jc w:val="both"/>
        <w:rPr>
          <w:sz w:val="20"/>
        </w:rPr>
      </w:pPr>
    </w:p>
    <w:p w14:paraId="6C5E5969" w14:textId="77777777" w:rsidR="002B20BF" w:rsidRPr="00630B26" w:rsidRDefault="002B20BF" w:rsidP="00867ADD">
      <w:pPr>
        <w:pStyle w:val="BodyText"/>
        <w:spacing w:after="0" w:line="360" w:lineRule="auto"/>
        <w:ind w:left="2160" w:hanging="720"/>
        <w:jc w:val="both"/>
        <w:rPr>
          <w:sz w:val="20"/>
        </w:rPr>
      </w:pPr>
      <w:r w:rsidRPr="00630B26">
        <w:rPr>
          <w:sz w:val="20"/>
        </w:rPr>
        <w:t>(3)</w:t>
      </w:r>
      <w:r w:rsidRPr="00630B26">
        <w:rPr>
          <w:sz w:val="20"/>
        </w:rPr>
        <w:tab/>
        <w:t xml:space="preserve">Power Factor Adjusted Monthly NCP kW </w:t>
      </w:r>
      <w:r>
        <w:rPr>
          <w:sz w:val="20"/>
        </w:rPr>
        <w:t>D</w:t>
      </w:r>
      <w:r w:rsidRPr="00630B26">
        <w:rPr>
          <w:sz w:val="20"/>
        </w:rPr>
        <w:t>emands will be used in determining the Billing kW unde</w:t>
      </w:r>
      <w:r>
        <w:rPr>
          <w:sz w:val="20"/>
        </w:rPr>
        <w:t>r the applicable T</w:t>
      </w:r>
      <w:r w:rsidRPr="00630B26">
        <w:rPr>
          <w:sz w:val="20"/>
        </w:rPr>
        <w:t>ariff schedule.</w:t>
      </w:r>
    </w:p>
    <w:p w14:paraId="7A9909DA" w14:textId="77777777" w:rsidR="002B20BF" w:rsidRDefault="002B20BF" w:rsidP="00867ADD">
      <w:pPr>
        <w:pStyle w:val="BodyText"/>
        <w:spacing w:line="360" w:lineRule="auto"/>
        <w:ind w:left="720"/>
        <w:jc w:val="both"/>
        <w:rPr>
          <w:sz w:val="20"/>
        </w:rPr>
      </w:pPr>
      <w:r>
        <w:rPr>
          <w:sz w:val="20"/>
        </w:rPr>
        <w:lastRenderedPageBreak/>
        <w:t>If Company has a different P</w:t>
      </w:r>
      <w:r w:rsidRPr="00630B26">
        <w:rPr>
          <w:sz w:val="20"/>
        </w:rPr>
        <w:t xml:space="preserve">ower </w:t>
      </w:r>
      <w:r>
        <w:rPr>
          <w:sz w:val="20"/>
        </w:rPr>
        <w:t>F</w:t>
      </w:r>
      <w:r w:rsidRPr="00630B26">
        <w:rPr>
          <w:sz w:val="20"/>
        </w:rPr>
        <w:t xml:space="preserve">actor billing adjustment it shall conform to these calculations upon its next general rate case.  </w:t>
      </w:r>
    </w:p>
    <w:p w14:paraId="5C1BE203" w14:textId="77777777" w:rsidR="002B20BF" w:rsidRDefault="002B20BF" w:rsidP="00867ADD">
      <w:pPr>
        <w:pStyle w:val="BodyText"/>
        <w:spacing w:line="360" w:lineRule="auto"/>
        <w:ind w:left="720"/>
        <w:jc w:val="both"/>
        <w:rPr>
          <w:sz w:val="20"/>
        </w:rPr>
      </w:pPr>
      <w:r w:rsidRPr="00630B26">
        <w:rPr>
          <w:sz w:val="20"/>
        </w:rPr>
        <w:t>Should a Retail Customer’s Power Factor deviate from the standard described above to the point that it is causing Delivery System problems for other Retail Customers, and the Retail Customer fails to correct the problem after sufficient notice, Company may install the necessary equipment on the Delivery System to correct the problem to the standard described above, and the Retail Customer shall be required to r</w:t>
      </w:r>
      <w:r>
        <w:rPr>
          <w:sz w:val="20"/>
        </w:rPr>
        <w:t>eimburse Company for the cost.</w:t>
      </w:r>
    </w:p>
    <w:p w14:paraId="34BA63A2" w14:textId="77777777" w:rsidR="002B20BF" w:rsidRPr="00630B26" w:rsidRDefault="002B20BF" w:rsidP="00867ADD">
      <w:pPr>
        <w:pStyle w:val="Heading3"/>
        <w:spacing w:after="120" w:line="360" w:lineRule="auto"/>
        <w:ind w:left="1440"/>
        <w:jc w:val="both"/>
        <w:rPr>
          <w:color w:val="auto"/>
          <w:sz w:val="20"/>
          <w:u w:val="none"/>
        </w:rPr>
      </w:pPr>
      <w:bookmarkStart w:id="1264" w:name="_Toc127788542"/>
      <w:bookmarkStart w:id="1265" w:name="_Toc130816006"/>
      <w:bookmarkStart w:id="1266" w:name="_Toc133053623"/>
      <w:r w:rsidRPr="00C9719B">
        <w:rPr>
          <w:b/>
          <w:color w:val="auto"/>
          <w:sz w:val="20"/>
          <w:u w:val="none"/>
        </w:rPr>
        <w:t>5.5.6</w:t>
      </w:r>
      <w:r w:rsidRPr="00630B26">
        <w:rPr>
          <w:color w:val="auto"/>
          <w:sz w:val="20"/>
          <w:u w:val="none"/>
        </w:rPr>
        <w:tab/>
      </w:r>
      <w:r w:rsidRPr="00630B26">
        <w:rPr>
          <w:color w:val="auto"/>
          <w:sz w:val="20"/>
          <w:u w:val="none"/>
        </w:rPr>
        <w:tab/>
      </w:r>
      <w:r w:rsidRPr="00C9719B">
        <w:rPr>
          <w:b/>
          <w:color w:val="auto"/>
          <w:sz w:val="20"/>
          <w:u w:val="none"/>
        </w:rPr>
        <w:t>TESTING OF RETAIL CUSTOMER EQUIPMENT</w:t>
      </w:r>
      <w:bookmarkEnd w:id="1264"/>
      <w:bookmarkEnd w:id="1265"/>
      <w:bookmarkEnd w:id="1266"/>
      <w:r w:rsidRPr="00630B26">
        <w:rPr>
          <w:color w:val="auto"/>
          <w:sz w:val="20"/>
          <w:u w:val="none"/>
        </w:rPr>
        <w:t xml:space="preserve"> </w:t>
      </w:r>
    </w:p>
    <w:p w14:paraId="6D8D0FD2" w14:textId="77777777" w:rsidR="002B20BF" w:rsidRPr="00630B26" w:rsidRDefault="002B20BF" w:rsidP="00867ADD">
      <w:pPr>
        <w:pStyle w:val="BodyText"/>
        <w:spacing w:line="360" w:lineRule="auto"/>
        <w:ind w:left="720"/>
        <w:jc w:val="both"/>
        <w:rPr>
          <w:sz w:val="20"/>
        </w:rPr>
      </w:pPr>
      <w:r w:rsidRPr="00630B26">
        <w:rPr>
          <w:sz w:val="20"/>
        </w:rPr>
        <w:t xml:space="preserve">In situations where historical Demand requirements will be exceeded due to properly noticed and Company approved scheduled equipment testing, Company </w:t>
      </w:r>
      <w:r w:rsidR="0091764B">
        <w:rPr>
          <w:sz w:val="20"/>
        </w:rPr>
        <w:t>will ignore for Billing Demand R</w:t>
      </w:r>
      <w:r w:rsidRPr="00630B26">
        <w:rPr>
          <w:sz w:val="20"/>
        </w:rPr>
        <w:t xml:space="preserve">atchet purposes the test period demands.  Approval of the equipment testing schedule including date and time, shall be at Company’s discretion, but shall not be unreasonably withheld, provided Retail Customer or Competitive Retailer contacts Company at least ten days in advance of the equipment testing.  In no event shall Company approved testing occur between the hours of 12 noon and 8:00 PM during the weekdays of the months of June, July, August, and September.  Charges for electric usage (kWh and kW) during the test period, may be billed to the Competitive Retailer.  Increased demand for the testing period shall not affect the customer’s demand for billing ratchet purposes.  Charges for reading and resetting the Meter, if required, shall be as calculated and shall be billed to Competitive Retailer.  </w:t>
      </w:r>
    </w:p>
    <w:p w14:paraId="57A4E08D" w14:textId="77777777" w:rsidR="002B20BF" w:rsidRPr="00630B26" w:rsidRDefault="002B20BF" w:rsidP="0045175B">
      <w:pPr>
        <w:pStyle w:val="Heading2"/>
        <w:numPr>
          <w:ilvl w:val="1"/>
          <w:numId w:val="101"/>
        </w:numPr>
        <w:tabs>
          <w:tab w:val="clear" w:pos="450"/>
          <w:tab w:val="clear" w:pos="1170"/>
          <w:tab w:val="clear" w:pos="2070"/>
        </w:tabs>
        <w:spacing w:after="120" w:line="360" w:lineRule="auto"/>
        <w:jc w:val="both"/>
        <w:rPr>
          <w:b/>
          <w:color w:val="auto"/>
          <w:sz w:val="20"/>
          <w:u w:val="none"/>
        </w:rPr>
      </w:pPr>
      <w:bookmarkStart w:id="1267" w:name="_Ref484399650"/>
      <w:bookmarkStart w:id="1268" w:name="_Toc486751528"/>
      <w:bookmarkStart w:id="1269" w:name="_Toc486827576"/>
      <w:bookmarkStart w:id="1270" w:name="_Toc486827749"/>
      <w:bookmarkStart w:id="1271" w:name="_Toc486829907"/>
      <w:bookmarkStart w:id="1272" w:name="_Toc486831626"/>
      <w:bookmarkStart w:id="1273" w:name="_Toc486831951"/>
      <w:bookmarkStart w:id="1274" w:name="_Toc486849824"/>
      <w:bookmarkStart w:id="1275" w:name="_Toc514041011"/>
      <w:bookmarkStart w:id="1276" w:name="_Toc127788543"/>
      <w:bookmarkStart w:id="1277" w:name="_Toc130816007"/>
      <w:bookmarkStart w:id="1278" w:name="_Toc133053624"/>
      <w:r w:rsidRPr="00630B26">
        <w:rPr>
          <w:b/>
          <w:color w:val="auto"/>
          <w:sz w:val="20"/>
          <w:u w:val="none"/>
        </w:rPr>
        <w:t>LIMITATIONS ON USE OF DISTRIBUTION SERVICE</w:t>
      </w:r>
      <w:bookmarkEnd w:id="1267"/>
      <w:bookmarkEnd w:id="1268"/>
      <w:bookmarkEnd w:id="1269"/>
      <w:bookmarkEnd w:id="1270"/>
      <w:bookmarkEnd w:id="1271"/>
      <w:bookmarkEnd w:id="1272"/>
      <w:bookmarkEnd w:id="1273"/>
      <w:bookmarkEnd w:id="1274"/>
      <w:bookmarkEnd w:id="1275"/>
      <w:bookmarkEnd w:id="1276"/>
      <w:bookmarkEnd w:id="1277"/>
      <w:bookmarkEnd w:id="1278"/>
    </w:p>
    <w:p w14:paraId="6B476566" w14:textId="77777777" w:rsidR="002B20BF" w:rsidRPr="00630B26" w:rsidRDefault="002B20BF" w:rsidP="0045175B">
      <w:pPr>
        <w:pStyle w:val="Heading3"/>
        <w:numPr>
          <w:ilvl w:val="2"/>
          <w:numId w:val="101"/>
        </w:numPr>
        <w:tabs>
          <w:tab w:val="clear" w:pos="450"/>
          <w:tab w:val="clear" w:pos="720"/>
          <w:tab w:val="clear" w:pos="1170"/>
          <w:tab w:val="clear" w:pos="2070"/>
        </w:tabs>
        <w:spacing w:after="120" w:line="360" w:lineRule="auto"/>
        <w:jc w:val="both"/>
        <w:rPr>
          <w:b/>
          <w:color w:val="auto"/>
          <w:sz w:val="20"/>
          <w:u w:val="none"/>
        </w:rPr>
      </w:pPr>
      <w:bookmarkStart w:id="1279" w:name="_Ref484399659"/>
      <w:bookmarkStart w:id="1280" w:name="_Toc486751529"/>
      <w:bookmarkStart w:id="1281" w:name="_Toc486827577"/>
      <w:bookmarkStart w:id="1282" w:name="_Toc486827750"/>
      <w:bookmarkStart w:id="1283" w:name="_Toc486829908"/>
      <w:bookmarkStart w:id="1284" w:name="_Toc486831627"/>
      <w:bookmarkStart w:id="1285" w:name="_Toc486831952"/>
      <w:bookmarkStart w:id="1286" w:name="_Toc486849825"/>
      <w:bookmarkStart w:id="1287" w:name="_Toc514041012"/>
      <w:bookmarkStart w:id="1288" w:name="_Toc127788544"/>
      <w:bookmarkStart w:id="1289" w:name="_Toc130816008"/>
      <w:bookmarkStart w:id="1290" w:name="_Toc133053625"/>
      <w:r w:rsidRPr="00630B26">
        <w:rPr>
          <w:b/>
          <w:caps/>
          <w:color w:val="auto"/>
          <w:sz w:val="20"/>
          <w:u w:val="none"/>
        </w:rPr>
        <w:t>INTRASTATE RETAIL DELIVERY SERVICE LIMITATIONS (FOR ERCOT UTILITIES)</w:t>
      </w:r>
      <w:bookmarkEnd w:id="1279"/>
      <w:bookmarkEnd w:id="1280"/>
      <w:bookmarkEnd w:id="1281"/>
      <w:bookmarkEnd w:id="1282"/>
      <w:bookmarkEnd w:id="1283"/>
      <w:bookmarkEnd w:id="1284"/>
      <w:bookmarkEnd w:id="1285"/>
      <w:bookmarkEnd w:id="1286"/>
      <w:bookmarkEnd w:id="1287"/>
      <w:bookmarkEnd w:id="1288"/>
      <w:bookmarkEnd w:id="1289"/>
      <w:bookmarkEnd w:id="1290"/>
    </w:p>
    <w:p w14:paraId="2D09F4A4" w14:textId="77777777" w:rsidR="002B20BF" w:rsidRPr="00630B26" w:rsidRDefault="002B20BF" w:rsidP="00867ADD">
      <w:pPr>
        <w:pStyle w:val="BodyText"/>
        <w:spacing w:line="360" w:lineRule="auto"/>
        <w:ind w:left="720"/>
        <w:jc w:val="both"/>
        <w:rPr>
          <w:sz w:val="20"/>
        </w:rPr>
      </w:pPr>
      <w:r w:rsidRPr="00630B26">
        <w:rPr>
          <w:sz w:val="20"/>
        </w:rPr>
        <w:t>Company will not provide Delivery Service to Retail Customer where any part of Retail Customer’s Electrical Installation is located outside the State of Texas or is connected directly or indirectly to any other electric lines, all or part of which are located outside the State of Texas, other than through certain high-voltage direct current interconnections constructed under orders of the Federal Energy Regulatory Commission.</w:t>
      </w:r>
    </w:p>
    <w:p w14:paraId="71FAF158" w14:textId="77777777" w:rsidR="002B20BF" w:rsidRPr="00630B26" w:rsidRDefault="002B20BF" w:rsidP="0045175B">
      <w:pPr>
        <w:pStyle w:val="Heading3"/>
        <w:numPr>
          <w:ilvl w:val="2"/>
          <w:numId w:val="102"/>
        </w:numPr>
        <w:tabs>
          <w:tab w:val="clear" w:pos="450"/>
          <w:tab w:val="clear" w:pos="720"/>
          <w:tab w:val="clear" w:pos="1170"/>
          <w:tab w:val="clear" w:pos="2070"/>
        </w:tabs>
        <w:spacing w:after="120" w:line="360" w:lineRule="auto"/>
        <w:jc w:val="both"/>
        <w:rPr>
          <w:b/>
          <w:color w:val="auto"/>
          <w:sz w:val="20"/>
          <w:u w:val="none"/>
        </w:rPr>
      </w:pPr>
      <w:bookmarkStart w:id="1291" w:name="_Ref484399669"/>
      <w:bookmarkStart w:id="1292" w:name="_Toc486751530"/>
      <w:bookmarkStart w:id="1293" w:name="_Toc486827578"/>
      <w:bookmarkStart w:id="1294" w:name="_Toc486827751"/>
      <w:bookmarkStart w:id="1295" w:name="_Toc486829909"/>
      <w:bookmarkStart w:id="1296" w:name="_Toc486831628"/>
      <w:bookmarkStart w:id="1297" w:name="_Toc486831953"/>
      <w:bookmarkStart w:id="1298" w:name="_Toc486849826"/>
      <w:bookmarkStart w:id="1299" w:name="_Toc514041013"/>
      <w:bookmarkStart w:id="1300" w:name="_Toc127788545"/>
      <w:bookmarkStart w:id="1301" w:name="_Toc130816009"/>
      <w:bookmarkStart w:id="1302" w:name="_Toc133053626"/>
      <w:r w:rsidRPr="00630B26">
        <w:rPr>
          <w:b/>
          <w:color w:val="auto"/>
          <w:sz w:val="20"/>
          <w:u w:val="none"/>
        </w:rPr>
        <w:t>PARALLEL OPERATION</w:t>
      </w:r>
      <w:bookmarkEnd w:id="1291"/>
      <w:bookmarkEnd w:id="1292"/>
      <w:bookmarkEnd w:id="1293"/>
      <w:bookmarkEnd w:id="1294"/>
      <w:bookmarkEnd w:id="1295"/>
      <w:bookmarkEnd w:id="1296"/>
      <w:bookmarkEnd w:id="1297"/>
      <w:bookmarkEnd w:id="1298"/>
      <w:bookmarkEnd w:id="1299"/>
      <w:bookmarkEnd w:id="1300"/>
      <w:bookmarkEnd w:id="1301"/>
      <w:bookmarkEnd w:id="1302"/>
    </w:p>
    <w:p w14:paraId="4309BEE5" w14:textId="77777777" w:rsidR="002B20BF" w:rsidRDefault="002B20BF" w:rsidP="00867ADD">
      <w:pPr>
        <w:pStyle w:val="BodyText"/>
        <w:spacing w:line="360" w:lineRule="auto"/>
        <w:ind w:left="720"/>
        <w:jc w:val="both"/>
        <w:rPr>
          <w:sz w:val="20"/>
        </w:rPr>
      </w:pPr>
      <w:r w:rsidRPr="00630B26">
        <w:rPr>
          <w:sz w:val="20"/>
        </w:rPr>
        <w:t xml:space="preserve">Retail Customer may not, without written agreement with Company, connect Retail Customer’s Electrical Installation to a source of Electric Power and Energy in a manner that may permit Electric Power and Energy to flow into the Delivery System from such source.  Retail Customer proposing the interconnection of Distributed Generation must comply with the provisions set forth in this Tariff and Applicable Legal </w:t>
      </w:r>
      <w:r w:rsidRPr="00630B26">
        <w:rPr>
          <w:sz w:val="20"/>
        </w:rPr>
        <w:lastRenderedPageBreak/>
        <w:t>Authorities.  Requirements and specifications for all other interconnections for parallel operation shall be individually negotiated with Company.</w:t>
      </w:r>
    </w:p>
    <w:p w14:paraId="67ED2FD4" w14:textId="77777777" w:rsidR="002B20BF" w:rsidRPr="00630B26" w:rsidRDefault="002B20BF" w:rsidP="0045175B">
      <w:pPr>
        <w:pStyle w:val="Heading2"/>
        <w:numPr>
          <w:ilvl w:val="1"/>
          <w:numId w:val="103"/>
        </w:numPr>
        <w:tabs>
          <w:tab w:val="clear" w:pos="450"/>
          <w:tab w:val="clear" w:pos="1170"/>
          <w:tab w:val="clear" w:pos="2070"/>
        </w:tabs>
        <w:spacing w:after="120" w:line="480" w:lineRule="auto"/>
        <w:jc w:val="both"/>
        <w:rPr>
          <w:b/>
          <w:color w:val="auto"/>
          <w:sz w:val="20"/>
          <w:u w:val="none"/>
        </w:rPr>
      </w:pPr>
      <w:bookmarkStart w:id="1303" w:name="_Ref484399690"/>
      <w:bookmarkStart w:id="1304" w:name="_Toc486751532"/>
      <w:bookmarkStart w:id="1305" w:name="_Toc486827580"/>
      <w:bookmarkStart w:id="1306" w:name="_Toc486827753"/>
      <w:bookmarkStart w:id="1307" w:name="_Toc486829911"/>
      <w:bookmarkStart w:id="1308" w:name="_Toc486831630"/>
      <w:bookmarkStart w:id="1309" w:name="_Toc486831955"/>
      <w:bookmarkStart w:id="1310" w:name="_Toc486849828"/>
      <w:bookmarkStart w:id="1311" w:name="_Toc514041014"/>
      <w:bookmarkStart w:id="1312" w:name="_Toc127788546"/>
      <w:bookmarkStart w:id="1313" w:name="_Toc130816010"/>
      <w:bookmarkStart w:id="1314" w:name="_Toc133053627"/>
      <w:r w:rsidRPr="00630B26">
        <w:rPr>
          <w:b/>
          <w:color w:val="auto"/>
          <w:sz w:val="20"/>
          <w:u w:val="none"/>
        </w:rPr>
        <w:t>FACILITIES EXTENSION POLICY</w:t>
      </w:r>
      <w:bookmarkEnd w:id="1303"/>
      <w:bookmarkEnd w:id="1304"/>
      <w:bookmarkEnd w:id="1305"/>
      <w:bookmarkEnd w:id="1306"/>
      <w:bookmarkEnd w:id="1307"/>
      <w:bookmarkEnd w:id="1308"/>
      <w:bookmarkEnd w:id="1309"/>
      <w:bookmarkEnd w:id="1310"/>
      <w:bookmarkEnd w:id="1311"/>
      <w:bookmarkEnd w:id="1312"/>
      <w:bookmarkEnd w:id="1313"/>
      <w:bookmarkEnd w:id="1314"/>
    </w:p>
    <w:p w14:paraId="1150D3A7" w14:textId="77777777" w:rsidR="002B20BF" w:rsidRPr="00630B26" w:rsidRDefault="002B20BF" w:rsidP="0045175B">
      <w:pPr>
        <w:pStyle w:val="Heading3"/>
        <w:numPr>
          <w:ilvl w:val="2"/>
          <w:numId w:val="103"/>
        </w:numPr>
        <w:tabs>
          <w:tab w:val="clear" w:pos="450"/>
          <w:tab w:val="clear" w:pos="720"/>
          <w:tab w:val="clear" w:pos="1170"/>
          <w:tab w:val="clear" w:pos="2070"/>
        </w:tabs>
        <w:spacing w:after="120" w:line="360" w:lineRule="auto"/>
        <w:jc w:val="both"/>
        <w:rPr>
          <w:b/>
          <w:color w:val="auto"/>
          <w:sz w:val="20"/>
          <w:u w:val="none"/>
        </w:rPr>
      </w:pPr>
      <w:bookmarkStart w:id="1315" w:name="_Ref484399700"/>
      <w:bookmarkStart w:id="1316" w:name="_Toc486751533"/>
      <w:bookmarkStart w:id="1317" w:name="_Toc486827581"/>
      <w:bookmarkStart w:id="1318" w:name="_Toc486827754"/>
      <w:bookmarkStart w:id="1319" w:name="_Toc486829912"/>
      <w:bookmarkStart w:id="1320" w:name="_Toc486831631"/>
      <w:bookmarkStart w:id="1321" w:name="_Toc486831956"/>
      <w:bookmarkStart w:id="1322" w:name="_Toc486849829"/>
      <w:bookmarkStart w:id="1323" w:name="_Toc514041015"/>
      <w:bookmarkStart w:id="1324" w:name="_Toc127788547"/>
      <w:bookmarkStart w:id="1325" w:name="_Toc130816011"/>
      <w:bookmarkStart w:id="1326" w:name="_Toc133053628"/>
      <w:r w:rsidRPr="00630B26">
        <w:rPr>
          <w:b/>
          <w:color w:val="auto"/>
          <w:sz w:val="20"/>
          <w:u w:val="none"/>
        </w:rPr>
        <w:t>GENERAL</w:t>
      </w:r>
      <w:bookmarkEnd w:id="1315"/>
      <w:bookmarkEnd w:id="1316"/>
      <w:bookmarkEnd w:id="1317"/>
      <w:bookmarkEnd w:id="1318"/>
      <w:bookmarkEnd w:id="1319"/>
      <w:bookmarkEnd w:id="1320"/>
      <w:bookmarkEnd w:id="1321"/>
      <w:bookmarkEnd w:id="1322"/>
      <w:bookmarkEnd w:id="1323"/>
      <w:bookmarkEnd w:id="1324"/>
      <w:bookmarkEnd w:id="1325"/>
      <w:bookmarkEnd w:id="1326"/>
    </w:p>
    <w:p w14:paraId="64D455E7" w14:textId="77777777" w:rsidR="002B20BF" w:rsidRPr="00630B26" w:rsidRDefault="002B20BF" w:rsidP="00867ADD">
      <w:pPr>
        <w:pStyle w:val="BodyText"/>
        <w:spacing w:line="360" w:lineRule="auto"/>
        <w:ind w:left="720"/>
        <w:jc w:val="both"/>
        <w:rPr>
          <w:sz w:val="20"/>
        </w:rPr>
      </w:pPr>
      <w:r w:rsidRPr="00630B26">
        <w:rPr>
          <w:sz w:val="20"/>
        </w:rPr>
        <w:t>This Facilities Extension Policy (“Policy”) addresses the requirements associated with extension of Delivery System facilities, i.e., Construction Services, at the request of Retail Customer or Competitive Retailer on behalf of its Retail Customer, for the following situations, which are sometimes collectively referred to as “extensions”:</w:t>
      </w:r>
    </w:p>
    <w:p w14:paraId="40F06D83" w14:textId="77777777" w:rsidR="002B20BF" w:rsidRPr="00630B26" w:rsidRDefault="002B20BF" w:rsidP="00867ADD">
      <w:pPr>
        <w:pStyle w:val="BodyText"/>
        <w:numPr>
          <w:ilvl w:val="0"/>
          <w:numId w:val="27"/>
        </w:numPr>
        <w:tabs>
          <w:tab w:val="clear" w:pos="1170"/>
          <w:tab w:val="num" w:pos="1440"/>
        </w:tabs>
        <w:spacing w:after="0" w:line="360" w:lineRule="auto"/>
        <w:ind w:left="1440" w:hanging="720"/>
        <w:jc w:val="both"/>
        <w:rPr>
          <w:sz w:val="20"/>
        </w:rPr>
      </w:pPr>
      <w:r w:rsidRPr="00630B26">
        <w:rPr>
          <w:sz w:val="20"/>
        </w:rPr>
        <w:t>Installation of standard facilities;</w:t>
      </w:r>
    </w:p>
    <w:p w14:paraId="62A61853" w14:textId="77777777" w:rsidR="002B20BF" w:rsidRPr="00630B26" w:rsidRDefault="002B20BF" w:rsidP="00867ADD">
      <w:pPr>
        <w:pStyle w:val="BodyText"/>
        <w:numPr>
          <w:ilvl w:val="0"/>
          <w:numId w:val="27"/>
        </w:numPr>
        <w:tabs>
          <w:tab w:val="clear" w:pos="1170"/>
          <w:tab w:val="num" w:pos="1440"/>
        </w:tabs>
        <w:spacing w:after="0" w:line="360" w:lineRule="auto"/>
        <w:ind w:left="1440" w:hanging="720"/>
        <w:jc w:val="both"/>
        <w:rPr>
          <w:sz w:val="20"/>
        </w:rPr>
      </w:pPr>
      <w:r w:rsidRPr="00630B26">
        <w:rPr>
          <w:sz w:val="20"/>
        </w:rPr>
        <w:t xml:space="preserve">Installation of facilities </w:t>
      </w:r>
      <w:proofErr w:type="gramStart"/>
      <w:r w:rsidRPr="00630B26">
        <w:rPr>
          <w:sz w:val="20"/>
        </w:rPr>
        <w:t>in excess of</w:t>
      </w:r>
      <w:proofErr w:type="gramEnd"/>
      <w:r w:rsidRPr="00630B26">
        <w:rPr>
          <w:sz w:val="20"/>
        </w:rPr>
        <w:t xml:space="preserve"> standard facilities normally provided for requested type of service and allowed for in this Tariff;</w:t>
      </w:r>
    </w:p>
    <w:p w14:paraId="19000AE9" w14:textId="77777777" w:rsidR="002B20BF" w:rsidRPr="00630B26" w:rsidRDefault="002B20BF" w:rsidP="00867ADD">
      <w:pPr>
        <w:pStyle w:val="BodyText"/>
        <w:numPr>
          <w:ilvl w:val="0"/>
          <w:numId w:val="27"/>
        </w:numPr>
        <w:tabs>
          <w:tab w:val="clear" w:pos="1170"/>
          <w:tab w:val="num" w:pos="1440"/>
        </w:tabs>
        <w:spacing w:after="0" w:line="360" w:lineRule="auto"/>
        <w:ind w:left="1440" w:hanging="720"/>
        <w:jc w:val="both"/>
        <w:rPr>
          <w:sz w:val="20"/>
        </w:rPr>
      </w:pPr>
      <w:r w:rsidRPr="00630B26">
        <w:rPr>
          <w:sz w:val="20"/>
        </w:rPr>
        <w:t>Installation of non-standard facilities;</w:t>
      </w:r>
    </w:p>
    <w:p w14:paraId="31AF4F8F" w14:textId="77777777" w:rsidR="002B20BF" w:rsidRPr="00630B26" w:rsidRDefault="002B20BF" w:rsidP="00867ADD">
      <w:pPr>
        <w:pStyle w:val="BodyText"/>
        <w:numPr>
          <w:ilvl w:val="0"/>
          <w:numId w:val="27"/>
        </w:numPr>
        <w:tabs>
          <w:tab w:val="clear" w:pos="1170"/>
          <w:tab w:val="num" w:pos="1440"/>
        </w:tabs>
        <w:spacing w:after="0" w:line="360" w:lineRule="auto"/>
        <w:ind w:left="1440" w:hanging="720"/>
        <w:jc w:val="both"/>
        <w:rPr>
          <w:sz w:val="20"/>
        </w:rPr>
      </w:pPr>
      <w:r w:rsidRPr="00630B26">
        <w:rPr>
          <w:sz w:val="20"/>
        </w:rPr>
        <w:t xml:space="preserve">Upgrades of facilities due to Customer adding load; </w:t>
      </w:r>
    </w:p>
    <w:p w14:paraId="2D8BDC4B" w14:textId="77777777" w:rsidR="002B20BF" w:rsidRPr="00630B26" w:rsidRDefault="002B20BF" w:rsidP="00867ADD">
      <w:pPr>
        <w:pStyle w:val="BodyText"/>
        <w:numPr>
          <w:ilvl w:val="0"/>
          <w:numId w:val="27"/>
        </w:numPr>
        <w:tabs>
          <w:tab w:val="clear" w:pos="1170"/>
          <w:tab w:val="num" w:pos="1440"/>
        </w:tabs>
        <w:spacing w:after="0" w:line="360" w:lineRule="auto"/>
        <w:ind w:left="1440" w:hanging="720"/>
        <w:jc w:val="both"/>
        <w:rPr>
          <w:sz w:val="20"/>
        </w:rPr>
      </w:pPr>
      <w:r w:rsidRPr="00630B26">
        <w:rPr>
          <w:sz w:val="20"/>
        </w:rPr>
        <w:t>Electric connections to temporary facilities; and</w:t>
      </w:r>
    </w:p>
    <w:p w14:paraId="698EFDB0" w14:textId="77777777" w:rsidR="002B20BF" w:rsidRPr="00630B26" w:rsidRDefault="002B20BF" w:rsidP="00867ADD">
      <w:pPr>
        <w:pStyle w:val="BodyText"/>
        <w:numPr>
          <w:ilvl w:val="0"/>
          <w:numId w:val="27"/>
        </w:numPr>
        <w:tabs>
          <w:tab w:val="clear" w:pos="1170"/>
          <w:tab w:val="num" w:pos="1440"/>
        </w:tabs>
        <w:spacing w:after="0" w:line="360" w:lineRule="auto"/>
        <w:ind w:left="1440" w:hanging="720"/>
        <w:jc w:val="both"/>
        <w:rPr>
          <w:sz w:val="20"/>
        </w:rPr>
      </w:pPr>
      <w:r w:rsidRPr="00630B26">
        <w:rPr>
          <w:sz w:val="20"/>
        </w:rPr>
        <w:t>Removal and relocation of facilities.</w:t>
      </w:r>
    </w:p>
    <w:p w14:paraId="2DA73DFA" w14:textId="77777777" w:rsidR="002B20BF" w:rsidRPr="00630B26" w:rsidRDefault="002B20BF" w:rsidP="00867ADD">
      <w:pPr>
        <w:pStyle w:val="BodyText"/>
        <w:spacing w:line="360" w:lineRule="auto"/>
        <w:ind w:left="720"/>
        <w:jc w:val="both"/>
        <w:rPr>
          <w:sz w:val="20"/>
        </w:rPr>
      </w:pPr>
      <w:r w:rsidRPr="00630B26">
        <w:rPr>
          <w:sz w:val="20"/>
        </w:rPr>
        <w:t>Company is responsible for the construction of Delivery System facilities necessary to connect Retail Customer’s Point of Delivery to the Delivery System.  The treatment of extension of Meter facilities is excluded from this section and is addressed in Section 5.10, METER, of this Chapter.  Payments in the form of a contribution in aid of construction or an advance for construction may be required from the entity requesting such Construction Service prior to commencement of construction in accordance with Section, 5.7.4, ALLOWANCE FOR FACILITIES, Section 5.7.5, NON-STANDARD FACILITIES, and Section 6.1, RATE SCHEDULES.</w:t>
      </w:r>
    </w:p>
    <w:p w14:paraId="04016F06" w14:textId="77777777" w:rsidR="002B20BF" w:rsidRPr="00630B26" w:rsidRDefault="002B20BF" w:rsidP="0045175B">
      <w:pPr>
        <w:pStyle w:val="Heading3"/>
        <w:numPr>
          <w:ilvl w:val="2"/>
          <w:numId w:val="59"/>
        </w:numPr>
        <w:tabs>
          <w:tab w:val="clear" w:pos="450"/>
          <w:tab w:val="clear" w:pos="720"/>
          <w:tab w:val="clear" w:pos="1170"/>
          <w:tab w:val="clear" w:pos="2070"/>
        </w:tabs>
        <w:spacing w:after="120" w:line="360" w:lineRule="auto"/>
        <w:jc w:val="both"/>
        <w:rPr>
          <w:b/>
          <w:color w:val="auto"/>
          <w:sz w:val="20"/>
          <w:u w:val="none"/>
        </w:rPr>
      </w:pPr>
      <w:bookmarkStart w:id="1327" w:name="_Ref484399713"/>
      <w:bookmarkStart w:id="1328" w:name="_Toc486751534"/>
      <w:bookmarkStart w:id="1329" w:name="_Toc486827582"/>
      <w:bookmarkStart w:id="1330" w:name="_Toc486827755"/>
      <w:bookmarkStart w:id="1331" w:name="_Toc486829913"/>
      <w:bookmarkStart w:id="1332" w:name="_Toc486831632"/>
      <w:bookmarkStart w:id="1333" w:name="_Toc486831957"/>
      <w:bookmarkStart w:id="1334" w:name="_Toc486849830"/>
      <w:bookmarkStart w:id="1335" w:name="_Toc514041016"/>
      <w:bookmarkStart w:id="1336" w:name="_Toc127788548"/>
      <w:bookmarkStart w:id="1337" w:name="_Toc130816012"/>
      <w:bookmarkStart w:id="1338" w:name="_Toc133053629"/>
      <w:r w:rsidRPr="00630B26">
        <w:rPr>
          <w:b/>
          <w:color w:val="auto"/>
          <w:sz w:val="20"/>
          <w:u w:val="none"/>
        </w:rPr>
        <w:t>CONTRACTUAL ARRANGEMENTS</w:t>
      </w:r>
      <w:bookmarkEnd w:id="1327"/>
      <w:bookmarkEnd w:id="1328"/>
      <w:bookmarkEnd w:id="1329"/>
      <w:bookmarkEnd w:id="1330"/>
      <w:bookmarkEnd w:id="1331"/>
      <w:bookmarkEnd w:id="1332"/>
      <w:bookmarkEnd w:id="1333"/>
      <w:bookmarkEnd w:id="1334"/>
      <w:bookmarkEnd w:id="1335"/>
      <w:bookmarkEnd w:id="1336"/>
      <w:bookmarkEnd w:id="1337"/>
      <w:bookmarkEnd w:id="1338"/>
      <w:r w:rsidRPr="00630B26">
        <w:rPr>
          <w:b/>
          <w:color w:val="auto"/>
          <w:sz w:val="20"/>
          <w:u w:val="none"/>
        </w:rPr>
        <w:t xml:space="preserve"> </w:t>
      </w:r>
    </w:p>
    <w:p w14:paraId="460CEC6E" w14:textId="77777777" w:rsidR="002B20BF" w:rsidRPr="00630B26" w:rsidRDefault="002B20BF" w:rsidP="00867ADD">
      <w:pPr>
        <w:pStyle w:val="BodyText"/>
        <w:spacing w:line="360" w:lineRule="auto"/>
        <w:ind w:left="720"/>
        <w:jc w:val="both"/>
        <w:rPr>
          <w:sz w:val="20"/>
        </w:rPr>
      </w:pPr>
      <w:r w:rsidRPr="00630B26">
        <w:rPr>
          <w:sz w:val="20"/>
        </w:rPr>
        <w:t xml:space="preserve">Company may require an executed Facility Extension Agreement, in the form approved by the Commission and specified in Section 6.3, AGREEMENTS AND FORMS, of this Tariff, between the entity requesting such service and Company prior to Company constructing standard and non-standard Delivery System facilities.  In those instances where any payments are required, Company will provide a detailed cost estimate for the entity requesting the service to determine the special contractual arrangements required before Construction Service is provided.  Regardless of any such payment, Company shall </w:t>
      </w:r>
      <w:proofErr w:type="gramStart"/>
      <w:r w:rsidRPr="00630B26">
        <w:rPr>
          <w:sz w:val="20"/>
        </w:rPr>
        <w:t>at all times</w:t>
      </w:r>
      <w:proofErr w:type="gramEnd"/>
      <w:r w:rsidRPr="00630B26">
        <w:rPr>
          <w:sz w:val="20"/>
        </w:rPr>
        <w:t xml:space="preserve"> have title to and complete ownership and control over facilities installed by Company.</w:t>
      </w:r>
    </w:p>
    <w:p w14:paraId="78D71B17" w14:textId="77777777" w:rsidR="002B20BF" w:rsidRPr="00630B26" w:rsidRDefault="002B20BF" w:rsidP="0045175B">
      <w:pPr>
        <w:pStyle w:val="Heading3"/>
        <w:numPr>
          <w:ilvl w:val="2"/>
          <w:numId w:val="104"/>
        </w:numPr>
        <w:tabs>
          <w:tab w:val="clear" w:pos="450"/>
          <w:tab w:val="clear" w:pos="720"/>
          <w:tab w:val="clear" w:pos="1170"/>
          <w:tab w:val="clear" w:pos="2070"/>
        </w:tabs>
        <w:spacing w:after="120" w:line="360" w:lineRule="auto"/>
        <w:jc w:val="both"/>
        <w:rPr>
          <w:b/>
          <w:color w:val="auto"/>
          <w:sz w:val="20"/>
          <w:u w:val="none"/>
        </w:rPr>
      </w:pPr>
      <w:bookmarkStart w:id="1339" w:name="_Ref484399723"/>
      <w:bookmarkStart w:id="1340" w:name="_Toc486751535"/>
      <w:bookmarkStart w:id="1341" w:name="_Toc486827583"/>
      <w:bookmarkStart w:id="1342" w:name="_Toc486827756"/>
      <w:bookmarkStart w:id="1343" w:name="_Toc486829914"/>
      <w:bookmarkStart w:id="1344" w:name="_Toc486831633"/>
      <w:bookmarkStart w:id="1345" w:name="_Toc486831958"/>
      <w:bookmarkStart w:id="1346" w:name="_Toc486849831"/>
      <w:bookmarkStart w:id="1347" w:name="_Toc514041017"/>
      <w:bookmarkStart w:id="1348" w:name="_Toc127788549"/>
      <w:bookmarkStart w:id="1349" w:name="_Toc130816013"/>
      <w:bookmarkStart w:id="1350" w:name="_Toc133053630"/>
      <w:r w:rsidRPr="00630B26">
        <w:rPr>
          <w:b/>
          <w:color w:val="auto"/>
          <w:sz w:val="20"/>
          <w:u w:val="none"/>
        </w:rPr>
        <w:lastRenderedPageBreak/>
        <w:t>PROCESSING OF REQUESTS FOR CONSTRUCTION OF DELIVERY SYSTEM</w:t>
      </w:r>
      <w:bookmarkEnd w:id="1339"/>
      <w:bookmarkEnd w:id="1340"/>
      <w:bookmarkEnd w:id="1341"/>
      <w:bookmarkEnd w:id="1342"/>
      <w:bookmarkEnd w:id="1343"/>
      <w:bookmarkEnd w:id="1344"/>
      <w:bookmarkEnd w:id="1345"/>
      <w:bookmarkEnd w:id="1346"/>
      <w:bookmarkEnd w:id="1347"/>
      <w:bookmarkEnd w:id="1348"/>
      <w:bookmarkEnd w:id="1349"/>
      <w:bookmarkEnd w:id="1350"/>
    </w:p>
    <w:p w14:paraId="6F37271B" w14:textId="77777777" w:rsidR="002B20BF" w:rsidRDefault="002B20BF" w:rsidP="00867ADD">
      <w:pPr>
        <w:pStyle w:val="BodyText"/>
        <w:spacing w:line="360" w:lineRule="auto"/>
        <w:ind w:left="720"/>
        <w:jc w:val="both"/>
        <w:rPr>
          <w:sz w:val="20"/>
        </w:rPr>
      </w:pPr>
      <w:r w:rsidRPr="00630B26">
        <w:rPr>
          <w:sz w:val="20"/>
        </w:rPr>
        <w:t xml:space="preserve">Requests for new residential Delivery Service requiring Construction Service, such as line extensions, shall be completed within 90 days of execution of the Facility Extension Agreement, or within </w:t>
      </w:r>
      <w:proofErr w:type="gramStart"/>
      <w:r w:rsidRPr="00630B26">
        <w:rPr>
          <w:sz w:val="20"/>
        </w:rPr>
        <w:t>a time period</w:t>
      </w:r>
      <w:proofErr w:type="gramEnd"/>
      <w:r w:rsidRPr="00630B26">
        <w:rPr>
          <w:sz w:val="20"/>
        </w:rPr>
        <w:t xml:space="preserve"> agreed to by the entity requesting the Construction Service and Company, and after the entity requesting </w:t>
      </w:r>
    </w:p>
    <w:p w14:paraId="31E42A6D" w14:textId="77777777" w:rsidR="002B20BF" w:rsidRPr="00630B26" w:rsidRDefault="002B20BF" w:rsidP="00867ADD">
      <w:pPr>
        <w:pStyle w:val="BodyText"/>
        <w:spacing w:line="360" w:lineRule="auto"/>
        <w:ind w:left="720"/>
        <w:jc w:val="both"/>
        <w:rPr>
          <w:sz w:val="20"/>
        </w:rPr>
      </w:pPr>
      <w:r w:rsidRPr="00630B26">
        <w:rPr>
          <w:sz w:val="20"/>
        </w:rPr>
        <w:t>Construction Service has made satisfactory payment arrangements for Construction Service Charges.  For all other extensions requiring construction, requests should be completed within the time estimated by Company.  For the purposes of this section, facility placement that requires a permit for a road or railroad crossing will be considered a line extension.  Unless mutually agreed to by Company and Retail Customer, within ten Business Days of Company’s receipt of a detailed request, Company shall give the entity requesting Construction Service an estimated completion date and an estimated cost for all charges to be assessed.</w:t>
      </w:r>
    </w:p>
    <w:p w14:paraId="193C5591" w14:textId="77777777" w:rsidR="002B20BF" w:rsidRPr="00630B26" w:rsidRDefault="002B20BF" w:rsidP="00867ADD">
      <w:pPr>
        <w:pStyle w:val="BodyText"/>
        <w:spacing w:line="360" w:lineRule="auto"/>
        <w:ind w:left="720"/>
        <w:jc w:val="both"/>
        <w:rPr>
          <w:sz w:val="20"/>
        </w:rPr>
      </w:pPr>
      <w:r w:rsidRPr="00630B26">
        <w:rPr>
          <w:sz w:val="20"/>
        </w:rPr>
        <w:t>Unless a delay is beyond the reasonable control of Company, a delay of more than 90 days beyond execution of the Facility Extension Agreement for new residential Delivery Service shall constitute failure to serve, unless the entity requesting the service has agreed to a longer term.  The Commission may conduct enforcement action and seek penalties and other remedies for unreasonable delays.</w:t>
      </w:r>
    </w:p>
    <w:p w14:paraId="3AAB5778" w14:textId="77777777" w:rsidR="002B20BF" w:rsidRPr="00630B26" w:rsidRDefault="002B20BF" w:rsidP="0045175B">
      <w:pPr>
        <w:pStyle w:val="Heading3"/>
        <w:numPr>
          <w:ilvl w:val="2"/>
          <w:numId w:val="105"/>
        </w:numPr>
        <w:tabs>
          <w:tab w:val="clear" w:pos="450"/>
          <w:tab w:val="clear" w:pos="720"/>
          <w:tab w:val="clear" w:pos="1170"/>
          <w:tab w:val="clear" w:pos="2070"/>
        </w:tabs>
        <w:spacing w:after="120" w:line="360" w:lineRule="auto"/>
        <w:jc w:val="both"/>
        <w:rPr>
          <w:b/>
          <w:color w:val="auto"/>
          <w:sz w:val="20"/>
          <w:u w:val="none"/>
        </w:rPr>
      </w:pPr>
      <w:bookmarkStart w:id="1351" w:name="_Ref484399730"/>
      <w:bookmarkStart w:id="1352" w:name="_Toc486751536"/>
      <w:bookmarkStart w:id="1353" w:name="_Toc486827584"/>
      <w:bookmarkStart w:id="1354" w:name="_Toc486827757"/>
      <w:bookmarkStart w:id="1355" w:name="_Toc486829915"/>
      <w:bookmarkStart w:id="1356" w:name="_Toc486831634"/>
      <w:bookmarkStart w:id="1357" w:name="_Toc486831959"/>
      <w:bookmarkStart w:id="1358" w:name="_Toc486849832"/>
      <w:bookmarkStart w:id="1359" w:name="_Toc514041018"/>
      <w:bookmarkStart w:id="1360" w:name="_Toc127788550"/>
      <w:bookmarkStart w:id="1361" w:name="_Toc130816014"/>
      <w:bookmarkStart w:id="1362" w:name="_Toc133053631"/>
      <w:r w:rsidRPr="00630B26">
        <w:rPr>
          <w:b/>
          <w:caps/>
          <w:color w:val="auto"/>
          <w:sz w:val="20"/>
          <w:u w:val="none"/>
        </w:rPr>
        <w:t>ALLOWANCE FOR FACILITIES</w:t>
      </w:r>
      <w:bookmarkEnd w:id="1351"/>
      <w:bookmarkEnd w:id="1352"/>
      <w:bookmarkEnd w:id="1353"/>
      <w:bookmarkEnd w:id="1354"/>
      <w:bookmarkEnd w:id="1355"/>
      <w:bookmarkEnd w:id="1356"/>
      <w:bookmarkEnd w:id="1357"/>
      <w:bookmarkEnd w:id="1358"/>
      <w:bookmarkEnd w:id="1359"/>
      <w:bookmarkEnd w:id="1360"/>
      <w:bookmarkEnd w:id="1361"/>
      <w:bookmarkEnd w:id="1362"/>
    </w:p>
    <w:p w14:paraId="5A476E7C" w14:textId="77777777" w:rsidR="002B20BF" w:rsidRPr="00630B26" w:rsidRDefault="002B20BF" w:rsidP="00867ADD">
      <w:pPr>
        <w:pStyle w:val="BodyText"/>
        <w:spacing w:line="360" w:lineRule="auto"/>
        <w:ind w:left="720"/>
        <w:jc w:val="both"/>
        <w:rPr>
          <w:sz w:val="20"/>
        </w:rPr>
      </w:pPr>
      <w:r w:rsidRPr="00630B26">
        <w:rPr>
          <w:sz w:val="20"/>
        </w:rPr>
        <w:t xml:space="preserve">The entity requesting the service will receive an allowance for installation of facilities.  The calculation of the allowance and definitions of standard and non-standard facilities are provided in Chapter 6.  Payments in the form of a contribution in aid of construction may be required for requested extensions </w:t>
      </w:r>
      <w:proofErr w:type="gramStart"/>
      <w:r w:rsidRPr="00630B26">
        <w:rPr>
          <w:sz w:val="20"/>
        </w:rPr>
        <w:t>in excess of</w:t>
      </w:r>
      <w:proofErr w:type="gramEnd"/>
      <w:r w:rsidRPr="00630B26">
        <w:rPr>
          <w:sz w:val="20"/>
        </w:rPr>
        <w:t xml:space="preserve"> the allowance in accordance with Chapter 6.  When two or more applications for Delivery Service from the same extension are received prior to starting construction of the extension, the maximum allowance is the sum of each individual applicant’s allowance.</w:t>
      </w:r>
    </w:p>
    <w:p w14:paraId="0166675D" w14:textId="77777777" w:rsidR="002B20BF" w:rsidRPr="00630B26" w:rsidRDefault="002B20BF" w:rsidP="0045175B">
      <w:pPr>
        <w:pStyle w:val="Heading3"/>
        <w:numPr>
          <w:ilvl w:val="2"/>
          <w:numId w:val="106"/>
        </w:numPr>
        <w:tabs>
          <w:tab w:val="clear" w:pos="450"/>
          <w:tab w:val="clear" w:pos="720"/>
          <w:tab w:val="clear" w:pos="1170"/>
          <w:tab w:val="clear" w:pos="2070"/>
        </w:tabs>
        <w:spacing w:after="120" w:line="360" w:lineRule="auto"/>
        <w:jc w:val="both"/>
        <w:rPr>
          <w:b/>
          <w:color w:val="auto"/>
          <w:sz w:val="20"/>
          <w:u w:val="none"/>
        </w:rPr>
      </w:pPr>
      <w:bookmarkStart w:id="1363" w:name="_Ref484399875"/>
      <w:bookmarkStart w:id="1364" w:name="_Toc486751537"/>
      <w:bookmarkStart w:id="1365" w:name="_Toc486827585"/>
      <w:bookmarkStart w:id="1366" w:name="_Toc486827758"/>
      <w:bookmarkStart w:id="1367" w:name="_Toc486829916"/>
      <w:bookmarkStart w:id="1368" w:name="_Toc486831635"/>
      <w:bookmarkStart w:id="1369" w:name="_Toc486831960"/>
      <w:bookmarkStart w:id="1370" w:name="_Toc486849833"/>
      <w:bookmarkStart w:id="1371" w:name="_Toc514041019"/>
      <w:bookmarkStart w:id="1372" w:name="_Toc127788551"/>
      <w:bookmarkStart w:id="1373" w:name="_Toc130816015"/>
      <w:bookmarkStart w:id="1374" w:name="_Toc133053632"/>
      <w:r w:rsidRPr="00630B26">
        <w:rPr>
          <w:b/>
          <w:color w:val="auto"/>
          <w:sz w:val="20"/>
          <w:u w:val="none"/>
        </w:rPr>
        <w:t>NON-STANDARD FACILITIES</w:t>
      </w:r>
      <w:bookmarkEnd w:id="1363"/>
      <w:bookmarkEnd w:id="1364"/>
      <w:bookmarkEnd w:id="1365"/>
      <w:bookmarkEnd w:id="1366"/>
      <w:bookmarkEnd w:id="1367"/>
      <w:bookmarkEnd w:id="1368"/>
      <w:bookmarkEnd w:id="1369"/>
      <w:bookmarkEnd w:id="1370"/>
      <w:bookmarkEnd w:id="1371"/>
      <w:bookmarkEnd w:id="1372"/>
      <w:bookmarkEnd w:id="1373"/>
      <w:bookmarkEnd w:id="1374"/>
    </w:p>
    <w:p w14:paraId="509805DE" w14:textId="77777777" w:rsidR="002B20BF" w:rsidRPr="00630B26" w:rsidRDefault="002B20BF" w:rsidP="00867ADD">
      <w:pPr>
        <w:pStyle w:val="BodyText"/>
        <w:spacing w:line="360" w:lineRule="auto"/>
        <w:ind w:left="720"/>
        <w:jc w:val="both"/>
        <w:rPr>
          <w:sz w:val="20"/>
        </w:rPr>
      </w:pPr>
      <w:r w:rsidRPr="00630B26">
        <w:rPr>
          <w:sz w:val="20"/>
        </w:rPr>
        <w:t xml:space="preserve">Non-standard facilities are defined in Chapter </w:t>
      </w:r>
      <w:proofErr w:type="gramStart"/>
      <w:r w:rsidRPr="00630B26">
        <w:rPr>
          <w:sz w:val="20"/>
        </w:rPr>
        <w:t>6, and</w:t>
      </w:r>
      <w:proofErr w:type="gramEnd"/>
      <w:r w:rsidRPr="00630B26">
        <w:rPr>
          <w:sz w:val="20"/>
        </w:rPr>
        <w:t xml:space="preserve"> may include but are not limited to a two-way feed, automatic and manual transfer switches, Delivery Service through more than one Point of Delivery, redundant facilities, facilities in excess of those normally required for Delivery Service, or facilities necessary to provide Delivery Service at a non-standard voltage.</w:t>
      </w:r>
    </w:p>
    <w:p w14:paraId="7326007F" w14:textId="77777777" w:rsidR="002B20BF" w:rsidRPr="00630B26" w:rsidRDefault="002B20BF" w:rsidP="00867ADD">
      <w:pPr>
        <w:pStyle w:val="BodyText"/>
        <w:spacing w:line="360" w:lineRule="auto"/>
        <w:ind w:left="720"/>
        <w:jc w:val="both"/>
        <w:rPr>
          <w:sz w:val="20"/>
        </w:rPr>
      </w:pPr>
      <w:r w:rsidRPr="00630B26">
        <w:rPr>
          <w:sz w:val="20"/>
        </w:rPr>
        <w:t xml:space="preserve">If the entity requesting Construction Service desires Delivery Service utilizing non-standard Delivery System facilities, as described above and not covered elsewhere in this Tariff, Company shall construct such facilities unless, in the reasonable judgment of Company, such construction would impair Company’s facilities or facilities with which Company is interconnected, impair the proper operation of such facilities, impair service to Retail Customers, or there are other appropriate concerns that the entity requesting service is unable or unwilling to correct.  The entity requesting Construction Service shall pay to Company the estimated cost of </w:t>
      </w:r>
      <w:r w:rsidRPr="00630B26">
        <w:rPr>
          <w:sz w:val="20"/>
        </w:rPr>
        <w:lastRenderedPageBreak/>
        <w:t>all non-standard facilities, offset by any applicable allowance, as detailed in Chapter 6, and the Facility Extension Agreement.</w:t>
      </w:r>
    </w:p>
    <w:p w14:paraId="13EDEE31" w14:textId="77777777" w:rsidR="002B20BF" w:rsidRPr="00630B26" w:rsidRDefault="002B20BF" w:rsidP="0045175B">
      <w:pPr>
        <w:pStyle w:val="Heading3"/>
        <w:numPr>
          <w:ilvl w:val="2"/>
          <w:numId w:val="107"/>
        </w:numPr>
        <w:tabs>
          <w:tab w:val="clear" w:pos="450"/>
          <w:tab w:val="clear" w:pos="720"/>
          <w:tab w:val="clear" w:pos="1170"/>
          <w:tab w:val="clear" w:pos="2070"/>
        </w:tabs>
        <w:spacing w:after="120" w:line="360" w:lineRule="auto"/>
        <w:jc w:val="both"/>
        <w:rPr>
          <w:b/>
          <w:color w:val="auto"/>
          <w:sz w:val="20"/>
          <w:u w:val="none"/>
        </w:rPr>
      </w:pPr>
      <w:bookmarkStart w:id="1375" w:name="_Ref484399885"/>
      <w:bookmarkStart w:id="1376" w:name="_Toc486751538"/>
      <w:bookmarkStart w:id="1377" w:name="_Toc486827586"/>
      <w:bookmarkStart w:id="1378" w:name="_Toc486827759"/>
      <w:bookmarkStart w:id="1379" w:name="_Toc486829917"/>
      <w:bookmarkStart w:id="1380" w:name="_Toc486831636"/>
      <w:bookmarkStart w:id="1381" w:name="_Toc486831961"/>
      <w:bookmarkStart w:id="1382" w:name="_Toc486849834"/>
      <w:bookmarkStart w:id="1383" w:name="_Toc514041020"/>
      <w:bookmarkStart w:id="1384" w:name="_Toc127788552"/>
      <w:bookmarkStart w:id="1385" w:name="_Toc130816016"/>
      <w:bookmarkStart w:id="1386" w:name="_Toc133053633"/>
      <w:r w:rsidRPr="00630B26">
        <w:rPr>
          <w:b/>
          <w:color w:val="auto"/>
          <w:sz w:val="20"/>
          <w:u w:val="none"/>
        </w:rPr>
        <w:t>CUSTOMER REQUESTED FACILITY UPGRADES</w:t>
      </w:r>
      <w:bookmarkEnd w:id="1375"/>
      <w:bookmarkEnd w:id="1376"/>
      <w:bookmarkEnd w:id="1377"/>
      <w:bookmarkEnd w:id="1378"/>
      <w:bookmarkEnd w:id="1379"/>
      <w:bookmarkEnd w:id="1380"/>
      <w:bookmarkEnd w:id="1381"/>
      <w:bookmarkEnd w:id="1382"/>
      <w:bookmarkEnd w:id="1383"/>
      <w:bookmarkEnd w:id="1384"/>
      <w:bookmarkEnd w:id="1385"/>
      <w:bookmarkEnd w:id="1386"/>
    </w:p>
    <w:p w14:paraId="29D79090" w14:textId="77777777" w:rsidR="002B20BF" w:rsidRPr="00630B26" w:rsidRDefault="002B20BF" w:rsidP="00867ADD">
      <w:pPr>
        <w:pStyle w:val="BodyText"/>
        <w:spacing w:line="360" w:lineRule="auto"/>
        <w:ind w:left="720"/>
        <w:jc w:val="both"/>
        <w:rPr>
          <w:sz w:val="20"/>
        </w:rPr>
      </w:pPr>
      <w:r w:rsidRPr="00630B26">
        <w:rPr>
          <w:sz w:val="20"/>
        </w:rPr>
        <w:t xml:space="preserve">In the case of upgrades to Delivery System facilities necessitated by Retail Customer adding load </w:t>
      </w:r>
      <w:proofErr w:type="gramStart"/>
      <w:r w:rsidRPr="00630B26">
        <w:rPr>
          <w:sz w:val="20"/>
        </w:rPr>
        <w:t>in excess of</w:t>
      </w:r>
      <w:proofErr w:type="gramEnd"/>
      <w:r w:rsidRPr="00630B26">
        <w:rPr>
          <w:sz w:val="20"/>
        </w:rPr>
        <w:t xml:space="preserve"> existing Delivery System facility capacity, should a contribution in aid of construction be required pursuant to Chapter 6, only the cost of the facility upgrades that are attributable to the Retail Customer’s request will be included in calculating a payment to Company.</w:t>
      </w:r>
    </w:p>
    <w:p w14:paraId="4DD1B815" w14:textId="77777777" w:rsidR="002B20BF" w:rsidRPr="00630B26" w:rsidRDefault="002B20BF" w:rsidP="0045175B">
      <w:pPr>
        <w:pStyle w:val="Heading3"/>
        <w:numPr>
          <w:ilvl w:val="2"/>
          <w:numId w:val="108"/>
        </w:numPr>
        <w:tabs>
          <w:tab w:val="clear" w:pos="450"/>
          <w:tab w:val="clear" w:pos="720"/>
          <w:tab w:val="clear" w:pos="1170"/>
          <w:tab w:val="clear" w:pos="2070"/>
        </w:tabs>
        <w:spacing w:after="120" w:line="360" w:lineRule="auto"/>
        <w:jc w:val="both"/>
        <w:rPr>
          <w:b/>
          <w:color w:val="auto"/>
          <w:sz w:val="20"/>
          <w:u w:val="none"/>
        </w:rPr>
      </w:pPr>
      <w:bookmarkStart w:id="1387" w:name="_Ref484399895"/>
      <w:bookmarkStart w:id="1388" w:name="_Toc486751539"/>
      <w:bookmarkStart w:id="1389" w:name="_Toc486827587"/>
      <w:bookmarkStart w:id="1390" w:name="_Toc486827760"/>
      <w:bookmarkStart w:id="1391" w:name="_Toc486829918"/>
      <w:bookmarkStart w:id="1392" w:name="_Toc486831637"/>
      <w:bookmarkStart w:id="1393" w:name="_Toc486831962"/>
      <w:bookmarkStart w:id="1394" w:name="_Toc486849835"/>
      <w:bookmarkStart w:id="1395" w:name="_Toc514041021"/>
      <w:bookmarkStart w:id="1396" w:name="_Toc127788553"/>
      <w:bookmarkStart w:id="1397" w:name="_Toc130816017"/>
      <w:bookmarkStart w:id="1398" w:name="_Toc133053634"/>
      <w:r w:rsidRPr="00630B26">
        <w:rPr>
          <w:b/>
          <w:color w:val="auto"/>
          <w:sz w:val="20"/>
          <w:u w:val="none"/>
        </w:rPr>
        <w:t>TEMPORARY DELIVERY SYSTEM</w:t>
      </w:r>
      <w:bookmarkEnd w:id="1387"/>
      <w:bookmarkEnd w:id="1388"/>
      <w:bookmarkEnd w:id="1389"/>
      <w:bookmarkEnd w:id="1390"/>
      <w:bookmarkEnd w:id="1391"/>
      <w:bookmarkEnd w:id="1392"/>
      <w:bookmarkEnd w:id="1393"/>
      <w:bookmarkEnd w:id="1394"/>
      <w:bookmarkEnd w:id="1395"/>
      <w:bookmarkEnd w:id="1396"/>
      <w:bookmarkEnd w:id="1397"/>
      <w:bookmarkEnd w:id="1398"/>
    </w:p>
    <w:p w14:paraId="018FDA52" w14:textId="77777777" w:rsidR="002B20BF" w:rsidRPr="00630B26" w:rsidRDefault="002B20BF" w:rsidP="00867ADD">
      <w:pPr>
        <w:pStyle w:val="BodyText"/>
        <w:spacing w:line="360" w:lineRule="auto"/>
        <w:ind w:left="720"/>
        <w:jc w:val="both"/>
        <w:rPr>
          <w:i/>
          <w:sz w:val="20"/>
        </w:rPr>
      </w:pPr>
      <w:r w:rsidRPr="00630B26">
        <w:rPr>
          <w:sz w:val="20"/>
        </w:rPr>
        <w:t xml:space="preserve">Company is responsible for the extension of Delivery System facilities necessary to connect Retail Customer’s temporary Point of Delivery to Company’s Delivery System </w:t>
      </w:r>
      <w:proofErr w:type="gramStart"/>
      <w:r w:rsidRPr="00630B26">
        <w:rPr>
          <w:sz w:val="20"/>
        </w:rPr>
        <w:t>for the purpose of</w:t>
      </w:r>
      <w:proofErr w:type="gramEnd"/>
      <w:r w:rsidRPr="00630B26">
        <w:rPr>
          <w:sz w:val="20"/>
        </w:rPr>
        <w:t xml:space="preserve"> providing temporary Delivery Service.  Retail Customer, or the entity requesting such service, shall pay Company prior to Company’s constructing temporary Delivery System facilities in accordance with Chapter 6.</w:t>
      </w:r>
    </w:p>
    <w:p w14:paraId="06B7235B" w14:textId="77777777" w:rsidR="002B20BF" w:rsidRPr="00630B26" w:rsidRDefault="002B20BF" w:rsidP="0045175B">
      <w:pPr>
        <w:pStyle w:val="Heading3"/>
        <w:numPr>
          <w:ilvl w:val="2"/>
          <w:numId w:val="109"/>
        </w:numPr>
        <w:tabs>
          <w:tab w:val="clear" w:pos="450"/>
          <w:tab w:val="clear" w:pos="720"/>
          <w:tab w:val="clear" w:pos="1170"/>
          <w:tab w:val="clear" w:pos="2070"/>
        </w:tabs>
        <w:spacing w:after="120" w:line="360" w:lineRule="auto"/>
        <w:ind w:left="720" w:firstLine="0"/>
        <w:jc w:val="both"/>
        <w:rPr>
          <w:b/>
          <w:color w:val="auto"/>
          <w:sz w:val="20"/>
          <w:u w:val="none"/>
        </w:rPr>
      </w:pPr>
      <w:bookmarkStart w:id="1399" w:name="_Ref484399903"/>
      <w:bookmarkStart w:id="1400" w:name="_Toc486751540"/>
      <w:bookmarkStart w:id="1401" w:name="_Toc486827588"/>
      <w:bookmarkStart w:id="1402" w:name="_Toc486827761"/>
      <w:bookmarkStart w:id="1403" w:name="_Toc486829919"/>
      <w:bookmarkStart w:id="1404" w:name="_Toc486831638"/>
      <w:bookmarkStart w:id="1405" w:name="_Toc486831963"/>
      <w:bookmarkStart w:id="1406" w:name="_Toc486849836"/>
      <w:bookmarkStart w:id="1407" w:name="_Toc514041022"/>
      <w:bookmarkStart w:id="1408" w:name="_Toc127788554"/>
      <w:bookmarkStart w:id="1409" w:name="_Toc130816018"/>
      <w:bookmarkStart w:id="1410" w:name="_Toc133053635"/>
      <w:r w:rsidRPr="00630B26">
        <w:rPr>
          <w:b/>
          <w:color w:val="auto"/>
          <w:sz w:val="20"/>
          <w:u w:val="none"/>
        </w:rPr>
        <w:t>REMOVAL AND RELOCATION OF COMPANY’S FACILITIES</w:t>
      </w:r>
      <w:bookmarkEnd w:id="1399"/>
      <w:bookmarkEnd w:id="1400"/>
      <w:bookmarkEnd w:id="1401"/>
      <w:bookmarkEnd w:id="1402"/>
      <w:bookmarkEnd w:id="1403"/>
      <w:bookmarkEnd w:id="1404"/>
      <w:bookmarkEnd w:id="1405"/>
      <w:bookmarkEnd w:id="1406"/>
      <w:bookmarkEnd w:id="1407"/>
      <w:r w:rsidRPr="00630B26">
        <w:rPr>
          <w:b/>
          <w:color w:val="auto"/>
          <w:sz w:val="20"/>
          <w:u w:val="none"/>
        </w:rPr>
        <w:t xml:space="preserve"> AND METERS</w:t>
      </w:r>
      <w:bookmarkEnd w:id="1408"/>
      <w:bookmarkEnd w:id="1409"/>
      <w:bookmarkEnd w:id="1410"/>
    </w:p>
    <w:p w14:paraId="3AD409F1" w14:textId="77777777" w:rsidR="002B20BF" w:rsidRDefault="002B20BF" w:rsidP="00867ADD">
      <w:pPr>
        <w:pStyle w:val="BodyText"/>
        <w:spacing w:line="360" w:lineRule="auto"/>
        <w:ind w:left="720"/>
        <w:jc w:val="both"/>
        <w:rPr>
          <w:sz w:val="20"/>
        </w:rPr>
      </w:pPr>
      <w:r w:rsidRPr="00630B26">
        <w:rPr>
          <w:sz w:val="20"/>
        </w:rPr>
        <w:t>Company may remove or relocate Company facilities and the Meter at Retail Customer’s request unless doing so would create a safety hazard or would be incompatible with providing safe and reliable Delivery Service.  Retail Customer, or the entity requesting such removal or relocation, shall pay to Company the total cost of removing or relocating such Delivery System facilities in accordance with Chapter 6.  Company shall notify Competitive Retailer of all Meter Removals pursuant to this section.</w:t>
      </w:r>
      <w:bookmarkStart w:id="1411" w:name="_Ref484399912"/>
      <w:bookmarkStart w:id="1412" w:name="_Toc486751541"/>
      <w:bookmarkStart w:id="1413" w:name="_Toc486827589"/>
      <w:bookmarkStart w:id="1414" w:name="_Toc486827762"/>
      <w:bookmarkStart w:id="1415" w:name="_Toc486829920"/>
      <w:bookmarkStart w:id="1416" w:name="_Toc486831639"/>
      <w:bookmarkStart w:id="1417" w:name="_Toc486831964"/>
      <w:bookmarkStart w:id="1418" w:name="_Toc486849837"/>
      <w:bookmarkStart w:id="1419" w:name="_Toc514041023"/>
      <w:bookmarkStart w:id="1420" w:name="_Toc127788555"/>
      <w:bookmarkStart w:id="1421" w:name="_Toc130816019"/>
      <w:bookmarkStart w:id="1422" w:name="_Toc133053636"/>
    </w:p>
    <w:p w14:paraId="738E2426" w14:textId="77777777" w:rsidR="002B20BF" w:rsidRDefault="002B20BF" w:rsidP="0045175B">
      <w:pPr>
        <w:pStyle w:val="BodyText"/>
        <w:numPr>
          <w:ilvl w:val="2"/>
          <w:numId w:val="171"/>
        </w:numPr>
        <w:spacing w:line="360" w:lineRule="auto"/>
        <w:jc w:val="both"/>
        <w:rPr>
          <w:b/>
          <w:sz w:val="20"/>
        </w:rPr>
      </w:pPr>
      <w:r w:rsidRPr="00630B26">
        <w:rPr>
          <w:b/>
          <w:sz w:val="20"/>
        </w:rPr>
        <w:t>DISMANTLING OF COMPANY’S FACILITIES</w:t>
      </w:r>
      <w:bookmarkEnd w:id="1411"/>
      <w:bookmarkEnd w:id="1412"/>
      <w:bookmarkEnd w:id="1413"/>
      <w:bookmarkEnd w:id="1414"/>
      <w:bookmarkEnd w:id="1415"/>
      <w:bookmarkEnd w:id="1416"/>
      <w:bookmarkEnd w:id="1417"/>
      <w:bookmarkEnd w:id="1418"/>
      <w:bookmarkEnd w:id="1419"/>
      <w:bookmarkEnd w:id="1420"/>
      <w:bookmarkEnd w:id="1421"/>
      <w:bookmarkEnd w:id="1422"/>
    </w:p>
    <w:p w14:paraId="2F0DB3CD" w14:textId="77777777" w:rsidR="002B20BF" w:rsidRPr="00630B26" w:rsidRDefault="002B20BF" w:rsidP="00867ADD">
      <w:pPr>
        <w:pStyle w:val="BodyText"/>
        <w:spacing w:line="360" w:lineRule="auto"/>
        <w:ind w:left="720"/>
        <w:jc w:val="both"/>
        <w:rPr>
          <w:b/>
          <w:sz w:val="20"/>
        </w:rPr>
      </w:pPr>
      <w:r w:rsidRPr="00630B26">
        <w:rPr>
          <w:sz w:val="20"/>
        </w:rPr>
        <w:t>Company may, upon discontinuation of Delivery Service to Retail Customer, dismantle and remove all lines, equipment, apparatus, or other facilities, which Company installed to provide Delivery Service to Retail Customer.  Company may abandon in place, in whole or in part, its underground lines and equipment in lieu of removing such.  Company shall be subject to liability pursuant to Section 5.2 LIMITS ON LIABILITY (which limits any legal liability only as expressly stated therein), for any such abandoned lines or equipment, and may offer Retail Customer the option to terminate applicable easements pursuant to this Tariff.  If Company removes outdoor lighting on its own initiative, it shall not charge for removal.  A Retail Customer or a Competitive Retailer on behalf of Retail Customer, shall request removal of outdoor lighting facilities at least 30 days prior to the requested removal date.  The removal request shall be completed by Company on requested removal date.  If mutually agreed to by Company and the Retail Customer, or the Competitive Retailer on behalf of the Retail Customer, Company may</w:t>
      </w:r>
      <w:r>
        <w:rPr>
          <w:sz w:val="20"/>
        </w:rPr>
        <w:t xml:space="preserve"> </w:t>
      </w:r>
      <w:r w:rsidRPr="00630B26">
        <w:rPr>
          <w:sz w:val="20"/>
        </w:rPr>
        <w:t xml:space="preserve">begin the removal of outdoor lighting facilities and complete the removal of outdoor lighting facilities on a date or dates other than the initially requested removal date.    </w:t>
      </w:r>
    </w:p>
    <w:p w14:paraId="3BB78BD3" w14:textId="77777777" w:rsidR="002B20BF" w:rsidRPr="00630B26" w:rsidRDefault="002B20BF" w:rsidP="0045175B">
      <w:pPr>
        <w:pStyle w:val="Heading2"/>
        <w:numPr>
          <w:ilvl w:val="1"/>
          <w:numId w:val="60"/>
        </w:numPr>
        <w:tabs>
          <w:tab w:val="clear" w:pos="450"/>
          <w:tab w:val="clear" w:pos="1170"/>
          <w:tab w:val="clear" w:pos="2070"/>
        </w:tabs>
        <w:spacing w:after="120" w:line="360" w:lineRule="auto"/>
        <w:jc w:val="both"/>
        <w:rPr>
          <w:b/>
          <w:color w:val="auto"/>
          <w:sz w:val="20"/>
          <w:u w:val="none"/>
        </w:rPr>
      </w:pPr>
      <w:bookmarkStart w:id="1423" w:name="_Ref484399945"/>
      <w:bookmarkStart w:id="1424" w:name="_Toc486751542"/>
      <w:bookmarkStart w:id="1425" w:name="_Toc486827590"/>
      <w:bookmarkStart w:id="1426" w:name="_Toc486827763"/>
      <w:bookmarkStart w:id="1427" w:name="_Toc486829921"/>
      <w:bookmarkStart w:id="1428" w:name="_Toc486831640"/>
      <w:bookmarkStart w:id="1429" w:name="_Toc486831965"/>
      <w:bookmarkStart w:id="1430" w:name="_Toc486849838"/>
      <w:bookmarkStart w:id="1431" w:name="_Toc514041024"/>
      <w:bookmarkStart w:id="1432" w:name="_Toc127788556"/>
      <w:bookmarkStart w:id="1433" w:name="_Toc130816020"/>
      <w:bookmarkStart w:id="1434" w:name="_Toc133053637"/>
      <w:r w:rsidRPr="00630B26">
        <w:rPr>
          <w:b/>
          <w:caps/>
          <w:color w:val="auto"/>
          <w:sz w:val="20"/>
          <w:u w:val="none"/>
        </w:rPr>
        <w:lastRenderedPageBreak/>
        <w:t>BILLING AND REMITTANCE</w:t>
      </w:r>
      <w:bookmarkEnd w:id="1423"/>
      <w:bookmarkEnd w:id="1424"/>
      <w:bookmarkEnd w:id="1425"/>
      <w:bookmarkEnd w:id="1426"/>
      <w:bookmarkEnd w:id="1427"/>
      <w:bookmarkEnd w:id="1428"/>
      <w:bookmarkEnd w:id="1429"/>
      <w:bookmarkEnd w:id="1430"/>
      <w:bookmarkEnd w:id="1431"/>
      <w:bookmarkEnd w:id="1432"/>
      <w:bookmarkEnd w:id="1433"/>
      <w:bookmarkEnd w:id="1434"/>
    </w:p>
    <w:p w14:paraId="0B7BFB04" w14:textId="77777777" w:rsidR="002B20BF" w:rsidRPr="00630B26" w:rsidRDefault="002B20BF" w:rsidP="0045175B">
      <w:pPr>
        <w:pStyle w:val="Heading3"/>
        <w:numPr>
          <w:ilvl w:val="2"/>
          <w:numId w:val="60"/>
        </w:numPr>
        <w:tabs>
          <w:tab w:val="clear" w:pos="450"/>
          <w:tab w:val="clear" w:pos="720"/>
          <w:tab w:val="clear" w:pos="1170"/>
          <w:tab w:val="clear" w:pos="2070"/>
        </w:tabs>
        <w:spacing w:after="120" w:line="360" w:lineRule="auto"/>
        <w:jc w:val="both"/>
        <w:rPr>
          <w:b/>
          <w:color w:val="auto"/>
          <w:sz w:val="20"/>
          <w:u w:val="none"/>
        </w:rPr>
      </w:pPr>
      <w:bookmarkStart w:id="1435" w:name="_Toc514041025"/>
      <w:bookmarkStart w:id="1436" w:name="_Toc127788557"/>
      <w:bookmarkStart w:id="1437" w:name="_Toc130816021"/>
      <w:bookmarkStart w:id="1438" w:name="_Toc133053638"/>
      <w:r w:rsidRPr="00630B26">
        <w:rPr>
          <w:b/>
          <w:color w:val="auto"/>
          <w:sz w:val="20"/>
          <w:u w:val="none"/>
        </w:rPr>
        <w:t>BILLING OF DELIVERY CHARGES</w:t>
      </w:r>
      <w:bookmarkEnd w:id="1435"/>
      <w:bookmarkEnd w:id="1436"/>
      <w:bookmarkEnd w:id="1437"/>
      <w:bookmarkEnd w:id="1438"/>
    </w:p>
    <w:p w14:paraId="2E59885E" w14:textId="77777777" w:rsidR="002B20BF" w:rsidRPr="00630B26" w:rsidRDefault="002B20BF" w:rsidP="00867ADD">
      <w:pPr>
        <w:pStyle w:val="BodyText"/>
        <w:spacing w:line="360" w:lineRule="auto"/>
        <w:ind w:left="720"/>
        <w:jc w:val="both"/>
        <w:rPr>
          <w:sz w:val="20"/>
        </w:rPr>
      </w:pPr>
      <w:r w:rsidRPr="00630B26">
        <w:rPr>
          <w:sz w:val="20"/>
        </w:rPr>
        <w:t xml:space="preserve">Company shall bill Retail Customer’s selected Competitive Retailer for all charges associated with Delivery Services and Discretionary Charges not associated with Construction Services.  In no case shall Delivery Service Charges be billed to a Competitive Retailer for </w:t>
      </w:r>
      <w:proofErr w:type="gramStart"/>
      <w:r w:rsidRPr="00630B26">
        <w:rPr>
          <w:sz w:val="20"/>
        </w:rPr>
        <w:t>a time period</w:t>
      </w:r>
      <w:proofErr w:type="gramEnd"/>
      <w:r w:rsidRPr="00630B26">
        <w:rPr>
          <w:sz w:val="20"/>
        </w:rPr>
        <w:t xml:space="preserve"> when the Competitive Retailer was not the Retail Electric Provider for the Retail Customer.  </w:t>
      </w:r>
    </w:p>
    <w:p w14:paraId="3BD155AA" w14:textId="77777777" w:rsidR="002B20BF" w:rsidRPr="00630B26" w:rsidRDefault="002B20BF" w:rsidP="0045175B">
      <w:pPr>
        <w:pStyle w:val="Heading3"/>
        <w:numPr>
          <w:ilvl w:val="2"/>
          <w:numId w:val="123"/>
        </w:numPr>
        <w:tabs>
          <w:tab w:val="clear" w:pos="450"/>
          <w:tab w:val="clear" w:pos="720"/>
          <w:tab w:val="clear" w:pos="1170"/>
          <w:tab w:val="clear" w:pos="2070"/>
        </w:tabs>
        <w:spacing w:after="120" w:line="360" w:lineRule="auto"/>
        <w:jc w:val="both"/>
        <w:rPr>
          <w:b/>
          <w:color w:val="auto"/>
          <w:sz w:val="20"/>
          <w:u w:val="none"/>
        </w:rPr>
      </w:pPr>
      <w:bookmarkStart w:id="1439" w:name="_Toc514041026"/>
      <w:bookmarkStart w:id="1440" w:name="_Toc127788558"/>
      <w:bookmarkStart w:id="1441" w:name="_Toc130816022"/>
      <w:bookmarkStart w:id="1442" w:name="_Toc133053639"/>
      <w:r w:rsidRPr="00630B26">
        <w:rPr>
          <w:b/>
          <w:color w:val="auto"/>
          <w:sz w:val="20"/>
          <w:u w:val="none"/>
        </w:rPr>
        <w:t>BILLING TO RETAIL CUSTOMER BY COMPANY</w:t>
      </w:r>
      <w:bookmarkEnd w:id="1439"/>
      <w:bookmarkEnd w:id="1440"/>
      <w:bookmarkEnd w:id="1441"/>
      <w:bookmarkEnd w:id="1442"/>
    </w:p>
    <w:p w14:paraId="68D03A97" w14:textId="77777777" w:rsidR="002B20BF" w:rsidRPr="00630B26" w:rsidRDefault="002B20BF" w:rsidP="00867ADD">
      <w:pPr>
        <w:pStyle w:val="BodyText"/>
        <w:spacing w:line="360" w:lineRule="auto"/>
        <w:ind w:left="720"/>
        <w:jc w:val="both"/>
        <w:rPr>
          <w:sz w:val="20"/>
        </w:rPr>
      </w:pPr>
      <w:r w:rsidRPr="00630B26">
        <w:rPr>
          <w:sz w:val="20"/>
        </w:rPr>
        <w:t xml:space="preserve">For Construction Services, Company shall bill the entity that requests Construction Services from Company.  When Retail Customer requests such services, Company may, pursuant to this Tariff and according to the terms of Facility Extension Agreement, require prepayments, contributions in aid of construction, or lump-sum payments for Construction Services.  Upon a showing by Retail Customer of satisfactory credit, Company may extend payment options, such as deferred payment </w:t>
      </w:r>
      <w:proofErr w:type="gramStart"/>
      <w:r w:rsidRPr="00630B26">
        <w:rPr>
          <w:sz w:val="20"/>
        </w:rPr>
        <w:t>plans</w:t>
      </w:r>
      <w:proofErr w:type="gramEnd"/>
      <w:r w:rsidRPr="00630B26">
        <w:rPr>
          <w:sz w:val="20"/>
        </w:rPr>
        <w:t xml:space="preserve"> or installments of charges associated with Construction Services.  Charges billed to Retail Customer pursuant to this section shall remain the responsibility of Retail Customer regardless of any change in Retail Customer’s designated Competitive Retailer.</w:t>
      </w:r>
    </w:p>
    <w:p w14:paraId="176498E9" w14:textId="77777777" w:rsidR="002B20BF" w:rsidRPr="00630B26" w:rsidRDefault="002B20BF" w:rsidP="00867ADD">
      <w:pPr>
        <w:pStyle w:val="BodyText"/>
        <w:spacing w:line="360" w:lineRule="auto"/>
        <w:ind w:left="720"/>
        <w:jc w:val="both"/>
        <w:rPr>
          <w:sz w:val="20"/>
        </w:rPr>
      </w:pPr>
      <w:r w:rsidRPr="00630B26">
        <w:rPr>
          <w:sz w:val="20"/>
        </w:rPr>
        <w:t xml:space="preserve">Retail Customers may also be billed by Company for damage caused to Company facilities by Retail Customer, pursuant to Section 5.4.6, </w:t>
      </w:r>
      <w:r w:rsidRPr="00630B26">
        <w:rPr>
          <w:caps/>
          <w:sz w:val="20"/>
        </w:rPr>
        <w:t>RETAIL CUSTOMER’S DUTY REGARDING COMPANY’S FACILITIES ON RETAIL CUSTOMER’S PREMISES</w:t>
      </w:r>
      <w:r w:rsidRPr="00630B26">
        <w:rPr>
          <w:sz w:val="20"/>
        </w:rPr>
        <w:t xml:space="preserve">, or Section 5.5.4, CHANGE IN RETAIL CUSTOMER’S ELECTRICAL LOAD, or for costs incurred by Company to correct any adverse effects of Retail Customer’s Electrical Installation pursuant to Section 5.5.2, </w:t>
      </w:r>
      <w:r w:rsidRPr="00630B26">
        <w:rPr>
          <w:caps/>
          <w:sz w:val="20"/>
        </w:rPr>
        <w:t xml:space="preserve">INTERMITTENT ELECTRICAL LOADS AND LIMITATIONS ON ADVERSE EFFECTS, </w:t>
      </w:r>
      <w:r w:rsidRPr="00630B26">
        <w:rPr>
          <w:sz w:val="20"/>
        </w:rPr>
        <w:t>or to correct Power Factor problems pursuant to Section 5.5.5, POWER FACTOR.</w:t>
      </w:r>
    </w:p>
    <w:p w14:paraId="094AE542" w14:textId="77777777" w:rsidR="002B20BF" w:rsidRPr="00630B26" w:rsidRDefault="002B20BF" w:rsidP="0045175B">
      <w:pPr>
        <w:pStyle w:val="Heading2"/>
        <w:numPr>
          <w:ilvl w:val="1"/>
          <w:numId w:val="110"/>
        </w:numPr>
        <w:tabs>
          <w:tab w:val="clear" w:pos="450"/>
          <w:tab w:val="clear" w:pos="1170"/>
          <w:tab w:val="clear" w:pos="2070"/>
        </w:tabs>
        <w:spacing w:after="120" w:line="360" w:lineRule="auto"/>
        <w:jc w:val="both"/>
        <w:rPr>
          <w:b/>
          <w:caps/>
          <w:color w:val="auto"/>
          <w:sz w:val="20"/>
          <w:u w:val="none"/>
        </w:rPr>
      </w:pPr>
      <w:bookmarkStart w:id="1443" w:name="_Ref484399962"/>
      <w:bookmarkStart w:id="1444" w:name="_Toc486751543"/>
      <w:bookmarkStart w:id="1445" w:name="_Toc486827591"/>
      <w:bookmarkStart w:id="1446" w:name="_Toc486827764"/>
      <w:bookmarkStart w:id="1447" w:name="_Toc486829922"/>
      <w:bookmarkStart w:id="1448" w:name="_Toc486831641"/>
      <w:bookmarkStart w:id="1449" w:name="_Toc486831966"/>
      <w:bookmarkStart w:id="1450" w:name="_Toc486849839"/>
      <w:bookmarkStart w:id="1451" w:name="_Toc514041027"/>
      <w:bookmarkStart w:id="1452" w:name="_Toc127788559"/>
      <w:bookmarkStart w:id="1453" w:name="_Toc130816023"/>
      <w:bookmarkStart w:id="1454" w:name="_Toc133053640"/>
      <w:r w:rsidRPr="00630B26">
        <w:rPr>
          <w:b/>
          <w:caps/>
          <w:color w:val="auto"/>
          <w:sz w:val="20"/>
          <w:u w:val="none"/>
        </w:rPr>
        <w:t>DEFAULT AND REMEDIES ON DEFAULT</w:t>
      </w:r>
      <w:bookmarkEnd w:id="1443"/>
      <w:bookmarkEnd w:id="1444"/>
      <w:bookmarkEnd w:id="1445"/>
      <w:bookmarkEnd w:id="1446"/>
      <w:bookmarkEnd w:id="1447"/>
      <w:bookmarkEnd w:id="1448"/>
      <w:bookmarkEnd w:id="1449"/>
      <w:bookmarkEnd w:id="1450"/>
      <w:bookmarkEnd w:id="1451"/>
      <w:bookmarkEnd w:id="1452"/>
      <w:bookmarkEnd w:id="1453"/>
      <w:bookmarkEnd w:id="1454"/>
    </w:p>
    <w:p w14:paraId="1949DAD0" w14:textId="77777777" w:rsidR="002B20BF" w:rsidRPr="00630B26" w:rsidRDefault="002B20BF" w:rsidP="0045175B">
      <w:pPr>
        <w:pStyle w:val="Heading3"/>
        <w:numPr>
          <w:ilvl w:val="2"/>
          <w:numId w:val="110"/>
        </w:numPr>
        <w:tabs>
          <w:tab w:val="clear" w:pos="450"/>
          <w:tab w:val="clear" w:pos="720"/>
          <w:tab w:val="clear" w:pos="1170"/>
          <w:tab w:val="clear" w:pos="2070"/>
        </w:tabs>
        <w:spacing w:after="120" w:line="360" w:lineRule="auto"/>
        <w:jc w:val="both"/>
        <w:rPr>
          <w:b/>
          <w:color w:val="auto"/>
          <w:sz w:val="20"/>
          <w:u w:val="none"/>
        </w:rPr>
      </w:pPr>
      <w:bookmarkStart w:id="1455" w:name="_Ref484399973"/>
      <w:bookmarkStart w:id="1456" w:name="_Toc486751544"/>
      <w:bookmarkStart w:id="1457" w:name="_Toc486827592"/>
      <w:bookmarkStart w:id="1458" w:name="_Toc486827765"/>
      <w:bookmarkStart w:id="1459" w:name="_Toc486829923"/>
      <w:bookmarkStart w:id="1460" w:name="_Toc486831642"/>
      <w:bookmarkStart w:id="1461" w:name="_Toc486831967"/>
      <w:bookmarkStart w:id="1462" w:name="_Toc486849840"/>
      <w:bookmarkStart w:id="1463" w:name="_Toc514041028"/>
      <w:bookmarkStart w:id="1464" w:name="_Toc127788560"/>
      <w:bookmarkStart w:id="1465" w:name="_Toc130816024"/>
      <w:bookmarkStart w:id="1466" w:name="_Toc133053641"/>
      <w:r w:rsidRPr="00630B26">
        <w:rPr>
          <w:b/>
          <w:color w:val="auto"/>
          <w:sz w:val="20"/>
          <w:u w:val="none"/>
        </w:rPr>
        <w:t>COMPANY REMEDIES ON DEFAULT BY COMPETITIVE RETAILER</w:t>
      </w:r>
      <w:bookmarkEnd w:id="1455"/>
      <w:bookmarkEnd w:id="1456"/>
      <w:bookmarkEnd w:id="1457"/>
      <w:bookmarkEnd w:id="1458"/>
      <w:bookmarkEnd w:id="1459"/>
      <w:bookmarkEnd w:id="1460"/>
      <w:bookmarkEnd w:id="1461"/>
      <w:bookmarkEnd w:id="1462"/>
      <w:bookmarkEnd w:id="1463"/>
      <w:bookmarkEnd w:id="1464"/>
      <w:bookmarkEnd w:id="1465"/>
      <w:bookmarkEnd w:id="1466"/>
    </w:p>
    <w:p w14:paraId="415C1C21" w14:textId="77777777" w:rsidR="002B20BF" w:rsidRPr="00630B26" w:rsidRDefault="002B20BF" w:rsidP="00867ADD">
      <w:pPr>
        <w:pStyle w:val="BodyText"/>
        <w:spacing w:line="360" w:lineRule="auto"/>
        <w:ind w:left="720"/>
        <w:jc w:val="both"/>
        <w:rPr>
          <w:sz w:val="20"/>
        </w:rPr>
      </w:pPr>
      <w:r w:rsidRPr="00630B26">
        <w:rPr>
          <w:sz w:val="20"/>
        </w:rPr>
        <w:t xml:space="preserve">Upon failure of Competitive Retailer to timely abide by the terms of this Tariff, Competitive Retailer may be required to transfer Retail Customer to the POLR or arrange for Retail Customers to be served by another qualified Competitive Retailer or the POLR, as provided in Section 4.6 DEFAULT AND REMEDIES ON DEFAULT. </w:t>
      </w:r>
    </w:p>
    <w:p w14:paraId="05AFEB2B" w14:textId="77777777" w:rsidR="002B20BF" w:rsidRPr="00630B26" w:rsidRDefault="002B20BF" w:rsidP="0045175B">
      <w:pPr>
        <w:pStyle w:val="Heading2"/>
        <w:numPr>
          <w:ilvl w:val="0"/>
          <w:numId w:val="119"/>
        </w:numPr>
        <w:tabs>
          <w:tab w:val="clear" w:pos="450"/>
          <w:tab w:val="clear" w:pos="720"/>
          <w:tab w:val="clear" w:pos="1170"/>
          <w:tab w:val="clear" w:pos="2070"/>
          <w:tab w:val="left" w:pos="1080"/>
        </w:tabs>
        <w:spacing w:after="120" w:line="360" w:lineRule="auto"/>
        <w:ind w:left="1080" w:hanging="720"/>
        <w:jc w:val="both"/>
        <w:rPr>
          <w:b/>
          <w:color w:val="auto"/>
          <w:sz w:val="20"/>
          <w:u w:val="none"/>
        </w:rPr>
      </w:pPr>
      <w:bookmarkStart w:id="1467" w:name="_Ref484399981"/>
      <w:bookmarkStart w:id="1468" w:name="_Toc486751545"/>
      <w:bookmarkStart w:id="1469" w:name="_Toc486827593"/>
      <w:bookmarkStart w:id="1470" w:name="_Toc486827766"/>
      <w:bookmarkStart w:id="1471" w:name="_Toc486829924"/>
      <w:bookmarkStart w:id="1472" w:name="_Toc486831643"/>
      <w:bookmarkStart w:id="1473" w:name="_Toc486831968"/>
      <w:bookmarkStart w:id="1474" w:name="_Toc486849841"/>
      <w:bookmarkStart w:id="1475" w:name="_Toc514041029"/>
      <w:bookmarkStart w:id="1476" w:name="_Toc127788561"/>
      <w:bookmarkStart w:id="1477" w:name="_Toc130816025"/>
      <w:bookmarkStart w:id="1478" w:name="_Toc133053642"/>
      <w:r w:rsidRPr="00630B26">
        <w:rPr>
          <w:b/>
          <w:caps/>
          <w:color w:val="auto"/>
          <w:sz w:val="20"/>
          <w:u w:val="none"/>
        </w:rPr>
        <w:lastRenderedPageBreak/>
        <w:t>METER</w:t>
      </w:r>
      <w:bookmarkEnd w:id="1467"/>
      <w:bookmarkEnd w:id="1468"/>
      <w:bookmarkEnd w:id="1469"/>
      <w:bookmarkEnd w:id="1470"/>
      <w:bookmarkEnd w:id="1471"/>
      <w:bookmarkEnd w:id="1472"/>
      <w:bookmarkEnd w:id="1473"/>
      <w:bookmarkEnd w:id="1474"/>
      <w:bookmarkEnd w:id="1475"/>
      <w:bookmarkEnd w:id="1476"/>
      <w:bookmarkEnd w:id="1477"/>
      <w:bookmarkEnd w:id="1478"/>
    </w:p>
    <w:p w14:paraId="48DD878B" w14:textId="77777777" w:rsidR="002B20BF" w:rsidRPr="00630B26" w:rsidRDefault="002B20BF" w:rsidP="0045175B">
      <w:pPr>
        <w:pStyle w:val="Heading3"/>
        <w:numPr>
          <w:ilvl w:val="2"/>
          <w:numId w:val="114"/>
        </w:numPr>
        <w:tabs>
          <w:tab w:val="clear" w:pos="450"/>
          <w:tab w:val="clear" w:pos="720"/>
          <w:tab w:val="clear" w:pos="1170"/>
          <w:tab w:val="clear" w:pos="1800"/>
          <w:tab w:val="clear" w:pos="2070"/>
          <w:tab w:val="num" w:pos="1440"/>
        </w:tabs>
        <w:spacing w:after="120" w:line="360" w:lineRule="auto"/>
        <w:jc w:val="both"/>
        <w:rPr>
          <w:b/>
          <w:color w:val="auto"/>
          <w:sz w:val="20"/>
          <w:u w:val="none"/>
        </w:rPr>
      </w:pPr>
      <w:bookmarkStart w:id="1479" w:name="_Ref484399989"/>
      <w:bookmarkStart w:id="1480" w:name="_Toc486751546"/>
      <w:bookmarkStart w:id="1481" w:name="_Toc486827594"/>
      <w:bookmarkStart w:id="1482" w:name="_Toc486827767"/>
      <w:bookmarkStart w:id="1483" w:name="_Toc486829925"/>
      <w:bookmarkStart w:id="1484" w:name="_Toc486831644"/>
      <w:bookmarkStart w:id="1485" w:name="_Toc486831969"/>
      <w:bookmarkStart w:id="1486" w:name="_Toc486849842"/>
      <w:bookmarkStart w:id="1487" w:name="_Toc514041030"/>
      <w:bookmarkStart w:id="1488" w:name="_Toc127788562"/>
      <w:bookmarkStart w:id="1489" w:name="_Toc130816026"/>
      <w:bookmarkStart w:id="1490" w:name="_Toc133053643"/>
      <w:r w:rsidRPr="00630B26">
        <w:rPr>
          <w:b/>
          <w:color w:val="auto"/>
          <w:sz w:val="20"/>
          <w:u w:val="none"/>
        </w:rPr>
        <w:t>METERING PRACTICES</w:t>
      </w:r>
      <w:bookmarkEnd w:id="1479"/>
      <w:bookmarkEnd w:id="1480"/>
      <w:bookmarkEnd w:id="1481"/>
      <w:bookmarkEnd w:id="1482"/>
      <w:bookmarkEnd w:id="1483"/>
      <w:bookmarkEnd w:id="1484"/>
      <w:bookmarkEnd w:id="1485"/>
      <w:bookmarkEnd w:id="1486"/>
      <w:bookmarkEnd w:id="1487"/>
      <w:bookmarkEnd w:id="1488"/>
      <w:bookmarkEnd w:id="1489"/>
      <w:bookmarkEnd w:id="1490"/>
    </w:p>
    <w:p w14:paraId="75A5BECD" w14:textId="77777777" w:rsidR="002B20BF" w:rsidRPr="00630B26" w:rsidRDefault="002B20BF" w:rsidP="00867ADD">
      <w:pPr>
        <w:pStyle w:val="BodyText"/>
        <w:spacing w:line="360" w:lineRule="auto"/>
        <w:ind w:left="720"/>
        <w:jc w:val="both"/>
        <w:rPr>
          <w:sz w:val="20"/>
        </w:rPr>
      </w:pPr>
      <w:r w:rsidRPr="00630B26">
        <w:rPr>
          <w:sz w:val="20"/>
        </w:rPr>
        <w:t>Unless otherwise agreed to by Company and Retail Customer, Delivery Service is provided through one Point of Delivery, with Retail Customer’s service entrance arranged so that Company can measure Retail Customer’s Service with one Meter.  Additional information, including information concerning non-Company or advanced metering installations, may be found in Chapter 6.</w:t>
      </w:r>
    </w:p>
    <w:p w14:paraId="7295C078" w14:textId="77777777" w:rsidR="002B20BF" w:rsidRPr="00630B26" w:rsidRDefault="002B20BF" w:rsidP="0045175B">
      <w:pPr>
        <w:pStyle w:val="Heading3"/>
        <w:numPr>
          <w:ilvl w:val="2"/>
          <w:numId w:val="117"/>
        </w:numPr>
        <w:tabs>
          <w:tab w:val="clear" w:pos="450"/>
          <w:tab w:val="clear" w:pos="720"/>
          <w:tab w:val="clear" w:pos="1170"/>
          <w:tab w:val="clear" w:pos="1800"/>
          <w:tab w:val="clear" w:pos="2070"/>
          <w:tab w:val="num" w:pos="1440"/>
        </w:tabs>
        <w:spacing w:after="120" w:line="360" w:lineRule="auto"/>
        <w:jc w:val="both"/>
        <w:rPr>
          <w:b/>
          <w:color w:val="auto"/>
          <w:sz w:val="20"/>
          <w:u w:val="none"/>
        </w:rPr>
      </w:pPr>
      <w:bookmarkStart w:id="1491" w:name="_Ref484399997"/>
      <w:bookmarkStart w:id="1492" w:name="_Toc486751547"/>
      <w:bookmarkStart w:id="1493" w:name="_Toc486827595"/>
      <w:bookmarkStart w:id="1494" w:name="_Toc486827768"/>
      <w:bookmarkStart w:id="1495" w:name="_Toc486829926"/>
      <w:bookmarkStart w:id="1496" w:name="_Toc486831645"/>
      <w:bookmarkStart w:id="1497" w:name="_Toc486831970"/>
      <w:bookmarkStart w:id="1498" w:name="_Toc486849843"/>
      <w:bookmarkStart w:id="1499" w:name="_Toc514041031"/>
      <w:bookmarkStart w:id="1500" w:name="_Toc127788563"/>
      <w:bookmarkStart w:id="1501" w:name="_Toc130816027"/>
      <w:bookmarkStart w:id="1502" w:name="_Toc133053644"/>
      <w:r w:rsidRPr="00630B26">
        <w:rPr>
          <w:b/>
          <w:color w:val="auto"/>
          <w:sz w:val="20"/>
          <w:u w:val="none"/>
        </w:rPr>
        <w:t>RETAIL CUSTOMER RESPONSIBILITY AND RIGHTS</w:t>
      </w:r>
      <w:bookmarkEnd w:id="1491"/>
      <w:bookmarkEnd w:id="1492"/>
      <w:bookmarkEnd w:id="1493"/>
      <w:bookmarkEnd w:id="1494"/>
      <w:bookmarkEnd w:id="1495"/>
      <w:bookmarkEnd w:id="1496"/>
      <w:bookmarkEnd w:id="1497"/>
      <w:bookmarkEnd w:id="1498"/>
      <w:bookmarkEnd w:id="1499"/>
      <w:bookmarkEnd w:id="1500"/>
      <w:bookmarkEnd w:id="1501"/>
      <w:bookmarkEnd w:id="1502"/>
    </w:p>
    <w:p w14:paraId="7605C17D" w14:textId="77777777" w:rsidR="002B20BF" w:rsidRPr="00630B26" w:rsidRDefault="002B20BF" w:rsidP="00867ADD">
      <w:pPr>
        <w:pStyle w:val="BodyText"/>
        <w:spacing w:line="360" w:lineRule="auto"/>
        <w:ind w:left="720"/>
        <w:jc w:val="both"/>
        <w:rPr>
          <w:sz w:val="20"/>
        </w:rPr>
      </w:pPr>
      <w:r w:rsidRPr="00630B26">
        <w:rPr>
          <w:sz w:val="20"/>
        </w:rPr>
        <w:t>Each Retail Customer shall use reasonable care not to damage any of Company’s Metering Equipment and related appurtenances on Retail Customer’s Premises.  Meters for residential Retail Customers shall be Company-owned unless otherwise determined by the Commission.  Retail Customers required by the Independent Organization to have an IDR Meter may choose a Meter Owner, other than Company, in accordance with Applicable Legal Authorities otherwise, the Meter shall be owned by the Company.</w:t>
      </w:r>
    </w:p>
    <w:p w14:paraId="55DCC907" w14:textId="77777777" w:rsidR="002B20BF" w:rsidRPr="00630B26" w:rsidRDefault="002B20BF" w:rsidP="00867ADD">
      <w:pPr>
        <w:pStyle w:val="BodyText"/>
        <w:spacing w:line="360" w:lineRule="auto"/>
        <w:ind w:left="720"/>
        <w:jc w:val="both"/>
        <w:rPr>
          <w:sz w:val="20"/>
        </w:rPr>
      </w:pPr>
      <w:r w:rsidRPr="00630B26">
        <w:rPr>
          <w:sz w:val="20"/>
        </w:rPr>
        <w:t>Retail Customer shall own all Meter Data related to the premise occupied by that customer, regardless of whether the Meter Owner is the Retail Customer, the owner of the premise or a third party.  Ownership of the Meter Data does not affect Company’s obligations under this Tariff or other Applicable Legal Authorities to transmit Meter Data to the Independent Organization or the Retail Customer’s Competitive Retailer.  To the extent that data integrity is not compromised, the Retail Customer shall have the right to physical access to the Meter to obtain such Meter Data when technically feasible.  The Retail Customer shall have the right and capability, including necessary security passwords, to assign access to the Retail Customer’s Meter Data related to the premise occupied by that customer.  “Physical Access” does not grant a customer the right to access a Meter in any way that may allow the customer the ability, directly or indirectly to alter billing and settlement data or compromise the safety of the Meter.  Retail Customer is precluded from accessing any element of the Meter that may permit Retail Customer to alter billing and settlement data or compromise the accuracy or integrity of the Meter Data.</w:t>
      </w:r>
    </w:p>
    <w:p w14:paraId="1218EBAF" w14:textId="77777777" w:rsidR="002B20BF" w:rsidRPr="00630B26" w:rsidRDefault="002B20BF" w:rsidP="00867ADD">
      <w:pPr>
        <w:pStyle w:val="BodyText"/>
        <w:spacing w:line="360" w:lineRule="auto"/>
        <w:ind w:left="720"/>
        <w:jc w:val="both"/>
        <w:rPr>
          <w:sz w:val="20"/>
        </w:rPr>
      </w:pPr>
      <w:r w:rsidRPr="00630B26">
        <w:rPr>
          <w:sz w:val="20"/>
        </w:rPr>
        <w:t>Retail Customer and, to the extent authorized by the Retail Customer, its designated Competitive Retailer shall have access to all of Retail Customer’s Meter Data, Retail Customer’s historical load data</w:t>
      </w:r>
      <w:r>
        <w:rPr>
          <w:sz w:val="20"/>
        </w:rPr>
        <w:t>,</w:t>
      </w:r>
      <w:r w:rsidRPr="00630B26">
        <w:rPr>
          <w:sz w:val="20"/>
        </w:rPr>
        <w:t xml:space="preserve"> and other proprietary customer data from Company pursuant to Applicable Legal Authorities.  If authorized by the Commission, Company may assess a charge for compiling such data pursuant to Section 6.1, RATE SCHEDULES.</w:t>
      </w:r>
    </w:p>
    <w:p w14:paraId="61165FC1" w14:textId="77777777" w:rsidR="002B20BF" w:rsidRPr="00630B26" w:rsidRDefault="002B20BF" w:rsidP="0045175B">
      <w:pPr>
        <w:pStyle w:val="Heading4"/>
        <w:numPr>
          <w:ilvl w:val="3"/>
          <w:numId w:val="115"/>
        </w:numPr>
        <w:tabs>
          <w:tab w:val="clear" w:pos="450"/>
          <w:tab w:val="clear" w:pos="1170"/>
          <w:tab w:val="clear" w:pos="2070"/>
          <w:tab w:val="clear" w:pos="2160"/>
          <w:tab w:val="num" w:pos="2520"/>
        </w:tabs>
        <w:spacing w:line="360" w:lineRule="auto"/>
        <w:ind w:left="2520" w:hanging="1080"/>
        <w:jc w:val="both"/>
        <w:rPr>
          <w:b/>
          <w:color w:val="auto"/>
          <w:sz w:val="20"/>
          <w:u w:val="none"/>
        </w:rPr>
      </w:pPr>
      <w:bookmarkStart w:id="1503" w:name="_Ref484400004"/>
      <w:bookmarkStart w:id="1504" w:name="_Toc486751548"/>
      <w:bookmarkStart w:id="1505" w:name="_Toc486827596"/>
      <w:bookmarkStart w:id="1506" w:name="_Toc486827769"/>
      <w:bookmarkStart w:id="1507" w:name="_Toc486829927"/>
      <w:bookmarkStart w:id="1508" w:name="_Toc486831646"/>
      <w:bookmarkStart w:id="1509" w:name="_Toc486831971"/>
      <w:bookmarkStart w:id="1510" w:name="_Toc486849844"/>
      <w:bookmarkStart w:id="1511" w:name="_Toc514041032"/>
      <w:bookmarkStart w:id="1512" w:name="_Toc127788564"/>
      <w:bookmarkStart w:id="1513" w:name="_Toc130816028"/>
      <w:bookmarkStart w:id="1514" w:name="_Toc133053645"/>
      <w:r w:rsidRPr="00630B26">
        <w:rPr>
          <w:b/>
          <w:color w:val="auto"/>
          <w:sz w:val="20"/>
          <w:u w:val="none"/>
        </w:rPr>
        <w:t>REQUIREMENTS</w:t>
      </w:r>
      <w:bookmarkEnd w:id="1503"/>
      <w:bookmarkEnd w:id="1504"/>
      <w:bookmarkEnd w:id="1505"/>
      <w:bookmarkEnd w:id="1506"/>
      <w:bookmarkEnd w:id="1507"/>
      <w:bookmarkEnd w:id="1508"/>
      <w:bookmarkEnd w:id="1509"/>
      <w:bookmarkEnd w:id="1510"/>
      <w:bookmarkEnd w:id="1511"/>
      <w:bookmarkEnd w:id="1512"/>
      <w:bookmarkEnd w:id="1513"/>
      <w:bookmarkEnd w:id="1514"/>
    </w:p>
    <w:p w14:paraId="32645E62" w14:textId="77777777" w:rsidR="002B20BF" w:rsidRPr="00630B26" w:rsidRDefault="002B20BF" w:rsidP="00867ADD">
      <w:pPr>
        <w:pStyle w:val="BodyText"/>
        <w:spacing w:line="360" w:lineRule="auto"/>
        <w:ind w:left="1440"/>
        <w:jc w:val="both"/>
        <w:rPr>
          <w:sz w:val="20"/>
        </w:rPr>
      </w:pPr>
      <w:r w:rsidRPr="00630B26">
        <w:rPr>
          <w:sz w:val="20"/>
        </w:rPr>
        <w:t>Retail Customer shall provide the following, at no cost to Company, at a suitable and easily accessible location:</w:t>
      </w:r>
    </w:p>
    <w:p w14:paraId="4F85A553" w14:textId="77777777" w:rsidR="002B20BF" w:rsidRPr="00630B26" w:rsidRDefault="002B20BF" w:rsidP="0045175B">
      <w:pPr>
        <w:pStyle w:val="BodyText"/>
        <w:numPr>
          <w:ilvl w:val="0"/>
          <w:numId w:val="135"/>
        </w:numPr>
        <w:spacing w:after="0" w:line="360" w:lineRule="auto"/>
        <w:jc w:val="both"/>
        <w:rPr>
          <w:sz w:val="20"/>
        </w:rPr>
      </w:pPr>
      <w:proofErr w:type="gramStart"/>
      <w:r w:rsidRPr="00630B26">
        <w:rPr>
          <w:sz w:val="20"/>
        </w:rPr>
        <w:lastRenderedPageBreak/>
        <w:t>Sufficient</w:t>
      </w:r>
      <w:proofErr w:type="gramEnd"/>
      <w:r w:rsidRPr="00630B26">
        <w:rPr>
          <w:sz w:val="20"/>
        </w:rPr>
        <w:t xml:space="preserve"> and proper space for installation of Meter and Metering Equipment;</w:t>
      </w:r>
    </w:p>
    <w:p w14:paraId="5524452E" w14:textId="77777777" w:rsidR="002B20BF" w:rsidRPr="00630B26" w:rsidRDefault="002B20BF" w:rsidP="0045175B">
      <w:pPr>
        <w:pStyle w:val="BodyText"/>
        <w:numPr>
          <w:ilvl w:val="0"/>
          <w:numId w:val="135"/>
        </w:numPr>
        <w:spacing w:after="0" w:line="360" w:lineRule="auto"/>
        <w:jc w:val="both"/>
        <w:rPr>
          <w:sz w:val="20"/>
        </w:rPr>
      </w:pPr>
      <w:r w:rsidRPr="00630B26">
        <w:rPr>
          <w:sz w:val="20"/>
        </w:rPr>
        <w:t>Meter socket and Meter enclosure as specified by Company for all self-contained Meters;</w:t>
      </w:r>
    </w:p>
    <w:p w14:paraId="6B7EE25B" w14:textId="77777777" w:rsidR="002B20BF" w:rsidRPr="00630B26" w:rsidRDefault="002B20BF" w:rsidP="0045175B">
      <w:pPr>
        <w:pStyle w:val="BodyText"/>
        <w:numPr>
          <w:ilvl w:val="0"/>
          <w:numId w:val="135"/>
        </w:numPr>
        <w:spacing w:after="0" w:line="360" w:lineRule="auto"/>
        <w:jc w:val="both"/>
        <w:rPr>
          <w:sz w:val="20"/>
        </w:rPr>
      </w:pPr>
      <w:r w:rsidRPr="00630B26">
        <w:rPr>
          <w:sz w:val="20"/>
        </w:rPr>
        <w:t>Meter loop; and</w:t>
      </w:r>
    </w:p>
    <w:p w14:paraId="7DBEA56E" w14:textId="77777777" w:rsidR="002B20BF" w:rsidRPr="00630B26" w:rsidRDefault="002B20BF" w:rsidP="0045175B">
      <w:pPr>
        <w:pStyle w:val="BodyText"/>
        <w:numPr>
          <w:ilvl w:val="0"/>
          <w:numId w:val="135"/>
        </w:numPr>
        <w:spacing w:line="360" w:lineRule="auto"/>
        <w:jc w:val="both"/>
        <w:rPr>
          <w:sz w:val="20"/>
        </w:rPr>
      </w:pPr>
      <w:r w:rsidRPr="00630B26">
        <w:rPr>
          <w:sz w:val="20"/>
        </w:rPr>
        <w:t>An adequate anchor for Service Drops.</w:t>
      </w:r>
    </w:p>
    <w:p w14:paraId="15DD6E37" w14:textId="77777777" w:rsidR="002B20BF" w:rsidRPr="00630B26" w:rsidRDefault="002B20BF" w:rsidP="00867ADD">
      <w:pPr>
        <w:pStyle w:val="BodyText"/>
        <w:spacing w:line="360" w:lineRule="auto"/>
        <w:ind w:left="1440"/>
        <w:jc w:val="both"/>
        <w:rPr>
          <w:sz w:val="20"/>
        </w:rPr>
      </w:pPr>
      <w:r w:rsidRPr="00630B26">
        <w:rPr>
          <w:sz w:val="20"/>
        </w:rPr>
        <w:t>Where the Point of Delivery is inside the building, Customer shall provide the service entrance enclosure and space for Company’s instrument transformers, as required.  Retail Customer shall install Company-approved Meter socket or Meter enclosure.  No Meter or Metering Equipment may be by-passed for any reason without prior approval of Company or as permitted by Applicable Legal Authorities.</w:t>
      </w:r>
    </w:p>
    <w:p w14:paraId="6AD9F431" w14:textId="77777777" w:rsidR="002B20BF" w:rsidRPr="00630B26" w:rsidRDefault="002B20BF" w:rsidP="0045175B">
      <w:pPr>
        <w:pStyle w:val="Heading3"/>
        <w:numPr>
          <w:ilvl w:val="2"/>
          <w:numId w:val="111"/>
        </w:numPr>
        <w:tabs>
          <w:tab w:val="clear" w:pos="450"/>
          <w:tab w:val="clear" w:pos="720"/>
          <w:tab w:val="clear" w:pos="1170"/>
          <w:tab w:val="clear" w:pos="1800"/>
          <w:tab w:val="clear" w:pos="2070"/>
          <w:tab w:val="num" w:pos="1440"/>
        </w:tabs>
        <w:spacing w:after="120" w:line="360" w:lineRule="auto"/>
        <w:jc w:val="both"/>
        <w:rPr>
          <w:b/>
          <w:color w:val="auto"/>
          <w:sz w:val="20"/>
          <w:u w:val="none"/>
        </w:rPr>
      </w:pPr>
      <w:bookmarkStart w:id="1515" w:name="_Ref484400011"/>
      <w:bookmarkStart w:id="1516" w:name="_Toc486751549"/>
      <w:bookmarkStart w:id="1517" w:name="_Toc486827597"/>
      <w:bookmarkStart w:id="1518" w:name="_Toc486827770"/>
      <w:bookmarkStart w:id="1519" w:name="_Toc486829928"/>
      <w:bookmarkStart w:id="1520" w:name="_Toc486831647"/>
      <w:bookmarkStart w:id="1521" w:name="_Toc486831972"/>
      <w:bookmarkStart w:id="1522" w:name="_Toc486849845"/>
      <w:bookmarkStart w:id="1523" w:name="_Toc514041033"/>
      <w:bookmarkStart w:id="1524" w:name="_Toc127788565"/>
      <w:bookmarkStart w:id="1525" w:name="_Toc130816029"/>
      <w:bookmarkStart w:id="1526" w:name="_Toc133053646"/>
      <w:r w:rsidRPr="00630B26">
        <w:rPr>
          <w:b/>
          <w:color w:val="auto"/>
          <w:sz w:val="20"/>
          <w:u w:val="none"/>
        </w:rPr>
        <w:t>METERING OF RETAIL CUSTOMER’S INSTALLATION IN MULTI</w:t>
      </w:r>
      <w:r w:rsidRPr="00630B26">
        <w:rPr>
          <w:b/>
          <w:color w:val="auto"/>
          <w:sz w:val="20"/>
          <w:u w:val="none"/>
        </w:rPr>
        <w:noBreakHyphen/>
        <w:t>METERED BUILDINGS</w:t>
      </w:r>
      <w:bookmarkEnd w:id="1515"/>
      <w:bookmarkEnd w:id="1516"/>
      <w:bookmarkEnd w:id="1517"/>
      <w:bookmarkEnd w:id="1518"/>
      <w:bookmarkEnd w:id="1519"/>
      <w:bookmarkEnd w:id="1520"/>
      <w:bookmarkEnd w:id="1521"/>
      <w:bookmarkEnd w:id="1522"/>
      <w:bookmarkEnd w:id="1523"/>
      <w:bookmarkEnd w:id="1524"/>
      <w:bookmarkEnd w:id="1525"/>
      <w:bookmarkEnd w:id="1526"/>
    </w:p>
    <w:p w14:paraId="4679EF31" w14:textId="77777777" w:rsidR="002B20BF" w:rsidRPr="00630B26" w:rsidRDefault="002B20BF" w:rsidP="00867ADD">
      <w:pPr>
        <w:pStyle w:val="BodyText"/>
        <w:spacing w:line="360" w:lineRule="auto"/>
        <w:ind w:left="720"/>
        <w:jc w:val="both"/>
        <w:rPr>
          <w:sz w:val="20"/>
        </w:rPr>
      </w:pPr>
      <w:r w:rsidRPr="00630B26">
        <w:rPr>
          <w:sz w:val="20"/>
        </w:rPr>
        <w:t xml:space="preserve">When Delivery Service is measured through individual Meters for each living unit in multi-family dwellings or each retail space in a multi-tenant building, the property owner of each individually metered living unit or retail space is responsible for proper connection of Retail Customer’s Electrical Installation to the Meter socket for Meter, including correct identification and labeling of Meter socket in order to designate living unit or retail space being metered.  Company requires property owner, at property owner’s expense, to correct any improper connection or identification and, when responsible, reimburse Company for any costs incurred </w:t>
      </w:r>
      <w:proofErr w:type="gramStart"/>
      <w:r w:rsidRPr="00630B26">
        <w:rPr>
          <w:sz w:val="20"/>
        </w:rPr>
        <w:t>as a result of</w:t>
      </w:r>
      <w:proofErr w:type="gramEnd"/>
      <w:r w:rsidRPr="00630B26">
        <w:rPr>
          <w:sz w:val="20"/>
        </w:rPr>
        <w:t xml:space="preserve"> the improper connection except as otherwise required by Applicable Legal Authorities.</w:t>
      </w:r>
    </w:p>
    <w:p w14:paraId="4ED9FA26" w14:textId="77777777" w:rsidR="002B20BF" w:rsidRPr="00630B26" w:rsidRDefault="002B20BF" w:rsidP="0045175B">
      <w:pPr>
        <w:pStyle w:val="Heading3"/>
        <w:numPr>
          <w:ilvl w:val="2"/>
          <w:numId w:val="112"/>
        </w:numPr>
        <w:tabs>
          <w:tab w:val="clear" w:pos="450"/>
          <w:tab w:val="clear" w:pos="720"/>
          <w:tab w:val="clear" w:pos="1170"/>
          <w:tab w:val="clear" w:pos="1800"/>
          <w:tab w:val="clear" w:pos="2070"/>
          <w:tab w:val="num" w:pos="1440"/>
        </w:tabs>
        <w:spacing w:after="120" w:line="360" w:lineRule="auto"/>
        <w:jc w:val="both"/>
        <w:rPr>
          <w:b/>
          <w:color w:val="auto"/>
          <w:sz w:val="20"/>
          <w:u w:val="none"/>
        </w:rPr>
      </w:pPr>
      <w:bookmarkStart w:id="1527" w:name="_Ref484400019"/>
      <w:bookmarkStart w:id="1528" w:name="_Toc486751550"/>
      <w:bookmarkStart w:id="1529" w:name="_Toc486827598"/>
      <w:bookmarkStart w:id="1530" w:name="_Toc486827771"/>
      <w:bookmarkStart w:id="1531" w:name="_Toc486829929"/>
      <w:bookmarkStart w:id="1532" w:name="_Toc486831648"/>
      <w:bookmarkStart w:id="1533" w:name="_Toc486831973"/>
      <w:bookmarkStart w:id="1534" w:name="_Toc486849846"/>
      <w:bookmarkStart w:id="1535" w:name="_Toc514041034"/>
      <w:bookmarkStart w:id="1536" w:name="_Toc127788566"/>
      <w:bookmarkStart w:id="1537" w:name="_Toc130816030"/>
      <w:bookmarkStart w:id="1538" w:name="_Toc133053647"/>
      <w:r w:rsidRPr="00630B26">
        <w:rPr>
          <w:b/>
          <w:color w:val="auto"/>
          <w:sz w:val="20"/>
          <w:u w:val="none"/>
        </w:rPr>
        <w:t>LOCATION OF METER</w:t>
      </w:r>
      <w:bookmarkEnd w:id="1527"/>
      <w:bookmarkEnd w:id="1528"/>
      <w:bookmarkEnd w:id="1529"/>
      <w:bookmarkEnd w:id="1530"/>
      <w:bookmarkEnd w:id="1531"/>
      <w:bookmarkEnd w:id="1532"/>
      <w:bookmarkEnd w:id="1533"/>
      <w:bookmarkEnd w:id="1534"/>
      <w:bookmarkEnd w:id="1535"/>
      <w:bookmarkEnd w:id="1536"/>
      <w:bookmarkEnd w:id="1537"/>
      <w:bookmarkEnd w:id="1538"/>
    </w:p>
    <w:p w14:paraId="1B5E6B5C" w14:textId="77777777" w:rsidR="002B20BF" w:rsidRPr="00630B26" w:rsidRDefault="002B20BF" w:rsidP="00867ADD">
      <w:pPr>
        <w:pStyle w:val="BodyText"/>
        <w:spacing w:line="360" w:lineRule="auto"/>
        <w:ind w:left="720"/>
        <w:jc w:val="both"/>
        <w:rPr>
          <w:sz w:val="20"/>
        </w:rPr>
      </w:pPr>
      <w:r w:rsidRPr="00630B26">
        <w:rPr>
          <w:sz w:val="20"/>
        </w:rPr>
        <w:t>Consistent with Good Utility Practice, a Meter and its associated equipment shall be installed in a location that facilitates the provision of safe and reliable Delivery Service and accurate measurement and that provides a clear working space on all sides.  The center of the Meter shall be not less than four feet and not more than six feet above the finished grade.  All Meter locations should be as near as possible to the Point of Delivery.  Meters for residential Retail Customers are to be located outside the building.  Meter location for nonresidential Retail Customers normally will be outside the building.  Inside locations may be permitted with Company’s approval.</w:t>
      </w:r>
      <w:r w:rsidRPr="00630B26">
        <w:rPr>
          <w:sz w:val="20"/>
          <w:highlight w:val="cyan"/>
        </w:rPr>
        <w:t xml:space="preserve"> </w:t>
      </w:r>
    </w:p>
    <w:p w14:paraId="10495CF3" w14:textId="77777777" w:rsidR="002B20BF" w:rsidRPr="00630B26" w:rsidRDefault="002B20BF" w:rsidP="00867ADD">
      <w:pPr>
        <w:pStyle w:val="BodyText"/>
        <w:spacing w:line="360" w:lineRule="auto"/>
        <w:ind w:firstLine="720"/>
        <w:jc w:val="both"/>
        <w:rPr>
          <w:sz w:val="20"/>
        </w:rPr>
      </w:pPr>
      <w:r w:rsidRPr="00630B26">
        <w:rPr>
          <w:sz w:val="20"/>
        </w:rPr>
        <w:t>Meters will not be installed as follows:</w:t>
      </w:r>
    </w:p>
    <w:p w14:paraId="697F966A" w14:textId="77777777" w:rsidR="002B20BF" w:rsidRPr="00630B26" w:rsidRDefault="002B20BF" w:rsidP="0045175B">
      <w:pPr>
        <w:pStyle w:val="BodyText"/>
        <w:numPr>
          <w:ilvl w:val="0"/>
          <w:numId w:val="136"/>
        </w:numPr>
        <w:tabs>
          <w:tab w:val="clear" w:pos="1170"/>
          <w:tab w:val="num" w:pos="1440"/>
        </w:tabs>
        <w:spacing w:after="0" w:line="360" w:lineRule="auto"/>
        <w:ind w:left="1440" w:hanging="720"/>
        <w:jc w:val="both"/>
        <w:rPr>
          <w:sz w:val="20"/>
        </w:rPr>
      </w:pPr>
      <w:r w:rsidRPr="00630B26">
        <w:rPr>
          <w:sz w:val="20"/>
        </w:rPr>
        <w:t>In any hazardous location;</w:t>
      </w:r>
    </w:p>
    <w:p w14:paraId="5EBA4CED" w14:textId="77777777" w:rsidR="002B20BF" w:rsidRPr="00630B26" w:rsidRDefault="002B20BF" w:rsidP="0045175B">
      <w:pPr>
        <w:pStyle w:val="BodyText"/>
        <w:numPr>
          <w:ilvl w:val="0"/>
          <w:numId w:val="136"/>
        </w:numPr>
        <w:tabs>
          <w:tab w:val="clear" w:pos="1170"/>
          <w:tab w:val="num" w:pos="1440"/>
        </w:tabs>
        <w:spacing w:after="0" w:line="360" w:lineRule="auto"/>
        <w:ind w:left="1440" w:hanging="720"/>
        <w:jc w:val="both"/>
        <w:rPr>
          <w:sz w:val="20"/>
        </w:rPr>
      </w:pPr>
      <w:r w:rsidRPr="00630B26">
        <w:rPr>
          <w:sz w:val="20"/>
        </w:rPr>
        <w:t>In any place where vibration, moisture, fumes or dust may damage the Meter or interfere with its operation;</w:t>
      </w:r>
    </w:p>
    <w:p w14:paraId="2C2619EF" w14:textId="77777777" w:rsidR="002B20BF" w:rsidRPr="00630B26" w:rsidRDefault="002B20BF" w:rsidP="0045175B">
      <w:pPr>
        <w:pStyle w:val="BodyText"/>
        <w:numPr>
          <w:ilvl w:val="0"/>
          <w:numId w:val="136"/>
        </w:numPr>
        <w:tabs>
          <w:tab w:val="clear" w:pos="1170"/>
          <w:tab w:val="num" w:pos="1440"/>
        </w:tabs>
        <w:spacing w:after="0" w:line="360" w:lineRule="auto"/>
        <w:ind w:left="1440" w:hanging="720"/>
        <w:jc w:val="both"/>
        <w:rPr>
          <w:sz w:val="20"/>
        </w:rPr>
      </w:pPr>
      <w:r w:rsidRPr="00630B26">
        <w:rPr>
          <w:sz w:val="20"/>
        </w:rPr>
        <w:t>Directly over any stairway, ramp or steps;</w:t>
      </w:r>
    </w:p>
    <w:p w14:paraId="4CBDA6A3" w14:textId="77777777" w:rsidR="002B20BF" w:rsidRPr="00630B26" w:rsidRDefault="002B20BF" w:rsidP="0045175B">
      <w:pPr>
        <w:pStyle w:val="BodyText"/>
        <w:numPr>
          <w:ilvl w:val="0"/>
          <w:numId w:val="136"/>
        </w:numPr>
        <w:tabs>
          <w:tab w:val="clear" w:pos="1170"/>
          <w:tab w:val="num" w:pos="1440"/>
        </w:tabs>
        <w:spacing w:after="0" w:line="360" w:lineRule="auto"/>
        <w:ind w:left="1440" w:hanging="720"/>
        <w:jc w:val="both"/>
        <w:rPr>
          <w:sz w:val="20"/>
        </w:rPr>
      </w:pPr>
      <w:r w:rsidRPr="00630B26">
        <w:rPr>
          <w:sz w:val="20"/>
        </w:rPr>
        <w:t xml:space="preserve">On any portion of a building which </w:t>
      </w:r>
      <w:proofErr w:type="gramStart"/>
      <w:r w:rsidRPr="00630B26">
        <w:rPr>
          <w:sz w:val="20"/>
        </w:rPr>
        <w:t>at a later date</w:t>
      </w:r>
      <w:proofErr w:type="gramEnd"/>
      <w:r w:rsidRPr="00630B26">
        <w:rPr>
          <w:sz w:val="20"/>
        </w:rPr>
        <w:t xml:space="preserve"> will be enclosed and thereby render the Meter inaccessible;</w:t>
      </w:r>
    </w:p>
    <w:p w14:paraId="22AE99A0" w14:textId="77777777" w:rsidR="002B20BF" w:rsidRPr="00630B26" w:rsidRDefault="002B20BF" w:rsidP="0045175B">
      <w:pPr>
        <w:pStyle w:val="BodyText"/>
        <w:numPr>
          <w:ilvl w:val="0"/>
          <w:numId w:val="136"/>
        </w:numPr>
        <w:tabs>
          <w:tab w:val="clear" w:pos="1170"/>
          <w:tab w:val="num" w:pos="1440"/>
        </w:tabs>
        <w:spacing w:after="0" w:line="360" w:lineRule="auto"/>
        <w:ind w:left="1440" w:hanging="720"/>
        <w:jc w:val="both"/>
        <w:rPr>
          <w:sz w:val="20"/>
        </w:rPr>
      </w:pPr>
      <w:r w:rsidRPr="00630B26">
        <w:rPr>
          <w:sz w:val="20"/>
        </w:rPr>
        <w:lastRenderedPageBreak/>
        <w:t>In any location accessible only through a hatchway, trapdoor, or by means of a ladder; or</w:t>
      </w:r>
    </w:p>
    <w:p w14:paraId="1F4863DF" w14:textId="77777777" w:rsidR="002B20BF" w:rsidRPr="00630B26" w:rsidRDefault="002B20BF" w:rsidP="0045175B">
      <w:pPr>
        <w:pStyle w:val="BodyText"/>
        <w:numPr>
          <w:ilvl w:val="0"/>
          <w:numId w:val="136"/>
        </w:numPr>
        <w:tabs>
          <w:tab w:val="clear" w:pos="1170"/>
          <w:tab w:val="num" w:pos="1440"/>
        </w:tabs>
        <w:spacing w:line="360" w:lineRule="auto"/>
        <w:ind w:left="1440" w:hanging="720"/>
        <w:jc w:val="both"/>
        <w:rPr>
          <w:sz w:val="20"/>
        </w:rPr>
      </w:pPr>
      <w:r w:rsidRPr="00630B26">
        <w:rPr>
          <w:sz w:val="20"/>
        </w:rPr>
        <w:t>In or recessed in the external surface of any wall that is within three feet of any property line, or that is over the edge of any walk, alley or driveway which provides access to commercial or industrial property.</w:t>
      </w:r>
    </w:p>
    <w:p w14:paraId="372C2633" w14:textId="77777777" w:rsidR="002B20BF" w:rsidRPr="00630B26" w:rsidRDefault="002B20BF" w:rsidP="0045175B">
      <w:pPr>
        <w:pStyle w:val="Heading3"/>
        <w:numPr>
          <w:ilvl w:val="2"/>
          <w:numId w:val="161"/>
        </w:numPr>
        <w:tabs>
          <w:tab w:val="clear" w:pos="450"/>
          <w:tab w:val="clear" w:pos="720"/>
          <w:tab w:val="clear" w:pos="1170"/>
          <w:tab w:val="clear" w:pos="2070"/>
        </w:tabs>
        <w:spacing w:after="120" w:line="360" w:lineRule="auto"/>
        <w:jc w:val="both"/>
        <w:rPr>
          <w:b/>
          <w:color w:val="auto"/>
          <w:sz w:val="20"/>
          <w:u w:val="none"/>
        </w:rPr>
      </w:pPr>
      <w:bookmarkStart w:id="1539" w:name="_Toc127788567"/>
      <w:bookmarkStart w:id="1540" w:name="_Toc130816031"/>
      <w:bookmarkStart w:id="1541" w:name="_Toc133053648"/>
      <w:r w:rsidRPr="00630B26">
        <w:rPr>
          <w:b/>
          <w:color w:val="auto"/>
          <w:sz w:val="20"/>
          <w:u w:val="none"/>
        </w:rPr>
        <w:t>NON-COMPANY OWNED METERS</w:t>
      </w:r>
      <w:bookmarkEnd w:id="1539"/>
      <w:bookmarkEnd w:id="1540"/>
      <w:bookmarkEnd w:id="1541"/>
    </w:p>
    <w:p w14:paraId="33C2313E" w14:textId="77777777" w:rsidR="002B20BF" w:rsidRPr="00630B26" w:rsidRDefault="002B20BF" w:rsidP="00867ADD">
      <w:pPr>
        <w:pStyle w:val="BodyText"/>
        <w:spacing w:line="360" w:lineRule="auto"/>
        <w:ind w:left="720"/>
        <w:jc w:val="both"/>
        <w:rPr>
          <w:sz w:val="20"/>
        </w:rPr>
      </w:pPr>
      <w:r w:rsidRPr="00630B26">
        <w:rPr>
          <w:sz w:val="20"/>
        </w:rPr>
        <w:t>Company shall provide all services associated with the Meter unless otherwise authorized by the Commission in accordance with Applicable Legal Authorities, including but not limited to, ownership, installation, removal, maintenance, testing and calibration, and data collection and management for Company billing and submission to Independent Organization.</w:t>
      </w:r>
    </w:p>
    <w:p w14:paraId="3BE7F2A3" w14:textId="77777777" w:rsidR="002B20BF" w:rsidRPr="00630B26" w:rsidRDefault="002B20BF" w:rsidP="00867ADD">
      <w:pPr>
        <w:pStyle w:val="BodyText"/>
        <w:spacing w:line="360" w:lineRule="auto"/>
        <w:ind w:left="720"/>
        <w:jc w:val="both"/>
        <w:rPr>
          <w:sz w:val="20"/>
        </w:rPr>
      </w:pPr>
      <w:r w:rsidRPr="00630B26">
        <w:rPr>
          <w:sz w:val="20"/>
        </w:rPr>
        <w:t>Requests for installation and/or removal of a Non-Company Owned Meter shall be made by the Retail Customer’s Competitive Retailer in accordance with Applicable Legal Authorities, or by the Retail Customer to the Company directly.  All such requests must include at least the following information:</w:t>
      </w:r>
    </w:p>
    <w:p w14:paraId="4C542C42" w14:textId="77777777" w:rsidR="002B20BF" w:rsidRPr="00630B26" w:rsidRDefault="002B20BF" w:rsidP="0045175B">
      <w:pPr>
        <w:pStyle w:val="BodyText"/>
        <w:numPr>
          <w:ilvl w:val="0"/>
          <w:numId w:val="162"/>
        </w:numPr>
        <w:tabs>
          <w:tab w:val="clear" w:pos="1080"/>
          <w:tab w:val="num" w:pos="1440"/>
        </w:tabs>
        <w:spacing w:after="0" w:line="360" w:lineRule="auto"/>
        <w:ind w:left="1440" w:hanging="720"/>
        <w:jc w:val="both"/>
        <w:rPr>
          <w:sz w:val="20"/>
        </w:rPr>
      </w:pPr>
      <w:r w:rsidRPr="00630B26">
        <w:rPr>
          <w:sz w:val="20"/>
        </w:rPr>
        <w:t>Retail Customer contact name;</w:t>
      </w:r>
    </w:p>
    <w:p w14:paraId="5432C009" w14:textId="77777777" w:rsidR="002B20BF" w:rsidRPr="00630B26" w:rsidRDefault="002B20BF" w:rsidP="0045175B">
      <w:pPr>
        <w:pStyle w:val="BodyText"/>
        <w:numPr>
          <w:ilvl w:val="0"/>
          <w:numId w:val="162"/>
        </w:numPr>
        <w:tabs>
          <w:tab w:val="clear" w:pos="1080"/>
          <w:tab w:val="num" w:pos="1440"/>
        </w:tabs>
        <w:spacing w:after="0" w:line="360" w:lineRule="auto"/>
        <w:ind w:left="1440" w:hanging="720"/>
        <w:jc w:val="both"/>
        <w:rPr>
          <w:sz w:val="20"/>
        </w:rPr>
      </w:pPr>
      <w:r w:rsidRPr="00630B26">
        <w:rPr>
          <w:sz w:val="20"/>
        </w:rPr>
        <w:t>Retail Customer contact phone number;</w:t>
      </w:r>
    </w:p>
    <w:p w14:paraId="39FDEDDD" w14:textId="77777777" w:rsidR="002B20BF" w:rsidRPr="00630B26" w:rsidRDefault="002B20BF" w:rsidP="0045175B">
      <w:pPr>
        <w:pStyle w:val="BodyText"/>
        <w:numPr>
          <w:ilvl w:val="0"/>
          <w:numId w:val="162"/>
        </w:numPr>
        <w:tabs>
          <w:tab w:val="clear" w:pos="1080"/>
          <w:tab w:val="num" w:pos="1440"/>
        </w:tabs>
        <w:spacing w:after="0" w:line="360" w:lineRule="auto"/>
        <w:ind w:left="1440" w:hanging="720"/>
        <w:jc w:val="both"/>
        <w:rPr>
          <w:sz w:val="20"/>
        </w:rPr>
      </w:pPr>
      <w:r w:rsidRPr="00630B26">
        <w:rPr>
          <w:sz w:val="20"/>
        </w:rPr>
        <w:t>Meter Owner contact name, address and phone number;</w:t>
      </w:r>
    </w:p>
    <w:p w14:paraId="5D9B13E5" w14:textId="77777777" w:rsidR="002B20BF" w:rsidRPr="00630B26" w:rsidRDefault="002B20BF" w:rsidP="0045175B">
      <w:pPr>
        <w:pStyle w:val="BodyText"/>
        <w:numPr>
          <w:ilvl w:val="0"/>
          <w:numId w:val="162"/>
        </w:numPr>
        <w:tabs>
          <w:tab w:val="clear" w:pos="1080"/>
          <w:tab w:val="num" w:pos="1440"/>
        </w:tabs>
        <w:spacing w:after="0" w:line="360" w:lineRule="auto"/>
        <w:ind w:left="1440" w:hanging="720"/>
        <w:jc w:val="both"/>
        <w:rPr>
          <w:sz w:val="20"/>
        </w:rPr>
      </w:pPr>
      <w:r w:rsidRPr="00630B26">
        <w:rPr>
          <w:sz w:val="20"/>
        </w:rPr>
        <w:t>Meter Type and manufacturer;</w:t>
      </w:r>
    </w:p>
    <w:p w14:paraId="21572584" w14:textId="77777777" w:rsidR="002B20BF" w:rsidRPr="00630B26" w:rsidRDefault="002B20BF" w:rsidP="0045175B">
      <w:pPr>
        <w:pStyle w:val="BodyText"/>
        <w:numPr>
          <w:ilvl w:val="0"/>
          <w:numId w:val="162"/>
        </w:numPr>
        <w:tabs>
          <w:tab w:val="clear" w:pos="1080"/>
          <w:tab w:val="num" w:pos="1440"/>
        </w:tabs>
        <w:spacing w:after="0" w:line="360" w:lineRule="auto"/>
        <w:ind w:left="1440" w:hanging="720"/>
        <w:jc w:val="both"/>
        <w:rPr>
          <w:sz w:val="20"/>
        </w:rPr>
      </w:pPr>
      <w:r w:rsidRPr="00630B26">
        <w:rPr>
          <w:sz w:val="20"/>
        </w:rPr>
        <w:t>Competitive Retailers contact name and phone number;</w:t>
      </w:r>
    </w:p>
    <w:p w14:paraId="2746ECF5" w14:textId="77777777" w:rsidR="002B20BF" w:rsidRPr="00630B26" w:rsidRDefault="002B20BF" w:rsidP="0045175B">
      <w:pPr>
        <w:pStyle w:val="BodyText"/>
        <w:numPr>
          <w:ilvl w:val="0"/>
          <w:numId w:val="162"/>
        </w:numPr>
        <w:tabs>
          <w:tab w:val="clear" w:pos="1080"/>
          <w:tab w:val="num" w:pos="1440"/>
        </w:tabs>
        <w:spacing w:after="0" w:line="360" w:lineRule="auto"/>
        <w:ind w:left="1440" w:hanging="720"/>
        <w:jc w:val="both"/>
        <w:rPr>
          <w:sz w:val="20"/>
        </w:rPr>
      </w:pPr>
      <w:r w:rsidRPr="00630B26">
        <w:rPr>
          <w:sz w:val="20"/>
        </w:rPr>
        <w:t>ESI ID if in existence and available;</w:t>
      </w:r>
    </w:p>
    <w:p w14:paraId="66FD28BA" w14:textId="77777777" w:rsidR="002B20BF" w:rsidRPr="00630B26" w:rsidRDefault="002B20BF" w:rsidP="0045175B">
      <w:pPr>
        <w:pStyle w:val="BodyText"/>
        <w:numPr>
          <w:ilvl w:val="0"/>
          <w:numId w:val="162"/>
        </w:numPr>
        <w:tabs>
          <w:tab w:val="clear" w:pos="1080"/>
          <w:tab w:val="num" w:pos="1440"/>
        </w:tabs>
        <w:spacing w:after="0" w:line="360" w:lineRule="auto"/>
        <w:ind w:left="1440" w:hanging="720"/>
        <w:jc w:val="both"/>
        <w:rPr>
          <w:sz w:val="20"/>
        </w:rPr>
      </w:pPr>
      <w:r w:rsidRPr="00630B26">
        <w:rPr>
          <w:sz w:val="20"/>
        </w:rPr>
        <w:t>Service address and directions to location when appropriate;</w:t>
      </w:r>
    </w:p>
    <w:p w14:paraId="19104A7A" w14:textId="77777777" w:rsidR="002B20BF" w:rsidRPr="00630B26" w:rsidRDefault="002B20BF" w:rsidP="0045175B">
      <w:pPr>
        <w:pStyle w:val="BodyText"/>
        <w:numPr>
          <w:ilvl w:val="0"/>
          <w:numId w:val="162"/>
        </w:numPr>
        <w:tabs>
          <w:tab w:val="clear" w:pos="1080"/>
          <w:tab w:val="num" w:pos="1440"/>
        </w:tabs>
        <w:spacing w:after="0" w:line="360" w:lineRule="auto"/>
        <w:ind w:left="1440" w:hanging="720"/>
        <w:jc w:val="both"/>
        <w:rPr>
          <w:sz w:val="20"/>
        </w:rPr>
      </w:pPr>
      <w:r w:rsidRPr="00630B26">
        <w:rPr>
          <w:sz w:val="20"/>
        </w:rPr>
        <w:t>Service requested; and</w:t>
      </w:r>
    </w:p>
    <w:p w14:paraId="2105FB2C" w14:textId="77777777" w:rsidR="002B20BF" w:rsidRPr="00630B26" w:rsidRDefault="002B20BF" w:rsidP="0045175B">
      <w:pPr>
        <w:pStyle w:val="BodyText"/>
        <w:numPr>
          <w:ilvl w:val="0"/>
          <w:numId w:val="162"/>
        </w:numPr>
        <w:tabs>
          <w:tab w:val="clear" w:pos="1080"/>
          <w:tab w:val="num" w:pos="1440"/>
        </w:tabs>
        <w:spacing w:line="360" w:lineRule="auto"/>
        <w:ind w:left="1440" w:hanging="720"/>
        <w:jc w:val="both"/>
        <w:rPr>
          <w:sz w:val="20"/>
        </w:rPr>
      </w:pPr>
      <w:r w:rsidRPr="00630B26">
        <w:rPr>
          <w:sz w:val="20"/>
        </w:rPr>
        <w:t xml:space="preserve">Name, address, phone number and e-mail address of any agent designated by Retail Customer to </w:t>
      </w:r>
      <w:proofErr w:type="gramStart"/>
      <w:r w:rsidRPr="00630B26">
        <w:rPr>
          <w:sz w:val="20"/>
        </w:rPr>
        <w:t>make arrangements</w:t>
      </w:r>
      <w:proofErr w:type="gramEnd"/>
      <w:r w:rsidRPr="00630B26">
        <w:rPr>
          <w:sz w:val="20"/>
        </w:rPr>
        <w:t xml:space="preserve"> with Company for the requested service.</w:t>
      </w:r>
    </w:p>
    <w:p w14:paraId="7D817A15" w14:textId="77777777" w:rsidR="002B20BF" w:rsidRPr="00630B26" w:rsidRDefault="002B20BF" w:rsidP="00867ADD">
      <w:pPr>
        <w:pStyle w:val="BodyText"/>
        <w:spacing w:line="360" w:lineRule="auto"/>
        <w:ind w:left="720"/>
        <w:jc w:val="both"/>
        <w:rPr>
          <w:sz w:val="20"/>
        </w:rPr>
      </w:pPr>
      <w:r w:rsidRPr="00630B26">
        <w:rPr>
          <w:sz w:val="20"/>
        </w:rPr>
        <w:t>Company shall acknowledge receipt of the request to Retail Customer, Competitive Retailer or Retail Customer’s designated agent and will contact the entity designated by the Retail Customer to make proper arrangement to provide the requested service in accordance with Applicable Legal Authorities.</w:t>
      </w:r>
    </w:p>
    <w:p w14:paraId="6B35732F" w14:textId="77777777" w:rsidR="002B20BF" w:rsidRPr="00630B26" w:rsidRDefault="002B20BF" w:rsidP="00867ADD">
      <w:pPr>
        <w:pStyle w:val="BodyText"/>
        <w:spacing w:line="360" w:lineRule="auto"/>
        <w:ind w:left="720"/>
        <w:jc w:val="both"/>
        <w:rPr>
          <w:sz w:val="20"/>
        </w:rPr>
      </w:pPr>
      <w:r w:rsidRPr="00630B26">
        <w:rPr>
          <w:sz w:val="20"/>
        </w:rPr>
        <w:t xml:space="preserve">An executed Service Agreement as approved by the Commission is required before installation of a Non-Company Owned Meter.  The Service Agreement will include authorization of the Retail Customer’s designated Meter Owner and will be in the form specified in Section 6.3, </w:t>
      </w:r>
      <w:r w:rsidRPr="00630B26">
        <w:rPr>
          <w:caps/>
          <w:sz w:val="20"/>
        </w:rPr>
        <w:t>Agreements AND FORMS</w:t>
      </w:r>
      <w:r w:rsidRPr="00630B26">
        <w:rPr>
          <w:sz w:val="20"/>
        </w:rPr>
        <w:t>.  Retail Customer is responsible for ensuring that Company is notified of any chan</w:t>
      </w:r>
      <w:r>
        <w:rPr>
          <w:sz w:val="20"/>
        </w:rPr>
        <w:t>ges concerning the Non-Company O</w:t>
      </w:r>
      <w:r w:rsidRPr="00630B26">
        <w:rPr>
          <w:sz w:val="20"/>
        </w:rPr>
        <w:t>wned Meter in accordance with the Service Agreement and Applicable Legal Authorities.</w:t>
      </w:r>
    </w:p>
    <w:p w14:paraId="7C90C024" w14:textId="77777777" w:rsidR="002B20BF" w:rsidRPr="00630B26" w:rsidRDefault="002B20BF" w:rsidP="00867ADD">
      <w:pPr>
        <w:pStyle w:val="BodyText"/>
        <w:spacing w:line="360" w:lineRule="auto"/>
        <w:ind w:left="720"/>
        <w:jc w:val="both"/>
        <w:rPr>
          <w:sz w:val="20"/>
        </w:rPr>
      </w:pPr>
      <w:r w:rsidRPr="00630B26">
        <w:rPr>
          <w:sz w:val="20"/>
        </w:rPr>
        <w:t>The installation of a Meter that will cause a change of the settlement profile for the ESI ID may occur at any time of the month, however the settlement profile will not change until the beginning of the next scheduled Meter Reading/billing cycle.</w:t>
      </w:r>
    </w:p>
    <w:p w14:paraId="58281ED6" w14:textId="77777777" w:rsidR="002B20BF" w:rsidRPr="00630B26" w:rsidRDefault="002B20BF" w:rsidP="00867ADD">
      <w:pPr>
        <w:pStyle w:val="BodyText"/>
        <w:spacing w:line="360" w:lineRule="auto"/>
        <w:ind w:left="720"/>
        <w:jc w:val="both"/>
        <w:rPr>
          <w:sz w:val="20"/>
        </w:rPr>
      </w:pPr>
      <w:r w:rsidRPr="00630B26">
        <w:rPr>
          <w:sz w:val="20"/>
        </w:rPr>
        <w:lastRenderedPageBreak/>
        <w:t>Company shall not remove the Non-Company Owned Meter upon de-energization of the Meter unles</w:t>
      </w:r>
      <w:r w:rsidR="0091764B">
        <w:rPr>
          <w:sz w:val="20"/>
        </w:rPr>
        <w:t>s a specific request for Meter R</w:t>
      </w:r>
      <w:r w:rsidRPr="00630B26">
        <w:rPr>
          <w:sz w:val="20"/>
        </w:rPr>
        <w:t>emoval has been made by the Retail Customer, the Retail Customer’s Competitive Retailer, the customer’s</w:t>
      </w:r>
      <w:r>
        <w:rPr>
          <w:sz w:val="20"/>
        </w:rPr>
        <w:t xml:space="preserve"> designated agent or the Meter O</w:t>
      </w:r>
      <w:r w:rsidRPr="00630B26">
        <w:rPr>
          <w:sz w:val="20"/>
        </w:rPr>
        <w:t>wner.  However, if the Company receives a request to energize a Meter not owned by the Company and there is not an agreement in place with the Meter Owner at the time that energization is requested, the Company may remove the Meter.</w:t>
      </w:r>
    </w:p>
    <w:p w14:paraId="1633D807" w14:textId="77777777" w:rsidR="002B20BF" w:rsidRPr="00630B26" w:rsidRDefault="002B20BF" w:rsidP="00867ADD">
      <w:pPr>
        <w:pStyle w:val="BodyText"/>
        <w:spacing w:line="360" w:lineRule="auto"/>
        <w:ind w:left="720"/>
        <w:jc w:val="both"/>
        <w:rPr>
          <w:sz w:val="20"/>
        </w:rPr>
      </w:pPr>
      <w:r w:rsidRPr="00630B26">
        <w:rPr>
          <w:sz w:val="20"/>
        </w:rPr>
        <w:t xml:space="preserve">Upon removal of a Non-Company Owned Meter, Company shall immediately contact the Retail Customer, Meter Owner, and Competitive Retailer and shall ship the Meter Cash on Delivery (COD) to designated Meter Owner or shall safeguard the Meter until the earlier of (a) the date the Meter Owner takes possession of the Meter, or (b) 60 calendar days from the date of removal of the Meter.  If the Meter Owner fails to take possession of the Meter within 60 calendar days or upon 30 days of the return of a Meter that has been shipped COD, the Company is no longer responsible for safeguarding the Meter and may dispose of it in any manner the Company deems appropriate.  </w:t>
      </w:r>
    </w:p>
    <w:p w14:paraId="5DF347AD" w14:textId="77777777" w:rsidR="002B20BF" w:rsidRPr="00630B26" w:rsidRDefault="002B20BF" w:rsidP="00867ADD">
      <w:pPr>
        <w:pStyle w:val="BodyText"/>
        <w:spacing w:line="360" w:lineRule="auto"/>
        <w:ind w:left="720"/>
        <w:jc w:val="both"/>
        <w:rPr>
          <w:sz w:val="20"/>
        </w:rPr>
      </w:pPr>
      <w:r w:rsidRPr="00630B26">
        <w:rPr>
          <w:sz w:val="20"/>
        </w:rPr>
        <w:t>Charges associated with Non-Company Owned Meters will be invoiced directly to the Retail Customer, Competitive Retailer, or the entity requesting the service, pursuant to Chapter 6, including charges for the installation, removal, and storage of a Non-Company Owned Meter and the installation and removal of a Meter owned by the Company.</w:t>
      </w:r>
    </w:p>
    <w:p w14:paraId="5911AE75" w14:textId="77777777" w:rsidR="002B20BF" w:rsidRPr="00630B26" w:rsidRDefault="002B20BF" w:rsidP="0045175B">
      <w:pPr>
        <w:pStyle w:val="Heading2"/>
        <w:numPr>
          <w:ilvl w:val="1"/>
          <w:numId w:val="113"/>
        </w:numPr>
        <w:tabs>
          <w:tab w:val="clear" w:pos="450"/>
          <w:tab w:val="clear" w:pos="1170"/>
          <w:tab w:val="clear" w:pos="2070"/>
        </w:tabs>
        <w:spacing w:after="120" w:line="360" w:lineRule="auto"/>
        <w:jc w:val="both"/>
        <w:rPr>
          <w:b/>
          <w:color w:val="auto"/>
          <w:sz w:val="20"/>
          <w:u w:val="none"/>
        </w:rPr>
      </w:pPr>
      <w:bookmarkStart w:id="1542" w:name="_Ref484400025"/>
      <w:bookmarkStart w:id="1543" w:name="_Toc486751551"/>
      <w:bookmarkStart w:id="1544" w:name="_Toc486827599"/>
      <w:bookmarkStart w:id="1545" w:name="_Toc486827772"/>
      <w:bookmarkStart w:id="1546" w:name="_Toc486829930"/>
      <w:bookmarkStart w:id="1547" w:name="_Toc486831649"/>
      <w:bookmarkStart w:id="1548" w:name="_Toc486831974"/>
      <w:bookmarkStart w:id="1549" w:name="_Toc486849847"/>
      <w:bookmarkStart w:id="1550" w:name="_Toc514041035"/>
      <w:bookmarkStart w:id="1551" w:name="_Toc127788568"/>
      <w:bookmarkStart w:id="1552" w:name="_Toc130816032"/>
      <w:bookmarkStart w:id="1553" w:name="_Toc133053649"/>
      <w:r w:rsidRPr="00630B26">
        <w:rPr>
          <w:b/>
          <w:caps/>
          <w:color w:val="auto"/>
          <w:sz w:val="20"/>
          <w:u w:val="none"/>
        </w:rPr>
        <w:t>RETAIL CUSTOMER INQUIRIES</w:t>
      </w:r>
      <w:bookmarkEnd w:id="1542"/>
      <w:bookmarkEnd w:id="1543"/>
      <w:bookmarkEnd w:id="1544"/>
      <w:bookmarkEnd w:id="1545"/>
      <w:bookmarkEnd w:id="1546"/>
      <w:bookmarkEnd w:id="1547"/>
      <w:bookmarkEnd w:id="1548"/>
      <w:bookmarkEnd w:id="1549"/>
      <w:bookmarkEnd w:id="1550"/>
      <w:bookmarkEnd w:id="1551"/>
      <w:bookmarkEnd w:id="1552"/>
      <w:bookmarkEnd w:id="1553"/>
    </w:p>
    <w:p w14:paraId="165EACF3" w14:textId="77777777" w:rsidR="002B20BF" w:rsidRPr="00630B26" w:rsidRDefault="002B20BF" w:rsidP="0045175B">
      <w:pPr>
        <w:pStyle w:val="Heading3"/>
        <w:numPr>
          <w:ilvl w:val="2"/>
          <w:numId w:val="113"/>
        </w:numPr>
        <w:tabs>
          <w:tab w:val="clear" w:pos="450"/>
          <w:tab w:val="clear" w:pos="720"/>
          <w:tab w:val="clear" w:pos="1170"/>
          <w:tab w:val="clear" w:pos="1800"/>
          <w:tab w:val="clear" w:pos="2070"/>
          <w:tab w:val="num" w:pos="1440"/>
        </w:tabs>
        <w:spacing w:after="120" w:line="360" w:lineRule="auto"/>
        <w:jc w:val="both"/>
        <w:rPr>
          <w:b/>
          <w:color w:val="auto"/>
          <w:sz w:val="20"/>
          <w:u w:val="none"/>
        </w:rPr>
      </w:pPr>
      <w:bookmarkStart w:id="1554" w:name="_Ref484400034"/>
      <w:bookmarkStart w:id="1555" w:name="_Toc486751552"/>
      <w:bookmarkStart w:id="1556" w:name="_Toc486827600"/>
      <w:bookmarkStart w:id="1557" w:name="_Toc486827773"/>
      <w:bookmarkStart w:id="1558" w:name="_Toc486829931"/>
      <w:bookmarkStart w:id="1559" w:name="_Toc486831650"/>
      <w:bookmarkStart w:id="1560" w:name="_Toc486831975"/>
      <w:bookmarkStart w:id="1561" w:name="_Toc486849848"/>
      <w:bookmarkStart w:id="1562" w:name="_Toc514041036"/>
      <w:bookmarkStart w:id="1563" w:name="_Toc127788569"/>
      <w:bookmarkStart w:id="1564" w:name="_Toc130816033"/>
      <w:bookmarkStart w:id="1565" w:name="_Toc133053650"/>
      <w:r w:rsidRPr="00630B26">
        <w:rPr>
          <w:b/>
          <w:color w:val="auto"/>
          <w:sz w:val="20"/>
          <w:u w:val="none"/>
        </w:rPr>
        <w:t>SERVICE INQUIRIES</w:t>
      </w:r>
      <w:bookmarkEnd w:id="1554"/>
      <w:bookmarkEnd w:id="1555"/>
      <w:bookmarkEnd w:id="1556"/>
      <w:bookmarkEnd w:id="1557"/>
      <w:bookmarkEnd w:id="1558"/>
      <w:bookmarkEnd w:id="1559"/>
      <w:bookmarkEnd w:id="1560"/>
      <w:bookmarkEnd w:id="1561"/>
      <w:bookmarkEnd w:id="1562"/>
      <w:bookmarkEnd w:id="1563"/>
      <w:bookmarkEnd w:id="1564"/>
      <w:bookmarkEnd w:id="1565"/>
    </w:p>
    <w:p w14:paraId="491DB613" w14:textId="77777777" w:rsidR="002B20BF" w:rsidRPr="00630B26" w:rsidRDefault="002B20BF" w:rsidP="00867ADD">
      <w:pPr>
        <w:pStyle w:val="BodyText"/>
        <w:spacing w:line="360" w:lineRule="auto"/>
        <w:ind w:left="720"/>
        <w:jc w:val="both"/>
        <w:rPr>
          <w:sz w:val="20"/>
        </w:rPr>
      </w:pPr>
      <w:r w:rsidRPr="00630B26">
        <w:rPr>
          <w:sz w:val="20"/>
        </w:rPr>
        <w:t>Retail Customer may contact Company directly regarding the Delivery Service, for the following situations:</w:t>
      </w:r>
    </w:p>
    <w:p w14:paraId="13DEE1E7" w14:textId="77777777" w:rsidR="002B20BF" w:rsidRPr="00630B26" w:rsidRDefault="002B20BF" w:rsidP="0045175B">
      <w:pPr>
        <w:pStyle w:val="BodyText"/>
        <w:numPr>
          <w:ilvl w:val="0"/>
          <w:numId w:val="137"/>
        </w:numPr>
        <w:tabs>
          <w:tab w:val="clear" w:pos="1170"/>
          <w:tab w:val="num" w:pos="1440"/>
        </w:tabs>
        <w:spacing w:after="0" w:line="360" w:lineRule="auto"/>
        <w:ind w:left="1440" w:hanging="720"/>
        <w:jc w:val="both"/>
        <w:rPr>
          <w:sz w:val="20"/>
        </w:rPr>
      </w:pPr>
      <w:r w:rsidRPr="00630B26">
        <w:rPr>
          <w:sz w:val="20"/>
        </w:rPr>
        <w:t>Inquiries regarding site specific Delivery Services;</w:t>
      </w:r>
    </w:p>
    <w:p w14:paraId="688D1D14" w14:textId="77777777" w:rsidR="002B20BF" w:rsidRPr="00630B26" w:rsidRDefault="002B20BF" w:rsidP="0045175B">
      <w:pPr>
        <w:pStyle w:val="BodyText"/>
        <w:numPr>
          <w:ilvl w:val="0"/>
          <w:numId w:val="137"/>
        </w:numPr>
        <w:tabs>
          <w:tab w:val="clear" w:pos="1170"/>
          <w:tab w:val="num" w:pos="1440"/>
        </w:tabs>
        <w:spacing w:after="0" w:line="360" w:lineRule="auto"/>
        <w:ind w:left="1440" w:hanging="720"/>
        <w:jc w:val="both"/>
        <w:rPr>
          <w:sz w:val="20"/>
        </w:rPr>
      </w:pPr>
      <w:r w:rsidRPr="00630B26">
        <w:rPr>
          <w:sz w:val="20"/>
        </w:rPr>
        <w:t>Construction of new lines, installation of a Meter, modification of existing equipment or change in Point of Delivery; or</w:t>
      </w:r>
    </w:p>
    <w:p w14:paraId="08A17105" w14:textId="77777777" w:rsidR="002B20BF" w:rsidRPr="00630B26" w:rsidRDefault="002B20BF" w:rsidP="0045175B">
      <w:pPr>
        <w:pStyle w:val="BodyText"/>
        <w:numPr>
          <w:ilvl w:val="0"/>
          <w:numId w:val="137"/>
        </w:numPr>
        <w:tabs>
          <w:tab w:val="clear" w:pos="1170"/>
          <w:tab w:val="num" w:pos="1440"/>
        </w:tabs>
        <w:spacing w:after="0" w:line="360" w:lineRule="auto"/>
        <w:ind w:left="1440" w:hanging="720"/>
        <w:jc w:val="both"/>
        <w:rPr>
          <w:sz w:val="20"/>
        </w:rPr>
      </w:pPr>
      <w:r w:rsidRPr="00630B26">
        <w:rPr>
          <w:sz w:val="20"/>
        </w:rPr>
        <w:t>Special circumstances such as Delivery Service requirements that are of non-standard size or characteristics.</w:t>
      </w:r>
    </w:p>
    <w:p w14:paraId="34797DBF" w14:textId="77777777" w:rsidR="002B20BF" w:rsidRPr="00630B26" w:rsidRDefault="002B20BF" w:rsidP="00867ADD">
      <w:pPr>
        <w:pStyle w:val="BodyText"/>
        <w:spacing w:line="360" w:lineRule="auto"/>
        <w:ind w:left="720"/>
        <w:jc w:val="both"/>
        <w:rPr>
          <w:sz w:val="20"/>
        </w:rPr>
      </w:pPr>
      <w:r w:rsidRPr="00630B26">
        <w:rPr>
          <w:sz w:val="20"/>
        </w:rPr>
        <w:t xml:space="preserve">Retail Customer seeking information about the above items may contact the Company during normal business hours.  </w:t>
      </w:r>
      <w:proofErr w:type="gramStart"/>
      <w:r w:rsidRPr="00630B26">
        <w:rPr>
          <w:sz w:val="20"/>
        </w:rPr>
        <w:t>In the event that</w:t>
      </w:r>
      <w:proofErr w:type="gramEnd"/>
      <w:r w:rsidRPr="00630B26">
        <w:rPr>
          <w:sz w:val="20"/>
        </w:rPr>
        <w:t xml:space="preserve"> Company personnel with the expertise needed to respond to the inquiry are not immediately available at the time of the Retail Customer’s call, Company shall ensure that the Retail Customer is contacted within two Business Days.</w:t>
      </w:r>
    </w:p>
    <w:p w14:paraId="33D9D351" w14:textId="77777777" w:rsidR="002B20BF" w:rsidRPr="00E66D23" w:rsidRDefault="002B20BF" w:rsidP="0045175B">
      <w:pPr>
        <w:pStyle w:val="Heading3"/>
        <w:numPr>
          <w:ilvl w:val="2"/>
          <w:numId w:val="121"/>
        </w:numPr>
        <w:tabs>
          <w:tab w:val="clear" w:pos="450"/>
          <w:tab w:val="clear" w:pos="720"/>
          <w:tab w:val="clear" w:pos="1170"/>
          <w:tab w:val="clear" w:pos="1800"/>
          <w:tab w:val="clear" w:pos="2070"/>
          <w:tab w:val="num" w:pos="1440"/>
        </w:tabs>
        <w:spacing w:after="120" w:line="360" w:lineRule="auto"/>
        <w:jc w:val="both"/>
        <w:rPr>
          <w:b/>
          <w:color w:val="auto"/>
          <w:sz w:val="20"/>
          <w:u w:val="none"/>
        </w:rPr>
      </w:pPr>
      <w:bookmarkStart w:id="1566" w:name="_Toc514041037"/>
      <w:bookmarkStart w:id="1567" w:name="_Toc127788570"/>
      <w:bookmarkStart w:id="1568" w:name="_Toc130816034"/>
      <w:bookmarkStart w:id="1569" w:name="_Toc133053651"/>
      <w:r w:rsidRPr="00E66D23">
        <w:rPr>
          <w:b/>
          <w:color w:val="auto"/>
          <w:sz w:val="20"/>
          <w:u w:val="none"/>
        </w:rPr>
        <w:t>COMPLAINTS</w:t>
      </w:r>
      <w:bookmarkEnd w:id="1566"/>
      <w:bookmarkEnd w:id="1567"/>
      <w:bookmarkEnd w:id="1568"/>
      <w:bookmarkEnd w:id="1569"/>
    </w:p>
    <w:p w14:paraId="468C967A" w14:textId="77777777" w:rsidR="002B20BF" w:rsidRPr="00630B26" w:rsidRDefault="002B20BF" w:rsidP="00867ADD">
      <w:pPr>
        <w:pStyle w:val="BodyText"/>
        <w:spacing w:line="360" w:lineRule="auto"/>
        <w:ind w:left="720"/>
        <w:jc w:val="both"/>
        <w:rPr>
          <w:sz w:val="20"/>
        </w:rPr>
      </w:pPr>
      <w:r w:rsidRPr="00630B26">
        <w:rPr>
          <w:sz w:val="20"/>
        </w:rPr>
        <w:t xml:space="preserve">Retail Customer may submit written complaints about Delivery Service to Company and may call Company to lodge complaints orally.  Retail Customer shall contact the person listed under Section 5.1.2, </w:t>
      </w:r>
      <w:r w:rsidRPr="00630B26">
        <w:rPr>
          <w:caps/>
          <w:sz w:val="20"/>
        </w:rPr>
        <w:t xml:space="preserve">COMPANY </w:t>
      </w:r>
      <w:r w:rsidRPr="00630B26">
        <w:rPr>
          <w:caps/>
          <w:sz w:val="20"/>
        </w:rPr>
        <w:lastRenderedPageBreak/>
        <w:t>CONTACT INFORMATION</w:t>
      </w:r>
      <w:r w:rsidRPr="00630B26">
        <w:rPr>
          <w:sz w:val="20"/>
        </w:rPr>
        <w:t>.  Company shall inform Retail Customer of its right to file a complaint with the Commission.  Company shall provide contact information for the Commission to the Customer.</w:t>
      </w:r>
    </w:p>
    <w:p w14:paraId="1A75AE2C" w14:textId="77777777" w:rsidR="002B20BF" w:rsidRPr="00630B26" w:rsidRDefault="002B20BF" w:rsidP="0045175B">
      <w:pPr>
        <w:pStyle w:val="Heading3"/>
        <w:numPr>
          <w:ilvl w:val="2"/>
          <w:numId w:val="118"/>
        </w:numPr>
        <w:tabs>
          <w:tab w:val="clear" w:pos="450"/>
          <w:tab w:val="clear" w:pos="720"/>
          <w:tab w:val="clear" w:pos="1170"/>
          <w:tab w:val="clear" w:pos="2070"/>
        </w:tabs>
        <w:spacing w:after="120" w:line="360" w:lineRule="auto"/>
        <w:jc w:val="both"/>
        <w:rPr>
          <w:b/>
          <w:color w:val="auto"/>
          <w:sz w:val="20"/>
          <w:u w:val="none"/>
        </w:rPr>
      </w:pPr>
      <w:bookmarkStart w:id="1570" w:name="_Ref484400040"/>
      <w:bookmarkStart w:id="1571" w:name="_Toc486751553"/>
      <w:bookmarkStart w:id="1572" w:name="_Toc486827601"/>
      <w:bookmarkStart w:id="1573" w:name="_Toc486827774"/>
      <w:bookmarkStart w:id="1574" w:name="_Toc486829932"/>
      <w:bookmarkStart w:id="1575" w:name="_Toc486831651"/>
      <w:bookmarkStart w:id="1576" w:name="_Toc486831976"/>
      <w:bookmarkStart w:id="1577" w:name="_Toc486849849"/>
      <w:bookmarkStart w:id="1578" w:name="_Toc514041038"/>
      <w:bookmarkStart w:id="1579" w:name="_Toc127788571"/>
      <w:bookmarkStart w:id="1580" w:name="_Toc130816035"/>
      <w:bookmarkStart w:id="1581" w:name="_Toc133053652"/>
      <w:r w:rsidRPr="00630B26">
        <w:rPr>
          <w:b/>
          <w:caps/>
          <w:color w:val="auto"/>
          <w:sz w:val="20"/>
          <w:u w:val="none"/>
        </w:rPr>
        <w:t>BILLING INQUIRIES</w:t>
      </w:r>
      <w:bookmarkEnd w:id="1570"/>
      <w:bookmarkEnd w:id="1571"/>
      <w:bookmarkEnd w:id="1572"/>
      <w:bookmarkEnd w:id="1573"/>
      <w:bookmarkEnd w:id="1574"/>
      <w:bookmarkEnd w:id="1575"/>
      <w:bookmarkEnd w:id="1576"/>
      <w:bookmarkEnd w:id="1577"/>
      <w:bookmarkEnd w:id="1578"/>
      <w:bookmarkEnd w:id="1579"/>
      <w:bookmarkEnd w:id="1580"/>
      <w:bookmarkEnd w:id="1581"/>
    </w:p>
    <w:p w14:paraId="2FA79E62" w14:textId="77777777" w:rsidR="002B20BF" w:rsidRPr="00630B26" w:rsidRDefault="002B20BF" w:rsidP="00867ADD">
      <w:pPr>
        <w:pStyle w:val="BodyText"/>
        <w:spacing w:line="360" w:lineRule="auto"/>
        <w:ind w:left="720"/>
        <w:jc w:val="both"/>
        <w:rPr>
          <w:sz w:val="20"/>
        </w:rPr>
      </w:pPr>
      <w:r w:rsidRPr="00630B26">
        <w:rPr>
          <w:sz w:val="20"/>
        </w:rPr>
        <w:t>Retail Customer inquiries concerning billing related issues shall be directed to Retail Customer’s designated Competitive Retailer.  Inquiries related to billing for Construction Services billed directly to Retail Customer should be referred to Company.</w:t>
      </w:r>
    </w:p>
    <w:p w14:paraId="4C73EB9E" w14:textId="77777777" w:rsidR="002B20BF" w:rsidRPr="00630B26" w:rsidRDefault="002B20BF" w:rsidP="0045175B">
      <w:pPr>
        <w:pStyle w:val="Heading2"/>
        <w:numPr>
          <w:ilvl w:val="1"/>
          <w:numId w:val="120"/>
        </w:numPr>
        <w:tabs>
          <w:tab w:val="clear" w:pos="450"/>
          <w:tab w:val="clear" w:pos="1170"/>
          <w:tab w:val="clear" w:pos="2070"/>
        </w:tabs>
        <w:spacing w:after="120" w:line="360" w:lineRule="auto"/>
        <w:jc w:val="both"/>
        <w:rPr>
          <w:b/>
          <w:color w:val="auto"/>
          <w:sz w:val="20"/>
          <w:u w:val="none"/>
        </w:rPr>
      </w:pPr>
      <w:bookmarkStart w:id="1582" w:name="_Ref484400047"/>
      <w:bookmarkStart w:id="1583" w:name="_Toc486751554"/>
      <w:bookmarkStart w:id="1584" w:name="_Toc486827602"/>
      <w:bookmarkStart w:id="1585" w:name="_Toc486827775"/>
      <w:bookmarkStart w:id="1586" w:name="_Toc486829933"/>
      <w:bookmarkStart w:id="1587" w:name="_Toc486831652"/>
      <w:bookmarkStart w:id="1588" w:name="_Toc486831977"/>
      <w:bookmarkStart w:id="1589" w:name="_Toc486849850"/>
      <w:bookmarkStart w:id="1590" w:name="_Toc514041039"/>
      <w:bookmarkStart w:id="1591" w:name="_Toc127788572"/>
      <w:bookmarkStart w:id="1592" w:name="_Toc130816036"/>
      <w:bookmarkStart w:id="1593" w:name="_Toc133053653"/>
      <w:r w:rsidRPr="00630B26">
        <w:rPr>
          <w:b/>
          <w:caps/>
          <w:color w:val="auto"/>
          <w:sz w:val="20"/>
          <w:u w:val="none"/>
        </w:rPr>
        <w:t>OUTAGE REPORTING</w:t>
      </w:r>
      <w:bookmarkEnd w:id="1582"/>
      <w:bookmarkEnd w:id="1583"/>
      <w:bookmarkEnd w:id="1584"/>
      <w:bookmarkEnd w:id="1585"/>
      <w:bookmarkEnd w:id="1586"/>
      <w:bookmarkEnd w:id="1587"/>
      <w:bookmarkEnd w:id="1588"/>
      <w:bookmarkEnd w:id="1589"/>
      <w:bookmarkEnd w:id="1590"/>
      <w:bookmarkEnd w:id="1591"/>
      <w:bookmarkEnd w:id="1592"/>
      <w:bookmarkEnd w:id="1593"/>
    </w:p>
    <w:p w14:paraId="1622FA52" w14:textId="77777777" w:rsidR="002B20BF" w:rsidRPr="00630B26" w:rsidRDefault="002B20BF" w:rsidP="0045175B">
      <w:pPr>
        <w:pStyle w:val="Heading3"/>
        <w:numPr>
          <w:ilvl w:val="2"/>
          <w:numId w:val="120"/>
        </w:numPr>
        <w:tabs>
          <w:tab w:val="clear" w:pos="450"/>
          <w:tab w:val="clear" w:pos="720"/>
          <w:tab w:val="clear" w:pos="1170"/>
          <w:tab w:val="clear" w:pos="1800"/>
          <w:tab w:val="clear" w:pos="2070"/>
          <w:tab w:val="left" w:pos="1350"/>
          <w:tab w:val="left" w:pos="1440"/>
        </w:tabs>
        <w:spacing w:after="120" w:line="360" w:lineRule="auto"/>
        <w:jc w:val="both"/>
        <w:rPr>
          <w:b/>
          <w:color w:val="auto"/>
          <w:sz w:val="20"/>
          <w:u w:val="none"/>
        </w:rPr>
      </w:pPr>
      <w:bookmarkStart w:id="1594" w:name="_Ref484400052"/>
      <w:bookmarkStart w:id="1595" w:name="_Toc486751555"/>
      <w:bookmarkStart w:id="1596" w:name="_Toc486827603"/>
      <w:bookmarkStart w:id="1597" w:name="_Toc486827776"/>
      <w:bookmarkStart w:id="1598" w:name="_Toc486829934"/>
      <w:bookmarkStart w:id="1599" w:name="_Toc486831653"/>
      <w:bookmarkStart w:id="1600" w:name="_Toc486831978"/>
      <w:bookmarkStart w:id="1601" w:name="_Toc486849851"/>
      <w:bookmarkStart w:id="1602" w:name="_Toc514041040"/>
      <w:bookmarkStart w:id="1603" w:name="_Toc127788573"/>
      <w:bookmarkStart w:id="1604" w:name="_Toc130816037"/>
      <w:bookmarkStart w:id="1605" w:name="_Toc133053654"/>
      <w:r w:rsidRPr="00630B26">
        <w:rPr>
          <w:b/>
          <w:color w:val="auto"/>
          <w:sz w:val="20"/>
          <w:u w:val="none"/>
        </w:rPr>
        <w:t xml:space="preserve">  NOTIFICATION OF INTERRUPTIONS, IRREGULARITIES, AND SERVICE REPAIR REQUESTS</w:t>
      </w:r>
      <w:bookmarkEnd w:id="1594"/>
      <w:bookmarkEnd w:id="1595"/>
      <w:bookmarkEnd w:id="1596"/>
      <w:bookmarkEnd w:id="1597"/>
      <w:bookmarkEnd w:id="1598"/>
      <w:bookmarkEnd w:id="1599"/>
      <w:bookmarkEnd w:id="1600"/>
      <w:bookmarkEnd w:id="1601"/>
      <w:bookmarkEnd w:id="1602"/>
      <w:bookmarkEnd w:id="1603"/>
      <w:bookmarkEnd w:id="1604"/>
      <w:bookmarkEnd w:id="1605"/>
    </w:p>
    <w:p w14:paraId="56E9E12C" w14:textId="77777777" w:rsidR="002B20BF" w:rsidRPr="00630B26" w:rsidRDefault="002B20BF" w:rsidP="00867ADD">
      <w:pPr>
        <w:pStyle w:val="BodyText"/>
        <w:spacing w:line="360" w:lineRule="auto"/>
        <w:ind w:left="720"/>
        <w:jc w:val="both"/>
        <w:rPr>
          <w:sz w:val="20"/>
        </w:rPr>
      </w:pPr>
      <w:r w:rsidRPr="00630B26">
        <w:rPr>
          <w:sz w:val="20"/>
        </w:rPr>
        <w:t>Retail Customer should report outages, interruptions, irregularities, or repair requests as directed by its designated Competitive Retailer.</w:t>
      </w:r>
    </w:p>
    <w:p w14:paraId="65703677" w14:textId="77777777" w:rsidR="002B20BF" w:rsidRPr="00630B26" w:rsidRDefault="002B20BF" w:rsidP="00867ADD">
      <w:pPr>
        <w:pStyle w:val="BodyText"/>
        <w:spacing w:line="360" w:lineRule="auto"/>
        <w:ind w:left="720"/>
        <w:jc w:val="both"/>
        <w:rPr>
          <w:sz w:val="20"/>
        </w:rPr>
      </w:pPr>
      <w:r w:rsidRPr="00630B26">
        <w:rPr>
          <w:sz w:val="20"/>
        </w:rPr>
        <w:t xml:space="preserve">Company shall maintain a </w:t>
      </w:r>
      <w:proofErr w:type="gramStart"/>
      <w:r w:rsidRPr="00630B26">
        <w:rPr>
          <w:sz w:val="20"/>
        </w:rPr>
        <w:t>toll free</w:t>
      </w:r>
      <w:proofErr w:type="gramEnd"/>
      <w:r w:rsidRPr="00630B26">
        <w:rPr>
          <w:sz w:val="20"/>
        </w:rPr>
        <w:t xml:space="preserve"> number to receive, in either English or Spanish, reports of interruptions, irregularities, or repair requests from a Retail Customer.</w:t>
      </w:r>
    </w:p>
    <w:p w14:paraId="1CE65923" w14:textId="77777777" w:rsidR="002B20BF" w:rsidRPr="00630B26" w:rsidRDefault="002B20BF" w:rsidP="00867ADD">
      <w:pPr>
        <w:pStyle w:val="BodyText"/>
        <w:spacing w:line="360" w:lineRule="auto"/>
        <w:ind w:left="720"/>
        <w:jc w:val="both"/>
        <w:rPr>
          <w:sz w:val="20"/>
        </w:rPr>
      </w:pPr>
      <w:r w:rsidRPr="00630B26">
        <w:rPr>
          <w:sz w:val="20"/>
        </w:rPr>
        <w:t>If Retail Customer directly contacts Company, Retail Customer must ensure that all necessary information is communicated to Company in a timely manner so as not to unnecessarily delay Company’s response.  The data necessary includes the following:</w:t>
      </w:r>
    </w:p>
    <w:p w14:paraId="4BF64864" w14:textId="77777777" w:rsidR="002B20BF" w:rsidRPr="00630B26" w:rsidRDefault="002B20BF" w:rsidP="00867ADD">
      <w:pPr>
        <w:pStyle w:val="BodyText"/>
        <w:numPr>
          <w:ilvl w:val="0"/>
          <w:numId w:val="28"/>
        </w:numPr>
        <w:tabs>
          <w:tab w:val="clear" w:pos="900"/>
          <w:tab w:val="num" w:pos="180"/>
        </w:tabs>
        <w:spacing w:after="0" w:line="360" w:lineRule="auto"/>
        <w:ind w:left="1440" w:hanging="720"/>
        <w:jc w:val="both"/>
        <w:rPr>
          <w:sz w:val="20"/>
        </w:rPr>
      </w:pPr>
      <w:r w:rsidRPr="00630B26">
        <w:rPr>
          <w:sz w:val="20"/>
        </w:rPr>
        <w:t>Retail Customer name, and if different, contact name;</w:t>
      </w:r>
    </w:p>
    <w:p w14:paraId="4243F267" w14:textId="77777777" w:rsidR="002B20BF" w:rsidRPr="00630B26" w:rsidRDefault="002B20BF" w:rsidP="00867ADD">
      <w:pPr>
        <w:pStyle w:val="BodyText"/>
        <w:numPr>
          <w:ilvl w:val="0"/>
          <w:numId w:val="28"/>
        </w:numPr>
        <w:tabs>
          <w:tab w:val="clear" w:pos="900"/>
          <w:tab w:val="num" w:pos="180"/>
        </w:tabs>
        <w:spacing w:after="0" w:line="360" w:lineRule="auto"/>
        <w:ind w:left="1440" w:hanging="720"/>
        <w:jc w:val="both"/>
        <w:rPr>
          <w:sz w:val="20"/>
        </w:rPr>
      </w:pPr>
      <w:r w:rsidRPr="00630B26">
        <w:rPr>
          <w:sz w:val="20"/>
        </w:rPr>
        <w:t>Retail Customer phone number, and if different, contact phone number;</w:t>
      </w:r>
    </w:p>
    <w:p w14:paraId="43B73D99" w14:textId="77777777" w:rsidR="002B20BF" w:rsidRPr="00630B26" w:rsidRDefault="002B20BF" w:rsidP="00867ADD">
      <w:pPr>
        <w:pStyle w:val="BodyText"/>
        <w:numPr>
          <w:ilvl w:val="0"/>
          <w:numId w:val="28"/>
        </w:numPr>
        <w:tabs>
          <w:tab w:val="clear" w:pos="900"/>
          <w:tab w:val="num" w:pos="180"/>
        </w:tabs>
        <w:spacing w:after="0" w:line="360" w:lineRule="auto"/>
        <w:ind w:left="1440" w:hanging="720"/>
        <w:jc w:val="both"/>
        <w:rPr>
          <w:sz w:val="20"/>
        </w:rPr>
      </w:pPr>
      <w:r w:rsidRPr="00630B26">
        <w:rPr>
          <w:sz w:val="20"/>
        </w:rPr>
        <w:t>Service address (including city and zip code) and directions to location;</w:t>
      </w:r>
    </w:p>
    <w:p w14:paraId="67C2EACD" w14:textId="77777777" w:rsidR="002B20BF" w:rsidRPr="005132A2" w:rsidRDefault="002B20BF" w:rsidP="00867ADD">
      <w:pPr>
        <w:pStyle w:val="BodyText"/>
        <w:spacing w:after="0" w:line="360" w:lineRule="auto"/>
        <w:ind w:left="720"/>
        <w:jc w:val="both"/>
        <w:rPr>
          <w:sz w:val="20"/>
        </w:rPr>
      </w:pPr>
      <w:r>
        <w:rPr>
          <w:sz w:val="20"/>
        </w:rPr>
        <w:t>(4)</w:t>
      </w:r>
      <w:r>
        <w:rPr>
          <w:sz w:val="20"/>
        </w:rPr>
        <w:tab/>
      </w:r>
      <w:r w:rsidRPr="005132A2">
        <w:rPr>
          <w:sz w:val="20"/>
        </w:rPr>
        <w:t>ESI ID, if available; and</w:t>
      </w:r>
    </w:p>
    <w:p w14:paraId="3BB69A9B" w14:textId="77777777" w:rsidR="002B20BF" w:rsidRPr="00630B26" w:rsidRDefault="002B20BF" w:rsidP="00867ADD">
      <w:pPr>
        <w:pStyle w:val="BodyText"/>
        <w:spacing w:line="360" w:lineRule="auto"/>
        <w:ind w:left="720"/>
        <w:jc w:val="both"/>
        <w:rPr>
          <w:sz w:val="20"/>
        </w:rPr>
      </w:pPr>
      <w:r>
        <w:rPr>
          <w:sz w:val="20"/>
        </w:rPr>
        <w:t>(5)</w:t>
      </w:r>
      <w:r>
        <w:rPr>
          <w:sz w:val="20"/>
        </w:rPr>
        <w:tab/>
      </w:r>
      <w:r w:rsidRPr="00630B26">
        <w:rPr>
          <w:sz w:val="20"/>
        </w:rPr>
        <w:t>Description of problem.</w:t>
      </w:r>
    </w:p>
    <w:p w14:paraId="675607DE" w14:textId="77777777" w:rsidR="002B20BF" w:rsidRPr="00630B26" w:rsidRDefault="002B20BF" w:rsidP="0045175B">
      <w:pPr>
        <w:pStyle w:val="Heading3"/>
        <w:numPr>
          <w:ilvl w:val="2"/>
          <w:numId w:val="116"/>
        </w:numPr>
        <w:tabs>
          <w:tab w:val="clear" w:pos="450"/>
          <w:tab w:val="clear" w:pos="720"/>
          <w:tab w:val="clear" w:pos="1170"/>
          <w:tab w:val="clear" w:pos="1800"/>
          <w:tab w:val="clear" w:pos="2070"/>
          <w:tab w:val="num" w:pos="1440"/>
        </w:tabs>
        <w:spacing w:after="120" w:line="360" w:lineRule="auto"/>
        <w:jc w:val="both"/>
        <w:rPr>
          <w:b/>
          <w:color w:val="auto"/>
          <w:sz w:val="20"/>
          <w:u w:val="none"/>
        </w:rPr>
      </w:pPr>
      <w:bookmarkStart w:id="1606" w:name="_Ref484400057"/>
      <w:bookmarkStart w:id="1607" w:name="_Toc486751556"/>
      <w:bookmarkStart w:id="1608" w:name="_Toc486827604"/>
      <w:bookmarkStart w:id="1609" w:name="_Toc486827777"/>
      <w:bookmarkStart w:id="1610" w:name="_Toc486829935"/>
      <w:bookmarkStart w:id="1611" w:name="_Toc486831654"/>
      <w:bookmarkStart w:id="1612" w:name="_Toc486831979"/>
      <w:bookmarkStart w:id="1613" w:name="_Toc486849852"/>
      <w:bookmarkStart w:id="1614" w:name="_Toc514041041"/>
      <w:bookmarkStart w:id="1615" w:name="_Toc127788574"/>
      <w:bookmarkStart w:id="1616" w:name="_Toc130816038"/>
      <w:bookmarkStart w:id="1617" w:name="_Toc133053655"/>
      <w:r w:rsidRPr="00630B26">
        <w:rPr>
          <w:b/>
          <w:color w:val="auto"/>
          <w:sz w:val="20"/>
          <w:u w:val="none"/>
        </w:rPr>
        <w:t>RESPONSE TO REPORTS OF INTERRUPTIONS AND REPAIR REQUESTS</w:t>
      </w:r>
      <w:bookmarkEnd w:id="1606"/>
      <w:bookmarkEnd w:id="1607"/>
      <w:bookmarkEnd w:id="1608"/>
      <w:bookmarkEnd w:id="1609"/>
      <w:bookmarkEnd w:id="1610"/>
      <w:bookmarkEnd w:id="1611"/>
      <w:bookmarkEnd w:id="1612"/>
      <w:bookmarkEnd w:id="1613"/>
      <w:bookmarkEnd w:id="1614"/>
      <w:bookmarkEnd w:id="1615"/>
      <w:bookmarkEnd w:id="1616"/>
      <w:bookmarkEnd w:id="1617"/>
    </w:p>
    <w:p w14:paraId="6A78CE80" w14:textId="77777777" w:rsidR="002B20BF" w:rsidRPr="001254E6" w:rsidRDefault="002B20BF" w:rsidP="00867ADD">
      <w:pPr>
        <w:pStyle w:val="BodyText"/>
        <w:spacing w:line="360" w:lineRule="auto"/>
        <w:ind w:left="720"/>
        <w:jc w:val="both"/>
        <w:rPr>
          <w:color w:val="000000"/>
        </w:rPr>
      </w:pPr>
      <w:r w:rsidRPr="00630B26">
        <w:rPr>
          <w:sz w:val="20"/>
        </w:rPr>
        <w:t>The Company will promptly investigate reported problems.  If, upon making a Service Call, Company determines that a reported problem is caused by a condition on Retail Customer’s side of the Point of Delivery, Company shall notify Competitive Retailer, and charge Competitive Retailer a fee for the Service Call pursuant to the applicable Service Charges in Chapter 6 of this Tariff</w:t>
      </w:r>
      <w:r w:rsidRPr="00630B26">
        <w:t>.</w:t>
      </w:r>
      <w:r w:rsidRPr="00630B26" w:rsidDel="00B2000E">
        <w:rPr>
          <w:color w:val="000000"/>
        </w:rPr>
        <w:t xml:space="preserve"> </w:t>
      </w:r>
    </w:p>
    <w:p w14:paraId="3796F232" w14:textId="77777777" w:rsidR="002809A9" w:rsidRPr="00630B26" w:rsidRDefault="002809A9" w:rsidP="002074FF">
      <w:pPr>
        <w:pStyle w:val="BodyText"/>
        <w:spacing w:line="360" w:lineRule="auto"/>
        <w:ind w:left="720"/>
        <w:jc w:val="both"/>
        <w:rPr>
          <w:color w:val="000000"/>
        </w:rPr>
      </w:pPr>
    </w:p>
    <w:p w14:paraId="34D63F02" w14:textId="77777777" w:rsidR="002809A9" w:rsidRPr="00630B26" w:rsidRDefault="002809A9">
      <w:pPr>
        <w:pStyle w:val="BodyText"/>
        <w:spacing w:line="360" w:lineRule="auto"/>
        <w:ind w:left="720"/>
        <w:jc w:val="both"/>
        <w:rPr>
          <w:color w:val="000000"/>
        </w:rPr>
        <w:sectPr w:rsidR="002809A9" w:rsidRPr="00630B26" w:rsidSect="00BB7DDF">
          <w:headerReference w:type="default" r:id="rId25"/>
          <w:footerReference w:type="default" r:id="rId26"/>
          <w:pgSz w:w="12240" w:h="15840" w:code="1"/>
          <w:pgMar w:top="288" w:right="1440" w:bottom="288" w:left="1440" w:header="720" w:footer="720" w:gutter="0"/>
          <w:pgNumType w:start="1"/>
          <w:cols w:space="720"/>
          <w:noEndnote/>
        </w:sectPr>
      </w:pPr>
    </w:p>
    <w:p w14:paraId="1A3BF736" w14:textId="77777777" w:rsidR="00BF0524" w:rsidRPr="00704F8B" w:rsidRDefault="00BF0524" w:rsidP="00BF0524">
      <w:pPr>
        <w:spacing w:after="120"/>
        <w:outlineLvl w:val="0"/>
        <w:rPr>
          <w:b/>
          <w:color w:val="000000"/>
          <w:sz w:val="24"/>
          <w:szCs w:val="24"/>
        </w:rPr>
      </w:pPr>
      <w:r w:rsidRPr="00704F8B">
        <w:rPr>
          <w:b/>
          <w:color w:val="000000"/>
          <w:sz w:val="24"/>
          <w:szCs w:val="24"/>
        </w:rPr>
        <w:lastRenderedPageBreak/>
        <w:t>CHAPTER 6:</w:t>
      </w:r>
      <w:r w:rsidRPr="00704F8B">
        <w:rPr>
          <w:b/>
          <w:color w:val="000000"/>
          <w:sz w:val="24"/>
          <w:szCs w:val="24"/>
        </w:rPr>
        <w:tab/>
        <w:t xml:space="preserve">      COMPANY SPECIFIC ITEMS</w:t>
      </w:r>
    </w:p>
    <w:p w14:paraId="09879109" w14:textId="77777777" w:rsidR="00BF0524" w:rsidRPr="00704F8B" w:rsidRDefault="00BF0524" w:rsidP="00BF0524">
      <w:pPr>
        <w:numPr>
          <w:ilvl w:val="1"/>
          <w:numId w:val="142"/>
        </w:numPr>
        <w:spacing w:after="120"/>
        <w:outlineLvl w:val="0"/>
        <w:rPr>
          <w:b/>
          <w:color w:val="000000"/>
          <w:sz w:val="24"/>
          <w:szCs w:val="24"/>
        </w:rPr>
      </w:pPr>
      <w:r w:rsidRPr="00704F8B">
        <w:rPr>
          <w:b/>
          <w:color w:val="000000"/>
          <w:sz w:val="24"/>
          <w:szCs w:val="24"/>
        </w:rPr>
        <w:t>RATE SCHEDULES</w:t>
      </w:r>
    </w:p>
    <w:p w14:paraId="30D3C583" w14:textId="77777777" w:rsidR="00BF0524" w:rsidRPr="00704F8B" w:rsidRDefault="00BF0524" w:rsidP="00BF0524">
      <w:pPr>
        <w:numPr>
          <w:ilvl w:val="2"/>
          <w:numId w:val="142"/>
        </w:numPr>
        <w:spacing w:after="120"/>
        <w:outlineLvl w:val="0"/>
        <w:rPr>
          <w:b/>
          <w:color w:val="000000"/>
          <w:sz w:val="24"/>
          <w:szCs w:val="24"/>
        </w:rPr>
      </w:pPr>
      <w:r w:rsidRPr="00704F8B">
        <w:rPr>
          <w:b/>
          <w:color w:val="000000"/>
          <w:sz w:val="24"/>
          <w:szCs w:val="24"/>
        </w:rPr>
        <w:t xml:space="preserve">  DELIVERY SYSTEM CHARGES</w:t>
      </w:r>
    </w:p>
    <w:p w14:paraId="474CF1C1" w14:textId="6C8B9E94" w:rsidR="00BF0524" w:rsidRPr="00704F8B" w:rsidRDefault="00BF0524" w:rsidP="00BF0524">
      <w:pPr>
        <w:numPr>
          <w:ilvl w:val="3"/>
          <w:numId w:val="142"/>
        </w:numPr>
        <w:spacing w:after="120"/>
        <w:outlineLvl w:val="0"/>
        <w:rPr>
          <w:b/>
          <w:sz w:val="24"/>
          <w:szCs w:val="24"/>
        </w:rPr>
      </w:pPr>
      <w:r w:rsidRPr="00704F8B">
        <w:rPr>
          <w:b/>
          <w:sz w:val="24"/>
          <w:szCs w:val="24"/>
        </w:rPr>
        <w:t xml:space="preserve">     CHARGES FOR TRANSMISSION AND DISTRIBUTION SYSTEM </w:t>
      </w:r>
    </w:p>
    <w:p w14:paraId="6DE357AC" w14:textId="0595FE74" w:rsidR="00BF0524" w:rsidRPr="00704F8B" w:rsidRDefault="00BF0524" w:rsidP="00BF0524">
      <w:pPr>
        <w:spacing w:after="120"/>
        <w:outlineLvl w:val="0"/>
        <w:rPr>
          <w:b/>
          <w:sz w:val="24"/>
          <w:szCs w:val="24"/>
        </w:rPr>
      </w:pPr>
      <w:r w:rsidRPr="00704F8B">
        <w:rPr>
          <w:b/>
          <w:sz w:val="24"/>
          <w:szCs w:val="24"/>
        </w:rPr>
        <w:t xml:space="preserve">                 SERVICE</w:t>
      </w:r>
    </w:p>
    <w:p w14:paraId="45A7442A" w14:textId="65364723" w:rsidR="00BF0524" w:rsidRPr="00704F8B" w:rsidRDefault="00BF0524" w:rsidP="00BF0524">
      <w:pPr>
        <w:numPr>
          <w:ilvl w:val="4"/>
          <w:numId w:val="142"/>
        </w:numPr>
        <w:spacing w:after="120"/>
        <w:outlineLvl w:val="0"/>
        <w:rPr>
          <w:b/>
          <w:sz w:val="24"/>
          <w:szCs w:val="24"/>
        </w:rPr>
      </w:pPr>
      <w:r w:rsidRPr="00704F8B">
        <w:rPr>
          <w:b/>
          <w:sz w:val="24"/>
          <w:szCs w:val="24"/>
        </w:rPr>
        <w:t xml:space="preserve">  RESIDENTIAL SERVICE</w:t>
      </w:r>
    </w:p>
    <w:p w14:paraId="3CEEE1A4" w14:textId="6E53E8A6" w:rsidR="00BF0524" w:rsidRPr="00704F8B" w:rsidRDefault="00BF0524" w:rsidP="00BF0524">
      <w:pPr>
        <w:keepNext/>
        <w:tabs>
          <w:tab w:val="left" w:pos="450"/>
          <w:tab w:val="left" w:pos="720"/>
          <w:tab w:val="left" w:pos="1170"/>
          <w:tab w:val="left" w:pos="2070"/>
        </w:tabs>
        <w:ind w:left="720" w:hanging="720"/>
        <w:outlineLvl w:val="2"/>
        <w:rPr>
          <w:b/>
          <w:color w:val="000000"/>
          <w:sz w:val="24"/>
          <w:szCs w:val="24"/>
        </w:rPr>
      </w:pPr>
      <w:r w:rsidRPr="00704F8B">
        <w:rPr>
          <w:b/>
          <w:color w:val="000000"/>
          <w:sz w:val="24"/>
          <w:szCs w:val="24"/>
        </w:rPr>
        <w:t>AVAILABILITY</w:t>
      </w:r>
    </w:p>
    <w:p w14:paraId="33531703" w14:textId="0129A929" w:rsidR="00BF0524" w:rsidRPr="00704F8B" w:rsidRDefault="00BF0524" w:rsidP="00BF0524">
      <w:pPr>
        <w:rPr>
          <w:color w:val="000000"/>
          <w:sz w:val="24"/>
          <w:szCs w:val="24"/>
        </w:rPr>
      </w:pPr>
      <w:r w:rsidRPr="00704F8B">
        <w:rPr>
          <w:color w:val="000000"/>
          <w:sz w:val="24"/>
          <w:szCs w:val="24"/>
        </w:rPr>
        <w:t xml:space="preserve">This schedule is </w:t>
      </w:r>
      <w:r>
        <w:rPr>
          <w:color w:val="000000"/>
          <w:sz w:val="24"/>
          <w:szCs w:val="24"/>
        </w:rPr>
        <w:t>available to Retail Customers requesting</w:t>
      </w:r>
      <w:r w:rsidRPr="00704F8B">
        <w:rPr>
          <w:color w:val="000000"/>
          <w:sz w:val="24"/>
          <w:szCs w:val="24"/>
        </w:rPr>
        <w:t xml:space="preserve"> Delivery Service for </w:t>
      </w:r>
      <w:r>
        <w:rPr>
          <w:color w:val="000000"/>
          <w:sz w:val="24"/>
          <w:szCs w:val="24"/>
        </w:rPr>
        <w:t xml:space="preserve">Residential Purposes </w:t>
      </w:r>
      <w:r w:rsidRPr="00704F8B">
        <w:rPr>
          <w:color w:val="000000"/>
          <w:sz w:val="24"/>
          <w:szCs w:val="24"/>
        </w:rPr>
        <w:t>when such Delivery Service is to one Point of Delivery and measured through one Meter and</w:t>
      </w:r>
      <w:r>
        <w:rPr>
          <w:color w:val="000000"/>
          <w:sz w:val="24"/>
          <w:szCs w:val="24"/>
        </w:rPr>
        <w:t>, except as otherwise provided in this Rate Schedule,</w:t>
      </w:r>
      <w:r w:rsidRPr="00704F8B">
        <w:rPr>
          <w:color w:val="000000"/>
          <w:sz w:val="24"/>
          <w:szCs w:val="24"/>
        </w:rPr>
        <w:t xml:space="preserve"> is not for shared or resale purposes. </w:t>
      </w:r>
    </w:p>
    <w:p w14:paraId="15A69E0B" w14:textId="77777777" w:rsidR="00BF0524" w:rsidRPr="00704F8B" w:rsidRDefault="00BF0524" w:rsidP="00BF0524">
      <w:pPr>
        <w:rPr>
          <w:color w:val="000000"/>
          <w:sz w:val="24"/>
          <w:szCs w:val="24"/>
        </w:rPr>
      </w:pPr>
    </w:p>
    <w:p w14:paraId="3409B834" w14:textId="37D03E31" w:rsidR="00BF0524" w:rsidRDefault="00BF0524" w:rsidP="00BF0524">
      <w:pPr>
        <w:spacing w:after="120"/>
        <w:outlineLvl w:val="0"/>
        <w:rPr>
          <w:b/>
          <w:color w:val="000000"/>
          <w:sz w:val="24"/>
          <w:szCs w:val="24"/>
        </w:rPr>
      </w:pPr>
      <w:r w:rsidRPr="00704F8B">
        <w:rPr>
          <w:b/>
          <w:color w:val="000000"/>
          <w:sz w:val="24"/>
          <w:szCs w:val="24"/>
        </w:rPr>
        <w:t xml:space="preserve">MONTHLY RATE </w:t>
      </w:r>
    </w:p>
    <w:tbl>
      <w:tblPr>
        <w:tblW w:w="10056" w:type="dxa"/>
        <w:tblLook w:val="04A0" w:firstRow="1" w:lastRow="0" w:firstColumn="1" w:lastColumn="0" w:noHBand="0" w:noVBand="1"/>
      </w:tblPr>
      <w:tblGrid>
        <w:gridCol w:w="4704"/>
        <w:gridCol w:w="1471"/>
        <w:gridCol w:w="3881"/>
      </w:tblGrid>
      <w:tr w:rsidR="00897B4C" w:rsidRPr="00897B4C" w14:paraId="60948073" w14:textId="77777777" w:rsidTr="00032910">
        <w:trPr>
          <w:trHeight w:val="223"/>
        </w:trPr>
        <w:tc>
          <w:tcPr>
            <w:tcW w:w="4704" w:type="dxa"/>
            <w:tcBorders>
              <w:top w:val="nil"/>
              <w:left w:val="nil"/>
              <w:bottom w:val="nil"/>
              <w:right w:val="nil"/>
            </w:tcBorders>
            <w:shd w:val="clear" w:color="auto" w:fill="auto"/>
            <w:noWrap/>
            <w:vAlign w:val="center"/>
            <w:hideMark/>
          </w:tcPr>
          <w:p w14:paraId="0A91CBB1" w14:textId="37C5A64B" w:rsidR="00897B4C" w:rsidRPr="00897B4C" w:rsidRDefault="00897B4C" w:rsidP="00897B4C">
            <w:pPr>
              <w:rPr>
                <w:b/>
                <w:bCs/>
                <w:color w:val="000000"/>
                <w:sz w:val="24"/>
                <w:szCs w:val="24"/>
              </w:rPr>
            </w:pPr>
            <w:r w:rsidRPr="00897B4C">
              <w:rPr>
                <w:b/>
                <w:bCs/>
                <w:color w:val="000000"/>
                <w:sz w:val="24"/>
                <w:szCs w:val="24"/>
              </w:rPr>
              <w:t>I.  Transmission an</w:t>
            </w:r>
            <w:r w:rsidR="00032910">
              <w:rPr>
                <w:b/>
                <w:bCs/>
                <w:color w:val="000000"/>
                <w:sz w:val="24"/>
                <w:szCs w:val="24"/>
              </w:rPr>
              <w:t xml:space="preserve">d </w:t>
            </w:r>
            <w:r w:rsidRPr="00897B4C">
              <w:rPr>
                <w:b/>
                <w:bCs/>
                <w:color w:val="000000"/>
                <w:sz w:val="24"/>
                <w:szCs w:val="24"/>
              </w:rPr>
              <w:t>Distribution</w:t>
            </w:r>
            <w:r w:rsidR="00032910">
              <w:rPr>
                <w:b/>
                <w:bCs/>
                <w:color w:val="000000"/>
                <w:sz w:val="24"/>
                <w:szCs w:val="24"/>
              </w:rPr>
              <w:t xml:space="preserve"> </w:t>
            </w:r>
            <w:r w:rsidRPr="00897B4C">
              <w:rPr>
                <w:b/>
                <w:bCs/>
                <w:color w:val="000000"/>
                <w:sz w:val="24"/>
                <w:szCs w:val="24"/>
              </w:rPr>
              <w:t>Charges:</w:t>
            </w:r>
          </w:p>
        </w:tc>
        <w:tc>
          <w:tcPr>
            <w:tcW w:w="1471" w:type="dxa"/>
            <w:tcBorders>
              <w:top w:val="nil"/>
              <w:left w:val="nil"/>
              <w:bottom w:val="nil"/>
              <w:right w:val="nil"/>
            </w:tcBorders>
            <w:shd w:val="clear" w:color="auto" w:fill="auto"/>
            <w:noWrap/>
            <w:vAlign w:val="center"/>
            <w:hideMark/>
          </w:tcPr>
          <w:p w14:paraId="16400225" w14:textId="77777777" w:rsidR="00897B4C" w:rsidRPr="00897B4C" w:rsidRDefault="00897B4C" w:rsidP="00897B4C">
            <w:pPr>
              <w:rPr>
                <w:b/>
                <w:bCs/>
                <w:color w:val="000000"/>
                <w:sz w:val="24"/>
                <w:szCs w:val="24"/>
              </w:rPr>
            </w:pPr>
          </w:p>
        </w:tc>
        <w:tc>
          <w:tcPr>
            <w:tcW w:w="3881" w:type="dxa"/>
            <w:tcBorders>
              <w:top w:val="nil"/>
              <w:left w:val="nil"/>
              <w:bottom w:val="nil"/>
              <w:right w:val="nil"/>
            </w:tcBorders>
            <w:shd w:val="clear" w:color="auto" w:fill="auto"/>
            <w:noWrap/>
            <w:vAlign w:val="center"/>
            <w:hideMark/>
          </w:tcPr>
          <w:p w14:paraId="309F0BCD" w14:textId="77777777" w:rsidR="00897B4C" w:rsidRPr="00897B4C" w:rsidRDefault="00897B4C" w:rsidP="00897B4C"/>
        </w:tc>
      </w:tr>
      <w:tr w:rsidR="00897B4C" w:rsidRPr="00897B4C" w14:paraId="3EB8D6FD" w14:textId="77777777" w:rsidTr="00032910">
        <w:trPr>
          <w:trHeight w:val="339"/>
        </w:trPr>
        <w:tc>
          <w:tcPr>
            <w:tcW w:w="4704" w:type="dxa"/>
            <w:tcBorders>
              <w:top w:val="nil"/>
              <w:left w:val="nil"/>
              <w:bottom w:val="nil"/>
              <w:right w:val="nil"/>
            </w:tcBorders>
            <w:shd w:val="clear" w:color="auto" w:fill="auto"/>
            <w:noWrap/>
            <w:vAlign w:val="center"/>
            <w:hideMark/>
          </w:tcPr>
          <w:p w14:paraId="3C10B8D5" w14:textId="77777777" w:rsidR="00897B4C" w:rsidRPr="00897B4C" w:rsidRDefault="00897B4C" w:rsidP="00897B4C"/>
        </w:tc>
        <w:tc>
          <w:tcPr>
            <w:tcW w:w="1471" w:type="dxa"/>
            <w:tcBorders>
              <w:top w:val="nil"/>
              <w:left w:val="nil"/>
              <w:bottom w:val="nil"/>
              <w:right w:val="nil"/>
            </w:tcBorders>
            <w:shd w:val="clear" w:color="auto" w:fill="auto"/>
            <w:noWrap/>
            <w:vAlign w:val="bottom"/>
            <w:hideMark/>
          </w:tcPr>
          <w:p w14:paraId="688FA349" w14:textId="77777777" w:rsidR="00897B4C" w:rsidRPr="00897B4C" w:rsidRDefault="00897B4C" w:rsidP="00897B4C"/>
        </w:tc>
        <w:tc>
          <w:tcPr>
            <w:tcW w:w="3881" w:type="dxa"/>
            <w:tcBorders>
              <w:top w:val="nil"/>
              <w:left w:val="nil"/>
              <w:bottom w:val="nil"/>
              <w:right w:val="nil"/>
            </w:tcBorders>
            <w:shd w:val="clear" w:color="auto" w:fill="auto"/>
            <w:noWrap/>
            <w:vAlign w:val="bottom"/>
            <w:hideMark/>
          </w:tcPr>
          <w:p w14:paraId="6978148A" w14:textId="77777777" w:rsidR="00897B4C" w:rsidRPr="00897B4C" w:rsidRDefault="00897B4C" w:rsidP="00897B4C"/>
        </w:tc>
      </w:tr>
      <w:tr w:rsidR="00897B4C" w:rsidRPr="00897B4C" w14:paraId="513FAF3A" w14:textId="77777777" w:rsidTr="00032910">
        <w:trPr>
          <w:trHeight w:val="223"/>
        </w:trPr>
        <w:tc>
          <w:tcPr>
            <w:tcW w:w="4704" w:type="dxa"/>
            <w:tcBorders>
              <w:top w:val="nil"/>
              <w:left w:val="nil"/>
              <w:bottom w:val="nil"/>
              <w:right w:val="nil"/>
            </w:tcBorders>
            <w:shd w:val="clear" w:color="auto" w:fill="auto"/>
            <w:vAlign w:val="center"/>
            <w:hideMark/>
          </w:tcPr>
          <w:p w14:paraId="541C6E1E" w14:textId="77777777" w:rsidR="00897B4C" w:rsidRPr="00897B4C" w:rsidRDefault="00897B4C" w:rsidP="00897B4C">
            <w:pPr>
              <w:rPr>
                <w:color w:val="000000"/>
                <w:sz w:val="24"/>
                <w:szCs w:val="24"/>
              </w:rPr>
            </w:pPr>
            <w:r w:rsidRPr="00897B4C">
              <w:rPr>
                <w:color w:val="000000"/>
                <w:sz w:val="24"/>
                <w:szCs w:val="24"/>
              </w:rPr>
              <w:t xml:space="preserve">      Customer Charge</w:t>
            </w:r>
          </w:p>
        </w:tc>
        <w:tc>
          <w:tcPr>
            <w:tcW w:w="1471" w:type="dxa"/>
            <w:tcBorders>
              <w:top w:val="nil"/>
              <w:left w:val="nil"/>
              <w:bottom w:val="nil"/>
              <w:right w:val="nil"/>
            </w:tcBorders>
            <w:shd w:val="clear" w:color="auto" w:fill="auto"/>
            <w:vAlign w:val="center"/>
            <w:hideMark/>
          </w:tcPr>
          <w:p w14:paraId="61B9564E" w14:textId="77777777" w:rsidR="00897B4C" w:rsidRPr="00897B4C" w:rsidRDefault="00897B4C" w:rsidP="00897B4C">
            <w:pPr>
              <w:jc w:val="right"/>
              <w:rPr>
                <w:color w:val="000000"/>
                <w:sz w:val="24"/>
                <w:szCs w:val="24"/>
              </w:rPr>
            </w:pPr>
            <w:r w:rsidRPr="00897B4C">
              <w:rPr>
                <w:color w:val="000000"/>
                <w:sz w:val="24"/>
                <w:szCs w:val="24"/>
              </w:rPr>
              <w:t xml:space="preserve">$2.30 </w:t>
            </w:r>
          </w:p>
        </w:tc>
        <w:tc>
          <w:tcPr>
            <w:tcW w:w="3881" w:type="dxa"/>
            <w:tcBorders>
              <w:top w:val="nil"/>
              <w:left w:val="nil"/>
              <w:bottom w:val="nil"/>
              <w:right w:val="nil"/>
            </w:tcBorders>
            <w:shd w:val="clear" w:color="auto" w:fill="auto"/>
            <w:vAlign w:val="center"/>
            <w:hideMark/>
          </w:tcPr>
          <w:p w14:paraId="1E30CD46" w14:textId="77777777" w:rsidR="00897B4C" w:rsidRPr="00897B4C" w:rsidRDefault="00897B4C" w:rsidP="00897B4C">
            <w:pPr>
              <w:rPr>
                <w:color w:val="000000"/>
                <w:sz w:val="24"/>
                <w:szCs w:val="24"/>
              </w:rPr>
            </w:pPr>
            <w:r w:rsidRPr="00897B4C">
              <w:rPr>
                <w:color w:val="000000"/>
                <w:sz w:val="24"/>
                <w:szCs w:val="24"/>
              </w:rPr>
              <w:t>per Retail Customer per Month</w:t>
            </w:r>
          </w:p>
        </w:tc>
      </w:tr>
      <w:tr w:rsidR="00897B4C" w:rsidRPr="00897B4C" w14:paraId="5A46184E" w14:textId="77777777" w:rsidTr="00032910">
        <w:trPr>
          <w:trHeight w:val="79"/>
        </w:trPr>
        <w:tc>
          <w:tcPr>
            <w:tcW w:w="4704" w:type="dxa"/>
            <w:tcBorders>
              <w:top w:val="nil"/>
              <w:left w:val="nil"/>
              <w:bottom w:val="nil"/>
              <w:right w:val="nil"/>
            </w:tcBorders>
            <w:shd w:val="clear" w:color="auto" w:fill="auto"/>
            <w:vAlign w:val="center"/>
            <w:hideMark/>
          </w:tcPr>
          <w:p w14:paraId="133211C6" w14:textId="77777777" w:rsidR="00897B4C" w:rsidRPr="00897B4C" w:rsidRDefault="00897B4C" w:rsidP="00897B4C">
            <w:pPr>
              <w:rPr>
                <w:color w:val="000000"/>
                <w:sz w:val="24"/>
                <w:szCs w:val="24"/>
              </w:rPr>
            </w:pPr>
          </w:p>
        </w:tc>
        <w:tc>
          <w:tcPr>
            <w:tcW w:w="1471" w:type="dxa"/>
            <w:tcBorders>
              <w:top w:val="nil"/>
              <w:left w:val="nil"/>
              <w:bottom w:val="nil"/>
              <w:right w:val="nil"/>
            </w:tcBorders>
            <w:shd w:val="clear" w:color="auto" w:fill="auto"/>
            <w:vAlign w:val="center"/>
            <w:hideMark/>
          </w:tcPr>
          <w:p w14:paraId="02E09A45" w14:textId="77777777" w:rsidR="00897B4C" w:rsidRPr="00897B4C" w:rsidRDefault="00897B4C" w:rsidP="00897B4C"/>
        </w:tc>
        <w:tc>
          <w:tcPr>
            <w:tcW w:w="3881" w:type="dxa"/>
            <w:tcBorders>
              <w:top w:val="nil"/>
              <w:left w:val="nil"/>
              <w:bottom w:val="nil"/>
              <w:right w:val="nil"/>
            </w:tcBorders>
            <w:shd w:val="clear" w:color="auto" w:fill="auto"/>
            <w:vAlign w:val="center"/>
            <w:hideMark/>
          </w:tcPr>
          <w:p w14:paraId="7D8B0B86" w14:textId="77777777" w:rsidR="00897B4C" w:rsidRPr="00897B4C" w:rsidRDefault="00897B4C" w:rsidP="00897B4C"/>
        </w:tc>
      </w:tr>
      <w:tr w:rsidR="00897B4C" w:rsidRPr="00897B4C" w14:paraId="21AC996E" w14:textId="77777777" w:rsidTr="00032910">
        <w:trPr>
          <w:trHeight w:val="411"/>
        </w:trPr>
        <w:tc>
          <w:tcPr>
            <w:tcW w:w="4704" w:type="dxa"/>
            <w:tcBorders>
              <w:top w:val="nil"/>
              <w:left w:val="nil"/>
              <w:bottom w:val="nil"/>
              <w:right w:val="nil"/>
            </w:tcBorders>
            <w:shd w:val="clear" w:color="auto" w:fill="auto"/>
            <w:vAlign w:val="center"/>
            <w:hideMark/>
          </w:tcPr>
          <w:p w14:paraId="4E1F4638" w14:textId="77777777" w:rsidR="00897B4C" w:rsidRPr="00897B4C" w:rsidRDefault="00897B4C" w:rsidP="00897B4C">
            <w:pPr>
              <w:rPr>
                <w:color w:val="000000"/>
                <w:sz w:val="24"/>
                <w:szCs w:val="24"/>
              </w:rPr>
            </w:pPr>
            <w:r w:rsidRPr="00897B4C">
              <w:rPr>
                <w:color w:val="000000"/>
                <w:sz w:val="24"/>
                <w:szCs w:val="24"/>
              </w:rPr>
              <w:t xml:space="preserve">      Metering Charge </w:t>
            </w:r>
          </w:p>
        </w:tc>
        <w:tc>
          <w:tcPr>
            <w:tcW w:w="1471" w:type="dxa"/>
            <w:tcBorders>
              <w:top w:val="nil"/>
              <w:left w:val="nil"/>
              <w:bottom w:val="nil"/>
              <w:right w:val="nil"/>
            </w:tcBorders>
            <w:shd w:val="clear" w:color="auto" w:fill="auto"/>
            <w:vAlign w:val="center"/>
            <w:hideMark/>
          </w:tcPr>
          <w:p w14:paraId="20D5C30A" w14:textId="77777777" w:rsidR="00897B4C" w:rsidRPr="00897B4C" w:rsidRDefault="00897B4C" w:rsidP="00897B4C">
            <w:pPr>
              <w:jc w:val="right"/>
              <w:rPr>
                <w:color w:val="000000"/>
                <w:sz w:val="24"/>
                <w:szCs w:val="24"/>
              </w:rPr>
            </w:pPr>
            <w:r w:rsidRPr="00897B4C">
              <w:rPr>
                <w:color w:val="000000"/>
                <w:sz w:val="24"/>
                <w:szCs w:val="24"/>
              </w:rPr>
              <w:t xml:space="preserve">$2.09 </w:t>
            </w:r>
          </w:p>
        </w:tc>
        <w:tc>
          <w:tcPr>
            <w:tcW w:w="3881" w:type="dxa"/>
            <w:tcBorders>
              <w:top w:val="nil"/>
              <w:left w:val="nil"/>
              <w:bottom w:val="nil"/>
              <w:right w:val="nil"/>
            </w:tcBorders>
            <w:shd w:val="clear" w:color="auto" w:fill="auto"/>
            <w:vAlign w:val="center"/>
            <w:hideMark/>
          </w:tcPr>
          <w:p w14:paraId="43A8114D" w14:textId="77777777" w:rsidR="00897B4C" w:rsidRPr="00897B4C" w:rsidRDefault="00897B4C" w:rsidP="00897B4C">
            <w:pPr>
              <w:rPr>
                <w:color w:val="000000"/>
                <w:sz w:val="24"/>
                <w:szCs w:val="24"/>
              </w:rPr>
            </w:pPr>
            <w:r w:rsidRPr="00897B4C">
              <w:rPr>
                <w:color w:val="000000"/>
                <w:sz w:val="24"/>
                <w:szCs w:val="24"/>
              </w:rPr>
              <w:t>per Meter per Month</w:t>
            </w:r>
          </w:p>
        </w:tc>
      </w:tr>
      <w:tr w:rsidR="00897B4C" w:rsidRPr="00897B4C" w14:paraId="08BAF7F3" w14:textId="77777777" w:rsidTr="00032910">
        <w:trPr>
          <w:trHeight w:val="79"/>
        </w:trPr>
        <w:tc>
          <w:tcPr>
            <w:tcW w:w="4704" w:type="dxa"/>
            <w:tcBorders>
              <w:top w:val="nil"/>
              <w:left w:val="nil"/>
              <w:bottom w:val="nil"/>
              <w:right w:val="nil"/>
            </w:tcBorders>
            <w:shd w:val="clear" w:color="auto" w:fill="auto"/>
            <w:vAlign w:val="center"/>
            <w:hideMark/>
          </w:tcPr>
          <w:p w14:paraId="7586DE5C" w14:textId="77777777" w:rsidR="00897B4C" w:rsidRPr="00897B4C" w:rsidRDefault="00897B4C" w:rsidP="00897B4C">
            <w:pPr>
              <w:rPr>
                <w:color w:val="000000"/>
                <w:sz w:val="24"/>
                <w:szCs w:val="24"/>
              </w:rPr>
            </w:pPr>
          </w:p>
        </w:tc>
        <w:tc>
          <w:tcPr>
            <w:tcW w:w="1471" w:type="dxa"/>
            <w:tcBorders>
              <w:top w:val="nil"/>
              <w:left w:val="nil"/>
              <w:bottom w:val="nil"/>
              <w:right w:val="nil"/>
            </w:tcBorders>
            <w:shd w:val="clear" w:color="auto" w:fill="auto"/>
            <w:vAlign w:val="center"/>
            <w:hideMark/>
          </w:tcPr>
          <w:p w14:paraId="520D619D" w14:textId="77777777" w:rsidR="00897B4C" w:rsidRPr="00897B4C" w:rsidRDefault="00897B4C" w:rsidP="00897B4C"/>
        </w:tc>
        <w:tc>
          <w:tcPr>
            <w:tcW w:w="3881" w:type="dxa"/>
            <w:tcBorders>
              <w:top w:val="nil"/>
              <w:left w:val="nil"/>
              <w:bottom w:val="nil"/>
              <w:right w:val="nil"/>
            </w:tcBorders>
            <w:shd w:val="clear" w:color="auto" w:fill="auto"/>
            <w:vAlign w:val="center"/>
            <w:hideMark/>
          </w:tcPr>
          <w:p w14:paraId="666696FB" w14:textId="77777777" w:rsidR="00897B4C" w:rsidRPr="00897B4C" w:rsidRDefault="00897B4C" w:rsidP="00897B4C"/>
        </w:tc>
      </w:tr>
      <w:tr w:rsidR="00897B4C" w:rsidRPr="00897B4C" w14:paraId="2FCC9210" w14:textId="77777777" w:rsidTr="00032910">
        <w:trPr>
          <w:trHeight w:val="411"/>
        </w:trPr>
        <w:tc>
          <w:tcPr>
            <w:tcW w:w="4704" w:type="dxa"/>
            <w:tcBorders>
              <w:top w:val="nil"/>
              <w:left w:val="nil"/>
              <w:bottom w:val="nil"/>
              <w:right w:val="nil"/>
            </w:tcBorders>
            <w:shd w:val="clear" w:color="auto" w:fill="auto"/>
            <w:vAlign w:val="center"/>
            <w:hideMark/>
          </w:tcPr>
          <w:p w14:paraId="07C6D3D0" w14:textId="77777777" w:rsidR="00897B4C" w:rsidRPr="00897B4C" w:rsidRDefault="00897B4C" w:rsidP="00897B4C">
            <w:pPr>
              <w:rPr>
                <w:color w:val="000000"/>
                <w:sz w:val="24"/>
                <w:szCs w:val="24"/>
              </w:rPr>
            </w:pPr>
            <w:r w:rsidRPr="00897B4C">
              <w:rPr>
                <w:color w:val="000000"/>
                <w:sz w:val="24"/>
                <w:szCs w:val="24"/>
              </w:rPr>
              <w:t xml:space="preserve">      Transmission System Charge</w:t>
            </w:r>
          </w:p>
        </w:tc>
        <w:tc>
          <w:tcPr>
            <w:tcW w:w="1471" w:type="dxa"/>
            <w:tcBorders>
              <w:top w:val="nil"/>
              <w:left w:val="nil"/>
              <w:bottom w:val="nil"/>
              <w:right w:val="nil"/>
            </w:tcBorders>
            <w:shd w:val="clear" w:color="auto" w:fill="auto"/>
            <w:vAlign w:val="center"/>
            <w:hideMark/>
          </w:tcPr>
          <w:p w14:paraId="71B87E51" w14:textId="77777777" w:rsidR="00897B4C" w:rsidRPr="00897B4C" w:rsidRDefault="00897B4C" w:rsidP="00897B4C">
            <w:pPr>
              <w:jc w:val="right"/>
              <w:rPr>
                <w:color w:val="000000"/>
                <w:sz w:val="24"/>
                <w:szCs w:val="24"/>
              </w:rPr>
            </w:pPr>
            <w:r w:rsidRPr="00897B4C">
              <w:rPr>
                <w:color w:val="000000"/>
                <w:sz w:val="24"/>
                <w:szCs w:val="24"/>
              </w:rPr>
              <w:t xml:space="preserve">$0.00 </w:t>
            </w:r>
          </w:p>
        </w:tc>
        <w:tc>
          <w:tcPr>
            <w:tcW w:w="3881" w:type="dxa"/>
            <w:tcBorders>
              <w:top w:val="nil"/>
              <w:left w:val="nil"/>
              <w:bottom w:val="nil"/>
              <w:right w:val="nil"/>
            </w:tcBorders>
            <w:shd w:val="clear" w:color="auto" w:fill="auto"/>
            <w:vAlign w:val="center"/>
            <w:hideMark/>
          </w:tcPr>
          <w:p w14:paraId="4DD2ECA0" w14:textId="77777777" w:rsidR="00897B4C" w:rsidRPr="00897B4C" w:rsidRDefault="00897B4C" w:rsidP="00897B4C">
            <w:pPr>
              <w:rPr>
                <w:color w:val="000000"/>
                <w:sz w:val="24"/>
                <w:szCs w:val="24"/>
              </w:rPr>
            </w:pPr>
            <w:r w:rsidRPr="00897B4C">
              <w:rPr>
                <w:color w:val="000000"/>
                <w:sz w:val="24"/>
                <w:szCs w:val="24"/>
              </w:rPr>
              <w:t>per kWh</w:t>
            </w:r>
          </w:p>
        </w:tc>
      </w:tr>
      <w:tr w:rsidR="00897B4C" w:rsidRPr="00897B4C" w14:paraId="5039C6AE" w14:textId="77777777" w:rsidTr="00032910">
        <w:trPr>
          <w:trHeight w:val="79"/>
        </w:trPr>
        <w:tc>
          <w:tcPr>
            <w:tcW w:w="4704" w:type="dxa"/>
            <w:tcBorders>
              <w:top w:val="nil"/>
              <w:left w:val="nil"/>
              <w:bottom w:val="nil"/>
              <w:right w:val="nil"/>
            </w:tcBorders>
            <w:shd w:val="clear" w:color="auto" w:fill="auto"/>
            <w:vAlign w:val="center"/>
            <w:hideMark/>
          </w:tcPr>
          <w:p w14:paraId="560C44C8" w14:textId="77777777" w:rsidR="00897B4C" w:rsidRPr="00897B4C" w:rsidRDefault="00897B4C" w:rsidP="00897B4C">
            <w:pPr>
              <w:rPr>
                <w:color w:val="000000"/>
                <w:sz w:val="24"/>
                <w:szCs w:val="24"/>
              </w:rPr>
            </w:pPr>
          </w:p>
        </w:tc>
        <w:tc>
          <w:tcPr>
            <w:tcW w:w="1471" w:type="dxa"/>
            <w:tcBorders>
              <w:top w:val="nil"/>
              <w:left w:val="nil"/>
              <w:bottom w:val="nil"/>
              <w:right w:val="nil"/>
            </w:tcBorders>
            <w:shd w:val="clear" w:color="auto" w:fill="auto"/>
            <w:vAlign w:val="center"/>
            <w:hideMark/>
          </w:tcPr>
          <w:p w14:paraId="2FB785BF" w14:textId="77777777" w:rsidR="00897B4C" w:rsidRPr="00897B4C" w:rsidRDefault="00897B4C" w:rsidP="00897B4C"/>
        </w:tc>
        <w:tc>
          <w:tcPr>
            <w:tcW w:w="3881" w:type="dxa"/>
            <w:tcBorders>
              <w:top w:val="nil"/>
              <w:left w:val="nil"/>
              <w:bottom w:val="nil"/>
              <w:right w:val="nil"/>
            </w:tcBorders>
            <w:shd w:val="clear" w:color="auto" w:fill="auto"/>
            <w:vAlign w:val="center"/>
            <w:hideMark/>
          </w:tcPr>
          <w:p w14:paraId="2E92C91A" w14:textId="77777777" w:rsidR="00897B4C" w:rsidRPr="00897B4C" w:rsidRDefault="00897B4C" w:rsidP="00897B4C"/>
        </w:tc>
      </w:tr>
      <w:tr w:rsidR="00897B4C" w:rsidRPr="00897B4C" w14:paraId="3731D91B" w14:textId="77777777" w:rsidTr="00032910">
        <w:trPr>
          <w:trHeight w:val="223"/>
        </w:trPr>
        <w:tc>
          <w:tcPr>
            <w:tcW w:w="4704" w:type="dxa"/>
            <w:tcBorders>
              <w:top w:val="nil"/>
              <w:left w:val="nil"/>
              <w:bottom w:val="nil"/>
              <w:right w:val="nil"/>
            </w:tcBorders>
            <w:shd w:val="clear" w:color="auto" w:fill="auto"/>
            <w:vAlign w:val="center"/>
            <w:hideMark/>
          </w:tcPr>
          <w:p w14:paraId="5387F20D" w14:textId="77777777" w:rsidR="00897B4C" w:rsidRPr="00897B4C" w:rsidRDefault="00897B4C" w:rsidP="00897B4C">
            <w:pPr>
              <w:rPr>
                <w:color w:val="000000"/>
                <w:sz w:val="24"/>
                <w:szCs w:val="24"/>
              </w:rPr>
            </w:pPr>
            <w:r w:rsidRPr="00897B4C">
              <w:rPr>
                <w:color w:val="000000"/>
                <w:sz w:val="24"/>
                <w:szCs w:val="24"/>
              </w:rPr>
              <w:t xml:space="preserve">      Distribution System Charge</w:t>
            </w:r>
          </w:p>
        </w:tc>
        <w:tc>
          <w:tcPr>
            <w:tcW w:w="1471" w:type="dxa"/>
            <w:tcBorders>
              <w:top w:val="nil"/>
              <w:left w:val="nil"/>
              <w:bottom w:val="nil"/>
              <w:right w:val="nil"/>
            </w:tcBorders>
            <w:shd w:val="clear" w:color="auto" w:fill="auto"/>
            <w:vAlign w:val="center"/>
            <w:hideMark/>
          </w:tcPr>
          <w:p w14:paraId="215DCBB2" w14:textId="77777777" w:rsidR="00897B4C" w:rsidRPr="00897B4C" w:rsidRDefault="00897B4C" w:rsidP="00897B4C">
            <w:pPr>
              <w:jc w:val="right"/>
              <w:rPr>
                <w:color w:val="000000"/>
                <w:sz w:val="24"/>
                <w:szCs w:val="24"/>
              </w:rPr>
            </w:pPr>
            <w:r w:rsidRPr="00897B4C">
              <w:rPr>
                <w:color w:val="000000"/>
                <w:sz w:val="24"/>
                <w:szCs w:val="24"/>
              </w:rPr>
              <w:t xml:space="preserve">$0.020314 </w:t>
            </w:r>
          </w:p>
        </w:tc>
        <w:tc>
          <w:tcPr>
            <w:tcW w:w="3881" w:type="dxa"/>
            <w:tcBorders>
              <w:top w:val="nil"/>
              <w:left w:val="nil"/>
              <w:bottom w:val="nil"/>
              <w:right w:val="nil"/>
            </w:tcBorders>
            <w:shd w:val="clear" w:color="auto" w:fill="auto"/>
            <w:vAlign w:val="center"/>
            <w:hideMark/>
          </w:tcPr>
          <w:p w14:paraId="265C1F84" w14:textId="77777777" w:rsidR="00897B4C" w:rsidRPr="00897B4C" w:rsidRDefault="00897B4C" w:rsidP="00897B4C">
            <w:pPr>
              <w:rPr>
                <w:color w:val="000000"/>
                <w:sz w:val="24"/>
                <w:szCs w:val="24"/>
              </w:rPr>
            </w:pPr>
            <w:r w:rsidRPr="00897B4C">
              <w:rPr>
                <w:color w:val="000000"/>
                <w:sz w:val="24"/>
                <w:szCs w:val="24"/>
              </w:rPr>
              <w:t>per kWh</w:t>
            </w:r>
          </w:p>
        </w:tc>
      </w:tr>
      <w:tr w:rsidR="00897B4C" w:rsidRPr="00897B4C" w14:paraId="07BA37D6" w14:textId="77777777" w:rsidTr="00032910">
        <w:trPr>
          <w:trHeight w:val="223"/>
        </w:trPr>
        <w:tc>
          <w:tcPr>
            <w:tcW w:w="4704" w:type="dxa"/>
            <w:tcBorders>
              <w:top w:val="nil"/>
              <w:left w:val="nil"/>
              <w:bottom w:val="nil"/>
              <w:right w:val="nil"/>
            </w:tcBorders>
            <w:shd w:val="clear" w:color="auto" w:fill="auto"/>
            <w:vAlign w:val="center"/>
            <w:hideMark/>
          </w:tcPr>
          <w:p w14:paraId="093B139D" w14:textId="77777777" w:rsidR="00897B4C" w:rsidRPr="00897B4C" w:rsidRDefault="00897B4C" w:rsidP="00897B4C"/>
        </w:tc>
        <w:tc>
          <w:tcPr>
            <w:tcW w:w="1471" w:type="dxa"/>
            <w:tcBorders>
              <w:top w:val="nil"/>
              <w:left w:val="nil"/>
              <w:bottom w:val="nil"/>
              <w:right w:val="nil"/>
            </w:tcBorders>
            <w:shd w:val="clear" w:color="auto" w:fill="auto"/>
            <w:noWrap/>
            <w:vAlign w:val="bottom"/>
            <w:hideMark/>
          </w:tcPr>
          <w:p w14:paraId="3A6C17D9" w14:textId="77777777" w:rsidR="00897B4C" w:rsidRPr="00897B4C" w:rsidRDefault="00897B4C" w:rsidP="00897B4C"/>
        </w:tc>
        <w:tc>
          <w:tcPr>
            <w:tcW w:w="3881" w:type="dxa"/>
            <w:tcBorders>
              <w:top w:val="nil"/>
              <w:left w:val="nil"/>
              <w:bottom w:val="nil"/>
              <w:right w:val="nil"/>
            </w:tcBorders>
            <w:shd w:val="clear" w:color="auto" w:fill="auto"/>
            <w:noWrap/>
            <w:vAlign w:val="bottom"/>
            <w:hideMark/>
          </w:tcPr>
          <w:p w14:paraId="5FDBA0F1" w14:textId="77777777" w:rsidR="00897B4C" w:rsidRPr="00897B4C" w:rsidRDefault="00897B4C" w:rsidP="00897B4C"/>
        </w:tc>
      </w:tr>
      <w:tr w:rsidR="00897B4C" w:rsidRPr="00897B4C" w14:paraId="0336EA1E" w14:textId="77777777" w:rsidTr="00032910">
        <w:trPr>
          <w:trHeight w:val="339"/>
        </w:trPr>
        <w:tc>
          <w:tcPr>
            <w:tcW w:w="4704" w:type="dxa"/>
            <w:tcBorders>
              <w:top w:val="nil"/>
              <w:left w:val="nil"/>
              <w:bottom w:val="nil"/>
              <w:right w:val="nil"/>
            </w:tcBorders>
            <w:shd w:val="clear" w:color="auto" w:fill="auto"/>
            <w:vAlign w:val="center"/>
            <w:hideMark/>
          </w:tcPr>
          <w:p w14:paraId="0DFCD101" w14:textId="77777777" w:rsidR="00897B4C" w:rsidRPr="00897B4C" w:rsidRDefault="00897B4C" w:rsidP="00897B4C">
            <w:pPr>
              <w:rPr>
                <w:b/>
                <w:bCs/>
                <w:color w:val="000000"/>
                <w:sz w:val="24"/>
                <w:szCs w:val="24"/>
              </w:rPr>
            </w:pPr>
            <w:r w:rsidRPr="00897B4C">
              <w:rPr>
                <w:b/>
                <w:bCs/>
                <w:color w:val="000000"/>
                <w:sz w:val="24"/>
                <w:szCs w:val="24"/>
              </w:rPr>
              <w:t>II. Transition Charge:</w:t>
            </w:r>
          </w:p>
        </w:tc>
        <w:tc>
          <w:tcPr>
            <w:tcW w:w="1471" w:type="dxa"/>
            <w:tcBorders>
              <w:top w:val="nil"/>
              <w:left w:val="nil"/>
              <w:bottom w:val="nil"/>
              <w:right w:val="nil"/>
            </w:tcBorders>
            <w:shd w:val="clear" w:color="auto" w:fill="auto"/>
            <w:vAlign w:val="center"/>
            <w:hideMark/>
          </w:tcPr>
          <w:p w14:paraId="36EAD90C" w14:textId="77777777" w:rsidR="00897B4C" w:rsidRPr="00897B4C" w:rsidRDefault="00897B4C" w:rsidP="00897B4C">
            <w:pPr>
              <w:rPr>
                <w:b/>
                <w:bCs/>
                <w:color w:val="000000"/>
                <w:sz w:val="24"/>
                <w:szCs w:val="24"/>
              </w:rPr>
            </w:pPr>
          </w:p>
        </w:tc>
        <w:tc>
          <w:tcPr>
            <w:tcW w:w="3881" w:type="dxa"/>
            <w:tcBorders>
              <w:top w:val="nil"/>
              <w:left w:val="nil"/>
              <w:bottom w:val="nil"/>
              <w:right w:val="nil"/>
            </w:tcBorders>
            <w:shd w:val="clear" w:color="auto" w:fill="auto"/>
            <w:vAlign w:val="center"/>
            <w:hideMark/>
          </w:tcPr>
          <w:p w14:paraId="6A957859" w14:textId="77777777" w:rsidR="00897B4C" w:rsidRPr="00897B4C" w:rsidRDefault="00897B4C" w:rsidP="00897B4C">
            <w:pPr>
              <w:rPr>
                <w:color w:val="000000"/>
                <w:sz w:val="24"/>
                <w:szCs w:val="24"/>
              </w:rPr>
            </w:pPr>
            <w:r w:rsidRPr="00897B4C">
              <w:rPr>
                <w:color w:val="000000"/>
                <w:sz w:val="24"/>
                <w:szCs w:val="24"/>
              </w:rPr>
              <w:t>See Schedules TC2, TC3, SRC, and TC5</w:t>
            </w:r>
          </w:p>
        </w:tc>
      </w:tr>
      <w:tr w:rsidR="00897B4C" w:rsidRPr="00897B4C" w14:paraId="4429E0F1" w14:textId="77777777" w:rsidTr="00032910">
        <w:trPr>
          <w:trHeight w:val="223"/>
        </w:trPr>
        <w:tc>
          <w:tcPr>
            <w:tcW w:w="4704" w:type="dxa"/>
            <w:tcBorders>
              <w:top w:val="nil"/>
              <w:left w:val="nil"/>
              <w:bottom w:val="nil"/>
              <w:right w:val="nil"/>
            </w:tcBorders>
            <w:shd w:val="clear" w:color="auto" w:fill="auto"/>
            <w:vAlign w:val="center"/>
            <w:hideMark/>
          </w:tcPr>
          <w:p w14:paraId="6CC03712" w14:textId="77777777" w:rsidR="00897B4C" w:rsidRPr="00897B4C" w:rsidRDefault="00897B4C" w:rsidP="00897B4C">
            <w:pPr>
              <w:rPr>
                <w:color w:val="000000"/>
                <w:sz w:val="24"/>
                <w:szCs w:val="24"/>
              </w:rPr>
            </w:pPr>
          </w:p>
        </w:tc>
        <w:tc>
          <w:tcPr>
            <w:tcW w:w="1471" w:type="dxa"/>
            <w:tcBorders>
              <w:top w:val="nil"/>
              <w:left w:val="nil"/>
              <w:bottom w:val="nil"/>
              <w:right w:val="nil"/>
            </w:tcBorders>
            <w:shd w:val="clear" w:color="auto" w:fill="auto"/>
            <w:vAlign w:val="center"/>
            <w:hideMark/>
          </w:tcPr>
          <w:p w14:paraId="250D93E5" w14:textId="77777777" w:rsidR="00897B4C" w:rsidRPr="00897B4C" w:rsidRDefault="00897B4C" w:rsidP="00897B4C"/>
        </w:tc>
        <w:tc>
          <w:tcPr>
            <w:tcW w:w="3881" w:type="dxa"/>
            <w:tcBorders>
              <w:top w:val="nil"/>
              <w:left w:val="nil"/>
              <w:bottom w:val="nil"/>
              <w:right w:val="nil"/>
            </w:tcBorders>
            <w:shd w:val="clear" w:color="auto" w:fill="auto"/>
            <w:vAlign w:val="center"/>
            <w:hideMark/>
          </w:tcPr>
          <w:p w14:paraId="14EF8765" w14:textId="77777777" w:rsidR="00897B4C" w:rsidRPr="00897B4C" w:rsidRDefault="00897B4C" w:rsidP="00897B4C"/>
        </w:tc>
      </w:tr>
      <w:tr w:rsidR="00897B4C" w:rsidRPr="00897B4C" w14:paraId="4F1AE9B2" w14:textId="77777777" w:rsidTr="00032910">
        <w:trPr>
          <w:trHeight w:val="223"/>
        </w:trPr>
        <w:tc>
          <w:tcPr>
            <w:tcW w:w="4704" w:type="dxa"/>
            <w:tcBorders>
              <w:top w:val="nil"/>
              <w:left w:val="nil"/>
              <w:bottom w:val="nil"/>
              <w:right w:val="nil"/>
            </w:tcBorders>
            <w:shd w:val="clear" w:color="auto" w:fill="auto"/>
            <w:vAlign w:val="center"/>
            <w:hideMark/>
          </w:tcPr>
          <w:p w14:paraId="15A760AF" w14:textId="77777777" w:rsidR="00897B4C" w:rsidRPr="00897B4C" w:rsidRDefault="00897B4C" w:rsidP="00897B4C">
            <w:pPr>
              <w:rPr>
                <w:b/>
                <w:bCs/>
                <w:color w:val="000000"/>
                <w:sz w:val="24"/>
                <w:szCs w:val="24"/>
              </w:rPr>
            </w:pPr>
            <w:r w:rsidRPr="00897B4C">
              <w:rPr>
                <w:b/>
                <w:bCs/>
                <w:color w:val="000000"/>
                <w:sz w:val="24"/>
                <w:szCs w:val="24"/>
              </w:rPr>
              <w:t>III. Nuclear Decommissioning Charge:</w:t>
            </w:r>
          </w:p>
        </w:tc>
        <w:tc>
          <w:tcPr>
            <w:tcW w:w="1471" w:type="dxa"/>
            <w:tcBorders>
              <w:top w:val="nil"/>
              <w:left w:val="nil"/>
              <w:bottom w:val="nil"/>
              <w:right w:val="nil"/>
            </w:tcBorders>
            <w:shd w:val="clear" w:color="auto" w:fill="auto"/>
            <w:vAlign w:val="center"/>
            <w:hideMark/>
          </w:tcPr>
          <w:p w14:paraId="5134D8F6" w14:textId="77777777" w:rsidR="00897B4C" w:rsidRPr="00897B4C" w:rsidRDefault="00897B4C" w:rsidP="00897B4C">
            <w:pPr>
              <w:rPr>
                <w:b/>
                <w:bCs/>
                <w:color w:val="000000"/>
                <w:sz w:val="24"/>
                <w:szCs w:val="24"/>
              </w:rPr>
            </w:pPr>
          </w:p>
        </w:tc>
        <w:tc>
          <w:tcPr>
            <w:tcW w:w="3881" w:type="dxa"/>
            <w:tcBorders>
              <w:top w:val="nil"/>
              <w:left w:val="nil"/>
              <w:bottom w:val="nil"/>
              <w:right w:val="nil"/>
            </w:tcBorders>
            <w:shd w:val="clear" w:color="auto" w:fill="auto"/>
            <w:vAlign w:val="center"/>
            <w:hideMark/>
          </w:tcPr>
          <w:p w14:paraId="737448D4" w14:textId="77777777" w:rsidR="00897B4C" w:rsidRPr="00897B4C" w:rsidRDefault="00897B4C" w:rsidP="00897B4C">
            <w:pPr>
              <w:rPr>
                <w:color w:val="000000"/>
                <w:sz w:val="24"/>
                <w:szCs w:val="24"/>
              </w:rPr>
            </w:pPr>
            <w:r w:rsidRPr="00897B4C">
              <w:rPr>
                <w:color w:val="000000"/>
                <w:sz w:val="24"/>
                <w:szCs w:val="24"/>
              </w:rPr>
              <w:t>See Rider NDC</w:t>
            </w:r>
          </w:p>
        </w:tc>
      </w:tr>
      <w:tr w:rsidR="00897B4C" w:rsidRPr="00897B4C" w14:paraId="5639F713" w14:textId="77777777" w:rsidTr="00032910">
        <w:trPr>
          <w:trHeight w:val="223"/>
        </w:trPr>
        <w:tc>
          <w:tcPr>
            <w:tcW w:w="4704" w:type="dxa"/>
            <w:tcBorders>
              <w:top w:val="nil"/>
              <w:left w:val="nil"/>
              <w:bottom w:val="nil"/>
              <w:right w:val="nil"/>
            </w:tcBorders>
            <w:shd w:val="clear" w:color="auto" w:fill="auto"/>
            <w:vAlign w:val="center"/>
            <w:hideMark/>
          </w:tcPr>
          <w:p w14:paraId="56843518" w14:textId="77777777" w:rsidR="00897B4C" w:rsidRPr="00897B4C" w:rsidRDefault="00897B4C" w:rsidP="00897B4C">
            <w:pPr>
              <w:rPr>
                <w:color w:val="000000"/>
                <w:sz w:val="24"/>
                <w:szCs w:val="24"/>
              </w:rPr>
            </w:pPr>
          </w:p>
        </w:tc>
        <w:tc>
          <w:tcPr>
            <w:tcW w:w="1471" w:type="dxa"/>
            <w:tcBorders>
              <w:top w:val="nil"/>
              <w:left w:val="nil"/>
              <w:bottom w:val="nil"/>
              <w:right w:val="nil"/>
            </w:tcBorders>
            <w:shd w:val="clear" w:color="auto" w:fill="auto"/>
            <w:vAlign w:val="center"/>
            <w:hideMark/>
          </w:tcPr>
          <w:p w14:paraId="28F5B4FC" w14:textId="77777777" w:rsidR="00897B4C" w:rsidRPr="00897B4C" w:rsidRDefault="00897B4C" w:rsidP="00897B4C">
            <w:pPr>
              <w:ind w:firstLineChars="400" w:firstLine="800"/>
            </w:pPr>
          </w:p>
        </w:tc>
        <w:tc>
          <w:tcPr>
            <w:tcW w:w="3881" w:type="dxa"/>
            <w:tcBorders>
              <w:top w:val="nil"/>
              <w:left w:val="nil"/>
              <w:bottom w:val="nil"/>
              <w:right w:val="nil"/>
            </w:tcBorders>
            <w:shd w:val="clear" w:color="auto" w:fill="auto"/>
            <w:vAlign w:val="center"/>
            <w:hideMark/>
          </w:tcPr>
          <w:p w14:paraId="752CE429" w14:textId="77777777" w:rsidR="00897B4C" w:rsidRPr="00897B4C" w:rsidRDefault="00897B4C" w:rsidP="00897B4C"/>
        </w:tc>
      </w:tr>
      <w:tr w:rsidR="00897B4C" w:rsidRPr="00897B4C" w14:paraId="2D8B0426" w14:textId="77777777" w:rsidTr="00032910">
        <w:trPr>
          <w:trHeight w:val="223"/>
        </w:trPr>
        <w:tc>
          <w:tcPr>
            <w:tcW w:w="4704" w:type="dxa"/>
            <w:tcBorders>
              <w:top w:val="nil"/>
              <w:left w:val="nil"/>
              <w:bottom w:val="nil"/>
              <w:right w:val="nil"/>
            </w:tcBorders>
            <w:shd w:val="clear" w:color="auto" w:fill="auto"/>
            <w:vAlign w:val="center"/>
            <w:hideMark/>
          </w:tcPr>
          <w:p w14:paraId="08C86940" w14:textId="47E86335" w:rsidR="00897B4C" w:rsidRPr="00897B4C" w:rsidRDefault="00897B4C" w:rsidP="00897B4C">
            <w:pPr>
              <w:rPr>
                <w:b/>
                <w:bCs/>
                <w:color w:val="000000"/>
                <w:sz w:val="24"/>
                <w:szCs w:val="24"/>
              </w:rPr>
            </w:pPr>
            <w:r w:rsidRPr="00897B4C">
              <w:rPr>
                <w:b/>
                <w:bCs/>
                <w:color w:val="000000"/>
                <w:sz w:val="24"/>
                <w:szCs w:val="24"/>
              </w:rPr>
              <w:t>IV. Transmission Cost Recovery Factor:</w:t>
            </w:r>
          </w:p>
        </w:tc>
        <w:tc>
          <w:tcPr>
            <w:tcW w:w="1471" w:type="dxa"/>
            <w:tcBorders>
              <w:top w:val="nil"/>
              <w:left w:val="nil"/>
              <w:bottom w:val="nil"/>
              <w:right w:val="nil"/>
            </w:tcBorders>
            <w:shd w:val="clear" w:color="auto" w:fill="auto"/>
            <w:vAlign w:val="center"/>
            <w:hideMark/>
          </w:tcPr>
          <w:p w14:paraId="0B7A6B75" w14:textId="77777777" w:rsidR="00897B4C" w:rsidRPr="00897B4C" w:rsidRDefault="00897B4C" w:rsidP="00897B4C">
            <w:pPr>
              <w:rPr>
                <w:b/>
                <w:bCs/>
                <w:color w:val="000000"/>
                <w:sz w:val="24"/>
                <w:szCs w:val="24"/>
              </w:rPr>
            </w:pPr>
          </w:p>
        </w:tc>
        <w:tc>
          <w:tcPr>
            <w:tcW w:w="3881" w:type="dxa"/>
            <w:tcBorders>
              <w:top w:val="nil"/>
              <w:left w:val="nil"/>
              <w:bottom w:val="nil"/>
              <w:right w:val="nil"/>
            </w:tcBorders>
            <w:shd w:val="clear" w:color="auto" w:fill="auto"/>
            <w:vAlign w:val="center"/>
            <w:hideMark/>
          </w:tcPr>
          <w:p w14:paraId="72792B9C" w14:textId="77777777" w:rsidR="00897B4C" w:rsidRPr="00897B4C" w:rsidRDefault="00897B4C" w:rsidP="00897B4C">
            <w:pPr>
              <w:rPr>
                <w:color w:val="000000"/>
                <w:sz w:val="24"/>
                <w:szCs w:val="24"/>
              </w:rPr>
            </w:pPr>
            <w:r w:rsidRPr="00897B4C">
              <w:rPr>
                <w:color w:val="000000"/>
                <w:sz w:val="24"/>
                <w:szCs w:val="24"/>
              </w:rPr>
              <w:t>See Rider TCRF</w:t>
            </w:r>
          </w:p>
        </w:tc>
      </w:tr>
      <w:tr w:rsidR="00897B4C" w:rsidRPr="00897B4C" w14:paraId="2192489C" w14:textId="77777777" w:rsidTr="00032910">
        <w:trPr>
          <w:trHeight w:val="223"/>
        </w:trPr>
        <w:tc>
          <w:tcPr>
            <w:tcW w:w="4704" w:type="dxa"/>
            <w:tcBorders>
              <w:top w:val="nil"/>
              <w:left w:val="nil"/>
              <w:bottom w:val="nil"/>
              <w:right w:val="nil"/>
            </w:tcBorders>
            <w:shd w:val="clear" w:color="auto" w:fill="auto"/>
            <w:vAlign w:val="center"/>
            <w:hideMark/>
          </w:tcPr>
          <w:p w14:paraId="492ADEAD" w14:textId="77777777" w:rsidR="00897B4C" w:rsidRPr="00897B4C" w:rsidRDefault="00897B4C" w:rsidP="00897B4C">
            <w:pPr>
              <w:rPr>
                <w:color w:val="000000"/>
                <w:sz w:val="24"/>
                <w:szCs w:val="24"/>
              </w:rPr>
            </w:pPr>
          </w:p>
        </w:tc>
        <w:tc>
          <w:tcPr>
            <w:tcW w:w="1471" w:type="dxa"/>
            <w:tcBorders>
              <w:top w:val="nil"/>
              <w:left w:val="nil"/>
              <w:bottom w:val="nil"/>
              <w:right w:val="nil"/>
            </w:tcBorders>
            <w:shd w:val="clear" w:color="auto" w:fill="auto"/>
            <w:vAlign w:val="center"/>
            <w:hideMark/>
          </w:tcPr>
          <w:p w14:paraId="0CAD6785" w14:textId="77777777" w:rsidR="00897B4C" w:rsidRPr="00897B4C" w:rsidRDefault="00897B4C" w:rsidP="00897B4C"/>
        </w:tc>
        <w:tc>
          <w:tcPr>
            <w:tcW w:w="3881" w:type="dxa"/>
            <w:tcBorders>
              <w:top w:val="nil"/>
              <w:left w:val="nil"/>
              <w:bottom w:val="nil"/>
              <w:right w:val="nil"/>
            </w:tcBorders>
            <w:shd w:val="clear" w:color="auto" w:fill="auto"/>
            <w:vAlign w:val="center"/>
            <w:hideMark/>
          </w:tcPr>
          <w:p w14:paraId="73691688" w14:textId="77777777" w:rsidR="00897B4C" w:rsidRPr="00897B4C" w:rsidRDefault="00897B4C" w:rsidP="00897B4C"/>
        </w:tc>
      </w:tr>
      <w:tr w:rsidR="00897B4C" w:rsidRPr="00897B4C" w14:paraId="5BE9DAC6" w14:textId="77777777" w:rsidTr="00032910">
        <w:trPr>
          <w:trHeight w:val="223"/>
        </w:trPr>
        <w:tc>
          <w:tcPr>
            <w:tcW w:w="4704" w:type="dxa"/>
            <w:tcBorders>
              <w:top w:val="nil"/>
              <w:left w:val="nil"/>
              <w:bottom w:val="nil"/>
              <w:right w:val="nil"/>
            </w:tcBorders>
            <w:shd w:val="clear" w:color="auto" w:fill="auto"/>
            <w:vAlign w:val="center"/>
            <w:hideMark/>
          </w:tcPr>
          <w:p w14:paraId="03F83D0D" w14:textId="77777777" w:rsidR="00897B4C" w:rsidRPr="00897B4C" w:rsidRDefault="00897B4C" w:rsidP="00897B4C">
            <w:pPr>
              <w:rPr>
                <w:b/>
                <w:bCs/>
                <w:color w:val="000000"/>
                <w:sz w:val="24"/>
                <w:szCs w:val="24"/>
              </w:rPr>
            </w:pPr>
            <w:r w:rsidRPr="00897B4C">
              <w:rPr>
                <w:b/>
                <w:bCs/>
                <w:color w:val="000000"/>
                <w:sz w:val="24"/>
                <w:szCs w:val="24"/>
              </w:rPr>
              <w:t>V.  Other Charges or Credits:</w:t>
            </w:r>
          </w:p>
        </w:tc>
        <w:tc>
          <w:tcPr>
            <w:tcW w:w="1471" w:type="dxa"/>
            <w:tcBorders>
              <w:top w:val="nil"/>
              <w:left w:val="nil"/>
              <w:bottom w:val="nil"/>
              <w:right w:val="nil"/>
            </w:tcBorders>
            <w:shd w:val="clear" w:color="auto" w:fill="auto"/>
            <w:vAlign w:val="center"/>
            <w:hideMark/>
          </w:tcPr>
          <w:p w14:paraId="654ACDEC" w14:textId="77777777" w:rsidR="00897B4C" w:rsidRPr="00897B4C" w:rsidRDefault="00897B4C" w:rsidP="00897B4C">
            <w:pPr>
              <w:rPr>
                <w:b/>
                <w:bCs/>
                <w:color w:val="000000"/>
                <w:sz w:val="24"/>
                <w:szCs w:val="24"/>
              </w:rPr>
            </w:pPr>
          </w:p>
        </w:tc>
        <w:tc>
          <w:tcPr>
            <w:tcW w:w="3881" w:type="dxa"/>
            <w:tcBorders>
              <w:top w:val="nil"/>
              <w:left w:val="nil"/>
              <w:bottom w:val="nil"/>
              <w:right w:val="nil"/>
            </w:tcBorders>
            <w:shd w:val="clear" w:color="auto" w:fill="auto"/>
            <w:vAlign w:val="center"/>
            <w:hideMark/>
          </w:tcPr>
          <w:p w14:paraId="01CACB67" w14:textId="77777777" w:rsidR="00897B4C" w:rsidRPr="00897B4C" w:rsidRDefault="00897B4C" w:rsidP="00897B4C"/>
        </w:tc>
      </w:tr>
      <w:tr w:rsidR="00897B4C" w:rsidRPr="00897B4C" w14:paraId="3409EE09" w14:textId="77777777" w:rsidTr="00032910">
        <w:trPr>
          <w:trHeight w:val="223"/>
        </w:trPr>
        <w:tc>
          <w:tcPr>
            <w:tcW w:w="4704" w:type="dxa"/>
            <w:tcBorders>
              <w:top w:val="nil"/>
              <w:left w:val="nil"/>
              <w:bottom w:val="nil"/>
              <w:right w:val="nil"/>
            </w:tcBorders>
            <w:shd w:val="clear" w:color="auto" w:fill="auto"/>
            <w:vAlign w:val="center"/>
            <w:hideMark/>
          </w:tcPr>
          <w:p w14:paraId="357ACC27" w14:textId="77777777" w:rsidR="00897B4C" w:rsidRPr="00166E9A" w:rsidRDefault="00897B4C" w:rsidP="00897B4C">
            <w:pPr>
              <w:rPr>
                <w:sz w:val="22"/>
                <w:szCs w:val="22"/>
              </w:rPr>
            </w:pPr>
          </w:p>
        </w:tc>
        <w:tc>
          <w:tcPr>
            <w:tcW w:w="1471" w:type="dxa"/>
            <w:tcBorders>
              <w:top w:val="nil"/>
              <w:left w:val="nil"/>
              <w:bottom w:val="nil"/>
              <w:right w:val="nil"/>
            </w:tcBorders>
            <w:shd w:val="clear" w:color="auto" w:fill="auto"/>
            <w:noWrap/>
            <w:vAlign w:val="bottom"/>
            <w:hideMark/>
          </w:tcPr>
          <w:p w14:paraId="42F6C611" w14:textId="77777777" w:rsidR="00897B4C" w:rsidRPr="00166E9A" w:rsidRDefault="00897B4C" w:rsidP="00897B4C">
            <w:pPr>
              <w:rPr>
                <w:sz w:val="22"/>
                <w:szCs w:val="22"/>
              </w:rPr>
            </w:pPr>
          </w:p>
        </w:tc>
        <w:tc>
          <w:tcPr>
            <w:tcW w:w="3881" w:type="dxa"/>
            <w:tcBorders>
              <w:top w:val="nil"/>
              <w:left w:val="nil"/>
              <w:bottom w:val="nil"/>
              <w:right w:val="nil"/>
            </w:tcBorders>
            <w:shd w:val="clear" w:color="auto" w:fill="auto"/>
            <w:noWrap/>
            <w:vAlign w:val="bottom"/>
            <w:hideMark/>
          </w:tcPr>
          <w:p w14:paraId="1019421C" w14:textId="77777777" w:rsidR="00897B4C" w:rsidRPr="00166E9A" w:rsidRDefault="00897B4C" w:rsidP="00897B4C">
            <w:pPr>
              <w:rPr>
                <w:sz w:val="22"/>
                <w:szCs w:val="22"/>
              </w:rPr>
            </w:pPr>
          </w:p>
        </w:tc>
      </w:tr>
      <w:tr w:rsidR="00897B4C" w:rsidRPr="00897B4C" w14:paraId="65C415F0" w14:textId="77777777" w:rsidTr="00032910">
        <w:trPr>
          <w:trHeight w:val="375"/>
        </w:trPr>
        <w:tc>
          <w:tcPr>
            <w:tcW w:w="4704" w:type="dxa"/>
            <w:tcBorders>
              <w:top w:val="nil"/>
              <w:left w:val="nil"/>
              <w:bottom w:val="nil"/>
              <w:right w:val="nil"/>
            </w:tcBorders>
            <w:shd w:val="clear" w:color="auto" w:fill="auto"/>
            <w:vAlign w:val="center"/>
            <w:hideMark/>
          </w:tcPr>
          <w:p w14:paraId="7BFD9C25" w14:textId="70D0DF80" w:rsidR="00897B4C" w:rsidRPr="00166E9A" w:rsidRDefault="00897B4C" w:rsidP="00897B4C">
            <w:pPr>
              <w:ind w:firstLineChars="100" w:firstLine="220"/>
              <w:rPr>
                <w:sz w:val="22"/>
                <w:szCs w:val="22"/>
              </w:rPr>
            </w:pPr>
            <w:r w:rsidRPr="00166E9A">
              <w:rPr>
                <w:sz w:val="22"/>
                <w:szCs w:val="22"/>
              </w:rPr>
              <w:t xml:space="preserve">A.  Municipal Account Franchise Credit </w:t>
            </w:r>
            <w:r w:rsidR="00032910" w:rsidRPr="00166E9A">
              <w:rPr>
                <w:sz w:val="22"/>
                <w:szCs w:val="22"/>
              </w:rPr>
              <w:t xml:space="preserve"> </w:t>
            </w:r>
            <w:r w:rsidRPr="00166E9A">
              <w:rPr>
                <w:sz w:val="22"/>
                <w:szCs w:val="22"/>
              </w:rPr>
              <w:br/>
              <w:t xml:space="preserve">        </w:t>
            </w:r>
            <w:proofErr w:type="gramStart"/>
            <w:r w:rsidR="004E6EC2" w:rsidRPr="00166E9A">
              <w:rPr>
                <w:sz w:val="22"/>
                <w:szCs w:val="22"/>
              </w:rPr>
              <w:t xml:space="preserve"> </w:t>
            </w:r>
            <w:r w:rsidR="002A328E">
              <w:rPr>
                <w:sz w:val="22"/>
                <w:szCs w:val="22"/>
              </w:rPr>
              <w:t xml:space="preserve">  </w:t>
            </w:r>
            <w:r w:rsidRPr="00166E9A">
              <w:rPr>
                <w:sz w:val="22"/>
                <w:szCs w:val="22"/>
              </w:rPr>
              <w:t>(</w:t>
            </w:r>
            <w:proofErr w:type="gramEnd"/>
            <w:r w:rsidRPr="00166E9A">
              <w:rPr>
                <w:sz w:val="22"/>
                <w:szCs w:val="22"/>
              </w:rPr>
              <w:t>see application and explanation below)</w:t>
            </w:r>
          </w:p>
        </w:tc>
        <w:tc>
          <w:tcPr>
            <w:tcW w:w="1471" w:type="dxa"/>
            <w:tcBorders>
              <w:top w:val="nil"/>
              <w:left w:val="nil"/>
              <w:bottom w:val="nil"/>
              <w:right w:val="nil"/>
            </w:tcBorders>
            <w:shd w:val="clear" w:color="auto" w:fill="auto"/>
            <w:vAlign w:val="center"/>
            <w:hideMark/>
          </w:tcPr>
          <w:p w14:paraId="4B5C1F37" w14:textId="77777777" w:rsidR="00897B4C" w:rsidRPr="00166E9A" w:rsidRDefault="00897B4C" w:rsidP="00897B4C">
            <w:pPr>
              <w:jc w:val="right"/>
              <w:rPr>
                <w:sz w:val="22"/>
                <w:szCs w:val="22"/>
              </w:rPr>
            </w:pPr>
            <w:r w:rsidRPr="00166E9A">
              <w:rPr>
                <w:sz w:val="22"/>
                <w:szCs w:val="22"/>
              </w:rPr>
              <w:t>($0.001756)</w:t>
            </w:r>
          </w:p>
        </w:tc>
        <w:tc>
          <w:tcPr>
            <w:tcW w:w="3881" w:type="dxa"/>
            <w:tcBorders>
              <w:top w:val="nil"/>
              <w:left w:val="nil"/>
              <w:bottom w:val="nil"/>
              <w:right w:val="nil"/>
            </w:tcBorders>
            <w:shd w:val="clear" w:color="auto" w:fill="auto"/>
            <w:vAlign w:val="center"/>
            <w:hideMark/>
          </w:tcPr>
          <w:p w14:paraId="282670DA" w14:textId="77777777" w:rsidR="00897B4C" w:rsidRPr="00166E9A" w:rsidRDefault="00897B4C" w:rsidP="00897B4C">
            <w:pPr>
              <w:rPr>
                <w:color w:val="000000"/>
                <w:sz w:val="22"/>
                <w:szCs w:val="22"/>
              </w:rPr>
            </w:pPr>
            <w:r w:rsidRPr="00166E9A">
              <w:rPr>
                <w:color w:val="000000"/>
                <w:sz w:val="22"/>
                <w:szCs w:val="22"/>
              </w:rPr>
              <w:t>per kWh</w:t>
            </w:r>
          </w:p>
        </w:tc>
      </w:tr>
      <w:tr w:rsidR="00897B4C" w:rsidRPr="00897B4C" w14:paraId="65BD17E9" w14:textId="77777777" w:rsidTr="00032910">
        <w:trPr>
          <w:trHeight w:val="115"/>
        </w:trPr>
        <w:tc>
          <w:tcPr>
            <w:tcW w:w="4704" w:type="dxa"/>
            <w:tcBorders>
              <w:top w:val="nil"/>
              <w:left w:val="nil"/>
              <w:bottom w:val="nil"/>
              <w:right w:val="nil"/>
            </w:tcBorders>
            <w:shd w:val="clear" w:color="auto" w:fill="auto"/>
            <w:noWrap/>
            <w:vAlign w:val="center"/>
            <w:hideMark/>
          </w:tcPr>
          <w:p w14:paraId="2E8A819D" w14:textId="77777777" w:rsidR="00897B4C" w:rsidRPr="00166E9A" w:rsidRDefault="00897B4C" w:rsidP="00897B4C">
            <w:pPr>
              <w:rPr>
                <w:color w:val="000000"/>
                <w:sz w:val="22"/>
                <w:szCs w:val="22"/>
              </w:rPr>
            </w:pPr>
          </w:p>
        </w:tc>
        <w:tc>
          <w:tcPr>
            <w:tcW w:w="1471" w:type="dxa"/>
            <w:tcBorders>
              <w:top w:val="nil"/>
              <w:left w:val="nil"/>
              <w:bottom w:val="nil"/>
              <w:right w:val="nil"/>
            </w:tcBorders>
            <w:shd w:val="clear" w:color="auto" w:fill="auto"/>
            <w:noWrap/>
            <w:vAlign w:val="bottom"/>
            <w:hideMark/>
          </w:tcPr>
          <w:p w14:paraId="129B2D51" w14:textId="77777777" w:rsidR="00897B4C" w:rsidRPr="00166E9A" w:rsidRDefault="00897B4C" w:rsidP="00897B4C">
            <w:pPr>
              <w:rPr>
                <w:sz w:val="22"/>
                <w:szCs w:val="22"/>
              </w:rPr>
            </w:pPr>
          </w:p>
        </w:tc>
        <w:tc>
          <w:tcPr>
            <w:tcW w:w="3881" w:type="dxa"/>
            <w:tcBorders>
              <w:top w:val="nil"/>
              <w:left w:val="nil"/>
              <w:bottom w:val="nil"/>
              <w:right w:val="nil"/>
            </w:tcBorders>
            <w:shd w:val="clear" w:color="auto" w:fill="auto"/>
            <w:noWrap/>
            <w:vAlign w:val="bottom"/>
            <w:hideMark/>
          </w:tcPr>
          <w:p w14:paraId="662648A0" w14:textId="77777777" w:rsidR="00897B4C" w:rsidRPr="00166E9A" w:rsidRDefault="00897B4C" w:rsidP="00897B4C">
            <w:pPr>
              <w:rPr>
                <w:sz w:val="22"/>
                <w:szCs w:val="22"/>
              </w:rPr>
            </w:pPr>
          </w:p>
        </w:tc>
      </w:tr>
      <w:tr w:rsidR="00897B4C" w:rsidRPr="00897B4C" w14:paraId="03B830FD" w14:textId="77777777" w:rsidTr="00032910">
        <w:trPr>
          <w:trHeight w:val="223"/>
        </w:trPr>
        <w:tc>
          <w:tcPr>
            <w:tcW w:w="4704" w:type="dxa"/>
            <w:tcBorders>
              <w:top w:val="nil"/>
              <w:left w:val="nil"/>
              <w:bottom w:val="nil"/>
              <w:right w:val="nil"/>
            </w:tcBorders>
            <w:shd w:val="clear" w:color="auto" w:fill="auto"/>
            <w:vAlign w:val="center"/>
            <w:hideMark/>
          </w:tcPr>
          <w:p w14:paraId="224B342A" w14:textId="134097B3" w:rsidR="00897B4C" w:rsidRPr="00166E9A" w:rsidRDefault="00897B4C" w:rsidP="00897B4C">
            <w:pPr>
              <w:ind w:firstLineChars="100" w:firstLine="220"/>
              <w:rPr>
                <w:color w:val="000000"/>
                <w:sz w:val="22"/>
                <w:szCs w:val="22"/>
              </w:rPr>
            </w:pPr>
            <w:r w:rsidRPr="00166E9A">
              <w:rPr>
                <w:color w:val="000000"/>
                <w:sz w:val="22"/>
                <w:szCs w:val="22"/>
              </w:rPr>
              <w:t>B.   Rate Case Expenses Surcharge</w:t>
            </w:r>
          </w:p>
        </w:tc>
        <w:tc>
          <w:tcPr>
            <w:tcW w:w="1471" w:type="dxa"/>
            <w:tcBorders>
              <w:top w:val="nil"/>
              <w:left w:val="nil"/>
              <w:bottom w:val="nil"/>
              <w:right w:val="nil"/>
            </w:tcBorders>
            <w:shd w:val="clear" w:color="auto" w:fill="auto"/>
            <w:vAlign w:val="center"/>
            <w:hideMark/>
          </w:tcPr>
          <w:p w14:paraId="3A1D0607" w14:textId="77777777" w:rsidR="00897B4C" w:rsidRPr="00166E9A" w:rsidRDefault="00897B4C" w:rsidP="00897B4C">
            <w:pPr>
              <w:ind w:firstLineChars="100" w:firstLine="220"/>
              <w:rPr>
                <w:color w:val="000000"/>
                <w:sz w:val="22"/>
                <w:szCs w:val="22"/>
              </w:rPr>
            </w:pPr>
          </w:p>
        </w:tc>
        <w:tc>
          <w:tcPr>
            <w:tcW w:w="3881" w:type="dxa"/>
            <w:tcBorders>
              <w:top w:val="nil"/>
              <w:left w:val="nil"/>
              <w:bottom w:val="nil"/>
              <w:right w:val="nil"/>
            </w:tcBorders>
            <w:shd w:val="clear" w:color="auto" w:fill="auto"/>
            <w:vAlign w:val="center"/>
            <w:hideMark/>
          </w:tcPr>
          <w:p w14:paraId="067CFB0F" w14:textId="77777777" w:rsidR="00897B4C" w:rsidRPr="00166E9A" w:rsidRDefault="00897B4C" w:rsidP="00897B4C">
            <w:pPr>
              <w:rPr>
                <w:color w:val="000000"/>
                <w:sz w:val="22"/>
                <w:szCs w:val="22"/>
              </w:rPr>
            </w:pPr>
            <w:r w:rsidRPr="00166E9A">
              <w:rPr>
                <w:color w:val="000000"/>
                <w:sz w:val="22"/>
                <w:szCs w:val="22"/>
              </w:rPr>
              <w:t>See Rider RCE</w:t>
            </w:r>
          </w:p>
        </w:tc>
      </w:tr>
      <w:tr w:rsidR="00897B4C" w:rsidRPr="00897B4C" w14:paraId="5FB7755A" w14:textId="77777777" w:rsidTr="00032910">
        <w:trPr>
          <w:trHeight w:val="132"/>
        </w:trPr>
        <w:tc>
          <w:tcPr>
            <w:tcW w:w="4704" w:type="dxa"/>
            <w:tcBorders>
              <w:top w:val="nil"/>
              <w:left w:val="nil"/>
              <w:bottom w:val="nil"/>
              <w:right w:val="nil"/>
            </w:tcBorders>
            <w:shd w:val="clear" w:color="auto" w:fill="auto"/>
            <w:vAlign w:val="center"/>
            <w:hideMark/>
          </w:tcPr>
          <w:p w14:paraId="4C3C18C6" w14:textId="77777777" w:rsidR="00897B4C" w:rsidRPr="00166E9A" w:rsidRDefault="00897B4C" w:rsidP="00897B4C">
            <w:pPr>
              <w:rPr>
                <w:color w:val="000000"/>
                <w:sz w:val="22"/>
                <w:szCs w:val="22"/>
              </w:rPr>
            </w:pPr>
          </w:p>
        </w:tc>
        <w:tc>
          <w:tcPr>
            <w:tcW w:w="1471" w:type="dxa"/>
            <w:tcBorders>
              <w:top w:val="nil"/>
              <w:left w:val="nil"/>
              <w:bottom w:val="nil"/>
              <w:right w:val="nil"/>
            </w:tcBorders>
            <w:shd w:val="clear" w:color="auto" w:fill="auto"/>
            <w:vAlign w:val="center"/>
            <w:hideMark/>
          </w:tcPr>
          <w:p w14:paraId="388F4CFB" w14:textId="77777777" w:rsidR="00897B4C" w:rsidRPr="00166E9A" w:rsidRDefault="00897B4C" w:rsidP="00897B4C">
            <w:pPr>
              <w:ind w:firstLineChars="100" w:firstLine="220"/>
              <w:rPr>
                <w:sz w:val="22"/>
                <w:szCs w:val="22"/>
              </w:rPr>
            </w:pPr>
          </w:p>
        </w:tc>
        <w:tc>
          <w:tcPr>
            <w:tcW w:w="3881" w:type="dxa"/>
            <w:tcBorders>
              <w:top w:val="nil"/>
              <w:left w:val="nil"/>
              <w:bottom w:val="nil"/>
              <w:right w:val="nil"/>
            </w:tcBorders>
            <w:shd w:val="clear" w:color="auto" w:fill="auto"/>
            <w:vAlign w:val="center"/>
            <w:hideMark/>
          </w:tcPr>
          <w:p w14:paraId="6C8905FC" w14:textId="77777777" w:rsidR="00897B4C" w:rsidRPr="00166E9A" w:rsidRDefault="00897B4C" w:rsidP="00897B4C">
            <w:pPr>
              <w:rPr>
                <w:sz w:val="22"/>
                <w:szCs w:val="22"/>
              </w:rPr>
            </w:pPr>
          </w:p>
        </w:tc>
      </w:tr>
      <w:tr w:rsidR="00897B4C" w:rsidRPr="00897B4C" w14:paraId="40CD7FD7" w14:textId="77777777" w:rsidTr="00032910">
        <w:trPr>
          <w:trHeight w:val="223"/>
        </w:trPr>
        <w:tc>
          <w:tcPr>
            <w:tcW w:w="4704" w:type="dxa"/>
            <w:tcBorders>
              <w:top w:val="nil"/>
              <w:left w:val="nil"/>
              <w:bottom w:val="nil"/>
              <w:right w:val="nil"/>
            </w:tcBorders>
            <w:shd w:val="clear" w:color="auto" w:fill="auto"/>
            <w:vAlign w:val="center"/>
            <w:hideMark/>
          </w:tcPr>
          <w:p w14:paraId="2AB5AA1B" w14:textId="3FB52B52" w:rsidR="00977FF5" w:rsidRPr="00166E9A" w:rsidRDefault="00897B4C" w:rsidP="00897B4C">
            <w:pPr>
              <w:ind w:firstLineChars="100" w:firstLine="220"/>
              <w:rPr>
                <w:color w:val="000000"/>
                <w:sz w:val="22"/>
                <w:szCs w:val="22"/>
              </w:rPr>
            </w:pPr>
            <w:r w:rsidRPr="00166E9A">
              <w:rPr>
                <w:color w:val="000000"/>
                <w:sz w:val="22"/>
                <w:szCs w:val="22"/>
              </w:rPr>
              <w:t xml:space="preserve">C.   Energy Efficiency Cost </w:t>
            </w:r>
            <w:r w:rsidR="00977FF5" w:rsidRPr="00166E9A">
              <w:rPr>
                <w:color w:val="000000"/>
                <w:sz w:val="22"/>
                <w:szCs w:val="22"/>
              </w:rPr>
              <w:t xml:space="preserve">  </w:t>
            </w:r>
          </w:p>
          <w:p w14:paraId="1C1DF19D" w14:textId="243003DE" w:rsidR="00897B4C" w:rsidRPr="00166E9A" w:rsidRDefault="00977FF5" w:rsidP="00897B4C">
            <w:pPr>
              <w:ind w:firstLineChars="100" w:firstLine="220"/>
              <w:rPr>
                <w:color w:val="000000"/>
                <w:sz w:val="22"/>
                <w:szCs w:val="22"/>
              </w:rPr>
            </w:pPr>
            <w:r w:rsidRPr="00166E9A">
              <w:rPr>
                <w:color w:val="000000"/>
                <w:sz w:val="22"/>
                <w:szCs w:val="22"/>
              </w:rPr>
              <w:t xml:space="preserve">       </w:t>
            </w:r>
            <w:r w:rsidR="00897B4C" w:rsidRPr="00166E9A">
              <w:rPr>
                <w:color w:val="000000"/>
                <w:sz w:val="22"/>
                <w:szCs w:val="22"/>
              </w:rPr>
              <w:t>Recovery Factor</w:t>
            </w:r>
          </w:p>
        </w:tc>
        <w:tc>
          <w:tcPr>
            <w:tcW w:w="1471" w:type="dxa"/>
            <w:tcBorders>
              <w:top w:val="nil"/>
              <w:left w:val="nil"/>
              <w:bottom w:val="nil"/>
              <w:right w:val="nil"/>
            </w:tcBorders>
            <w:shd w:val="clear" w:color="auto" w:fill="auto"/>
            <w:vAlign w:val="center"/>
            <w:hideMark/>
          </w:tcPr>
          <w:p w14:paraId="43CAC770" w14:textId="77777777" w:rsidR="00897B4C" w:rsidRPr="00166E9A" w:rsidRDefault="00897B4C" w:rsidP="00897B4C">
            <w:pPr>
              <w:ind w:firstLineChars="100" w:firstLine="220"/>
              <w:rPr>
                <w:color w:val="000000"/>
                <w:sz w:val="22"/>
                <w:szCs w:val="22"/>
              </w:rPr>
            </w:pPr>
          </w:p>
        </w:tc>
        <w:tc>
          <w:tcPr>
            <w:tcW w:w="3881" w:type="dxa"/>
            <w:tcBorders>
              <w:top w:val="nil"/>
              <w:left w:val="nil"/>
              <w:bottom w:val="nil"/>
              <w:right w:val="nil"/>
            </w:tcBorders>
            <w:shd w:val="clear" w:color="auto" w:fill="auto"/>
            <w:vAlign w:val="center"/>
            <w:hideMark/>
          </w:tcPr>
          <w:p w14:paraId="5551DE64" w14:textId="77777777" w:rsidR="00897B4C" w:rsidRPr="00166E9A" w:rsidRDefault="00897B4C" w:rsidP="00897B4C">
            <w:pPr>
              <w:rPr>
                <w:color w:val="000000"/>
                <w:sz w:val="22"/>
                <w:szCs w:val="22"/>
              </w:rPr>
            </w:pPr>
            <w:r w:rsidRPr="00166E9A">
              <w:rPr>
                <w:color w:val="000000"/>
                <w:sz w:val="22"/>
                <w:szCs w:val="22"/>
              </w:rPr>
              <w:t>See Rider EECRF</w:t>
            </w:r>
          </w:p>
        </w:tc>
      </w:tr>
      <w:tr w:rsidR="00897B4C" w:rsidRPr="00897B4C" w14:paraId="1CB533E4" w14:textId="77777777" w:rsidTr="00032910">
        <w:trPr>
          <w:trHeight w:val="124"/>
        </w:trPr>
        <w:tc>
          <w:tcPr>
            <w:tcW w:w="4704" w:type="dxa"/>
            <w:tcBorders>
              <w:top w:val="nil"/>
              <w:left w:val="nil"/>
              <w:bottom w:val="nil"/>
              <w:right w:val="nil"/>
            </w:tcBorders>
            <w:shd w:val="clear" w:color="auto" w:fill="auto"/>
            <w:vAlign w:val="center"/>
            <w:hideMark/>
          </w:tcPr>
          <w:p w14:paraId="26AE28F5" w14:textId="77777777" w:rsidR="00897B4C" w:rsidRPr="00166E9A" w:rsidRDefault="00897B4C" w:rsidP="00897B4C">
            <w:pPr>
              <w:rPr>
                <w:color w:val="000000"/>
                <w:sz w:val="22"/>
                <w:szCs w:val="22"/>
              </w:rPr>
            </w:pPr>
          </w:p>
        </w:tc>
        <w:tc>
          <w:tcPr>
            <w:tcW w:w="1471" w:type="dxa"/>
            <w:tcBorders>
              <w:top w:val="nil"/>
              <w:left w:val="nil"/>
              <w:bottom w:val="nil"/>
              <w:right w:val="nil"/>
            </w:tcBorders>
            <w:shd w:val="clear" w:color="auto" w:fill="auto"/>
            <w:vAlign w:val="center"/>
            <w:hideMark/>
          </w:tcPr>
          <w:p w14:paraId="02660E48" w14:textId="77777777" w:rsidR="00897B4C" w:rsidRPr="00166E9A" w:rsidRDefault="00897B4C" w:rsidP="00897B4C">
            <w:pPr>
              <w:ind w:firstLineChars="100" w:firstLine="220"/>
              <w:rPr>
                <w:sz w:val="22"/>
                <w:szCs w:val="22"/>
              </w:rPr>
            </w:pPr>
          </w:p>
        </w:tc>
        <w:tc>
          <w:tcPr>
            <w:tcW w:w="3881" w:type="dxa"/>
            <w:tcBorders>
              <w:top w:val="nil"/>
              <w:left w:val="nil"/>
              <w:bottom w:val="nil"/>
              <w:right w:val="nil"/>
            </w:tcBorders>
            <w:shd w:val="clear" w:color="auto" w:fill="auto"/>
            <w:vAlign w:val="center"/>
            <w:hideMark/>
          </w:tcPr>
          <w:p w14:paraId="203E9A61" w14:textId="77777777" w:rsidR="00897B4C" w:rsidRPr="00166E9A" w:rsidRDefault="00897B4C" w:rsidP="00897B4C">
            <w:pPr>
              <w:rPr>
                <w:sz w:val="22"/>
                <w:szCs w:val="22"/>
              </w:rPr>
            </w:pPr>
          </w:p>
        </w:tc>
      </w:tr>
      <w:tr w:rsidR="00897B4C" w:rsidRPr="00897B4C" w14:paraId="0E4C2DAF" w14:textId="77777777" w:rsidTr="00032910">
        <w:trPr>
          <w:trHeight w:val="375"/>
        </w:trPr>
        <w:tc>
          <w:tcPr>
            <w:tcW w:w="4704" w:type="dxa"/>
            <w:tcBorders>
              <w:top w:val="nil"/>
              <w:left w:val="nil"/>
              <w:bottom w:val="nil"/>
              <w:right w:val="nil"/>
            </w:tcBorders>
            <w:shd w:val="clear" w:color="auto" w:fill="auto"/>
            <w:vAlign w:val="center"/>
            <w:hideMark/>
          </w:tcPr>
          <w:p w14:paraId="6E94623B" w14:textId="263A432E" w:rsidR="00897B4C" w:rsidRPr="00166E9A" w:rsidRDefault="00897B4C" w:rsidP="00897B4C">
            <w:pPr>
              <w:ind w:firstLineChars="100" w:firstLine="220"/>
              <w:rPr>
                <w:color w:val="000000"/>
                <w:sz w:val="22"/>
                <w:szCs w:val="22"/>
              </w:rPr>
            </w:pPr>
            <w:r w:rsidRPr="00166E9A">
              <w:rPr>
                <w:color w:val="000000"/>
                <w:sz w:val="22"/>
                <w:szCs w:val="22"/>
              </w:rPr>
              <w:t>D.  </w:t>
            </w:r>
            <w:r w:rsidR="002A328E">
              <w:rPr>
                <w:color w:val="000000"/>
                <w:sz w:val="22"/>
                <w:szCs w:val="22"/>
              </w:rPr>
              <w:t xml:space="preserve"> </w:t>
            </w:r>
            <w:r w:rsidRPr="00166E9A">
              <w:rPr>
                <w:color w:val="000000"/>
                <w:sz w:val="22"/>
                <w:szCs w:val="22"/>
              </w:rPr>
              <w:t xml:space="preserve">Accumulated Deferred Federal </w:t>
            </w:r>
            <w:r w:rsidRPr="00166E9A">
              <w:rPr>
                <w:color w:val="000000"/>
                <w:sz w:val="22"/>
                <w:szCs w:val="22"/>
              </w:rPr>
              <w:br/>
              <w:t xml:space="preserve">       </w:t>
            </w:r>
            <w:r w:rsidR="00977FF5" w:rsidRPr="00166E9A">
              <w:rPr>
                <w:color w:val="000000"/>
                <w:sz w:val="22"/>
                <w:szCs w:val="22"/>
              </w:rPr>
              <w:t xml:space="preserve">    </w:t>
            </w:r>
            <w:r w:rsidRPr="00166E9A">
              <w:rPr>
                <w:color w:val="000000"/>
                <w:sz w:val="22"/>
                <w:szCs w:val="22"/>
              </w:rPr>
              <w:t>Income Tax Credit</w:t>
            </w:r>
          </w:p>
        </w:tc>
        <w:tc>
          <w:tcPr>
            <w:tcW w:w="1471" w:type="dxa"/>
            <w:tcBorders>
              <w:top w:val="nil"/>
              <w:left w:val="nil"/>
              <w:bottom w:val="nil"/>
              <w:right w:val="nil"/>
            </w:tcBorders>
            <w:shd w:val="clear" w:color="auto" w:fill="auto"/>
            <w:vAlign w:val="center"/>
            <w:hideMark/>
          </w:tcPr>
          <w:p w14:paraId="4D89584F" w14:textId="77777777" w:rsidR="00897B4C" w:rsidRPr="00166E9A" w:rsidRDefault="00897B4C" w:rsidP="00897B4C">
            <w:pPr>
              <w:ind w:firstLineChars="100" w:firstLine="220"/>
              <w:rPr>
                <w:color w:val="000000"/>
                <w:sz w:val="22"/>
                <w:szCs w:val="22"/>
              </w:rPr>
            </w:pPr>
          </w:p>
        </w:tc>
        <w:tc>
          <w:tcPr>
            <w:tcW w:w="3881" w:type="dxa"/>
            <w:tcBorders>
              <w:top w:val="nil"/>
              <w:left w:val="nil"/>
              <w:bottom w:val="nil"/>
              <w:right w:val="nil"/>
            </w:tcBorders>
            <w:shd w:val="clear" w:color="auto" w:fill="auto"/>
            <w:vAlign w:val="center"/>
            <w:hideMark/>
          </w:tcPr>
          <w:p w14:paraId="290DB7AD" w14:textId="77777777" w:rsidR="00897B4C" w:rsidRPr="00166E9A" w:rsidRDefault="00897B4C" w:rsidP="00897B4C">
            <w:pPr>
              <w:rPr>
                <w:color w:val="000000"/>
                <w:sz w:val="22"/>
                <w:szCs w:val="22"/>
              </w:rPr>
            </w:pPr>
            <w:r w:rsidRPr="00166E9A">
              <w:rPr>
                <w:color w:val="000000"/>
                <w:sz w:val="22"/>
                <w:szCs w:val="22"/>
              </w:rPr>
              <w:t>See Rider ADFITC</w:t>
            </w:r>
          </w:p>
        </w:tc>
      </w:tr>
      <w:tr w:rsidR="00897B4C" w:rsidRPr="00897B4C" w14:paraId="1F431FDE" w14:textId="77777777" w:rsidTr="00032910">
        <w:trPr>
          <w:trHeight w:val="105"/>
        </w:trPr>
        <w:tc>
          <w:tcPr>
            <w:tcW w:w="4704" w:type="dxa"/>
            <w:tcBorders>
              <w:top w:val="nil"/>
              <w:left w:val="nil"/>
              <w:bottom w:val="nil"/>
              <w:right w:val="nil"/>
            </w:tcBorders>
            <w:shd w:val="clear" w:color="auto" w:fill="auto"/>
            <w:vAlign w:val="center"/>
            <w:hideMark/>
          </w:tcPr>
          <w:p w14:paraId="1B815124" w14:textId="77777777" w:rsidR="00897B4C" w:rsidRPr="00166E9A" w:rsidRDefault="00897B4C" w:rsidP="00897B4C">
            <w:pPr>
              <w:rPr>
                <w:color w:val="000000"/>
                <w:sz w:val="22"/>
                <w:szCs w:val="22"/>
              </w:rPr>
            </w:pPr>
          </w:p>
        </w:tc>
        <w:tc>
          <w:tcPr>
            <w:tcW w:w="1471" w:type="dxa"/>
            <w:tcBorders>
              <w:top w:val="nil"/>
              <w:left w:val="nil"/>
              <w:bottom w:val="nil"/>
              <w:right w:val="nil"/>
            </w:tcBorders>
            <w:shd w:val="clear" w:color="auto" w:fill="auto"/>
            <w:vAlign w:val="center"/>
            <w:hideMark/>
          </w:tcPr>
          <w:p w14:paraId="4B129F41" w14:textId="77777777" w:rsidR="00897B4C" w:rsidRPr="00166E9A" w:rsidRDefault="00897B4C" w:rsidP="00897B4C">
            <w:pPr>
              <w:ind w:firstLineChars="100" w:firstLine="220"/>
              <w:rPr>
                <w:sz w:val="22"/>
                <w:szCs w:val="22"/>
              </w:rPr>
            </w:pPr>
          </w:p>
        </w:tc>
        <w:tc>
          <w:tcPr>
            <w:tcW w:w="3881" w:type="dxa"/>
            <w:tcBorders>
              <w:top w:val="nil"/>
              <w:left w:val="nil"/>
              <w:bottom w:val="nil"/>
              <w:right w:val="nil"/>
            </w:tcBorders>
            <w:shd w:val="clear" w:color="auto" w:fill="auto"/>
            <w:vAlign w:val="center"/>
            <w:hideMark/>
          </w:tcPr>
          <w:p w14:paraId="24745DE7" w14:textId="77777777" w:rsidR="00897B4C" w:rsidRPr="00166E9A" w:rsidRDefault="00897B4C" w:rsidP="00897B4C">
            <w:pPr>
              <w:rPr>
                <w:sz w:val="22"/>
                <w:szCs w:val="22"/>
              </w:rPr>
            </w:pPr>
          </w:p>
        </w:tc>
      </w:tr>
      <w:tr w:rsidR="00897B4C" w:rsidRPr="00897B4C" w14:paraId="00BEA7D6" w14:textId="77777777" w:rsidTr="00032910">
        <w:trPr>
          <w:trHeight w:val="223"/>
        </w:trPr>
        <w:tc>
          <w:tcPr>
            <w:tcW w:w="4704" w:type="dxa"/>
            <w:tcBorders>
              <w:top w:val="nil"/>
              <w:left w:val="nil"/>
              <w:bottom w:val="nil"/>
              <w:right w:val="nil"/>
            </w:tcBorders>
            <w:shd w:val="clear" w:color="auto" w:fill="auto"/>
            <w:vAlign w:val="center"/>
            <w:hideMark/>
          </w:tcPr>
          <w:p w14:paraId="6D2A3CEC" w14:textId="30848E9D" w:rsidR="00897B4C" w:rsidRPr="00166E9A" w:rsidRDefault="00897B4C" w:rsidP="00897B4C">
            <w:pPr>
              <w:ind w:firstLineChars="100" w:firstLine="220"/>
              <w:rPr>
                <w:color w:val="000000"/>
                <w:sz w:val="22"/>
                <w:szCs w:val="22"/>
              </w:rPr>
            </w:pPr>
            <w:r w:rsidRPr="00166E9A">
              <w:rPr>
                <w:color w:val="000000"/>
                <w:sz w:val="22"/>
                <w:szCs w:val="22"/>
              </w:rPr>
              <w:t>E.   Distribution Cost Recovery Factor</w:t>
            </w:r>
          </w:p>
        </w:tc>
        <w:tc>
          <w:tcPr>
            <w:tcW w:w="1471" w:type="dxa"/>
            <w:tcBorders>
              <w:top w:val="nil"/>
              <w:left w:val="nil"/>
              <w:bottom w:val="nil"/>
              <w:right w:val="nil"/>
            </w:tcBorders>
            <w:shd w:val="clear" w:color="auto" w:fill="auto"/>
            <w:vAlign w:val="center"/>
            <w:hideMark/>
          </w:tcPr>
          <w:p w14:paraId="08700932" w14:textId="77777777" w:rsidR="00897B4C" w:rsidRPr="00166E9A" w:rsidRDefault="00897B4C" w:rsidP="00897B4C">
            <w:pPr>
              <w:ind w:firstLineChars="100" w:firstLine="220"/>
              <w:rPr>
                <w:color w:val="000000"/>
                <w:sz w:val="22"/>
                <w:szCs w:val="22"/>
              </w:rPr>
            </w:pPr>
          </w:p>
        </w:tc>
        <w:tc>
          <w:tcPr>
            <w:tcW w:w="3881" w:type="dxa"/>
            <w:tcBorders>
              <w:top w:val="nil"/>
              <w:left w:val="nil"/>
              <w:bottom w:val="nil"/>
              <w:right w:val="nil"/>
            </w:tcBorders>
            <w:shd w:val="clear" w:color="auto" w:fill="auto"/>
            <w:vAlign w:val="center"/>
            <w:hideMark/>
          </w:tcPr>
          <w:p w14:paraId="4D1D8686" w14:textId="77777777" w:rsidR="00897B4C" w:rsidRPr="00166E9A" w:rsidRDefault="00897B4C" w:rsidP="00897B4C">
            <w:pPr>
              <w:rPr>
                <w:color w:val="000000"/>
                <w:sz w:val="22"/>
                <w:szCs w:val="22"/>
              </w:rPr>
            </w:pPr>
            <w:r w:rsidRPr="00166E9A">
              <w:rPr>
                <w:color w:val="000000"/>
                <w:sz w:val="22"/>
                <w:szCs w:val="22"/>
              </w:rPr>
              <w:t>See Rider DCRF</w:t>
            </w:r>
          </w:p>
        </w:tc>
      </w:tr>
      <w:tr w:rsidR="00897B4C" w:rsidRPr="00897B4C" w14:paraId="48FB3DC8" w14:textId="77777777" w:rsidTr="00032910">
        <w:trPr>
          <w:trHeight w:val="357"/>
        </w:trPr>
        <w:tc>
          <w:tcPr>
            <w:tcW w:w="4704" w:type="dxa"/>
            <w:tcBorders>
              <w:top w:val="nil"/>
              <w:left w:val="nil"/>
              <w:bottom w:val="nil"/>
              <w:right w:val="nil"/>
            </w:tcBorders>
            <w:shd w:val="clear" w:color="auto" w:fill="auto"/>
            <w:vAlign w:val="center"/>
            <w:hideMark/>
          </w:tcPr>
          <w:p w14:paraId="03B47D44" w14:textId="3F0E64B5" w:rsidR="00897B4C" w:rsidRPr="00897B4C" w:rsidRDefault="00897B4C" w:rsidP="00897B4C">
            <w:pPr>
              <w:ind w:firstLineChars="100" w:firstLine="220"/>
              <w:rPr>
                <w:color w:val="000000"/>
                <w:sz w:val="22"/>
                <w:szCs w:val="22"/>
              </w:rPr>
            </w:pPr>
            <w:r w:rsidRPr="00897B4C">
              <w:rPr>
                <w:color w:val="000000"/>
                <w:sz w:val="22"/>
                <w:szCs w:val="22"/>
              </w:rPr>
              <w:t xml:space="preserve">F.   Unprotected Excess Deferred Income Tax </w:t>
            </w:r>
          </w:p>
        </w:tc>
        <w:tc>
          <w:tcPr>
            <w:tcW w:w="1471" w:type="dxa"/>
            <w:tcBorders>
              <w:top w:val="nil"/>
              <w:left w:val="nil"/>
              <w:bottom w:val="nil"/>
              <w:right w:val="nil"/>
            </w:tcBorders>
            <w:shd w:val="clear" w:color="auto" w:fill="auto"/>
            <w:vAlign w:val="center"/>
            <w:hideMark/>
          </w:tcPr>
          <w:p w14:paraId="3E363F9E" w14:textId="77777777" w:rsidR="00897B4C" w:rsidRPr="00897B4C" w:rsidRDefault="00897B4C" w:rsidP="00897B4C">
            <w:pPr>
              <w:ind w:firstLineChars="100" w:firstLine="220"/>
              <w:rPr>
                <w:color w:val="000000"/>
                <w:sz w:val="22"/>
                <w:szCs w:val="22"/>
              </w:rPr>
            </w:pPr>
          </w:p>
        </w:tc>
        <w:tc>
          <w:tcPr>
            <w:tcW w:w="3881" w:type="dxa"/>
            <w:tcBorders>
              <w:top w:val="nil"/>
              <w:left w:val="nil"/>
              <w:bottom w:val="nil"/>
              <w:right w:val="nil"/>
            </w:tcBorders>
            <w:shd w:val="clear" w:color="auto" w:fill="auto"/>
            <w:vAlign w:val="center"/>
            <w:hideMark/>
          </w:tcPr>
          <w:p w14:paraId="423366CA" w14:textId="77777777" w:rsidR="00897B4C" w:rsidRPr="00897B4C" w:rsidRDefault="00897B4C" w:rsidP="00897B4C">
            <w:pPr>
              <w:rPr>
                <w:color w:val="000000"/>
                <w:sz w:val="22"/>
                <w:szCs w:val="22"/>
              </w:rPr>
            </w:pPr>
            <w:r w:rsidRPr="00897B4C">
              <w:rPr>
                <w:color w:val="000000"/>
                <w:sz w:val="22"/>
                <w:szCs w:val="22"/>
              </w:rPr>
              <w:t>See Rider UEDIT</w:t>
            </w:r>
          </w:p>
        </w:tc>
      </w:tr>
    </w:tbl>
    <w:p w14:paraId="4AEEB95D" w14:textId="77777777" w:rsidR="0087706D" w:rsidRPr="00704F8B" w:rsidRDefault="0087706D" w:rsidP="00BF0524">
      <w:pPr>
        <w:spacing w:after="120"/>
        <w:outlineLvl w:val="0"/>
        <w:rPr>
          <w:b/>
          <w:color w:val="000000"/>
          <w:sz w:val="24"/>
          <w:szCs w:val="24"/>
        </w:rPr>
      </w:pPr>
    </w:p>
    <w:p w14:paraId="5314EA0A" w14:textId="6145E10F" w:rsidR="00D547D0" w:rsidRDefault="00D547D0" w:rsidP="00BF0524"/>
    <w:p w14:paraId="5CA49EC8" w14:textId="11D8FE05" w:rsidR="00BF0524" w:rsidRPr="00704F8B" w:rsidRDefault="00BF0524" w:rsidP="00BF0524">
      <w:pPr>
        <w:tabs>
          <w:tab w:val="left" w:pos="360"/>
          <w:tab w:val="right" w:pos="7920"/>
        </w:tabs>
        <w:rPr>
          <w:rFonts w:ascii="Arial" w:hAnsi="Arial"/>
          <w:b/>
          <w:color w:val="000000"/>
          <w:sz w:val="24"/>
        </w:rPr>
      </w:pPr>
    </w:p>
    <w:p w14:paraId="6CDF03D3" w14:textId="475999AB" w:rsidR="00BF0524" w:rsidRPr="00704F8B" w:rsidRDefault="00BF0524" w:rsidP="00BF0524">
      <w:pPr>
        <w:tabs>
          <w:tab w:val="left" w:pos="270"/>
        </w:tabs>
        <w:outlineLvl w:val="0"/>
        <w:rPr>
          <w:b/>
          <w:color w:val="000000"/>
          <w:sz w:val="24"/>
        </w:rPr>
      </w:pPr>
      <w:r>
        <w:rPr>
          <w:b/>
          <w:color w:val="000000"/>
          <w:sz w:val="24"/>
        </w:rPr>
        <w:t>TERMS OF SERVICE</w:t>
      </w:r>
    </w:p>
    <w:p w14:paraId="42A2B8B4" w14:textId="383D80DD" w:rsidR="00BF0524" w:rsidRPr="00704F8B" w:rsidRDefault="00BF0524" w:rsidP="00BF0524">
      <w:pPr>
        <w:outlineLvl w:val="0"/>
        <w:rPr>
          <w:b/>
          <w:color w:val="000000"/>
          <w:sz w:val="24"/>
        </w:rPr>
      </w:pPr>
    </w:p>
    <w:p w14:paraId="77949F63" w14:textId="7F6DA671" w:rsidR="00BF0524" w:rsidRDefault="00BF0524" w:rsidP="00BF0524">
      <w:pPr>
        <w:tabs>
          <w:tab w:val="left" w:pos="-540"/>
        </w:tabs>
        <w:rPr>
          <w:color w:val="000000"/>
          <w:sz w:val="24"/>
        </w:rPr>
      </w:pPr>
      <w:r>
        <w:rPr>
          <w:color w:val="000000"/>
          <w:sz w:val="24"/>
          <w:u w:val="single"/>
        </w:rPr>
        <w:t>Type of Service</w:t>
      </w:r>
      <w:r w:rsidRPr="00411E77">
        <w:rPr>
          <w:color w:val="000000"/>
          <w:sz w:val="24"/>
        </w:rPr>
        <w:t>.  The standard Delivery Service under this Rate Schedule will be single-phase, 60 hertz, at the Company’s standard Secondary Distribution Voltage level for this type of service as described in Section 6.2.2 of this Tariff and in the Company’s Service Standards.  Three-phase service is generally not available for Residential Purposes.  Retail Customers desiring three-phase service for Residential Purposes should check with a Company representative to determine if three-phase service is available.</w:t>
      </w:r>
      <w:r>
        <w:rPr>
          <w:color w:val="000000"/>
          <w:sz w:val="24"/>
        </w:rPr>
        <w:t xml:space="preserve">  Facilities for three-phase service under this Rate Schedule are Non-Standard Facilities as defined in the Company’s Construction Services Policy. </w:t>
      </w:r>
    </w:p>
    <w:p w14:paraId="1BB39C8B" w14:textId="0963E4B9" w:rsidR="00BF0524" w:rsidRDefault="00BF0524" w:rsidP="00BF0524">
      <w:pPr>
        <w:tabs>
          <w:tab w:val="left" w:pos="-540"/>
        </w:tabs>
        <w:rPr>
          <w:color w:val="000000"/>
          <w:sz w:val="24"/>
        </w:rPr>
      </w:pPr>
    </w:p>
    <w:p w14:paraId="54893279" w14:textId="77777777" w:rsidR="00BF0524" w:rsidRDefault="00BF0524" w:rsidP="00BF0524">
      <w:pPr>
        <w:tabs>
          <w:tab w:val="left" w:pos="-540"/>
        </w:tabs>
        <w:rPr>
          <w:color w:val="000000"/>
          <w:sz w:val="24"/>
        </w:rPr>
      </w:pPr>
      <w:r w:rsidRPr="008B7D36">
        <w:rPr>
          <w:color w:val="000000"/>
          <w:sz w:val="24"/>
          <w:u w:val="single"/>
        </w:rPr>
        <w:t>Metering Equipment</w:t>
      </w:r>
      <w:r>
        <w:rPr>
          <w:color w:val="000000"/>
          <w:sz w:val="24"/>
        </w:rPr>
        <w:t xml:space="preserve">.  </w:t>
      </w:r>
      <w:r w:rsidRPr="00411E77">
        <w:rPr>
          <w:color w:val="000000"/>
          <w:sz w:val="24"/>
        </w:rPr>
        <w:t xml:space="preserve">Delivery Service under this Rate Schedule will be metered using Company’s Standard Meter provided for this type of Delivery Service.  Any other metering option(s) requested by Retail Customer will be provided at an additional charge </w:t>
      </w:r>
      <w:r w:rsidRPr="00230DB3">
        <w:rPr>
          <w:color w:val="000000"/>
          <w:sz w:val="24"/>
        </w:rPr>
        <w:t>and/or will be provided by a Meter Owner other than the Company pursuant to Applicable Legal Authorities</w:t>
      </w:r>
      <w:r w:rsidRPr="009A2B51">
        <w:rPr>
          <w:color w:val="000000"/>
          <w:sz w:val="24"/>
        </w:rPr>
        <w:t xml:space="preserve">. </w:t>
      </w:r>
    </w:p>
    <w:p w14:paraId="2E622BB7" w14:textId="77777777" w:rsidR="00BF0524" w:rsidRDefault="00BF0524" w:rsidP="00BF0524">
      <w:pPr>
        <w:tabs>
          <w:tab w:val="left" w:pos="-540"/>
        </w:tabs>
        <w:rPr>
          <w:color w:val="000000"/>
          <w:sz w:val="24"/>
        </w:rPr>
      </w:pPr>
    </w:p>
    <w:p w14:paraId="0733EA91" w14:textId="77777777" w:rsidR="00BF0524" w:rsidRDefault="00BF0524" w:rsidP="00BF0524">
      <w:pPr>
        <w:tabs>
          <w:tab w:val="left" w:pos="-540"/>
        </w:tabs>
        <w:rPr>
          <w:color w:val="000000"/>
          <w:sz w:val="24"/>
        </w:rPr>
      </w:pPr>
      <w:r w:rsidRPr="008B7D36">
        <w:rPr>
          <w:color w:val="000000"/>
          <w:sz w:val="24"/>
          <w:u w:val="single"/>
        </w:rPr>
        <w:t>Construction Services</w:t>
      </w:r>
      <w:r>
        <w:rPr>
          <w:color w:val="000000"/>
          <w:sz w:val="24"/>
        </w:rPr>
        <w:t xml:space="preserve">.  </w:t>
      </w:r>
      <w:r w:rsidRPr="00411E77">
        <w:rPr>
          <w:color w:val="000000"/>
          <w:sz w:val="24"/>
        </w:rPr>
        <w:t>Where Construction Services are required to initiate Delivery Service under this Rate Schedule, additional charges and special contract arrangements may be required prior to Delivery Service being furnished, pursuant to the Company’s Construction Services Policy in Section 6.1.2.2 of this Tariff.</w:t>
      </w:r>
    </w:p>
    <w:p w14:paraId="6DBA8368" w14:textId="77777777" w:rsidR="00BF0524" w:rsidRDefault="00BF0524" w:rsidP="00BF0524">
      <w:pPr>
        <w:tabs>
          <w:tab w:val="left" w:pos="-540"/>
        </w:tabs>
        <w:rPr>
          <w:color w:val="000000"/>
          <w:sz w:val="24"/>
        </w:rPr>
      </w:pPr>
    </w:p>
    <w:p w14:paraId="2750189B" w14:textId="77777777" w:rsidR="00BF0524" w:rsidRDefault="00BF0524" w:rsidP="00BF0524">
      <w:pPr>
        <w:tabs>
          <w:tab w:val="left" w:pos="-540"/>
        </w:tabs>
        <w:rPr>
          <w:color w:val="000000"/>
          <w:sz w:val="24"/>
        </w:rPr>
      </w:pPr>
      <w:r w:rsidRPr="00704F8B">
        <w:rPr>
          <w:color w:val="000000"/>
          <w:sz w:val="24"/>
          <w:u w:val="single"/>
        </w:rPr>
        <w:t>Residential Service</w:t>
      </w:r>
      <w:r>
        <w:rPr>
          <w:color w:val="000000"/>
          <w:sz w:val="24"/>
          <w:u w:val="single"/>
        </w:rPr>
        <w:t xml:space="preserve"> to Multiple Dwellings</w:t>
      </w:r>
      <w:r w:rsidRPr="00704F8B">
        <w:rPr>
          <w:color w:val="000000"/>
          <w:sz w:val="24"/>
        </w:rPr>
        <w:t xml:space="preserve">.  Where more than four </w:t>
      </w:r>
      <w:r>
        <w:rPr>
          <w:color w:val="000000"/>
          <w:sz w:val="24"/>
        </w:rPr>
        <w:t>Individual Private Dwellings in an apartment or other residential building</w:t>
      </w:r>
      <w:r w:rsidRPr="00704F8B">
        <w:rPr>
          <w:color w:val="000000"/>
          <w:sz w:val="24"/>
        </w:rPr>
        <w:t xml:space="preserve"> are served through one Meter, billing will be under the applicable </w:t>
      </w:r>
      <w:r>
        <w:rPr>
          <w:color w:val="000000"/>
          <w:sz w:val="24"/>
        </w:rPr>
        <w:t>non-residential</w:t>
      </w:r>
      <w:r w:rsidRPr="00704F8B">
        <w:rPr>
          <w:color w:val="000000"/>
          <w:sz w:val="24"/>
        </w:rPr>
        <w:t xml:space="preserve"> Rate Schedule.</w:t>
      </w:r>
    </w:p>
    <w:p w14:paraId="46CCB478" w14:textId="77777777" w:rsidR="00BF0524" w:rsidRDefault="00BF0524" w:rsidP="00BF0524">
      <w:pPr>
        <w:tabs>
          <w:tab w:val="left" w:pos="-540"/>
        </w:tabs>
        <w:rPr>
          <w:color w:val="000000"/>
          <w:sz w:val="24"/>
        </w:rPr>
      </w:pPr>
    </w:p>
    <w:p w14:paraId="36344858" w14:textId="77777777" w:rsidR="00BF0524" w:rsidRDefault="00BF0524" w:rsidP="00BF0524">
      <w:pPr>
        <w:rPr>
          <w:color w:val="000000"/>
          <w:sz w:val="24"/>
        </w:rPr>
      </w:pPr>
      <w:r w:rsidRPr="00704F8B">
        <w:rPr>
          <w:color w:val="000000"/>
          <w:sz w:val="24"/>
          <w:u w:val="single"/>
        </w:rPr>
        <w:t>Municipal Account Franchise Credit.</w:t>
      </w:r>
      <w:r w:rsidRPr="00704F8B">
        <w:rPr>
          <w:color w:val="000000"/>
          <w:sz w:val="24"/>
        </w:rPr>
        <w:t xml:space="preserve">  A credit equal to the amount of franchise fees included in the Transmission and Distribution Charges will be applied to municipal accounts receiving service within the incorporated limits of such municipality which imposes a municipal franchise fee upon the Company based on the kWh delivered within that municipality and who have signed an appropriate Franchise Agreement.</w:t>
      </w:r>
    </w:p>
    <w:p w14:paraId="0EC82F43" w14:textId="77777777" w:rsidR="00BF0524" w:rsidRDefault="00BF0524" w:rsidP="00BF0524">
      <w:pPr>
        <w:rPr>
          <w:color w:val="000000"/>
          <w:sz w:val="24"/>
        </w:rPr>
      </w:pPr>
    </w:p>
    <w:p w14:paraId="30C9E845" w14:textId="48581E8E" w:rsidR="00BF0524" w:rsidRDefault="00BF0524" w:rsidP="00BF0524">
      <w:pPr>
        <w:rPr>
          <w:color w:val="000000"/>
          <w:sz w:val="24"/>
        </w:rPr>
      </w:pPr>
      <w:r w:rsidRPr="005349B3">
        <w:rPr>
          <w:color w:val="000000"/>
          <w:sz w:val="24"/>
          <w:u w:val="single"/>
        </w:rPr>
        <w:t>Reclassification for Non-Residential Purposes</w:t>
      </w:r>
      <w:r>
        <w:rPr>
          <w:color w:val="000000"/>
          <w:sz w:val="24"/>
        </w:rPr>
        <w:t xml:space="preserve">.  </w:t>
      </w:r>
      <w:r w:rsidRPr="005349B3">
        <w:rPr>
          <w:color w:val="000000"/>
          <w:sz w:val="24"/>
        </w:rPr>
        <w:t>If the Company determines that a significant portion of the Delivery Service provided under this Residential Service Rate Schedule is used for non-Residential Purposes, then the appropriate non-residential Rate Schedule shall be applicable to all the Delivery Service provided.  However, if the Retail Customer's wiring is so arranged that the Delivery Service for Residential Purposes and for non-Residential Purposes can be metered separately, this Residential Service Rate Schedule will remain applicable to the portion that is metered separately for Residential Purposes.</w:t>
      </w:r>
    </w:p>
    <w:p w14:paraId="4CE06B1E" w14:textId="77777777" w:rsidR="00BF0524" w:rsidRDefault="00BF0524" w:rsidP="00BF0524">
      <w:pPr>
        <w:rPr>
          <w:color w:val="000000"/>
          <w:sz w:val="24"/>
        </w:rPr>
      </w:pPr>
    </w:p>
    <w:p w14:paraId="587A45BF" w14:textId="77777777" w:rsidR="00BF0524" w:rsidRPr="00704F8B" w:rsidRDefault="00BF0524" w:rsidP="00BF0524">
      <w:pPr>
        <w:rPr>
          <w:color w:val="000000"/>
          <w:sz w:val="24"/>
        </w:rPr>
      </w:pPr>
      <w:r w:rsidRPr="00AE1F2A">
        <w:rPr>
          <w:color w:val="000000"/>
          <w:sz w:val="24"/>
          <w:u w:val="single"/>
        </w:rPr>
        <w:t>On-Site Generation</w:t>
      </w:r>
      <w:r>
        <w:rPr>
          <w:color w:val="000000"/>
          <w:sz w:val="24"/>
        </w:rPr>
        <w:t>.  Delivery Service under this Rate Schedule to a Retail Customer with on-site distributed generation (as defined in section 25.211 of the Commission’s rules) may also be subject to the terms, conditions, fees and charges set out in Section 6.1.2.4 of this Tariff, regarding the interconnection and parallel operation of distributed generation.</w:t>
      </w:r>
    </w:p>
    <w:p w14:paraId="65D2A725" w14:textId="77777777" w:rsidR="00BF0524" w:rsidRPr="00704F8B" w:rsidRDefault="00BF0524" w:rsidP="00BF0524">
      <w:pPr>
        <w:rPr>
          <w:color w:val="000000"/>
          <w:sz w:val="24"/>
        </w:rPr>
      </w:pPr>
    </w:p>
    <w:p w14:paraId="5D6332D2" w14:textId="77777777" w:rsidR="00BF0524" w:rsidRPr="00704F8B" w:rsidRDefault="00BF0524" w:rsidP="00BF0524">
      <w:pPr>
        <w:keepNext/>
        <w:tabs>
          <w:tab w:val="left" w:pos="450"/>
          <w:tab w:val="left" w:pos="1170"/>
          <w:tab w:val="left" w:pos="2070"/>
        </w:tabs>
        <w:ind w:left="720" w:hanging="720"/>
        <w:outlineLvl w:val="1"/>
        <w:rPr>
          <w:b/>
          <w:i/>
          <w:color w:val="000000"/>
          <w:sz w:val="24"/>
          <w:szCs w:val="24"/>
        </w:rPr>
      </w:pPr>
      <w:r w:rsidRPr="00704F8B">
        <w:rPr>
          <w:b/>
          <w:color w:val="000000"/>
          <w:sz w:val="24"/>
          <w:szCs w:val="24"/>
        </w:rPr>
        <w:t>NOTICE</w:t>
      </w:r>
    </w:p>
    <w:p w14:paraId="41A19036" w14:textId="77777777" w:rsidR="00BF0524" w:rsidRPr="00704F8B" w:rsidRDefault="00BF0524" w:rsidP="00BF0524">
      <w:pPr>
        <w:rPr>
          <w:b/>
          <w:sz w:val="24"/>
        </w:rPr>
      </w:pPr>
      <w:r w:rsidRPr="00704F8B">
        <w:rPr>
          <w:color w:val="000000"/>
          <w:sz w:val="24"/>
        </w:rPr>
        <w:t>This Rate Schedule is subject to the Company’s Tariff and Applicable Legal Authorities.</w:t>
      </w:r>
    </w:p>
    <w:p w14:paraId="6E262D00" w14:textId="77777777" w:rsidR="00BF0524" w:rsidRDefault="00BF0524" w:rsidP="00BF0524"/>
    <w:p w14:paraId="49993A7B" w14:textId="77777777" w:rsidR="00B31CE6" w:rsidRDefault="00B31CE6" w:rsidP="00095C6A">
      <w:pPr>
        <w:pStyle w:val="Title"/>
        <w:jc w:val="both"/>
      </w:pPr>
    </w:p>
    <w:p w14:paraId="166566AA" w14:textId="77777777" w:rsidR="00B31CE6" w:rsidRDefault="00B31CE6" w:rsidP="00B31CE6">
      <w:pPr>
        <w:pStyle w:val="Header"/>
        <w:numPr>
          <w:ilvl w:val="3"/>
          <w:numId w:val="143"/>
        </w:numPr>
        <w:tabs>
          <w:tab w:val="clear" w:pos="4320"/>
          <w:tab w:val="clear" w:pos="8640"/>
        </w:tabs>
        <w:jc w:val="center"/>
        <w:rPr>
          <w:b/>
          <w:color w:val="000000"/>
        </w:rPr>
        <w:sectPr w:rsidR="00B31CE6" w:rsidSect="00BB7DDF">
          <w:headerReference w:type="even" r:id="rId27"/>
          <w:headerReference w:type="default" r:id="rId28"/>
          <w:footerReference w:type="even" r:id="rId29"/>
          <w:footerReference w:type="default" r:id="rId30"/>
          <w:headerReference w:type="first" r:id="rId31"/>
          <w:footerReference w:type="first" r:id="rId32"/>
          <w:pgSz w:w="12240" w:h="15840" w:code="1"/>
          <w:pgMar w:top="1440" w:right="1800" w:bottom="1440" w:left="1800" w:header="720" w:footer="720" w:gutter="0"/>
          <w:pgNumType w:start="1"/>
          <w:cols w:space="720"/>
          <w:noEndnote/>
        </w:sectPr>
      </w:pPr>
    </w:p>
    <w:p w14:paraId="4B204366" w14:textId="0C90253F" w:rsidR="00BF0524" w:rsidRPr="00BB6D02" w:rsidRDefault="00BF0524" w:rsidP="00BF0524">
      <w:pPr>
        <w:numPr>
          <w:ilvl w:val="4"/>
          <w:numId w:val="142"/>
        </w:numPr>
        <w:rPr>
          <w:b/>
          <w:color w:val="000000"/>
        </w:rPr>
      </w:pPr>
      <w:r w:rsidRPr="00BB6D02">
        <w:rPr>
          <w:b/>
          <w:color w:val="000000"/>
        </w:rPr>
        <w:lastRenderedPageBreak/>
        <w:t>SECONDARY SERVICE LESS THAN OR EQUAL TO 10 KVA</w:t>
      </w:r>
    </w:p>
    <w:p w14:paraId="2FC69060" w14:textId="226BBBAF" w:rsidR="00BF0524" w:rsidRPr="00BB6D02" w:rsidRDefault="00BF0524" w:rsidP="00BF0524">
      <w:pPr>
        <w:rPr>
          <w:b/>
          <w:color w:val="000000"/>
          <w:u w:val="single"/>
        </w:rPr>
      </w:pPr>
    </w:p>
    <w:p w14:paraId="6F9D7110" w14:textId="77990FAA" w:rsidR="00BF0524" w:rsidRPr="00BB6D02" w:rsidRDefault="00BF0524" w:rsidP="00BF0524">
      <w:pPr>
        <w:keepNext/>
        <w:tabs>
          <w:tab w:val="left" w:pos="450"/>
          <w:tab w:val="left" w:pos="1170"/>
          <w:tab w:val="left" w:pos="1530"/>
        </w:tabs>
        <w:outlineLvl w:val="0"/>
        <w:rPr>
          <w:b/>
          <w:color w:val="000000"/>
        </w:rPr>
      </w:pPr>
      <w:r w:rsidRPr="00BB6D02">
        <w:rPr>
          <w:b/>
          <w:color w:val="000000"/>
        </w:rPr>
        <w:t>AVAILABILITY</w:t>
      </w:r>
    </w:p>
    <w:p w14:paraId="060769E1" w14:textId="16855335" w:rsidR="00BF0524" w:rsidRPr="00BB6D02" w:rsidRDefault="00BF0524" w:rsidP="00BF0524">
      <w:pPr>
        <w:keepNext/>
        <w:tabs>
          <w:tab w:val="left" w:pos="450"/>
          <w:tab w:val="left" w:pos="1170"/>
          <w:tab w:val="left" w:pos="1530"/>
        </w:tabs>
        <w:outlineLvl w:val="0"/>
        <w:rPr>
          <w:color w:val="000000"/>
          <w:sz w:val="24"/>
          <w:szCs w:val="24"/>
        </w:rPr>
      </w:pPr>
      <w:r w:rsidRPr="00BB6D02">
        <w:rPr>
          <w:color w:val="000000"/>
          <w:sz w:val="24"/>
          <w:szCs w:val="24"/>
        </w:rPr>
        <w:t xml:space="preserve">This schedule is </w:t>
      </w:r>
      <w:r>
        <w:rPr>
          <w:color w:val="000000"/>
          <w:sz w:val="24"/>
          <w:szCs w:val="24"/>
        </w:rPr>
        <w:t>available</w:t>
      </w:r>
      <w:r w:rsidRPr="00BB6D02">
        <w:rPr>
          <w:color w:val="000000"/>
          <w:sz w:val="24"/>
          <w:szCs w:val="24"/>
        </w:rPr>
        <w:t xml:space="preserve"> to </w:t>
      </w:r>
      <w:r>
        <w:rPr>
          <w:color w:val="000000"/>
          <w:sz w:val="24"/>
          <w:szCs w:val="24"/>
        </w:rPr>
        <w:t xml:space="preserve">Retail Customers requesting </w:t>
      </w:r>
      <w:r w:rsidRPr="00BB6D02">
        <w:rPr>
          <w:color w:val="000000"/>
          <w:sz w:val="24"/>
          <w:szCs w:val="24"/>
        </w:rPr>
        <w:t xml:space="preserve">Delivery Service for </w:t>
      </w:r>
      <w:r>
        <w:rPr>
          <w:color w:val="000000"/>
          <w:sz w:val="24"/>
          <w:szCs w:val="24"/>
        </w:rPr>
        <w:t>non-Residential Purposes at Secondary Distribution Voltage levels</w:t>
      </w:r>
      <w:r w:rsidRPr="00BB6D02">
        <w:rPr>
          <w:color w:val="000000"/>
          <w:sz w:val="24"/>
          <w:szCs w:val="24"/>
        </w:rPr>
        <w:t xml:space="preserve"> with </w:t>
      </w:r>
      <w:r>
        <w:rPr>
          <w:color w:val="000000"/>
          <w:sz w:val="24"/>
          <w:szCs w:val="24"/>
        </w:rPr>
        <w:t xml:space="preserve">a peak </w:t>
      </w:r>
      <w:r w:rsidRPr="00BB6D02">
        <w:rPr>
          <w:color w:val="000000"/>
          <w:sz w:val="24"/>
          <w:szCs w:val="24"/>
        </w:rPr>
        <w:t>demand less than or equal to 10 kVA when such Delivery Service is to one Point of Delivery and measured through one Meter and is not for shared or resale purposes.</w:t>
      </w:r>
      <w:r>
        <w:rPr>
          <w:color w:val="000000"/>
          <w:sz w:val="24"/>
          <w:szCs w:val="24"/>
        </w:rPr>
        <w:t xml:space="preserve">  This schedule is also available to Retail Customers requesting Unmetered Services other than Lighting Services.</w:t>
      </w:r>
    </w:p>
    <w:p w14:paraId="657581FA" w14:textId="3D9AA70A" w:rsidR="00BF0524" w:rsidRPr="00BB6D02" w:rsidRDefault="00BF0524" w:rsidP="00BF0524">
      <w:pPr>
        <w:rPr>
          <w:sz w:val="24"/>
          <w:szCs w:val="24"/>
        </w:rPr>
      </w:pPr>
    </w:p>
    <w:p w14:paraId="596761C1" w14:textId="77777777" w:rsidR="006D7F1A" w:rsidRDefault="00BF0524" w:rsidP="00BF0524">
      <w:pPr>
        <w:outlineLvl w:val="0"/>
        <w:rPr>
          <w:b/>
          <w:color w:val="000000"/>
          <w:sz w:val="23"/>
          <w:szCs w:val="23"/>
        </w:rPr>
      </w:pPr>
      <w:r w:rsidRPr="00BB6D02">
        <w:rPr>
          <w:b/>
          <w:color w:val="000000"/>
          <w:sz w:val="23"/>
          <w:szCs w:val="23"/>
        </w:rPr>
        <w:t>MONTHLY RATE</w:t>
      </w:r>
    </w:p>
    <w:p w14:paraId="13BCB5C7" w14:textId="77777777" w:rsidR="006D7F1A" w:rsidRDefault="006D7F1A" w:rsidP="00BF0524">
      <w:pPr>
        <w:outlineLvl w:val="0"/>
        <w:rPr>
          <w:b/>
          <w:color w:val="000000"/>
          <w:sz w:val="23"/>
          <w:szCs w:val="23"/>
        </w:rPr>
      </w:pPr>
    </w:p>
    <w:p w14:paraId="338C1615" w14:textId="4B4F1CA3" w:rsidR="00496477" w:rsidRDefault="00496477" w:rsidP="00BF0524">
      <w:pPr>
        <w:outlineLvl w:val="0"/>
      </w:pPr>
    </w:p>
    <w:tbl>
      <w:tblPr>
        <w:tblW w:w="10654" w:type="dxa"/>
        <w:tblLook w:val="04A0" w:firstRow="1" w:lastRow="0" w:firstColumn="1" w:lastColumn="0" w:noHBand="0" w:noVBand="1"/>
      </w:tblPr>
      <w:tblGrid>
        <w:gridCol w:w="4753"/>
        <w:gridCol w:w="1490"/>
        <w:gridCol w:w="4411"/>
      </w:tblGrid>
      <w:tr w:rsidR="00496477" w:rsidRPr="00496477" w14:paraId="7EC22BD4" w14:textId="77777777" w:rsidTr="00496477">
        <w:trPr>
          <w:divId w:val="487525469"/>
          <w:trHeight w:val="269"/>
        </w:trPr>
        <w:tc>
          <w:tcPr>
            <w:tcW w:w="4753" w:type="dxa"/>
            <w:tcBorders>
              <w:top w:val="nil"/>
              <w:left w:val="nil"/>
              <w:bottom w:val="nil"/>
              <w:right w:val="nil"/>
            </w:tcBorders>
            <w:shd w:val="clear" w:color="auto" w:fill="auto"/>
            <w:noWrap/>
            <w:vAlign w:val="center"/>
            <w:hideMark/>
          </w:tcPr>
          <w:p w14:paraId="60BE6000" w14:textId="06598691" w:rsidR="00496477" w:rsidRPr="00496477" w:rsidRDefault="00496477" w:rsidP="00496477">
            <w:pPr>
              <w:rPr>
                <w:b/>
                <w:bCs/>
                <w:color w:val="000000"/>
                <w:sz w:val="22"/>
                <w:szCs w:val="22"/>
              </w:rPr>
            </w:pPr>
            <w:r w:rsidRPr="00496477">
              <w:rPr>
                <w:b/>
                <w:bCs/>
                <w:color w:val="000000"/>
                <w:sz w:val="22"/>
                <w:szCs w:val="22"/>
              </w:rPr>
              <w:t>I. Transmission and Distribution Charges:</w:t>
            </w:r>
          </w:p>
        </w:tc>
        <w:tc>
          <w:tcPr>
            <w:tcW w:w="1490" w:type="dxa"/>
            <w:tcBorders>
              <w:top w:val="nil"/>
              <w:left w:val="nil"/>
              <w:bottom w:val="nil"/>
              <w:right w:val="nil"/>
            </w:tcBorders>
            <w:shd w:val="clear" w:color="auto" w:fill="auto"/>
            <w:noWrap/>
            <w:vAlign w:val="center"/>
            <w:hideMark/>
          </w:tcPr>
          <w:p w14:paraId="0275C4B5" w14:textId="77777777" w:rsidR="00496477" w:rsidRPr="00496477" w:rsidRDefault="00496477" w:rsidP="00496477">
            <w:pPr>
              <w:rPr>
                <w:b/>
                <w:bCs/>
                <w:color w:val="000000"/>
                <w:sz w:val="22"/>
                <w:szCs w:val="22"/>
              </w:rPr>
            </w:pPr>
          </w:p>
        </w:tc>
        <w:tc>
          <w:tcPr>
            <w:tcW w:w="4411" w:type="dxa"/>
            <w:tcBorders>
              <w:top w:val="nil"/>
              <w:left w:val="nil"/>
              <w:bottom w:val="nil"/>
              <w:right w:val="nil"/>
            </w:tcBorders>
            <w:shd w:val="clear" w:color="auto" w:fill="auto"/>
            <w:noWrap/>
            <w:vAlign w:val="center"/>
            <w:hideMark/>
          </w:tcPr>
          <w:p w14:paraId="7B080C06" w14:textId="77777777" w:rsidR="00496477" w:rsidRPr="00496477" w:rsidRDefault="00496477" w:rsidP="00496477"/>
        </w:tc>
      </w:tr>
      <w:tr w:rsidR="00496477" w:rsidRPr="00496477" w14:paraId="0DDE7CDB" w14:textId="77777777" w:rsidTr="00496477">
        <w:trPr>
          <w:divId w:val="487525469"/>
          <w:trHeight w:val="269"/>
        </w:trPr>
        <w:tc>
          <w:tcPr>
            <w:tcW w:w="4753" w:type="dxa"/>
            <w:tcBorders>
              <w:top w:val="nil"/>
              <w:left w:val="nil"/>
              <w:bottom w:val="nil"/>
              <w:right w:val="nil"/>
            </w:tcBorders>
            <w:shd w:val="clear" w:color="auto" w:fill="auto"/>
            <w:noWrap/>
            <w:vAlign w:val="center"/>
            <w:hideMark/>
          </w:tcPr>
          <w:p w14:paraId="7A185946" w14:textId="77777777" w:rsidR="00496477" w:rsidRPr="00496477" w:rsidRDefault="00496477" w:rsidP="00496477"/>
        </w:tc>
        <w:tc>
          <w:tcPr>
            <w:tcW w:w="1490" w:type="dxa"/>
            <w:tcBorders>
              <w:top w:val="nil"/>
              <w:left w:val="nil"/>
              <w:bottom w:val="nil"/>
              <w:right w:val="nil"/>
            </w:tcBorders>
            <w:shd w:val="clear" w:color="auto" w:fill="auto"/>
            <w:noWrap/>
            <w:vAlign w:val="bottom"/>
            <w:hideMark/>
          </w:tcPr>
          <w:p w14:paraId="1325DCFA" w14:textId="77777777" w:rsidR="00496477" w:rsidRPr="00496477" w:rsidRDefault="00496477" w:rsidP="00496477"/>
        </w:tc>
        <w:tc>
          <w:tcPr>
            <w:tcW w:w="4411" w:type="dxa"/>
            <w:tcBorders>
              <w:top w:val="nil"/>
              <w:left w:val="nil"/>
              <w:bottom w:val="nil"/>
              <w:right w:val="nil"/>
            </w:tcBorders>
            <w:shd w:val="clear" w:color="auto" w:fill="auto"/>
            <w:noWrap/>
            <w:vAlign w:val="bottom"/>
            <w:hideMark/>
          </w:tcPr>
          <w:p w14:paraId="2E9B10C1" w14:textId="77777777" w:rsidR="00496477" w:rsidRPr="00496477" w:rsidRDefault="00496477" w:rsidP="00496477"/>
        </w:tc>
      </w:tr>
      <w:tr w:rsidR="00496477" w:rsidRPr="00496477" w14:paraId="6D681249"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2B688EA3" w14:textId="77777777" w:rsidR="00496477" w:rsidRPr="00496477" w:rsidRDefault="00496477" w:rsidP="00496477">
            <w:pPr>
              <w:rPr>
                <w:color w:val="000000"/>
                <w:sz w:val="22"/>
                <w:szCs w:val="22"/>
              </w:rPr>
            </w:pPr>
            <w:r w:rsidRPr="00496477">
              <w:rPr>
                <w:color w:val="000000"/>
                <w:sz w:val="22"/>
                <w:szCs w:val="22"/>
              </w:rPr>
              <w:t xml:space="preserve">      Customer Charge </w:t>
            </w:r>
          </w:p>
        </w:tc>
        <w:tc>
          <w:tcPr>
            <w:tcW w:w="1490" w:type="dxa"/>
            <w:tcBorders>
              <w:top w:val="nil"/>
              <w:left w:val="nil"/>
              <w:bottom w:val="nil"/>
              <w:right w:val="nil"/>
            </w:tcBorders>
            <w:shd w:val="clear" w:color="auto" w:fill="auto"/>
            <w:vAlign w:val="center"/>
            <w:hideMark/>
          </w:tcPr>
          <w:p w14:paraId="6534DC14" w14:textId="38A7569F" w:rsidR="00496477" w:rsidRPr="00496477" w:rsidRDefault="006F32CC" w:rsidP="00496477">
            <w:pPr>
              <w:rPr>
                <w:color w:val="000000"/>
                <w:sz w:val="22"/>
                <w:szCs w:val="22"/>
              </w:rPr>
            </w:pPr>
            <w:r>
              <w:rPr>
                <w:color w:val="000000"/>
                <w:sz w:val="22"/>
                <w:szCs w:val="22"/>
              </w:rPr>
              <w:t xml:space="preserve">     </w:t>
            </w:r>
            <w:r w:rsidR="00496477" w:rsidRPr="00496477">
              <w:rPr>
                <w:color w:val="000000"/>
                <w:sz w:val="22"/>
                <w:szCs w:val="22"/>
              </w:rPr>
              <w:t xml:space="preserve"> $2.26 </w:t>
            </w:r>
          </w:p>
        </w:tc>
        <w:tc>
          <w:tcPr>
            <w:tcW w:w="4411" w:type="dxa"/>
            <w:tcBorders>
              <w:top w:val="nil"/>
              <w:left w:val="nil"/>
              <w:bottom w:val="nil"/>
              <w:right w:val="nil"/>
            </w:tcBorders>
            <w:shd w:val="clear" w:color="auto" w:fill="auto"/>
            <w:vAlign w:val="center"/>
            <w:hideMark/>
          </w:tcPr>
          <w:p w14:paraId="37EBD571" w14:textId="575BDE69" w:rsidR="00496477" w:rsidRPr="00496477" w:rsidRDefault="00496477" w:rsidP="00496477">
            <w:pPr>
              <w:rPr>
                <w:color w:val="000000"/>
                <w:sz w:val="22"/>
                <w:szCs w:val="22"/>
              </w:rPr>
            </w:pPr>
            <w:r w:rsidRPr="00496477">
              <w:rPr>
                <w:color w:val="000000"/>
                <w:sz w:val="22"/>
                <w:szCs w:val="22"/>
              </w:rPr>
              <w:t xml:space="preserve"> </w:t>
            </w:r>
            <w:r w:rsidR="00C871A5">
              <w:rPr>
                <w:color w:val="000000"/>
                <w:sz w:val="22"/>
                <w:szCs w:val="22"/>
              </w:rPr>
              <w:t>p</w:t>
            </w:r>
            <w:r w:rsidRPr="00496477">
              <w:rPr>
                <w:color w:val="000000"/>
                <w:sz w:val="22"/>
                <w:szCs w:val="22"/>
              </w:rPr>
              <w:t>er</w:t>
            </w:r>
            <w:r w:rsidR="009C1B0A">
              <w:rPr>
                <w:color w:val="000000"/>
                <w:sz w:val="22"/>
                <w:szCs w:val="22"/>
              </w:rPr>
              <w:t xml:space="preserve"> Retail</w:t>
            </w:r>
            <w:r w:rsidRPr="00496477">
              <w:rPr>
                <w:color w:val="000000"/>
                <w:sz w:val="22"/>
                <w:szCs w:val="22"/>
              </w:rPr>
              <w:t xml:space="preserve"> Customer per Month</w:t>
            </w:r>
          </w:p>
        </w:tc>
      </w:tr>
      <w:tr w:rsidR="00496477" w:rsidRPr="00496477" w14:paraId="3016A67F" w14:textId="77777777" w:rsidTr="00496477">
        <w:trPr>
          <w:divId w:val="487525469"/>
          <w:trHeight w:val="140"/>
        </w:trPr>
        <w:tc>
          <w:tcPr>
            <w:tcW w:w="4753" w:type="dxa"/>
            <w:tcBorders>
              <w:top w:val="nil"/>
              <w:left w:val="nil"/>
              <w:bottom w:val="nil"/>
              <w:right w:val="nil"/>
            </w:tcBorders>
            <w:shd w:val="clear" w:color="auto" w:fill="auto"/>
            <w:vAlign w:val="center"/>
            <w:hideMark/>
          </w:tcPr>
          <w:p w14:paraId="4C926A3D" w14:textId="77777777" w:rsidR="00496477" w:rsidRPr="00496477" w:rsidRDefault="00496477" w:rsidP="00496477">
            <w:pPr>
              <w:rPr>
                <w:color w:val="000000"/>
                <w:sz w:val="22"/>
                <w:szCs w:val="22"/>
              </w:rPr>
            </w:pPr>
          </w:p>
        </w:tc>
        <w:tc>
          <w:tcPr>
            <w:tcW w:w="1490" w:type="dxa"/>
            <w:tcBorders>
              <w:top w:val="nil"/>
              <w:left w:val="nil"/>
              <w:bottom w:val="nil"/>
              <w:right w:val="nil"/>
            </w:tcBorders>
            <w:shd w:val="clear" w:color="auto" w:fill="auto"/>
            <w:vAlign w:val="center"/>
            <w:hideMark/>
          </w:tcPr>
          <w:p w14:paraId="28027968" w14:textId="77777777" w:rsidR="00496477" w:rsidRPr="00496477" w:rsidRDefault="00496477" w:rsidP="00496477"/>
        </w:tc>
        <w:tc>
          <w:tcPr>
            <w:tcW w:w="4411" w:type="dxa"/>
            <w:tcBorders>
              <w:top w:val="nil"/>
              <w:left w:val="nil"/>
              <w:bottom w:val="nil"/>
              <w:right w:val="nil"/>
            </w:tcBorders>
            <w:shd w:val="clear" w:color="auto" w:fill="auto"/>
            <w:vAlign w:val="center"/>
            <w:hideMark/>
          </w:tcPr>
          <w:p w14:paraId="01F85D0E" w14:textId="77777777" w:rsidR="00496477" w:rsidRPr="00496477" w:rsidRDefault="00496477" w:rsidP="00496477"/>
        </w:tc>
      </w:tr>
      <w:tr w:rsidR="00496477" w:rsidRPr="00496477" w14:paraId="0B6636D5"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6FFE29C2" w14:textId="77777777" w:rsidR="00496477" w:rsidRPr="00496477" w:rsidRDefault="00496477" w:rsidP="00496477">
            <w:pPr>
              <w:rPr>
                <w:color w:val="000000"/>
                <w:sz w:val="22"/>
                <w:szCs w:val="22"/>
              </w:rPr>
            </w:pPr>
            <w:r w:rsidRPr="00496477">
              <w:rPr>
                <w:color w:val="000000"/>
                <w:sz w:val="22"/>
                <w:szCs w:val="22"/>
              </w:rPr>
              <w:t xml:space="preserve">      Metering Charge</w:t>
            </w:r>
          </w:p>
        </w:tc>
        <w:tc>
          <w:tcPr>
            <w:tcW w:w="1490" w:type="dxa"/>
            <w:tcBorders>
              <w:top w:val="nil"/>
              <w:left w:val="nil"/>
              <w:bottom w:val="nil"/>
              <w:right w:val="nil"/>
            </w:tcBorders>
            <w:shd w:val="clear" w:color="auto" w:fill="auto"/>
            <w:vAlign w:val="center"/>
            <w:hideMark/>
          </w:tcPr>
          <w:p w14:paraId="0494DD3C" w14:textId="50ED3F6F" w:rsidR="00496477" w:rsidRPr="00496477" w:rsidRDefault="00496477" w:rsidP="00496477">
            <w:pPr>
              <w:rPr>
                <w:color w:val="000000"/>
                <w:sz w:val="22"/>
                <w:szCs w:val="22"/>
              </w:rPr>
            </w:pPr>
            <w:r w:rsidRPr="00496477">
              <w:rPr>
                <w:color w:val="000000"/>
                <w:sz w:val="22"/>
                <w:szCs w:val="22"/>
              </w:rPr>
              <w:t xml:space="preserve"> </w:t>
            </w:r>
            <w:r w:rsidR="006F32CC">
              <w:rPr>
                <w:color w:val="000000"/>
                <w:sz w:val="22"/>
                <w:szCs w:val="22"/>
              </w:rPr>
              <w:t xml:space="preserve">     </w:t>
            </w:r>
            <w:r w:rsidRPr="00496477">
              <w:rPr>
                <w:color w:val="000000"/>
                <w:sz w:val="22"/>
                <w:szCs w:val="22"/>
              </w:rPr>
              <w:t xml:space="preserve">$2.32 </w:t>
            </w:r>
          </w:p>
        </w:tc>
        <w:tc>
          <w:tcPr>
            <w:tcW w:w="4411" w:type="dxa"/>
            <w:tcBorders>
              <w:top w:val="nil"/>
              <w:left w:val="nil"/>
              <w:bottom w:val="nil"/>
              <w:right w:val="nil"/>
            </w:tcBorders>
            <w:shd w:val="clear" w:color="auto" w:fill="auto"/>
            <w:vAlign w:val="center"/>
            <w:hideMark/>
          </w:tcPr>
          <w:p w14:paraId="5DF7EDAF" w14:textId="6F34C965" w:rsidR="00496477" w:rsidRPr="00496477" w:rsidRDefault="00A21EC7" w:rsidP="00496477">
            <w:pPr>
              <w:rPr>
                <w:color w:val="000000"/>
                <w:sz w:val="22"/>
                <w:szCs w:val="22"/>
              </w:rPr>
            </w:pPr>
            <w:r>
              <w:rPr>
                <w:color w:val="000000"/>
                <w:sz w:val="22"/>
                <w:szCs w:val="22"/>
              </w:rPr>
              <w:t xml:space="preserve"> </w:t>
            </w:r>
            <w:r w:rsidR="00496477" w:rsidRPr="00496477">
              <w:rPr>
                <w:color w:val="000000"/>
                <w:sz w:val="22"/>
                <w:szCs w:val="22"/>
              </w:rPr>
              <w:t>per Meter per Month</w:t>
            </w:r>
          </w:p>
        </w:tc>
      </w:tr>
      <w:tr w:rsidR="00496477" w:rsidRPr="00496477" w14:paraId="56322787" w14:textId="77777777" w:rsidTr="00496477">
        <w:trPr>
          <w:divId w:val="487525469"/>
          <w:trHeight w:val="86"/>
        </w:trPr>
        <w:tc>
          <w:tcPr>
            <w:tcW w:w="4753" w:type="dxa"/>
            <w:tcBorders>
              <w:top w:val="nil"/>
              <w:left w:val="nil"/>
              <w:bottom w:val="nil"/>
              <w:right w:val="nil"/>
            </w:tcBorders>
            <w:shd w:val="clear" w:color="auto" w:fill="auto"/>
            <w:vAlign w:val="center"/>
            <w:hideMark/>
          </w:tcPr>
          <w:p w14:paraId="6B523E33" w14:textId="77777777" w:rsidR="00496477" w:rsidRPr="00496477" w:rsidRDefault="00496477" w:rsidP="00496477">
            <w:pPr>
              <w:rPr>
                <w:color w:val="000000"/>
                <w:sz w:val="22"/>
                <w:szCs w:val="22"/>
              </w:rPr>
            </w:pPr>
          </w:p>
        </w:tc>
        <w:tc>
          <w:tcPr>
            <w:tcW w:w="1490" w:type="dxa"/>
            <w:tcBorders>
              <w:top w:val="nil"/>
              <w:left w:val="nil"/>
              <w:bottom w:val="nil"/>
              <w:right w:val="nil"/>
            </w:tcBorders>
            <w:shd w:val="clear" w:color="auto" w:fill="auto"/>
            <w:vAlign w:val="center"/>
            <w:hideMark/>
          </w:tcPr>
          <w:p w14:paraId="4D292CE7" w14:textId="77777777" w:rsidR="00496477" w:rsidRPr="00496477" w:rsidRDefault="00496477" w:rsidP="00496477"/>
        </w:tc>
        <w:tc>
          <w:tcPr>
            <w:tcW w:w="4411" w:type="dxa"/>
            <w:tcBorders>
              <w:top w:val="nil"/>
              <w:left w:val="nil"/>
              <w:bottom w:val="nil"/>
              <w:right w:val="nil"/>
            </w:tcBorders>
            <w:shd w:val="clear" w:color="auto" w:fill="auto"/>
            <w:vAlign w:val="center"/>
            <w:hideMark/>
          </w:tcPr>
          <w:p w14:paraId="3FAC75DB" w14:textId="77777777" w:rsidR="00496477" w:rsidRPr="00496477" w:rsidRDefault="00496477" w:rsidP="00496477"/>
        </w:tc>
      </w:tr>
      <w:tr w:rsidR="00496477" w:rsidRPr="00496477" w14:paraId="5010E8FC" w14:textId="77777777" w:rsidTr="00496477">
        <w:trPr>
          <w:divId w:val="487525469"/>
          <w:trHeight w:val="323"/>
        </w:trPr>
        <w:tc>
          <w:tcPr>
            <w:tcW w:w="4753" w:type="dxa"/>
            <w:tcBorders>
              <w:top w:val="nil"/>
              <w:left w:val="nil"/>
              <w:bottom w:val="nil"/>
              <w:right w:val="nil"/>
            </w:tcBorders>
            <w:shd w:val="clear" w:color="auto" w:fill="auto"/>
            <w:vAlign w:val="center"/>
            <w:hideMark/>
          </w:tcPr>
          <w:p w14:paraId="5D233F22" w14:textId="77777777" w:rsidR="00496477" w:rsidRPr="00496477" w:rsidRDefault="00496477" w:rsidP="00496477">
            <w:pPr>
              <w:rPr>
                <w:color w:val="000000"/>
                <w:sz w:val="22"/>
                <w:szCs w:val="22"/>
              </w:rPr>
            </w:pPr>
            <w:r w:rsidRPr="00496477">
              <w:rPr>
                <w:color w:val="000000"/>
                <w:sz w:val="22"/>
                <w:szCs w:val="22"/>
              </w:rPr>
              <w:t xml:space="preserve">      Transmission System Charge</w:t>
            </w:r>
          </w:p>
        </w:tc>
        <w:tc>
          <w:tcPr>
            <w:tcW w:w="1490" w:type="dxa"/>
            <w:tcBorders>
              <w:top w:val="nil"/>
              <w:left w:val="nil"/>
              <w:bottom w:val="nil"/>
              <w:right w:val="nil"/>
            </w:tcBorders>
            <w:shd w:val="clear" w:color="auto" w:fill="auto"/>
            <w:vAlign w:val="center"/>
            <w:hideMark/>
          </w:tcPr>
          <w:p w14:paraId="2C39D411" w14:textId="2A3BBDCE" w:rsidR="00496477" w:rsidRPr="00496477" w:rsidRDefault="006F32CC" w:rsidP="006F32CC">
            <w:pPr>
              <w:rPr>
                <w:color w:val="000000"/>
                <w:sz w:val="22"/>
                <w:szCs w:val="22"/>
              </w:rPr>
            </w:pPr>
            <w:r>
              <w:rPr>
                <w:color w:val="000000"/>
                <w:sz w:val="22"/>
                <w:szCs w:val="22"/>
              </w:rPr>
              <w:t xml:space="preserve">      </w:t>
            </w:r>
            <w:r w:rsidR="00496477" w:rsidRPr="00496477">
              <w:rPr>
                <w:color w:val="000000"/>
                <w:sz w:val="22"/>
                <w:szCs w:val="22"/>
              </w:rPr>
              <w:t xml:space="preserve">$0.00 </w:t>
            </w:r>
          </w:p>
        </w:tc>
        <w:tc>
          <w:tcPr>
            <w:tcW w:w="4411" w:type="dxa"/>
            <w:tcBorders>
              <w:top w:val="nil"/>
              <w:left w:val="nil"/>
              <w:bottom w:val="nil"/>
              <w:right w:val="nil"/>
            </w:tcBorders>
            <w:shd w:val="clear" w:color="auto" w:fill="auto"/>
            <w:vAlign w:val="center"/>
            <w:hideMark/>
          </w:tcPr>
          <w:p w14:paraId="41896C6A" w14:textId="571F2113" w:rsidR="00496477" w:rsidRPr="00496477" w:rsidRDefault="00A21EC7" w:rsidP="00496477">
            <w:pPr>
              <w:rPr>
                <w:color w:val="000000"/>
                <w:sz w:val="22"/>
                <w:szCs w:val="22"/>
              </w:rPr>
            </w:pPr>
            <w:r>
              <w:rPr>
                <w:color w:val="000000"/>
                <w:sz w:val="22"/>
                <w:szCs w:val="22"/>
              </w:rPr>
              <w:t xml:space="preserve"> </w:t>
            </w:r>
            <w:r w:rsidR="00496477" w:rsidRPr="00496477">
              <w:rPr>
                <w:color w:val="000000"/>
                <w:sz w:val="22"/>
                <w:szCs w:val="22"/>
              </w:rPr>
              <w:t>per kWh</w:t>
            </w:r>
          </w:p>
        </w:tc>
      </w:tr>
      <w:tr w:rsidR="00496477" w:rsidRPr="00496477" w14:paraId="12EE67CB" w14:textId="77777777" w:rsidTr="00496477">
        <w:trPr>
          <w:divId w:val="487525469"/>
          <w:trHeight w:val="86"/>
        </w:trPr>
        <w:tc>
          <w:tcPr>
            <w:tcW w:w="4753" w:type="dxa"/>
            <w:tcBorders>
              <w:top w:val="nil"/>
              <w:left w:val="nil"/>
              <w:bottom w:val="nil"/>
              <w:right w:val="nil"/>
            </w:tcBorders>
            <w:shd w:val="clear" w:color="auto" w:fill="auto"/>
            <w:vAlign w:val="center"/>
            <w:hideMark/>
          </w:tcPr>
          <w:p w14:paraId="33C6FA84" w14:textId="77777777" w:rsidR="00496477" w:rsidRPr="00496477" w:rsidRDefault="00496477" w:rsidP="00496477">
            <w:pPr>
              <w:rPr>
                <w:color w:val="000000"/>
                <w:sz w:val="22"/>
                <w:szCs w:val="22"/>
              </w:rPr>
            </w:pPr>
          </w:p>
        </w:tc>
        <w:tc>
          <w:tcPr>
            <w:tcW w:w="1490" w:type="dxa"/>
            <w:tcBorders>
              <w:top w:val="nil"/>
              <w:left w:val="nil"/>
              <w:bottom w:val="nil"/>
              <w:right w:val="nil"/>
            </w:tcBorders>
            <w:shd w:val="clear" w:color="auto" w:fill="auto"/>
            <w:vAlign w:val="center"/>
            <w:hideMark/>
          </w:tcPr>
          <w:p w14:paraId="7385742A" w14:textId="77777777" w:rsidR="00496477" w:rsidRPr="00496477" w:rsidRDefault="00496477" w:rsidP="00496477"/>
        </w:tc>
        <w:tc>
          <w:tcPr>
            <w:tcW w:w="4411" w:type="dxa"/>
            <w:tcBorders>
              <w:top w:val="nil"/>
              <w:left w:val="nil"/>
              <w:bottom w:val="nil"/>
              <w:right w:val="nil"/>
            </w:tcBorders>
            <w:shd w:val="clear" w:color="auto" w:fill="auto"/>
            <w:vAlign w:val="center"/>
            <w:hideMark/>
          </w:tcPr>
          <w:p w14:paraId="61C663C5" w14:textId="77777777" w:rsidR="00496477" w:rsidRPr="00496477" w:rsidRDefault="00496477" w:rsidP="00496477"/>
        </w:tc>
      </w:tr>
      <w:tr w:rsidR="00496477" w:rsidRPr="00496477" w14:paraId="3C6FDF36"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5F108773" w14:textId="21E74F94" w:rsidR="00496477" w:rsidRPr="00496477" w:rsidRDefault="00496477" w:rsidP="00496477">
            <w:pPr>
              <w:rPr>
                <w:color w:val="000000"/>
                <w:sz w:val="22"/>
                <w:szCs w:val="22"/>
              </w:rPr>
            </w:pPr>
            <w:r w:rsidRPr="00496477">
              <w:rPr>
                <w:color w:val="000000"/>
                <w:sz w:val="22"/>
                <w:szCs w:val="22"/>
              </w:rPr>
              <w:t xml:space="preserve">     </w:t>
            </w:r>
            <w:r w:rsidR="006F32CC">
              <w:rPr>
                <w:color w:val="000000"/>
                <w:sz w:val="22"/>
                <w:szCs w:val="22"/>
              </w:rPr>
              <w:t xml:space="preserve"> </w:t>
            </w:r>
            <w:r w:rsidRPr="00496477">
              <w:rPr>
                <w:color w:val="000000"/>
                <w:sz w:val="22"/>
                <w:szCs w:val="22"/>
              </w:rPr>
              <w:t>Distribution System Charge</w:t>
            </w:r>
          </w:p>
        </w:tc>
        <w:tc>
          <w:tcPr>
            <w:tcW w:w="1490" w:type="dxa"/>
            <w:tcBorders>
              <w:top w:val="nil"/>
              <w:left w:val="nil"/>
              <w:bottom w:val="nil"/>
              <w:right w:val="nil"/>
            </w:tcBorders>
            <w:shd w:val="clear" w:color="auto" w:fill="auto"/>
            <w:vAlign w:val="center"/>
            <w:hideMark/>
          </w:tcPr>
          <w:p w14:paraId="1829232B" w14:textId="77777777" w:rsidR="00496477" w:rsidRPr="00496477" w:rsidRDefault="00496477" w:rsidP="00496477">
            <w:pPr>
              <w:jc w:val="right"/>
              <w:rPr>
                <w:color w:val="000000"/>
                <w:sz w:val="22"/>
                <w:szCs w:val="22"/>
              </w:rPr>
            </w:pPr>
            <w:r w:rsidRPr="00496477">
              <w:rPr>
                <w:color w:val="000000"/>
                <w:sz w:val="22"/>
                <w:szCs w:val="22"/>
              </w:rPr>
              <w:t xml:space="preserve">$0.015504 </w:t>
            </w:r>
          </w:p>
        </w:tc>
        <w:tc>
          <w:tcPr>
            <w:tcW w:w="4411" w:type="dxa"/>
            <w:tcBorders>
              <w:top w:val="nil"/>
              <w:left w:val="nil"/>
              <w:bottom w:val="nil"/>
              <w:right w:val="nil"/>
            </w:tcBorders>
            <w:shd w:val="clear" w:color="auto" w:fill="auto"/>
            <w:vAlign w:val="center"/>
            <w:hideMark/>
          </w:tcPr>
          <w:p w14:paraId="7D36DAAB" w14:textId="77777777" w:rsidR="00496477" w:rsidRPr="00496477" w:rsidRDefault="00496477" w:rsidP="00496477">
            <w:pPr>
              <w:rPr>
                <w:color w:val="000000"/>
                <w:sz w:val="22"/>
                <w:szCs w:val="22"/>
              </w:rPr>
            </w:pPr>
            <w:r w:rsidRPr="00496477">
              <w:rPr>
                <w:color w:val="000000"/>
                <w:sz w:val="22"/>
                <w:szCs w:val="22"/>
              </w:rPr>
              <w:t xml:space="preserve"> per kWh</w:t>
            </w:r>
          </w:p>
        </w:tc>
      </w:tr>
      <w:tr w:rsidR="00496477" w:rsidRPr="00496477" w14:paraId="287B6D35" w14:textId="77777777" w:rsidTr="00496477">
        <w:trPr>
          <w:divId w:val="487525469"/>
          <w:trHeight w:val="129"/>
        </w:trPr>
        <w:tc>
          <w:tcPr>
            <w:tcW w:w="4753" w:type="dxa"/>
            <w:tcBorders>
              <w:top w:val="nil"/>
              <w:left w:val="nil"/>
              <w:bottom w:val="nil"/>
              <w:right w:val="nil"/>
            </w:tcBorders>
            <w:shd w:val="clear" w:color="auto" w:fill="auto"/>
            <w:noWrap/>
            <w:vAlign w:val="bottom"/>
            <w:hideMark/>
          </w:tcPr>
          <w:p w14:paraId="2AD2F5A8" w14:textId="77777777" w:rsidR="00496477" w:rsidRPr="00496477" w:rsidRDefault="00496477" w:rsidP="00496477">
            <w:pPr>
              <w:rPr>
                <w:color w:val="000000"/>
                <w:sz w:val="22"/>
                <w:szCs w:val="22"/>
              </w:rPr>
            </w:pPr>
          </w:p>
        </w:tc>
        <w:tc>
          <w:tcPr>
            <w:tcW w:w="1490" w:type="dxa"/>
            <w:tcBorders>
              <w:top w:val="nil"/>
              <w:left w:val="nil"/>
              <w:bottom w:val="nil"/>
              <w:right w:val="nil"/>
            </w:tcBorders>
            <w:shd w:val="clear" w:color="auto" w:fill="auto"/>
            <w:vAlign w:val="center"/>
            <w:hideMark/>
          </w:tcPr>
          <w:p w14:paraId="7A26FC1A" w14:textId="77777777" w:rsidR="00496477" w:rsidRPr="00496477" w:rsidRDefault="00496477" w:rsidP="00496477"/>
        </w:tc>
        <w:tc>
          <w:tcPr>
            <w:tcW w:w="4411" w:type="dxa"/>
            <w:tcBorders>
              <w:top w:val="nil"/>
              <w:left w:val="nil"/>
              <w:bottom w:val="nil"/>
              <w:right w:val="nil"/>
            </w:tcBorders>
            <w:shd w:val="clear" w:color="auto" w:fill="auto"/>
            <w:noWrap/>
            <w:vAlign w:val="bottom"/>
            <w:hideMark/>
          </w:tcPr>
          <w:p w14:paraId="44A27BFD" w14:textId="77777777" w:rsidR="00496477" w:rsidRPr="00496477" w:rsidRDefault="00496477" w:rsidP="00496477"/>
        </w:tc>
      </w:tr>
      <w:tr w:rsidR="00496477" w:rsidRPr="00496477" w14:paraId="25C9FC25" w14:textId="77777777" w:rsidTr="00496477">
        <w:trPr>
          <w:divId w:val="487525469"/>
          <w:trHeight w:val="430"/>
        </w:trPr>
        <w:tc>
          <w:tcPr>
            <w:tcW w:w="4753" w:type="dxa"/>
            <w:tcBorders>
              <w:top w:val="nil"/>
              <w:left w:val="nil"/>
              <w:bottom w:val="nil"/>
              <w:right w:val="nil"/>
            </w:tcBorders>
            <w:shd w:val="clear" w:color="auto" w:fill="auto"/>
            <w:vAlign w:val="center"/>
            <w:hideMark/>
          </w:tcPr>
          <w:p w14:paraId="22194AFE" w14:textId="601554BC" w:rsidR="00496477" w:rsidRPr="00496477" w:rsidRDefault="00496477" w:rsidP="00496477">
            <w:pPr>
              <w:rPr>
                <w:b/>
                <w:bCs/>
                <w:color w:val="000000"/>
                <w:sz w:val="22"/>
                <w:szCs w:val="22"/>
              </w:rPr>
            </w:pPr>
            <w:r w:rsidRPr="00496477">
              <w:rPr>
                <w:b/>
                <w:bCs/>
                <w:color w:val="000000"/>
                <w:sz w:val="22"/>
                <w:szCs w:val="22"/>
              </w:rPr>
              <w:t>II. Transition Charge:</w:t>
            </w:r>
          </w:p>
        </w:tc>
        <w:tc>
          <w:tcPr>
            <w:tcW w:w="1490" w:type="dxa"/>
            <w:tcBorders>
              <w:top w:val="nil"/>
              <w:left w:val="nil"/>
              <w:bottom w:val="nil"/>
              <w:right w:val="nil"/>
            </w:tcBorders>
            <w:shd w:val="clear" w:color="auto" w:fill="auto"/>
            <w:vAlign w:val="center"/>
            <w:hideMark/>
          </w:tcPr>
          <w:p w14:paraId="3F5EC9B7" w14:textId="77777777" w:rsidR="00496477" w:rsidRPr="00496477" w:rsidRDefault="00496477" w:rsidP="00496477">
            <w:pPr>
              <w:rPr>
                <w:b/>
                <w:bCs/>
                <w:color w:val="000000"/>
                <w:sz w:val="22"/>
                <w:szCs w:val="22"/>
              </w:rPr>
            </w:pPr>
          </w:p>
        </w:tc>
        <w:tc>
          <w:tcPr>
            <w:tcW w:w="4411" w:type="dxa"/>
            <w:tcBorders>
              <w:top w:val="nil"/>
              <w:left w:val="nil"/>
              <w:bottom w:val="nil"/>
              <w:right w:val="nil"/>
            </w:tcBorders>
            <w:shd w:val="clear" w:color="auto" w:fill="auto"/>
            <w:vAlign w:val="center"/>
            <w:hideMark/>
          </w:tcPr>
          <w:p w14:paraId="326D4A59" w14:textId="6044B9A1" w:rsidR="00496477" w:rsidRPr="00496477" w:rsidRDefault="00A21EC7" w:rsidP="00496477">
            <w:pPr>
              <w:rPr>
                <w:color w:val="000000"/>
                <w:sz w:val="22"/>
                <w:szCs w:val="22"/>
              </w:rPr>
            </w:pPr>
            <w:r>
              <w:rPr>
                <w:color w:val="000000"/>
                <w:sz w:val="22"/>
                <w:szCs w:val="22"/>
              </w:rPr>
              <w:t xml:space="preserve"> </w:t>
            </w:r>
            <w:r w:rsidR="00496477" w:rsidRPr="00496477">
              <w:rPr>
                <w:color w:val="000000"/>
                <w:sz w:val="22"/>
                <w:szCs w:val="22"/>
              </w:rPr>
              <w:t>See Schedules TC2, TC3, SRC, and TC5</w:t>
            </w:r>
          </w:p>
        </w:tc>
      </w:tr>
      <w:tr w:rsidR="00496477" w:rsidRPr="00496477" w14:paraId="26658249"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50DAD9AD" w14:textId="77777777" w:rsidR="00496477" w:rsidRPr="00496477" w:rsidRDefault="00496477" w:rsidP="00496477">
            <w:pPr>
              <w:rPr>
                <w:color w:val="000000"/>
                <w:sz w:val="22"/>
                <w:szCs w:val="22"/>
              </w:rPr>
            </w:pPr>
          </w:p>
        </w:tc>
        <w:tc>
          <w:tcPr>
            <w:tcW w:w="1490" w:type="dxa"/>
            <w:tcBorders>
              <w:top w:val="nil"/>
              <w:left w:val="nil"/>
              <w:bottom w:val="nil"/>
              <w:right w:val="nil"/>
            </w:tcBorders>
            <w:shd w:val="clear" w:color="auto" w:fill="auto"/>
            <w:vAlign w:val="center"/>
            <w:hideMark/>
          </w:tcPr>
          <w:p w14:paraId="76DDB190" w14:textId="77777777" w:rsidR="00496477" w:rsidRPr="00496477" w:rsidRDefault="00496477" w:rsidP="00496477"/>
        </w:tc>
        <w:tc>
          <w:tcPr>
            <w:tcW w:w="4411" w:type="dxa"/>
            <w:tcBorders>
              <w:top w:val="nil"/>
              <w:left w:val="nil"/>
              <w:bottom w:val="nil"/>
              <w:right w:val="nil"/>
            </w:tcBorders>
            <w:shd w:val="clear" w:color="auto" w:fill="auto"/>
            <w:vAlign w:val="center"/>
            <w:hideMark/>
          </w:tcPr>
          <w:p w14:paraId="31F1DAD9" w14:textId="77777777" w:rsidR="00496477" w:rsidRPr="00496477" w:rsidRDefault="00496477" w:rsidP="00496477"/>
        </w:tc>
      </w:tr>
      <w:tr w:rsidR="00496477" w:rsidRPr="00496477" w14:paraId="69531845"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1F4400FD" w14:textId="2D609826" w:rsidR="00496477" w:rsidRPr="00496477" w:rsidRDefault="00496477" w:rsidP="00496477">
            <w:pPr>
              <w:rPr>
                <w:b/>
                <w:bCs/>
                <w:color w:val="000000"/>
                <w:sz w:val="22"/>
                <w:szCs w:val="22"/>
              </w:rPr>
            </w:pPr>
            <w:r w:rsidRPr="00496477">
              <w:rPr>
                <w:b/>
                <w:bCs/>
                <w:color w:val="000000"/>
                <w:sz w:val="22"/>
                <w:szCs w:val="22"/>
              </w:rPr>
              <w:t>III. Nuclear Decommissioning Charge:</w:t>
            </w:r>
          </w:p>
        </w:tc>
        <w:tc>
          <w:tcPr>
            <w:tcW w:w="1490" w:type="dxa"/>
            <w:tcBorders>
              <w:top w:val="nil"/>
              <w:left w:val="nil"/>
              <w:bottom w:val="nil"/>
              <w:right w:val="nil"/>
            </w:tcBorders>
            <w:shd w:val="clear" w:color="auto" w:fill="auto"/>
            <w:vAlign w:val="center"/>
            <w:hideMark/>
          </w:tcPr>
          <w:p w14:paraId="0EE6B4EB" w14:textId="77777777" w:rsidR="00496477" w:rsidRPr="00496477" w:rsidRDefault="00496477" w:rsidP="00496477">
            <w:pPr>
              <w:rPr>
                <w:b/>
                <w:bCs/>
                <w:color w:val="000000"/>
                <w:sz w:val="22"/>
                <w:szCs w:val="22"/>
              </w:rPr>
            </w:pPr>
          </w:p>
        </w:tc>
        <w:tc>
          <w:tcPr>
            <w:tcW w:w="4411" w:type="dxa"/>
            <w:tcBorders>
              <w:top w:val="nil"/>
              <w:left w:val="nil"/>
              <w:bottom w:val="nil"/>
              <w:right w:val="nil"/>
            </w:tcBorders>
            <w:shd w:val="clear" w:color="auto" w:fill="auto"/>
            <w:vAlign w:val="center"/>
            <w:hideMark/>
          </w:tcPr>
          <w:p w14:paraId="43B74807" w14:textId="47924CA0" w:rsidR="00496477" w:rsidRPr="00496477" w:rsidRDefault="00A21EC7" w:rsidP="00496477">
            <w:pPr>
              <w:rPr>
                <w:color w:val="000000"/>
                <w:sz w:val="22"/>
                <w:szCs w:val="22"/>
              </w:rPr>
            </w:pPr>
            <w:r>
              <w:rPr>
                <w:color w:val="000000"/>
                <w:sz w:val="22"/>
                <w:szCs w:val="22"/>
              </w:rPr>
              <w:t xml:space="preserve"> </w:t>
            </w:r>
            <w:r w:rsidR="00496477" w:rsidRPr="00496477">
              <w:rPr>
                <w:color w:val="000000"/>
                <w:sz w:val="22"/>
                <w:szCs w:val="22"/>
              </w:rPr>
              <w:t>See Rider NDC</w:t>
            </w:r>
          </w:p>
        </w:tc>
      </w:tr>
      <w:tr w:rsidR="00496477" w:rsidRPr="00496477" w14:paraId="201B876A"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33D70634" w14:textId="77777777" w:rsidR="00496477" w:rsidRPr="00496477" w:rsidRDefault="00496477" w:rsidP="00496477">
            <w:pPr>
              <w:rPr>
                <w:color w:val="000000"/>
                <w:sz w:val="22"/>
                <w:szCs w:val="22"/>
              </w:rPr>
            </w:pPr>
          </w:p>
        </w:tc>
        <w:tc>
          <w:tcPr>
            <w:tcW w:w="1490" w:type="dxa"/>
            <w:tcBorders>
              <w:top w:val="nil"/>
              <w:left w:val="nil"/>
              <w:bottom w:val="nil"/>
              <w:right w:val="nil"/>
            </w:tcBorders>
            <w:shd w:val="clear" w:color="auto" w:fill="auto"/>
            <w:vAlign w:val="center"/>
            <w:hideMark/>
          </w:tcPr>
          <w:p w14:paraId="5B15CB63" w14:textId="77777777" w:rsidR="00496477" w:rsidRPr="00496477" w:rsidRDefault="00496477" w:rsidP="00496477">
            <w:pPr>
              <w:ind w:firstLineChars="400" w:firstLine="800"/>
            </w:pPr>
          </w:p>
        </w:tc>
        <w:tc>
          <w:tcPr>
            <w:tcW w:w="4411" w:type="dxa"/>
            <w:tcBorders>
              <w:top w:val="nil"/>
              <w:left w:val="nil"/>
              <w:bottom w:val="nil"/>
              <w:right w:val="nil"/>
            </w:tcBorders>
            <w:shd w:val="clear" w:color="auto" w:fill="auto"/>
            <w:vAlign w:val="center"/>
            <w:hideMark/>
          </w:tcPr>
          <w:p w14:paraId="6E286E47" w14:textId="77777777" w:rsidR="00496477" w:rsidRPr="00496477" w:rsidRDefault="00496477" w:rsidP="00496477"/>
        </w:tc>
      </w:tr>
      <w:tr w:rsidR="00496477" w:rsidRPr="00496477" w14:paraId="30AE4DA6"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5B26BD74" w14:textId="092932E9" w:rsidR="00496477" w:rsidRPr="00496477" w:rsidRDefault="00496477" w:rsidP="00496477">
            <w:pPr>
              <w:rPr>
                <w:b/>
                <w:bCs/>
                <w:color w:val="000000"/>
                <w:sz w:val="22"/>
                <w:szCs w:val="22"/>
              </w:rPr>
            </w:pPr>
            <w:r w:rsidRPr="00496477">
              <w:rPr>
                <w:b/>
                <w:bCs/>
                <w:color w:val="000000"/>
                <w:sz w:val="22"/>
                <w:szCs w:val="22"/>
              </w:rPr>
              <w:t>IV. Transmission Cost Recovery Factor:</w:t>
            </w:r>
          </w:p>
        </w:tc>
        <w:tc>
          <w:tcPr>
            <w:tcW w:w="1490" w:type="dxa"/>
            <w:tcBorders>
              <w:top w:val="nil"/>
              <w:left w:val="nil"/>
              <w:bottom w:val="nil"/>
              <w:right w:val="nil"/>
            </w:tcBorders>
            <w:shd w:val="clear" w:color="auto" w:fill="auto"/>
            <w:vAlign w:val="center"/>
            <w:hideMark/>
          </w:tcPr>
          <w:p w14:paraId="783F0412" w14:textId="77777777" w:rsidR="00496477" w:rsidRPr="00496477" w:rsidRDefault="00496477" w:rsidP="00496477">
            <w:pPr>
              <w:rPr>
                <w:b/>
                <w:bCs/>
                <w:color w:val="000000"/>
                <w:sz w:val="22"/>
                <w:szCs w:val="22"/>
              </w:rPr>
            </w:pPr>
          </w:p>
        </w:tc>
        <w:tc>
          <w:tcPr>
            <w:tcW w:w="4411" w:type="dxa"/>
            <w:tcBorders>
              <w:top w:val="nil"/>
              <w:left w:val="nil"/>
              <w:bottom w:val="nil"/>
              <w:right w:val="nil"/>
            </w:tcBorders>
            <w:shd w:val="clear" w:color="auto" w:fill="auto"/>
            <w:vAlign w:val="center"/>
            <w:hideMark/>
          </w:tcPr>
          <w:p w14:paraId="248C2D30" w14:textId="5292689F" w:rsidR="00496477" w:rsidRPr="00496477" w:rsidRDefault="00A21EC7" w:rsidP="00496477">
            <w:pPr>
              <w:rPr>
                <w:color w:val="000000"/>
                <w:sz w:val="22"/>
                <w:szCs w:val="22"/>
              </w:rPr>
            </w:pPr>
            <w:r>
              <w:rPr>
                <w:color w:val="000000"/>
                <w:sz w:val="22"/>
                <w:szCs w:val="22"/>
              </w:rPr>
              <w:t xml:space="preserve"> </w:t>
            </w:r>
            <w:r w:rsidR="00496477" w:rsidRPr="00496477">
              <w:rPr>
                <w:color w:val="000000"/>
                <w:sz w:val="22"/>
                <w:szCs w:val="22"/>
              </w:rPr>
              <w:t>See Rider TCRF</w:t>
            </w:r>
          </w:p>
        </w:tc>
      </w:tr>
      <w:tr w:rsidR="00496477" w:rsidRPr="00496477" w14:paraId="0BAEAC61"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29E5B086" w14:textId="77777777" w:rsidR="00496477" w:rsidRPr="00496477" w:rsidRDefault="00496477" w:rsidP="00496477">
            <w:pPr>
              <w:rPr>
                <w:color w:val="000000"/>
                <w:sz w:val="22"/>
                <w:szCs w:val="22"/>
              </w:rPr>
            </w:pPr>
          </w:p>
        </w:tc>
        <w:tc>
          <w:tcPr>
            <w:tcW w:w="1490" w:type="dxa"/>
            <w:tcBorders>
              <w:top w:val="nil"/>
              <w:left w:val="nil"/>
              <w:bottom w:val="nil"/>
              <w:right w:val="nil"/>
            </w:tcBorders>
            <w:shd w:val="clear" w:color="auto" w:fill="auto"/>
            <w:vAlign w:val="center"/>
            <w:hideMark/>
          </w:tcPr>
          <w:p w14:paraId="6BB1C8A3" w14:textId="77777777" w:rsidR="00496477" w:rsidRPr="00496477" w:rsidRDefault="00496477" w:rsidP="00496477"/>
        </w:tc>
        <w:tc>
          <w:tcPr>
            <w:tcW w:w="4411" w:type="dxa"/>
            <w:tcBorders>
              <w:top w:val="nil"/>
              <w:left w:val="nil"/>
              <w:bottom w:val="nil"/>
              <w:right w:val="nil"/>
            </w:tcBorders>
            <w:shd w:val="clear" w:color="auto" w:fill="auto"/>
            <w:vAlign w:val="center"/>
            <w:hideMark/>
          </w:tcPr>
          <w:p w14:paraId="1E6B0BC1" w14:textId="77777777" w:rsidR="00496477" w:rsidRPr="00496477" w:rsidRDefault="00496477" w:rsidP="00496477"/>
        </w:tc>
      </w:tr>
      <w:tr w:rsidR="00496477" w:rsidRPr="00496477" w14:paraId="75AD54DE"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4717C0BB" w14:textId="6EAA6AE9" w:rsidR="00496477" w:rsidRPr="00496477" w:rsidRDefault="00496477" w:rsidP="00496477">
            <w:pPr>
              <w:rPr>
                <w:b/>
                <w:bCs/>
                <w:color w:val="000000"/>
                <w:sz w:val="22"/>
                <w:szCs w:val="22"/>
              </w:rPr>
            </w:pPr>
            <w:r w:rsidRPr="00496477">
              <w:rPr>
                <w:b/>
                <w:bCs/>
                <w:color w:val="000000"/>
                <w:sz w:val="22"/>
                <w:szCs w:val="22"/>
              </w:rPr>
              <w:t>V.  Other Charges or Credits:</w:t>
            </w:r>
          </w:p>
        </w:tc>
        <w:tc>
          <w:tcPr>
            <w:tcW w:w="1490" w:type="dxa"/>
            <w:tcBorders>
              <w:top w:val="nil"/>
              <w:left w:val="nil"/>
              <w:bottom w:val="nil"/>
              <w:right w:val="nil"/>
            </w:tcBorders>
            <w:shd w:val="clear" w:color="auto" w:fill="auto"/>
            <w:noWrap/>
            <w:vAlign w:val="bottom"/>
            <w:hideMark/>
          </w:tcPr>
          <w:p w14:paraId="7549A850" w14:textId="77777777" w:rsidR="00496477" w:rsidRPr="00496477" w:rsidRDefault="00496477" w:rsidP="00496477">
            <w:pPr>
              <w:rPr>
                <w:b/>
                <w:bCs/>
                <w:color w:val="000000"/>
                <w:sz w:val="22"/>
                <w:szCs w:val="22"/>
              </w:rPr>
            </w:pPr>
          </w:p>
        </w:tc>
        <w:tc>
          <w:tcPr>
            <w:tcW w:w="4411" w:type="dxa"/>
            <w:tcBorders>
              <w:top w:val="nil"/>
              <w:left w:val="nil"/>
              <w:bottom w:val="nil"/>
              <w:right w:val="nil"/>
            </w:tcBorders>
            <w:shd w:val="clear" w:color="auto" w:fill="auto"/>
            <w:noWrap/>
            <w:vAlign w:val="bottom"/>
            <w:hideMark/>
          </w:tcPr>
          <w:p w14:paraId="25CAF1DC" w14:textId="77777777" w:rsidR="00496477" w:rsidRPr="00496477" w:rsidRDefault="00496477" w:rsidP="00496477"/>
        </w:tc>
      </w:tr>
      <w:tr w:rsidR="00496477" w:rsidRPr="00496477" w14:paraId="677CE7F8"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159DC196" w14:textId="77777777" w:rsidR="00496477" w:rsidRPr="00496477" w:rsidRDefault="00496477" w:rsidP="00496477"/>
        </w:tc>
        <w:tc>
          <w:tcPr>
            <w:tcW w:w="1490" w:type="dxa"/>
            <w:tcBorders>
              <w:top w:val="nil"/>
              <w:left w:val="nil"/>
              <w:bottom w:val="nil"/>
              <w:right w:val="nil"/>
            </w:tcBorders>
            <w:shd w:val="clear" w:color="auto" w:fill="auto"/>
            <w:noWrap/>
            <w:vAlign w:val="bottom"/>
            <w:hideMark/>
          </w:tcPr>
          <w:p w14:paraId="6018518F" w14:textId="77777777" w:rsidR="00496477" w:rsidRPr="00496477" w:rsidRDefault="00496477" w:rsidP="00496477"/>
        </w:tc>
        <w:tc>
          <w:tcPr>
            <w:tcW w:w="4411" w:type="dxa"/>
            <w:tcBorders>
              <w:top w:val="nil"/>
              <w:left w:val="nil"/>
              <w:bottom w:val="nil"/>
              <w:right w:val="nil"/>
            </w:tcBorders>
            <w:shd w:val="clear" w:color="auto" w:fill="auto"/>
            <w:noWrap/>
            <w:vAlign w:val="bottom"/>
            <w:hideMark/>
          </w:tcPr>
          <w:p w14:paraId="1FFDD263" w14:textId="77777777" w:rsidR="00496477" w:rsidRPr="00496477" w:rsidRDefault="00496477" w:rsidP="00496477"/>
        </w:tc>
      </w:tr>
      <w:tr w:rsidR="00496477" w:rsidRPr="00496477" w14:paraId="2D15E80F" w14:textId="77777777" w:rsidTr="00496477">
        <w:trPr>
          <w:divId w:val="487525469"/>
          <w:trHeight w:val="430"/>
        </w:trPr>
        <w:tc>
          <w:tcPr>
            <w:tcW w:w="4753" w:type="dxa"/>
            <w:tcBorders>
              <w:top w:val="nil"/>
              <w:left w:val="nil"/>
              <w:bottom w:val="nil"/>
              <w:right w:val="nil"/>
            </w:tcBorders>
            <w:shd w:val="clear" w:color="auto" w:fill="auto"/>
            <w:vAlign w:val="center"/>
            <w:hideMark/>
          </w:tcPr>
          <w:p w14:paraId="3DDC044A" w14:textId="241A6747" w:rsidR="00496477" w:rsidRPr="00496477" w:rsidRDefault="008D7633" w:rsidP="00496477">
            <w:pPr>
              <w:ind w:firstLineChars="100" w:firstLine="220"/>
              <w:rPr>
                <w:color w:val="000000"/>
                <w:sz w:val="22"/>
                <w:szCs w:val="22"/>
              </w:rPr>
            </w:pPr>
            <w:r>
              <w:rPr>
                <w:color w:val="000000"/>
                <w:sz w:val="22"/>
                <w:szCs w:val="22"/>
              </w:rPr>
              <w:t xml:space="preserve">   </w:t>
            </w:r>
            <w:r w:rsidR="00496477" w:rsidRPr="00496477">
              <w:rPr>
                <w:color w:val="000000"/>
                <w:sz w:val="22"/>
                <w:szCs w:val="22"/>
              </w:rPr>
              <w:t>A. Municipal Account Franchise Credit</w:t>
            </w:r>
            <w:r w:rsidR="00794B68">
              <w:rPr>
                <w:color w:val="000000"/>
                <w:sz w:val="22"/>
                <w:szCs w:val="22"/>
              </w:rPr>
              <w:t xml:space="preserve"> </w:t>
            </w:r>
            <w:r w:rsidR="00496477" w:rsidRPr="00496477">
              <w:rPr>
                <w:color w:val="000000"/>
                <w:sz w:val="22"/>
                <w:szCs w:val="22"/>
              </w:rPr>
              <w:br/>
              <w:t xml:space="preserve">    </w:t>
            </w:r>
            <w:r w:rsidR="00794B68">
              <w:rPr>
                <w:color w:val="000000"/>
                <w:sz w:val="22"/>
                <w:szCs w:val="22"/>
              </w:rPr>
              <w:t xml:space="preserve">    </w:t>
            </w:r>
            <w:r w:rsidR="00496477" w:rsidRPr="00496477">
              <w:rPr>
                <w:color w:val="000000"/>
                <w:sz w:val="22"/>
                <w:szCs w:val="22"/>
              </w:rPr>
              <w:t xml:space="preserve"> </w:t>
            </w:r>
            <w:proofErr w:type="gramStart"/>
            <w:r>
              <w:rPr>
                <w:color w:val="000000"/>
                <w:sz w:val="22"/>
                <w:szCs w:val="22"/>
              </w:rPr>
              <w:t xml:space="preserve">   </w:t>
            </w:r>
            <w:r w:rsidR="00496477" w:rsidRPr="00496477">
              <w:rPr>
                <w:color w:val="000000"/>
                <w:sz w:val="22"/>
                <w:szCs w:val="22"/>
              </w:rPr>
              <w:t>(</w:t>
            </w:r>
            <w:proofErr w:type="gramEnd"/>
            <w:r w:rsidR="00496477" w:rsidRPr="00496477">
              <w:rPr>
                <w:color w:val="000000"/>
                <w:sz w:val="22"/>
                <w:szCs w:val="22"/>
              </w:rPr>
              <w:t>see application and explanation below)</w:t>
            </w:r>
          </w:p>
        </w:tc>
        <w:tc>
          <w:tcPr>
            <w:tcW w:w="1490" w:type="dxa"/>
            <w:tcBorders>
              <w:top w:val="nil"/>
              <w:left w:val="nil"/>
              <w:bottom w:val="nil"/>
              <w:right w:val="nil"/>
            </w:tcBorders>
            <w:shd w:val="clear" w:color="auto" w:fill="auto"/>
            <w:vAlign w:val="center"/>
            <w:hideMark/>
          </w:tcPr>
          <w:p w14:paraId="3C9D53A4" w14:textId="77777777" w:rsidR="00496477" w:rsidRPr="00496477" w:rsidRDefault="00496477" w:rsidP="00496477">
            <w:pPr>
              <w:jc w:val="right"/>
              <w:rPr>
                <w:color w:val="000000"/>
                <w:sz w:val="22"/>
                <w:szCs w:val="22"/>
              </w:rPr>
            </w:pPr>
            <w:r w:rsidRPr="000404CE">
              <w:rPr>
                <w:sz w:val="22"/>
                <w:szCs w:val="22"/>
              </w:rPr>
              <w:t>($0.002060)</w:t>
            </w:r>
          </w:p>
        </w:tc>
        <w:tc>
          <w:tcPr>
            <w:tcW w:w="4411" w:type="dxa"/>
            <w:tcBorders>
              <w:top w:val="nil"/>
              <w:left w:val="nil"/>
              <w:bottom w:val="nil"/>
              <w:right w:val="nil"/>
            </w:tcBorders>
            <w:shd w:val="clear" w:color="auto" w:fill="auto"/>
            <w:vAlign w:val="center"/>
            <w:hideMark/>
          </w:tcPr>
          <w:p w14:paraId="7A9E7C5D" w14:textId="77777777" w:rsidR="00496477" w:rsidRPr="00496477" w:rsidRDefault="00496477" w:rsidP="00496477">
            <w:pPr>
              <w:rPr>
                <w:color w:val="000000"/>
                <w:sz w:val="22"/>
                <w:szCs w:val="22"/>
              </w:rPr>
            </w:pPr>
            <w:r w:rsidRPr="00496477">
              <w:rPr>
                <w:color w:val="000000"/>
                <w:sz w:val="22"/>
                <w:szCs w:val="22"/>
              </w:rPr>
              <w:t>per kWh</w:t>
            </w:r>
          </w:p>
        </w:tc>
      </w:tr>
      <w:tr w:rsidR="00496477" w:rsidRPr="00496477" w14:paraId="1DF65B4D" w14:textId="77777777" w:rsidTr="00496477">
        <w:trPr>
          <w:divId w:val="487525469"/>
          <w:trHeight w:val="269"/>
        </w:trPr>
        <w:tc>
          <w:tcPr>
            <w:tcW w:w="4753" w:type="dxa"/>
            <w:tcBorders>
              <w:top w:val="nil"/>
              <w:left w:val="nil"/>
              <w:bottom w:val="nil"/>
              <w:right w:val="nil"/>
            </w:tcBorders>
            <w:shd w:val="clear" w:color="auto" w:fill="auto"/>
            <w:noWrap/>
            <w:vAlign w:val="center"/>
            <w:hideMark/>
          </w:tcPr>
          <w:p w14:paraId="3C744D0F" w14:textId="77777777" w:rsidR="00496477" w:rsidRPr="00496477" w:rsidRDefault="00496477" w:rsidP="00496477">
            <w:pPr>
              <w:rPr>
                <w:color w:val="000000"/>
                <w:sz w:val="22"/>
                <w:szCs w:val="22"/>
              </w:rPr>
            </w:pPr>
          </w:p>
        </w:tc>
        <w:tc>
          <w:tcPr>
            <w:tcW w:w="1490" w:type="dxa"/>
            <w:tcBorders>
              <w:top w:val="nil"/>
              <w:left w:val="nil"/>
              <w:bottom w:val="nil"/>
              <w:right w:val="nil"/>
            </w:tcBorders>
            <w:shd w:val="clear" w:color="auto" w:fill="auto"/>
            <w:noWrap/>
            <w:vAlign w:val="bottom"/>
            <w:hideMark/>
          </w:tcPr>
          <w:p w14:paraId="54BD0879" w14:textId="77777777" w:rsidR="00496477" w:rsidRPr="00496477" w:rsidRDefault="00496477" w:rsidP="00496477"/>
        </w:tc>
        <w:tc>
          <w:tcPr>
            <w:tcW w:w="4411" w:type="dxa"/>
            <w:tcBorders>
              <w:top w:val="nil"/>
              <w:left w:val="nil"/>
              <w:bottom w:val="nil"/>
              <w:right w:val="nil"/>
            </w:tcBorders>
            <w:shd w:val="clear" w:color="auto" w:fill="auto"/>
            <w:noWrap/>
            <w:vAlign w:val="bottom"/>
            <w:hideMark/>
          </w:tcPr>
          <w:p w14:paraId="72FAE37E" w14:textId="77777777" w:rsidR="00496477" w:rsidRPr="00496477" w:rsidRDefault="00496477" w:rsidP="00496477"/>
        </w:tc>
      </w:tr>
      <w:tr w:rsidR="00496477" w:rsidRPr="00496477" w14:paraId="14923DA6"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0F195CA3" w14:textId="0B4A6E7D" w:rsidR="00496477" w:rsidRPr="00496477" w:rsidRDefault="008D7633" w:rsidP="00496477">
            <w:pPr>
              <w:ind w:firstLineChars="100" w:firstLine="220"/>
              <w:rPr>
                <w:color w:val="000000"/>
                <w:sz w:val="22"/>
                <w:szCs w:val="22"/>
              </w:rPr>
            </w:pPr>
            <w:r>
              <w:rPr>
                <w:color w:val="000000"/>
                <w:sz w:val="22"/>
                <w:szCs w:val="22"/>
              </w:rPr>
              <w:t xml:space="preserve">   </w:t>
            </w:r>
            <w:r w:rsidR="00496477" w:rsidRPr="00496477">
              <w:rPr>
                <w:color w:val="000000"/>
                <w:sz w:val="22"/>
                <w:szCs w:val="22"/>
              </w:rPr>
              <w:t>B.  Rate Case Expenses Surcharge</w:t>
            </w:r>
          </w:p>
        </w:tc>
        <w:tc>
          <w:tcPr>
            <w:tcW w:w="1490" w:type="dxa"/>
            <w:tcBorders>
              <w:top w:val="nil"/>
              <w:left w:val="nil"/>
              <w:bottom w:val="nil"/>
              <w:right w:val="nil"/>
            </w:tcBorders>
            <w:shd w:val="clear" w:color="auto" w:fill="auto"/>
            <w:vAlign w:val="center"/>
            <w:hideMark/>
          </w:tcPr>
          <w:p w14:paraId="5B038D83" w14:textId="77777777" w:rsidR="00496477" w:rsidRPr="00496477" w:rsidRDefault="00496477" w:rsidP="00496477">
            <w:pPr>
              <w:ind w:firstLineChars="100" w:firstLine="220"/>
              <w:rPr>
                <w:color w:val="000000"/>
                <w:sz w:val="22"/>
                <w:szCs w:val="22"/>
              </w:rPr>
            </w:pPr>
          </w:p>
        </w:tc>
        <w:tc>
          <w:tcPr>
            <w:tcW w:w="4411" w:type="dxa"/>
            <w:tcBorders>
              <w:top w:val="nil"/>
              <w:left w:val="nil"/>
              <w:bottom w:val="nil"/>
              <w:right w:val="nil"/>
            </w:tcBorders>
            <w:shd w:val="clear" w:color="auto" w:fill="auto"/>
            <w:vAlign w:val="center"/>
            <w:hideMark/>
          </w:tcPr>
          <w:p w14:paraId="3258D28D" w14:textId="77777777" w:rsidR="00496477" w:rsidRPr="00496477" w:rsidRDefault="00496477" w:rsidP="00496477">
            <w:pPr>
              <w:rPr>
                <w:color w:val="000000"/>
                <w:sz w:val="22"/>
                <w:szCs w:val="22"/>
              </w:rPr>
            </w:pPr>
            <w:r w:rsidRPr="00496477">
              <w:rPr>
                <w:color w:val="000000"/>
                <w:sz w:val="22"/>
                <w:szCs w:val="22"/>
              </w:rPr>
              <w:t>See Rider RCE</w:t>
            </w:r>
          </w:p>
        </w:tc>
      </w:tr>
      <w:tr w:rsidR="00496477" w:rsidRPr="00496477" w14:paraId="5F54D73A"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4953B54A" w14:textId="77777777" w:rsidR="00496477" w:rsidRPr="00496477" w:rsidRDefault="00496477" w:rsidP="00496477">
            <w:pPr>
              <w:rPr>
                <w:color w:val="000000"/>
                <w:sz w:val="22"/>
                <w:szCs w:val="22"/>
              </w:rPr>
            </w:pPr>
          </w:p>
        </w:tc>
        <w:tc>
          <w:tcPr>
            <w:tcW w:w="1490" w:type="dxa"/>
            <w:tcBorders>
              <w:top w:val="nil"/>
              <w:left w:val="nil"/>
              <w:bottom w:val="nil"/>
              <w:right w:val="nil"/>
            </w:tcBorders>
            <w:shd w:val="clear" w:color="auto" w:fill="auto"/>
            <w:vAlign w:val="center"/>
            <w:hideMark/>
          </w:tcPr>
          <w:p w14:paraId="2B5EA343" w14:textId="77777777" w:rsidR="00496477" w:rsidRPr="00496477" w:rsidRDefault="00496477" w:rsidP="00496477">
            <w:pPr>
              <w:ind w:firstLineChars="100" w:firstLine="200"/>
            </w:pPr>
          </w:p>
        </w:tc>
        <w:tc>
          <w:tcPr>
            <w:tcW w:w="4411" w:type="dxa"/>
            <w:tcBorders>
              <w:top w:val="nil"/>
              <w:left w:val="nil"/>
              <w:bottom w:val="nil"/>
              <w:right w:val="nil"/>
            </w:tcBorders>
            <w:shd w:val="clear" w:color="auto" w:fill="auto"/>
            <w:vAlign w:val="center"/>
            <w:hideMark/>
          </w:tcPr>
          <w:p w14:paraId="68AA10D6" w14:textId="77777777" w:rsidR="00496477" w:rsidRPr="00496477" w:rsidRDefault="00496477" w:rsidP="00496477"/>
        </w:tc>
      </w:tr>
      <w:tr w:rsidR="00496477" w:rsidRPr="00496477" w14:paraId="4EF0D580"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54D1C514" w14:textId="77FF21EB" w:rsidR="00496477" w:rsidRPr="00496477" w:rsidRDefault="008D7633" w:rsidP="00496477">
            <w:pPr>
              <w:ind w:firstLineChars="100" w:firstLine="220"/>
              <w:rPr>
                <w:color w:val="000000"/>
                <w:sz w:val="22"/>
                <w:szCs w:val="22"/>
              </w:rPr>
            </w:pPr>
            <w:r>
              <w:rPr>
                <w:color w:val="000000"/>
                <w:sz w:val="22"/>
                <w:szCs w:val="22"/>
              </w:rPr>
              <w:t xml:space="preserve">   </w:t>
            </w:r>
            <w:r w:rsidR="00496477" w:rsidRPr="00496477">
              <w:rPr>
                <w:color w:val="000000"/>
                <w:sz w:val="22"/>
                <w:szCs w:val="22"/>
              </w:rPr>
              <w:t>C.  Energy Efficiency Cost Recovery Factor</w:t>
            </w:r>
          </w:p>
        </w:tc>
        <w:tc>
          <w:tcPr>
            <w:tcW w:w="1490" w:type="dxa"/>
            <w:tcBorders>
              <w:top w:val="nil"/>
              <w:left w:val="nil"/>
              <w:bottom w:val="nil"/>
              <w:right w:val="nil"/>
            </w:tcBorders>
            <w:shd w:val="clear" w:color="auto" w:fill="auto"/>
            <w:vAlign w:val="center"/>
            <w:hideMark/>
          </w:tcPr>
          <w:p w14:paraId="0E827785" w14:textId="77777777" w:rsidR="00496477" w:rsidRPr="00496477" w:rsidRDefault="00496477" w:rsidP="00496477">
            <w:pPr>
              <w:ind w:firstLineChars="100" w:firstLine="220"/>
              <w:rPr>
                <w:color w:val="000000"/>
                <w:sz w:val="22"/>
                <w:szCs w:val="22"/>
              </w:rPr>
            </w:pPr>
          </w:p>
        </w:tc>
        <w:tc>
          <w:tcPr>
            <w:tcW w:w="4411" w:type="dxa"/>
            <w:tcBorders>
              <w:top w:val="nil"/>
              <w:left w:val="nil"/>
              <w:bottom w:val="nil"/>
              <w:right w:val="nil"/>
            </w:tcBorders>
            <w:shd w:val="clear" w:color="auto" w:fill="auto"/>
            <w:vAlign w:val="center"/>
            <w:hideMark/>
          </w:tcPr>
          <w:p w14:paraId="3E2FE855" w14:textId="77777777" w:rsidR="00496477" w:rsidRPr="00496477" w:rsidRDefault="00496477" w:rsidP="00496477">
            <w:pPr>
              <w:rPr>
                <w:color w:val="000000"/>
                <w:sz w:val="22"/>
                <w:szCs w:val="22"/>
              </w:rPr>
            </w:pPr>
            <w:r w:rsidRPr="00496477">
              <w:rPr>
                <w:color w:val="000000"/>
                <w:sz w:val="22"/>
                <w:szCs w:val="22"/>
              </w:rPr>
              <w:t>See Rider EECRF</w:t>
            </w:r>
          </w:p>
        </w:tc>
      </w:tr>
      <w:tr w:rsidR="00496477" w:rsidRPr="00496477" w14:paraId="404EB09B"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083B7A6D" w14:textId="77777777" w:rsidR="00496477" w:rsidRPr="00496477" w:rsidRDefault="00496477" w:rsidP="00496477">
            <w:pPr>
              <w:rPr>
                <w:color w:val="000000"/>
                <w:sz w:val="22"/>
                <w:szCs w:val="22"/>
              </w:rPr>
            </w:pPr>
          </w:p>
        </w:tc>
        <w:tc>
          <w:tcPr>
            <w:tcW w:w="1490" w:type="dxa"/>
            <w:tcBorders>
              <w:top w:val="nil"/>
              <w:left w:val="nil"/>
              <w:bottom w:val="nil"/>
              <w:right w:val="nil"/>
            </w:tcBorders>
            <w:shd w:val="clear" w:color="auto" w:fill="auto"/>
            <w:vAlign w:val="center"/>
            <w:hideMark/>
          </w:tcPr>
          <w:p w14:paraId="6CD462CA" w14:textId="77777777" w:rsidR="00496477" w:rsidRPr="00496477" w:rsidRDefault="00496477" w:rsidP="00496477">
            <w:pPr>
              <w:ind w:firstLineChars="100" w:firstLine="200"/>
            </w:pPr>
          </w:p>
        </w:tc>
        <w:tc>
          <w:tcPr>
            <w:tcW w:w="4411" w:type="dxa"/>
            <w:tcBorders>
              <w:top w:val="nil"/>
              <w:left w:val="nil"/>
              <w:bottom w:val="nil"/>
              <w:right w:val="nil"/>
            </w:tcBorders>
            <w:shd w:val="clear" w:color="auto" w:fill="auto"/>
            <w:vAlign w:val="center"/>
            <w:hideMark/>
          </w:tcPr>
          <w:p w14:paraId="2ADECC41" w14:textId="77777777" w:rsidR="00496477" w:rsidRPr="00496477" w:rsidRDefault="00496477" w:rsidP="00496477"/>
        </w:tc>
      </w:tr>
      <w:tr w:rsidR="00496477" w:rsidRPr="00496477" w14:paraId="57688461" w14:textId="77777777" w:rsidTr="00496477">
        <w:trPr>
          <w:divId w:val="487525469"/>
          <w:trHeight w:val="484"/>
        </w:trPr>
        <w:tc>
          <w:tcPr>
            <w:tcW w:w="4753" w:type="dxa"/>
            <w:tcBorders>
              <w:top w:val="nil"/>
              <w:left w:val="nil"/>
              <w:bottom w:val="nil"/>
              <w:right w:val="nil"/>
            </w:tcBorders>
            <w:shd w:val="clear" w:color="auto" w:fill="auto"/>
            <w:vAlign w:val="center"/>
            <w:hideMark/>
          </w:tcPr>
          <w:p w14:paraId="7C6CF31B" w14:textId="0A00CD15" w:rsidR="003900BA" w:rsidRDefault="008D7633" w:rsidP="00496477">
            <w:pPr>
              <w:ind w:firstLineChars="100" w:firstLine="220"/>
              <w:rPr>
                <w:color w:val="000000"/>
                <w:sz w:val="22"/>
                <w:szCs w:val="22"/>
              </w:rPr>
            </w:pPr>
            <w:r>
              <w:rPr>
                <w:color w:val="000000"/>
                <w:sz w:val="22"/>
                <w:szCs w:val="22"/>
              </w:rPr>
              <w:t xml:space="preserve">   </w:t>
            </w:r>
            <w:r w:rsidR="00496477" w:rsidRPr="00496477">
              <w:rPr>
                <w:color w:val="000000"/>
                <w:sz w:val="22"/>
                <w:szCs w:val="22"/>
              </w:rPr>
              <w:t>D. </w:t>
            </w:r>
            <w:r w:rsidR="00794B68">
              <w:rPr>
                <w:color w:val="000000"/>
                <w:sz w:val="22"/>
                <w:szCs w:val="22"/>
              </w:rPr>
              <w:t xml:space="preserve"> </w:t>
            </w:r>
            <w:r w:rsidR="00496477" w:rsidRPr="00496477">
              <w:rPr>
                <w:color w:val="000000"/>
                <w:sz w:val="22"/>
                <w:szCs w:val="22"/>
              </w:rPr>
              <w:t xml:space="preserve">Accumulated Deferred Federal </w:t>
            </w:r>
          </w:p>
          <w:p w14:paraId="25D9FFBB" w14:textId="48ED984B" w:rsidR="00496477" w:rsidRPr="00496477" w:rsidRDefault="003900BA" w:rsidP="00496477">
            <w:pPr>
              <w:ind w:firstLineChars="100" w:firstLine="220"/>
              <w:rPr>
                <w:color w:val="000000"/>
                <w:sz w:val="22"/>
                <w:szCs w:val="22"/>
              </w:rPr>
            </w:pPr>
            <w:r>
              <w:rPr>
                <w:color w:val="000000"/>
                <w:sz w:val="22"/>
                <w:szCs w:val="22"/>
              </w:rPr>
              <w:t xml:space="preserve">    </w:t>
            </w:r>
            <w:r w:rsidR="00794B68">
              <w:rPr>
                <w:color w:val="000000"/>
                <w:sz w:val="22"/>
                <w:szCs w:val="22"/>
              </w:rPr>
              <w:t xml:space="preserve"> </w:t>
            </w:r>
            <w:r>
              <w:rPr>
                <w:color w:val="000000"/>
                <w:sz w:val="22"/>
                <w:szCs w:val="22"/>
              </w:rPr>
              <w:t xml:space="preserve"> </w:t>
            </w:r>
            <w:r w:rsidR="008D7633">
              <w:rPr>
                <w:color w:val="000000"/>
                <w:sz w:val="22"/>
                <w:szCs w:val="22"/>
              </w:rPr>
              <w:t xml:space="preserve">   </w:t>
            </w:r>
            <w:r w:rsidR="00496477" w:rsidRPr="00496477">
              <w:rPr>
                <w:color w:val="000000"/>
                <w:sz w:val="22"/>
                <w:szCs w:val="22"/>
              </w:rPr>
              <w:t>Income Tax Credit</w:t>
            </w:r>
          </w:p>
        </w:tc>
        <w:tc>
          <w:tcPr>
            <w:tcW w:w="1490" w:type="dxa"/>
            <w:tcBorders>
              <w:top w:val="nil"/>
              <w:left w:val="nil"/>
              <w:bottom w:val="nil"/>
              <w:right w:val="nil"/>
            </w:tcBorders>
            <w:shd w:val="clear" w:color="auto" w:fill="auto"/>
            <w:vAlign w:val="center"/>
            <w:hideMark/>
          </w:tcPr>
          <w:p w14:paraId="37345F1C" w14:textId="77777777" w:rsidR="00496477" w:rsidRPr="00496477" w:rsidRDefault="00496477" w:rsidP="00496477">
            <w:pPr>
              <w:ind w:firstLineChars="100" w:firstLine="220"/>
              <w:rPr>
                <w:color w:val="000000"/>
                <w:sz w:val="22"/>
                <w:szCs w:val="22"/>
              </w:rPr>
            </w:pPr>
          </w:p>
        </w:tc>
        <w:tc>
          <w:tcPr>
            <w:tcW w:w="4411" w:type="dxa"/>
            <w:tcBorders>
              <w:top w:val="nil"/>
              <w:left w:val="nil"/>
              <w:bottom w:val="nil"/>
              <w:right w:val="nil"/>
            </w:tcBorders>
            <w:shd w:val="clear" w:color="auto" w:fill="auto"/>
            <w:noWrap/>
            <w:vAlign w:val="center"/>
            <w:hideMark/>
          </w:tcPr>
          <w:p w14:paraId="6F317528" w14:textId="77777777" w:rsidR="00496477" w:rsidRPr="00496477" w:rsidRDefault="00496477" w:rsidP="00496477">
            <w:pPr>
              <w:rPr>
                <w:color w:val="000000"/>
                <w:sz w:val="22"/>
                <w:szCs w:val="22"/>
              </w:rPr>
            </w:pPr>
            <w:r w:rsidRPr="00496477">
              <w:rPr>
                <w:color w:val="000000"/>
                <w:sz w:val="22"/>
                <w:szCs w:val="22"/>
              </w:rPr>
              <w:t>See Rider ADFITC</w:t>
            </w:r>
          </w:p>
        </w:tc>
      </w:tr>
      <w:tr w:rsidR="00496477" w:rsidRPr="00496477" w14:paraId="1BC9B444"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5FAB5906" w14:textId="77777777" w:rsidR="00496477" w:rsidRPr="00496477" w:rsidRDefault="00496477" w:rsidP="00496477">
            <w:pPr>
              <w:rPr>
                <w:color w:val="000000"/>
                <w:sz w:val="22"/>
                <w:szCs w:val="22"/>
              </w:rPr>
            </w:pPr>
          </w:p>
        </w:tc>
        <w:tc>
          <w:tcPr>
            <w:tcW w:w="1490" w:type="dxa"/>
            <w:tcBorders>
              <w:top w:val="nil"/>
              <w:left w:val="nil"/>
              <w:bottom w:val="nil"/>
              <w:right w:val="nil"/>
            </w:tcBorders>
            <w:shd w:val="clear" w:color="auto" w:fill="auto"/>
            <w:vAlign w:val="center"/>
            <w:hideMark/>
          </w:tcPr>
          <w:p w14:paraId="4B832893" w14:textId="77777777" w:rsidR="00496477" w:rsidRPr="00496477" w:rsidRDefault="00496477" w:rsidP="00496477">
            <w:pPr>
              <w:ind w:firstLineChars="100" w:firstLine="200"/>
            </w:pPr>
          </w:p>
        </w:tc>
        <w:tc>
          <w:tcPr>
            <w:tcW w:w="4411" w:type="dxa"/>
            <w:tcBorders>
              <w:top w:val="nil"/>
              <w:left w:val="nil"/>
              <w:bottom w:val="nil"/>
              <w:right w:val="nil"/>
            </w:tcBorders>
            <w:shd w:val="clear" w:color="auto" w:fill="auto"/>
            <w:vAlign w:val="center"/>
            <w:hideMark/>
          </w:tcPr>
          <w:p w14:paraId="01B870BD" w14:textId="77777777" w:rsidR="00496477" w:rsidRPr="00496477" w:rsidRDefault="00496477" w:rsidP="00496477"/>
        </w:tc>
      </w:tr>
      <w:tr w:rsidR="00496477" w:rsidRPr="00496477" w14:paraId="2EE60A7B"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241551A0" w14:textId="243A0034" w:rsidR="00496477" w:rsidRPr="00496477" w:rsidRDefault="008D7633" w:rsidP="00496477">
            <w:pPr>
              <w:ind w:firstLineChars="100" w:firstLine="220"/>
              <w:rPr>
                <w:color w:val="000000"/>
                <w:sz w:val="22"/>
                <w:szCs w:val="22"/>
              </w:rPr>
            </w:pPr>
            <w:r>
              <w:rPr>
                <w:color w:val="000000"/>
                <w:sz w:val="22"/>
                <w:szCs w:val="22"/>
              </w:rPr>
              <w:t xml:space="preserve">   </w:t>
            </w:r>
            <w:r w:rsidR="00496477" w:rsidRPr="00496477">
              <w:rPr>
                <w:color w:val="000000"/>
                <w:sz w:val="22"/>
                <w:szCs w:val="22"/>
              </w:rPr>
              <w:t>E.   Distribution Cost Recovery Factor</w:t>
            </w:r>
          </w:p>
        </w:tc>
        <w:tc>
          <w:tcPr>
            <w:tcW w:w="1490" w:type="dxa"/>
            <w:tcBorders>
              <w:top w:val="nil"/>
              <w:left w:val="nil"/>
              <w:bottom w:val="nil"/>
              <w:right w:val="nil"/>
            </w:tcBorders>
            <w:shd w:val="clear" w:color="auto" w:fill="auto"/>
            <w:vAlign w:val="center"/>
            <w:hideMark/>
          </w:tcPr>
          <w:p w14:paraId="60E92517" w14:textId="77777777" w:rsidR="00496477" w:rsidRPr="00496477" w:rsidRDefault="00496477" w:rsidP="00496477">
            <w:pPr>
              <w:ind w:firstLineChars="100" w:firstLine="220"/>
              <w:rPr>
                <w:color w:val="000000"/>
                <w:sz w:val="22"/>
                <w:szCs w:val="22"/>
              </w:rPr>
            </w:pPr>
          </w:p>
        </w:tc>
        <w:tc>
          <w:tcPr>
            <w:tcW w:w="4411" w:type="dxa"/>
            <w:tcBorders>
              <w:top w:val="nil"/>
              <w:left w:val="nil"/>
              <w:bottom w:val="nil"/>
              <w:right w:val="nil"/>
            </w:tcBorders>
            <w:shd w:val="clear" w:color="auto" w:fill="auto"/>
            <w:vAlign w:val="center"/>
            <w:hideMark/>
          </w:tcPr>
          <w:p w14:paraId="6B40C582" w14:textId="77777777" w:rsidR="00496477" w:rsidRPr="00496477" w:rsidRDefault="00496477" w:rsidP="00496477">
            <w:pPr>
              <w:rPr>
                <w:color w:val="000000"/>
                <w:sz w:val="22"/>
                <w:szCs w:val="22"/>
              </w:rPr>
            </w:pPr>
            <w:r w:rsidRPr="00496477">
              <w:rPr>
                <w:color w:val="000000"/>
                <w:sz w:val="22"/>
                <w:szCs w:val="22"/>
              </w:rPr>
              <w:t>See Rider DCRF</w:t>
            </w:r>
          </w:p>
        </w:tc>
      </w:tr>
      <w:tr w:rsidR="00496477" w:rsidRPr="00496477" w14:paraId="64DB271C"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4A2CED12" w14:textId="77777777" w:rsidR="00496477" w:rsidRPr="00496477" w:rsidRDefault="00496477" w:rsidP="00496477">
            <w:pPr>
              <w:rPr>
                <w:color w:val="000000"/>
                <w:sz w:val="22"/>
                <w:szCs w:val="22"/>
              </w:rPr>
            </w:pPr>
          </w:p>
        </w:tc>
        <w:tc>
          <w:tcPr>
            <w:tcW w:w="1490" w:type="dxa"/>
            <w:tcBorders>
              <w:top w:val="nil"/>
              <w:left w:val="nil"/>
              <w:bottom w:val="nil"/>
              <w:right w:val="nil"/>
            </w:tcBorders>
            <w:shd w:val="clear" w:color="auto" w:fill="auto"/>
            <w:vAlign w:val="center"/>
            <w:hideMark/>
          </w:tcPr>
          <w:p w14:paraId="388FA3F5" w14:textId="77777777" w:rsidR="00496477" w:rsidRPr="00496477" w:rsidRDefault="00496477" w:rsidP="00496477">
            <w:pPr>
              <w:ind w:firstLineChars="400" w:firstLine="800"/>
            </w:pPr>
          </w:p>
        </w:tc>
        <w:tc>
          <w:tcPr>
            <w:tcW w:w="4411" w:type="dxa"/>
            <w:tcBorders>
              <w:top w:val="nil"/>
              <w:left w:val="nil"/>
              <w:bottom w:val="nil"/>
              <w:right w:val="nil"/>
            </w:tcBorders>
            <w:shd w:val="clear" w:color="auto" w:fill="auto"/>
            <w:vAlign w:val="center"/>
            <w:hideMark/>
          </w:tcPr>
          <w:p w14:paraId="7991AE5D" w14:textId="77777777" w:rsidR="00496477" w:rsidRPr="00496477" w:rsidRDefault="00496477" w:rsidP="00496477"/>
        </w:tc>
      </w:tr>
      <w:tr w:rsidR="00496477" w:rsidRPr="00496477" w14:paraId="03AC5C31" w14:textId="77777777" w:rsidTr="00496477">
        <w:trPr>
          <w:divId w:val="487525469"/>
          <w:trHeight w:val="269"/>
        </w:trPr>
        <w:tc>
          <w:tcPr>
            <w:tcW w:w="4753" w:type="dxa"/>
            <w:tcBorders>
              <w:top w:val="nil"/>
              <w:left w:val="nil"/>
              <w:bottom w:val="nil"/>
              <w:right w:val="nil"/>
            </w:tcBorders>
            <w:shd w:val="clear" w:color="auto" w:fill="auto"/>
            <w:vAlign w:val="center"/>
            <w:hideMark/>
          </w:tcPr>
          <w:p w14:paraId="46784ACB" w14:textId="3334274B" w:rsidR="00496477" w:rsidRPr="00496477" w:rsidRDefault="008D7633" w:rsidP="00496477">
            <w:pPr>
              <w:ind w:firstLineChars="100" w:firstLine="220"/>
              <w:rPr>
                <w:color w:val="000000"/>
                <w:sz w:val="22"/>
                <w:szCs w:val="22"/>
              </w:rPr>
            </w:pPr>
            <w:r>
              <w:rPr>
                <w:color w:val="000000"/>
                <w:sz w:val="22"/>
                <w:szCs w:val="22"/>
              </w:rPr>
              <w:t xml:space="preserve">   </w:t>
            </w:r>
            <w:r w:rsidR="00496477" w:rsidRPr="00496477">
              <w:rPr>
                <w:color w:val="000000"/>
                <w:sz w:val="22"/>
                <w:szCs w:val="22"/>
              </w:rPr>
              <w:t xml:space="preserve">F.   Unprotected Excess Deferred Income Tax </w:t>
            </w:r>
          </w:p>
        </w:tc>
        <w:tc>
          <w:tcPr>
            <w:tcW w:w="1490" w:type="dxa"/>
            <w:tcBorders>
              <w:top w:val="nil"/>
              <w:left w:val="nil"/>
              <w:bottom w:val="nil"/>
              <w:right w:val="nil"/>
            </w:tcBorders>
            <w:shd w:val="clear" w:color="auto" w:fill="auto"/>
            <w:vAlign w:val="center"/>
            <w:hideMark/>
          </w:tcPr>
          <w:p w14:paraId="0FDA1D9F" w14:textId="77777777" w:rsidR="00496477" w:rsidRPr="00496477" w:rsidRDefault="00496477" w:rsidP="00496477">
            <w:pPr>
              <w:ind w:firstLineChars="100" w:firstLine="220"/>
              <w:rPr>
                <w:color w:val="000000"/>
                <w:sz w:val="22"/>
                <w:szCs w:val="22"/>
              </w:rPr>
            </w:pPr>
          </w:p>
        </w:tc>
        <w:tc>
          <w:tcPr>
            <w:tcW w:w="4411" w:type="dxa"/>
            <w:tcBorders>
              <w:top w:val="nil"/>
              <w:left w:val="nil"/>
              <w:bottom w:val="nil"/>
              <w:right w:val="nil"/>
            </w:tcBorders>
            <w:shd w:val="clear" w:color="auto" w:fill="auto"/>
            <w:vAlign w:val="center"/>
            <w:hideMark/>
          </w:tcPr>
          <w:p w14:paraId="3DAF285D" w14:textId="77777777" w:rsidR="00496477" w:rsidRPr="00496477" w:rsidRDefault="00496477" w:rsidP="00496477">
            <w:pPr>
              <w:rPr>
                <w:color w:val="000000"/>
                <w:sz w:val="22"/>
                <w:szCs w:val="22"/>
              </w:rPr>
            </w:pPr>
            <w:r w:rsidRPr="00496477">
              <w:rPr>
                <w:color w:val="000000"/>
                <w:sz w:val="22"/>
                <w:szCs w:val="22"/>
              </w:rPr>
              <w:t>See Rider UEDIT</w:t>
            </w:r>
          </w:p>
        </w:tc>
      </w:tr>
    </w:tbl>
    <w:p w14:paraId="68083839" w14:textId="4738061B" w:rsidR="00BF0524" w:rsidRPr="00BB6D02" w:rsidRDefault="00BF0524" w:rsidP="00BF0524">
      <w:pPr>
        <w:outlineLvl w:val="0"/>
        <w:rPr>
          <w:b/>
          <w:color w:val="000000"/>
          <w:sz w:val="23"/>
          <w:szCs w:val="23"/>
        </w:rPr>
      </w:pPr>
    </w:p>
    <w:p w14:paraId="28D57E27" w14:textId="01208933" w:rsidR="00BF0524" w:rsidRPr="00BB6D02" w:rsidRDefault="00BF0524" w:rsidP="00BF0524">
      <w:pPr>
        <w:rPr>
          <w:color w:val="000000"/>
          <w:sz w:val="23"/>
          <w:szCs w:val="23"/>
        </w:rPr>
      </w:pPr>
    </w:p>
    <w:p w14:paraId="57D3A140" w14:textId="77777777" w:rsidR="00496477" w:rsidRDefault="00BF0524" w:rsidP="00BF0524">
      <w:pPr>
        <w:outlineLvl w:val="0"/>
        <w:rPr>
          <w:b/>
          <w:color w:val="000000"/>
          <w:sz w:val="23"/>
          <w:szCs w:val="23"/>
        </w:rPr>
      </w:pPr>
      <w:r w:rsidRPr="00BB6D02">
        <w:rPr>
          <w:b/>
          <w:color w:val="000000"/>
          <w:sz w:val="23"/>
          <w:szCs w:val="23"/>
        </w:rPr>
        <w:tab/>
      </w:r>
    </w:p>
    <w:p w14:paraId="31C9EA05" w14:textId="72D096D9" w:rsidR="0056067A" w:rsidRDefault="0056067A" w:rsidP="00BF0524">
      <w:pPr>
        <w:outlineLvl w:val="0"/>
      </w:pPr>
    </w:p>
    <w:p w14:paraId="2F596004" w14:textId="2BB5A6E6" w:rsidR="00BF0524" w:rsidRPr="00BB6D02" w:rsidRDefault="00BF0524" w:rsidP="00BF0524">
      <w:pPr>
        <w:outlineLvl w:val="0"/>
        <w:rPr>
          <w:b/>
          <w:color w:val="000000"/>
          <w:sz w:val="23"/>
          <w:szCs w:val="23"/>
        </w:rPr>
      </w:pPr>
    </w:p>
    <w:p w14:paraId="6983E411" w14:textId="769BAA6C" w:rsidR="00BF0524" w:rsidRDefault="00BF0524" w:rsidP="00BF0524">
      <w:pPr>
        <w:outlineLvl w:val="0"/>
        <w:rPr>
          <w:b/>
          <w:color w:val="000000"/>
          <w:sz w:val="23"/>
          <w:szCs w:val="23"/>
        </w:rPr>
      </w:pPr>
      <w:r>
        <w:rPr>
          <w:b/>
          <w:color w:val="000000"/>
          <w:sz w:val="23"/>
          <w:szCs w:val="23"/>
        </w:rPr>
        <w:lastRenderedPageBreak/>
        <w:t>TERMS OF SERVICE</w:t>
      </w:r>
    </w:p>
    <w:p w14:paraId="03D15BE3" w14:textId="5A98CFFF" w:rsidR="00BF0524" w:rsidRPr="00BB6D02" w:rsidRDefault="00BF0524" w:rsidP="00BF0524">
      <w:pPr>
        <w:outlineLvl w:val="0"/>
        <w:rPr>
          <w:b/>
          <w:color w:val="000000"/>
          <w:sz w:val="23"/>
          <w:szCs w:val="23"/>
        </w:rPr>
      </w:pPr>
    </w:p>
    <w:p w14:paraId="11BEC2AC" w14:textId="4851350E" w:rsidR="00BF0524" w:rsidRPr="003946AC" w:rsidRDefault="00BF0524" w:rsidP="00BF0524">
      <w:pPr>
        <w:rPr>
          <w:color w:val="000000"/>
          <w:sz w:val="24"/>
          <w:szCs w:val="24"/>
        </w:rPr>
      </w:pPr>
      <w:r w:rsidRPr="003946AC">
        <w:rPr>
          <w:color w:val="000000"/>
          <w:sz w:val="24"/>
          <w:szCs w:val="24"/>
          <w:u w:val="single"/>
        </w:rPr>
        <w:t>Type of Service</w:t>
      </w:r>
      <w:r w:rsidRPr="003946AC">
        <w:rPr>
          <w:color w:val="000000"/>
          <w:sz w:val="24"/>
          <w:szCs w:val="24"/>
        </w:rPr>
        <w:t xml:space="preserve">.  The standard Delivery Service under this Rate Schedule will be single-phase, 60 hertz, at the Company’s standard Secondary Distribution Voltage level for this type of service as described in Section 6.2.2 of this Tariff and in the Company’s Service Standards. </w:t>
      </w:r>
      <w:r w:rsidRPr="00A1757D">
        <w:rPr>
          <w:color w:val="000000"/>
          <w:sz w:val="24"/>
          <w:szCs w:val="24"/>
        </w:rPr>
        <w:t>Facilities for three-phase service under this Rate Schedule are Non-Standard Facilities as defined in the Company’s Construction Services Policy.</w:t>
      </w:r>
      <w:r w:rsidRPr="003946AC">
        <w:rPr>
          <w:color w:val="000000"/>
          <w:sz w:val="24"/>
          <w:szCs w:val="24"/>
        </w:rPr>
        <w:t xml:space="preserve"> </w:t>
      </w:r>
    </w:p>
    <w:p w14:paraId="5E3F0498" w14:textId="3270B973" w:rsidR="00BF0524" w:rsidRPr="003946AC" w:rsidRDefault="00BF0524" w:rsidP="00BF0524">
      <w:pPr>
        <w:rPr>
          <w:color w:val="000000"/>
          <w:sz w:val="24"/>
          <w:szCs w:val="24"/>
        </w:rPr>
      </w:pPr>
    </w:p>
    <w:p w14:paraId="32A01954" w14:textId="253C129A" w:rsidR="00BF0524" w:rsidRDefault="00BF0524" w:rsidP="00BF0524">
      <w:pPr>
        <w:rPr>
          <w:color w:val="000000"/>
          <w:sz w:val="24"/>
          <w:szCs w:val="24"/>
        </w:rPr>
      </w:pPr>
      <w:r w:rsidRPr="003946AC">
        <w:rPr>
          <w:color w:val="000000"/>
          <w:sz w:val="24"/>
          <w:szCs w:val="24"/>
          <w:u w:val="single"/>
        </w:rPr>
        <w:t>Metering Equipment</w:t>
      </w:r>
      <w:r w:rsidRPr="003946AC">
        <w:rPr>
          <w:color w:val="000000"/>
          <w:sz w:val="24"/>
          <w:szCs w:val="24"/>
        </w:rPr>
        <w:t xml:space="preserve">.  Except for Unmetered Service described below, Delivery Service under this Rate Schedule will be metered using Company’s Standard Meter provided for this type of Delivery Service.  Any other metering option(s) requested by Retail Customer will be provided at an additional charge </w:t>
      </w:r>
      <w:bookmarkStart w:id="1618" w:name="_Hlk535839693"/>
      <w:r w:rsidRPr="003946AC">
        <w:rPr>
          <w:color w:val="000000"/>
          <w:sz w:val="24"/>
          <w:szCs w:val="24"/>
        </w:rPr>
        <w:t>and/or will be provided by a Meter Owner other than the Company pursuant to Applicable Legal Authorities</w:t>
      </w:r>
      <w:bookmarkEnd w:id="1618"/>
      <w:r w:rsidRPr="003946AC">
        <w:rPr>
          <w:color w:val="000000"/>
          <w:sz w:val="24"/>
          <w:szCs w:val="24"/>
        </w:rPr>
        <w:t>.</w:t>
      </w:r>
    </w:p>
    <w:p w14:paraId="42F88AC0" w14:textId="77777777" w:rsidR="00BF0524" w:rsidRDefault="00BF0524" w:rsidP="00BF0524">
      <w:pPr>
        <w:rPr>
          <w:color w:val="000000"/>
          <w:sz w:val="24"/>
          <w:szCs w:val="24"/>
        </w:rPr>
      </w:pPr>
    </w:p>
    <w:p w14:paraId="53EFBC6B" w14:textId="2AA15960" w:rsidR="00BF0524" w:rsidRDefault="00BF0524" w:rsidP="00BF0524">
      <w:pPr>
        <w:rPr>
          <w:color w:val="000000"/>
          <w:sz w:val="24"/>
          <w:szCs w:val="24"/>
        </w:rPr>
      </w:pPr>
      <w:r w:rsidRPr="006A2ED9">
        <w:rPr>
          <w:color w:val="000000"/>
          <w:sz w:val="24"/>
          <w:szCs w:val="24"/>
          <w:u w:val="single"/>
        </w:rPr>
        <w:t>Construction Services</w:t>
      </w:r>
      <w:r>
        <w:rPr>
          <w:color w:val="000000"/>
          <w:sz w:val="24"/>
          <w:szCs w:val="24"/>
        </w:rPr>
        <w:t xml:space="preserve">.  </w:t>
      </w:r>
      <w:r w:rsidRPr="00AD6139">
        <w:rPr>
          <w:color w:val="000000"/>
          <w:sz w:val="24"/>
          <w:szCs w:val="24"/>
        </w:rPr>
        <w:t xml:space="preserve">Where </w:t>
      </w:r>
      <w:r>
        <w:rPr>
          <w:color w:val="000000"/>
          <w:sz w:val="24"/>
          <w:szCs w:val="24"/>
        </w:rPr>
        <w:t xml:space="preserve">Construction Services are required to initiate </w:t>
      </w:r>
      <w:r w:rsidRPr="00AD6139">
        <w:rPr>
          <w:color w:val="000000"/>
          <w:sz w:val="24"/>
          <w:szCs w:val="24"/>
        </w:rPr>
        <w:t xml:space="preserve">Delivery Service </w:t>
      </w:r>
      <w:r>
        <w:rPr>
          <w:color w:val="000000"/>
          <w:sz w:val="24"/>
          <w:szCs w:val="24"/>
        </w:rPr>
        <w:t>under this Rate Schedule</w:t>
      </w:r>
      <w:r w:rsidRPr="00AD6139">
        <w:rPr>
          <w:color w:val="000000"/>
          <w:sz w:val="24"/>
          <w:szCs w:val="24"/>
        </w:rPr>
        <w:t xml:space="preserve">, additional charges and special contract arrangements may be required prior to Delivery Service being furnished, pursuant to </w:t>
      </w:r>
      <w:r>
        <w:rPr>
          <w:color w:val="000000"/>
          <w:sz w:val="24"/>
          <w:szCs w:val="24"/>
        </w:rPr>
        <w:t xml:space="preserve">the Company’s Construction Services Policy in </w:t>
      </w:r>
      <w:r w:rsidRPr="00AD6139">
        <w:rPr>
          <w:color w:val="000000"/>
          <w:sz w:val="24"/>
          <w:szCs w:val="24"/>
        </w:rPr>
        <w:t>Section 6.1.2.2</w:t>
      </w:r>
      <w:r>
        <w:rPr>
          <w:color w:val="000000"/>
          <w:sz w:val="24"/>
          <w:szCs w:val="24"/>
        </w:rPr>
        <w:t xml:space="preserve"> of</w:t>
      </w:r>
      <w:r w:rsidRPr="00AD6139">
        <w:rPr>
          <w:color w:val="000000"/>
          <w:sz w:val="24"/>
          <w:szCs w:val="24"/>
        </w:rPr>
        <w:t xml:space="preserve"> this Tariff.</w:t>
      </w:r>
    </w:p>
    <w:p w14:paraId="2F1C3874" w14:textId="05822D1D" w:rsidR="00BF0524" w:rsidRDefault="00BF0524" w:rsidP="00BF0524">
      <w:pPr>
        <w:rPr>
          <w:color w:val="000000"/>
          <w:sz w:val="24"/>
          <w:szCs w:val="24"/>
        </w:rPr>
      </w:pPr>
    </w:p>
    <w:p w14:paraId="68AE7CF9" w14:textId="4B903D45" w:rsidR="00BF0524" w:rsidRPr="00BB6D02" w:rsidRDefault="00BF0524" w:rsidP="00BF0524">
      <w:pPr>
        <w:rPr>
          <w:color w:val="000000"/>
          <w:sz w:val="24"/>
          <w:szCs w:val="24"/>
        </w:rPr>
      </w:pPr>
      <w:r>
        <w:rPr>
          <w:color w:val="000000"/>
          <w:sz w:val="24"/>
          <w:szCs w:val="24"/>
          <w:u w:val="single"/>
        </w:rPr>
        <w:t>Peak Demand Requirement</w:t>
      </w:r>
      <w:r w:rsidRPr="00BB6D02">
        <w:rPr>
          <w:color w:val="000000"/>
          <w:sz w:val="24"/>
          <w:szCs w:val="24"/>
          <w:u w:val="single"/>
        </w:rPr>
        <w:t>.</w:t>
      </w:r>
      <w:r w:rsidRPr="00BB6D02">
        <w:rPr>
          <w:color w:val="000000"/>
          <w:sz w:val="24"/>
          <w:szCs w:val="24"/>
        </w:rPr>
        <w:t xml:space="preserve">  This </w:t>
      </w:r>
      <w:r>
        <w:rPr>
          <w:color w:val="000000"/>
          <w:sz w:val="24"/>
          <w:szCs w:val="24"/>
        </w:rPr>
        <w:t>Rate Schedule</w:t>
      </w:r>
      <w:r w:rsidRPr="00BB6D02">
        <w:rPr>
          <w:color w:val="000000"/>
          <w:sz w:val="24"/>
          <w:szCs w:val="24"/>
        </w:rPr>
        <w:t xml:space="preserve"> is applicable only to Retail Customers whose peak demand </w:t>
      </w:r>
      <w:r>
        <w:rPr>
          <w:color w:val="000000"/>
          <w:sz w:val="24"/>
          <w:szCs w:val="24"/>
        </w:rPr>
        <w:t xml:space="preserve">for the current month </w:t>
      </w:r>
      <w:r w:rsidRPr="00BB6D02">
        <w:rPr>
          <w:color w:val="000000"/>
          <w:sz w:val="24"/>
          <w:szCs w:val="24"/>
        </w:rPr>
        <w:t>is 10 kVA or less</w:t>
      </w:r>
      <w:r>
        <w:rPr>
          <w:color w:val="000000"/>
          <w:sz w:val="24"/>
          <w:szCs w:val="24"/>
        </w:rPr>
        <w:t>, as measured in the Retail Customer’s fifteen-minute period of highest demand,</w:t>
      </w:r>
      <w:r w:rsidRPr="00BB6D02">
        <w:rPr>
          <w:color w:val="000000"/>
          <w:sz w:val="24"/>
          <w:szCs w:val="24"/>
        </w:rPr>
        <w:t xml:space="preserve"> and whose peak demand has not exceeded 10 kVA in any of the previous eleven months.  If</w:t>
      </w:r>
      <w:r>
        <w:rPr>
          <w:color w:val="000000"/>
          <w:sz w:val="24"/>
          <w:szCs w:val="24"/>
        </w:rPr>
        <w:t>, after taking Delivery Service under this Rate Schedule, Retail Customer’s</w:t>
      </w:r>
      <w:r w:rsidRPr="00BB6D02">
        <w:rPr>
          <w:color w:val="000000"/>
          <w:sz w:val="24"/>
          <w:szCs w:val="24"/>
        </w:rPr>
        <w:t xml:space="preserve"> monthly peak demand is greater than 10 kVA, Retail Customer will be place</w:t>
      </w:r>
      <w:r>
        <w:rPr>
          <w:color w:val="000000"/>
          <w:sz w:val="24"/>
          <w:szCs w:val="24"/>
        </w:rPr>
        <w:t>d</w:t>
      </w:r>
      <w:r w:rsidRPr="00BB6D02">
        <w:rPr>
          <w:color w:val="000000"/>
          <w:sz w:val="24"/>
          <w:szCs w:val="24"/>
        </w:rPr>
        <w:t xml:space="preserve"> on the</w:t>
      </w:r>
      <w:r w:rsidRPr="00BB6D02">
        <w:rPr>
          <w:i/>
          <w:color w:val="000000"/>
          <w:sz w:val="24"/>
          <w:szCs w:val="24"/>
        </w:rPr>
        <w:t xml:space="preserve"> Secondary Service Greater Than 10 kVA</w:t>
      </w:r>
      <w:r w:rsidRPr="00BB6D02">
        <w:rPr>
          <w:color w:val="000000"/>
          <w:sz w:val="24"/>
          <w:szCs w:val="24"/>
        </w:rPr>
        <w:t xml:space="preserve"> Rate Schedule for a period of not less than twelve months.</w:t>
      </w:r>
    </w:p>
    <w:p w14:paraId="08FD5D90" w14:textId="3BAF2CF0" w:rsidR="00BF0524" w:rsidRPr="00BB6D02" w:rsidRDefault="00BF0524" w:rsidP="00BF0524">
      <w:pPr>
        <w:ind w:left="450"/>
        <w:rPr>
          <w:color w:val="000000"/>
          <w:sz w:val="24"/>
          <w:szCs w:val="24"/>
        </w:rPr>
      </w:pPr>
    </w:p>
    <w:p w14:paraId="7AFB0F83" w14:textId="7CF989EC" w:rsidR="00BF0524" w:rsidRPr="00BB6D02" w:rsidRDefault="00BF0524" w:rsidP="00BF0524">
      <w:pPr>
        <w:rPr>
          <w:color w:val="000000"/>
          <w:sz w:val="24"/>
          <w:szCs w:val="24"/>
        </w:rPr>
      </w:pPr>
      <w:r w:rsidRPr="00BB6D02">
        <w:rPr>
          <w:color w:val="000000"/>
          <w:sz w:val="24"/>
          <w:szCs w:val="24"/>
          <w:u w:val="single"/>
        </w:rPr>
        <w:t>Municipal Account Franchise Credit.</w:t>
      </w:r>
      <w:r w:rsidRPr="00BB6D02">
        <w:rPr>
          <w:color w:val="000000"/>
          <w:sz w:val="24"/>
          <w:szCs w:val="24"/>
        </w:rPr>
        <w:t xml:space="preserve">  A credit equal to the amount of franchise fees included in the Transmission and Distribution Charges will be applied to municipal accounts receiving service within the incorporated limits of such municipality which imposes a municipal franchise fee upon the Company based on the kWh delivered within that municipality and who have signed an appropriate Franchise Agreement.</w:t>
      </w:r>
    </w:p>
    <w:p w14:paraId="0C8F0942" w14:textId="0F4E268C" w:rsidR="00BF0524" w:rsidRPr="00BB6D02" w:rsidRDefault="00BF0524" w:rsidP="00BF0524">
      <w:pPr>
        <w:keepNext/>
        <w:tabs>
          <w:tab w:val="left" w:pos="450"/>
          <w:tab w:val="left" w:pos="1170"/>
          <w:tab w:val="left" w:pos="2070"/>
        </w:tabs>
        <w:ind w:left="720" w:firstLine="1350"/>
        <w:outlineLvl w:val="1"/>
        <w:rPr>
          <w:b/>
          <w:color w:val="000000"/>
          <w:sz w:val="24"/>
          <w:szCs w:val="24"/>
          <w:u w:val="double"/>
        </w:rPr>
      </w:pPr>
    </w:p>
    <w:p w14:paraId="6662D568" w14:textId="0759A539" w:rsidR="00BF0524" w:rsidRDefault="00BF0524" w:rsidP="00BF0524">
      <w:pPr>
        <w:rPr>
          <w:sz w:val="24"/>
          <w:szCs w:val="24"/>
        </w:rPr>
      </w:pPr>
      <w:r>
        <w:rPr>
          <w:sz w:val="24"/>
          <w:szCs w:val="24"/>
          <w:u w:val="single"/>
        </w:rPr>
        <w:t>Unmetered</w:t>
      </w:r>
      <w:r w:rsidRPr="00BB6D02">
        <w:rPr>
          <w:sz w:val="24"/>
          <w:szCs w:val="24"/>
          <w:u w:val="single"/>
        </w:rPr>
        <w:t xml:space="preserve"> Service.</w:t>
      </w:r>
      <w:r w:rsidRPr="00BB6D02">
        <w:rPr>
          <w:sz w:val="24"/>
          <w:szCs w:val="24"/>
        </w:rPr>
        <w:t xml:space="preserve">  </w:t>
      </w:r>
      <w:r>
        <w:rPr>
          <w:sz w:val="24"/>
          <w:szCs w:val="24"/>
        </w:rPr>
        <w:t>Unmetered Service</w:t>
      </w:r>
      <w:r w:rsidRPr="00BB6D02">
        <w:rPr>
          <w:sz w:val="24"/>
          <w:szCs w:val="24"/>
        </w:rPr>
        <w:t xml:space="preserve"> is available </w:t>
      </w:r>
      <w:r>
        <w:rPr>
          <w:sz w:val="24"/>
          <w:szCs w:val="24"/>
        </w:rPr>
        <w:t xml:space="preserve">under this Rate Schedule </w:t>
      </w:r>
      <w:r w:rsidRPr="00BB6D02">
        <w:rPr>
          <w:sz w:val="24"/>
          <w:szCs w:val="24"/>
        </w:rPr>
        <w:t>for non-residential</w:t>
      </w:r>
      <w:r>
        <w:rPr>
          <w:sz w:val="24"/>
          <w:szCs w:val="24"/>
        </w:rPr>
        <w:t>, non-lighting Delivery Service</w:t>
      </w:r>
      <w:r w:rsidRPr="00BB6D02">
        <w:rPr>
          <w:sz w:val="24"/>
          <w:szCs w:val="24"/>
        </w:rPr>
        <w:t xml:space="preserve"> at the discretion of the Company, Competitive Retailer, and Retail Customer, in limited situations when metering equipment is impractical or </w:t>
      </w:r>
      <w:r>
        <w:rPr>
          <w:sz w:val="24"/>
          <w:szCs w:val="24"/>
        </w:rPr>
        <w:t>disproportionately</w:t>
      </w:r>
      <w:r w:rsidRPr="00BB6D02">
        <w:rPr>
          <w:sz w:val="24"/>
          <w:szCs w:val="24"/>
        </w:rPr>
        <w:t xml:space="preserve"> expensive, and when the Retail Customer’s electric load can be reasonably estimated or predicted from the nameplate or engineering studies of the installed equipment.  Special protective devices may be required to be installed and/or paid for by customer.  </w:t>
      </w:r>
      <w:r>
        <w:rPr>
          <w:sz w:val="24"/>
          <w:szCs w:val="24"/>
        </w:rPr>
        <w:t xml:space="preserve">Provision of Unmetered Service under this Rate Schedule will require an agreement that includes certification by Retail Customer on at least an annual basis of the number of installed devices and specific location of each device.  Company will calculate billing determinants for Unmetered Service based on a 100 percent load factor.  These billing determinants are applied to all charges </w:t>
      </w:r>
      <w:r>
        <w:rPr>
          <w:sz w:val="24"/>
          <w:szCs w:val="24"/>
        </w:rPr>
        <w:lastRenderedPageBreak/>
        <w:t xml:space="preserve">included in this Rate Schedule, except that the </w:t>
      </w:r>
      <w:r w:rsidRPr="00BB6D02">
        <w:rPr>
          <w:sz w:val="24"/>
          <w:szCs w:val="24"/>
        </w:rPr>
        <w:t xml:space="preserve">“Metering Charge” contained in the monthly rate is not applicable to </w:t>
      </w:r>
      <w:r>
        <w:rPr>
          <w:sz w:val="24"/>
          <w:szCs w:val="24"/>
        </w:rPr>
        <w:t>Unmetered Service under this Rate Schedule</w:t>
      </w:r>
      <w:r w:rsidRPr="00BB6D02">
        <w:rPr>
          <w:sz w:val="24"/>
          <w:szCs w:val="24"/>
        </w:rPr>
        <w:t>.</w:t>
      </w:r>
      <w:r>
        <w:rPr>
          <w:sz w:val="24"/>
          <w:szCs w:val="24"/>
        </w:rPr>
        <w:t xml:space="preserve">  </w:t>
      </w:r>
    </w:p>
    <w:p w14:paraId="78A1EBF7" w14:textId="77777777" w:rsidR="00BF0524" w:rsidRPr="00BB6D02" w:rsidRDefault="00BF0524" w:rsidP="00BF0524">
      <w:pPr>
        <w:ind w:left="2880" w:hanging="720"/>
        <w:rPr>
          <w:sz w:val="24"/>
          <w:szCs w:val="24"/>
        </w:rPr>
      </w:pPr>
    </w:p>
    <w:p w14:paraId="76E6663A" w14:textId="22FD7BA4" w:rsidR="00BF0524" w:rsidRDefault="00BF0524" w:rsidP="00BF0524">
      <w:pPr>
        <w:keepNext/>
        <w:tabs>
          <w:tab w:val="left" w:pos="450"/>
          <w:tab w:val="left" w:pos="1170"/>
          <w:tab w:val="left" w:pos="2070"/>
        </w:tabs>
        <w:outlineLvl w:val="1"/>
        <w:rPr>
          <w:color w:val="000000"/>
          <w:sz w:val="24"/>
          <w:szCs w:val="24"/>
        </w:rPr>
      </w:pPr>
      <w:r w:rsidRPr="009B7453">
        <w:rPr>
          <w:color w:val="000000"/>
          <w:sz w:val="24"/>
          <w:szCs w:val="24"/>
          <w:u w:val="single"/>
        </w:rPr>
        <w:t>On-Site Generation</w:t>
      </w:r>
      <w:r>
        <w:rPr>
          <w:color w:val="000000"/>
          <w:sz w:val="24"/>
          <w:szCs w:val="24"/>
        </w:rPr>
        <w:t xml:space="preserve">.  </w:t>
      </w:r>
      <w:r w:rsidRPr="009B7453">
        <w:rPr>
          <w:color w:val="000000"/>
          <w:sz w:val="24"/>
          <w:szCs w:val="24"/>
        </w:rPr>
        <w:t>Delivery Service under this Rate Schedule to a Retail Customer with on-site distributed generation (as defined in section 25.211 of the Commission’s rules) may also be subject to the terms, conditions, fees and charges set out in Section 6.1.2.4 of this Tariff, regarding the interconnection and parallel operation of distributed generation.</w:t>
      </w:r>
    </w:p>
    <w:p w14:paraId="7FECB6E1" w14:textId="77777777" w:rsidR="00BF0524" w:rsidRPr="009B7453" w:rsidRDefault="00BF0524" w:rsidP="00BF0524">
      <w:pPr>
        <w:keepNext/>
        <w:tabs>
          <w:tab w:val="left" w:pos="450"/>
          <w:tab w:val="left" w:pos="1170"/>
          <w:tab w:val="left" w:pos="2070"/>
        </w:tabs>
        <w:ind w:left="720" w:hanging="720"/>
        <w:outlineLvl w:val="1"/>
        <w:rPr>
          <w:color w:val="000000"/>
          <w:sz w:val="24"/>
          <w:szCs w:val="24"/>
        </w:rPr>
      </w:pPr>
    </w:p>
    <w:p w14:paraId="3730C0A9" w14:textId="56EF2F25" w:rsidR="00BF0524" w:rsidRPr="00BB6D02" w:rsidRDefault="00BF0524" w:rsidP="00BF0524">
      <w:pPr>
        <w:keepNext/>
        <w:tabs>
          <w:tab w:val="left" w:pos="450"/>
          <w:tab w:val="left" w:pos="1170"/>
          <w:tab w:val="left" w:pos="2070"/>
        </w:tabs>
        <w:ind w:left="720" w:hanging="720"/>
        <w:outlineLvl w:val="1"/>
        <w:rPr>
          <w:b/>
          <w:i/>
          <w:color w:val="000000"/>
          <w:sz w:val="24"/>
          <w:szCs w:val="24"/>
        </w:rPr>
      </w:pPr>
      <w:r w:rsidRPr="00BB6D02">
        <w:rPr>
          <w:b/>
          <w:color w:val="000000"/>
          <w:sz w:val="24"/>
          <w:szCs w:val="24"/>
        </w:rPr>
        <w:t>NOTICE</w:t>
      </w:r>
    </w:p>
    <w:p w14:paraId="645BF506" w14:textId="4D489170" w:rsidR="00BF0524" w:rsidRPr="00BB6D02" w:rsidRDefault="00BF0524" w:rsidP="00BF0524">
      <w:pPr>
        <w:keepNext/>
        <w:tabs>
          <w:tab w:val="left" w:pos="450"/>
          <w:tab w:val="left" w:pos="1170"/>
          <w:tab w:val="left" w:pos="1530"/>
        </w:tabs>
        <w:outlineLvl w:val="0"/>
        <w:rPr>
          <w:color w:val="000000"/>
          <w:sz w:val="24"/>
          <w:szCs w:val="24"/>
        </w:rPr>
      </w:pPr>
      <w:r w:rsidRPr="00BB6D02">
        <w:rPr>
          <w:color w:val="000000"/>
          <w:sz w:val="24"/>
          <w:szCs w:val="24"/>
        </w:rPr>
        <w:t>This Rate Schedule is subject to the Company’s Tariff and Applicable Legal Authorities.</w:t>
      </w:r>
    </w:p>
    <w:p w14:paraId="36D3DB05" w14:textId="77777777" w:rsidR="00B31CE6" w:rsidRPr="005A6006" w:rsidRDefault="00B31CE6" w:rsidP="00095C6A">
      <w:pPr>
        <w:pStyle w:val="Heading1"/>
        <w:ind w:left="0" w:firstLine="0"/>
        <w:jc w:val="both"/>
        <w:rPr>
          <w:color w:val="000000"/>
          <w:szCs w:val="24"/>
          <w:u w:val="none"/>
        </w:rPr>
      </w:pPr>
    </w:p>
    <w:p w14:paraId="7886219C" w14:textId="2BD84DC7" w:rsidR="00B31CE6" w:rsidRPr="005A6006" w:rsidRDefault="00B31CE6" w:rsidP="00095C6A">
      <w:pPr>
        <w:tabs>
          <w:tab w:val="left" w:pos="480"/>
          <w:tab w:val="left" w:pos="1080"/>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jc w:val="both"/>
        <w:rPr>
          <w:color w:val="000000"/>
          <w:sz w:val="24"/>
          <w:szCs w:val="24"/>
        </w:rPr>
      </w:pPr>
    </w:p>
    <w:p w14:paraId="4CC452DC" w14:textId="77777777" w:rsidR="00B31CE6" w:rsidRDefault="00B31CE6" w:rsidP="00095C6A">
      <w:pPr>
        <w:pStyle w:val="BodyText"/>
        <w:spacing w:line="360" w:lineRule="auto"/>
        <w:ind w:left="720"/>
        <w:jc w:val="both"/>
        <w:rPr>
          <w:color w:val="000000"/>
        </w:rPr>
        <w:sectPr w:rsidR="00B31CE6" w:rsidSect="00BB7DDF">
          <w:headerReference w:type="default" r:id="rId33"/>
          <w:footerReference w:type="default" r:id="rId34"/>
          <w:pgSz w:w="12240" w:h="15840" w:code="1"/>
          <w:pgMar w:top="1440" w:right="1440" w:bottom="1440" w:left="1440" w:header="720" w:footer="720" w:gutter="0"/>
          <w:pgNumType w:start="1"/>
          <w:cols w:space="720"/>
          <w:noEndnote/>
        </w:sectPr>
      </w:pPr>
    </w:p>
    <w:p w14:paraId="22AB9F0F" w14:textId="008A5341" w:rsidR="00B31CE6" w:rsidRDefault="00B31CE6" w:rsidP="00095C6A">
      <w:pPr>
        <w:pStyle w:val="Header"/>
        <w:tabs>
          <w:tab w:val="clear" w:pos="4320"/>
          <w:tab w:val="clear" w:pos="8640"/>
        </w:tabs>
        <w:jc w:val="both"/>
        <w:rPr>
          <w:b/>
          <w:color w:val="000000"/>
        </w:rPr>
      </w:pPr>
    </w:p>
    <w:p w14:paraId="2D01D3D3" w14:textId="437BFC48" w:rsidR="00BF0524" w:rsidRPr="005E6764" w:rsidRDefault="00BF0524" w:rsidP="00BF0524">
      <w:pPr>
        <w:rPr>
          <w:b/>
          <w:color w:val="000000"/>
          <w:sz w:val="24"/>
        </w:rPr>
      </w:pPr>
      <w:r w:rsidRPr="005E6764">
        <w:rPr>
          <w:b/>
          <w:color w:val="000000"/>
          <w:sz w:val="24"/>
        </w:rPr>
        <w:t>6.1.1.1.3</w:t>
      </w:r>
      <w:r w:rsidRPr="005E6764">
        <w:rPr>
          <w:b/>
          <w:color w:val="000000"/>
          <w:sz w:val="24"/>
        </w:rPr>
        <w:tab/>
        <w:t>SECONDARY SERVICE GREATER THAN 10 KVA</w:t>
      </w:r>
    </w:p>
    <w:p w14:paraId="3A28032B" w14:textId="15243062" w:rsidR="00BF0524" w:rsidRPr="005E6764" w:rsidRDefault="00BF0524" w:rsidP="00BF0524">
      <w:pPr>
        <w:keepNext/>
        <w:tabs>
          <w:tab w:val="left" w:pos="450"/>
          <w:tab w:val="left" w:pos="1170"/>
          <w:tab w:val="left" w:pos="1530"/>
        </w:tabs>
        <w:outlineLvl w:val="0"/>
        <w:rPr>
          <w:b/>
          <w:color w:val="000000"/>
          <w:sz w:val="24"/>
        </w:rPr>
      </w:pPr>
    </w:p>
    <w:p w14:paraId="2C0E6755" w14:textId="77777777" w:rsidR="00BF0524" w:rsidRPr="005E6764" w:rsidRDefault="00BF0524" w:rsidP="00BF0524">
      <w:pPr>
        <w:keepNext/>
        <w:tabs>
          <w:tab w:val="left" w:pos="450"/>
          <w:tab w:val="left" w:pos="1170"/>
          <w:tab w:val="left" w:pos="1530"/>
        </w:tabs>
        <w:outlineLvl w:val="0"/>
        <w:rPr>
          <w:b/>
          <w:color w:val="000000"/>
          <w:sz w:val="24"/>
        </w:rPr>
      </w:pPr>
      <w:r w:rsidRPr="005E6764">
        <w:rPr>
          <w:b/>
          <w:color w:val="000000"/>
          <w:sz w:val="24"/>
        </w:rPr>
        <w:t>AVAILABILITY</w:t>
      </w:r>
    </w:p>
    <w:p w14:paraId="3F9EF222" w14:textId="5140E2C3" w:rsidR="00BF0524" w:rsidRPr="005E6764" w:rsidRDefault="00BF0524" w:rsidP="00BF0524">
      <w:pPr>
        <w:rPr>
          <w:color w:val="000000"/>
          <w:sz w:val="24"/>
        </w:rPr>
      </w:pPr>
      <w:r w:rsidRPr="005E6764">
        <w:rPr>
          <w:color w:val="000000"/>
          <w:sz w:val="24"/>
        </w:rPr>
        <w:t xml:space="preserve">This schedule is </w:t>
      </w:r>
      <w:r>
        <w:rPr>
          <w:color w:val="000000"/>
          <w:sz w:val="24"/>
        </w:rPr>
        <w:t>available</w:t>
      </w:r>
      <w:r w:rsidRPr="005E6764">
        <w:rPr>
          <w:color w:val="000000"/>
          <w:sz w:val="24"/>
        </w:rPr>
        <w:t xml:space="preserve"> to </w:t>
      </w:r>
      <w:r>
        <w:rPr>
          <w:color w:val="000000"/>
          <w:sz w:val="24"/>
        </w:rPr>
        <w:t xml:space="preserve">Retail Customers requesting </w:t>
      </w:r>
      <w:r w:rsidRPr="005E6764">
        <w:rPr>
          <w:color w:val="000000"/>
          <w:sz w:val="24"/>
        </w:rPr>
        <w:t xml:space="preserve">Delivery Service for </w:t>
      </w:r>
      <w:r>
        <w:rPr>
          <w:color w:val="000000"/>
          <w:sz w:val="24"/>
        </w:rPr>
        <w:t>non-Residential Purposes at Secondary Distribution Voltage levels</w:t>
      </w:r>
      <w:r w:rsidRPr="005E6764">
        <w:rPr>
          <w:color w:val="000000"/>
          <w:sz w:val="24"/>
        </w:rPr>
        <w:t xml:space="preserve"> with </w:t>
      </w:r>
      <w:r>
        <w:rPr>
          <w:color w:val="000000"/>
          <w:sz w:val="24"/>
        </w:rPr>
        <w:t xml:space="preserve">a peak </w:t>
      </w:r>
      <w:r w:rsidRPr="005E6764">
        <w:rPr>
          <w:color w:val="000000"/>
          <w:sz w:val="24"/>
        </w:rPr>
        <w:t>demand greater than 10 kVA when such Delivery Service is to one Point of Delivery and measured through one Meter</w:t>
      </w:r>
      <w:r>
        <w:rPr>
          <w:color w:val="000000"/>
          <w:sz w:val="24"/>
        </w:rPr>
        <w:t>; except that, a</w:t>
      </w:r>
      <w:r w:rsidRPr="005063EA">
        <w:rPr>
          <w:color w:val="000000"/>
          <w:sz w:val="24"/>
        </w:rPr>
        <w:t xml:space="preserve">t Company’s option, locations where the Retail Customer’s Electrical Installation </w:t>
      </w:r>
      <w:r>
        <w:rPr>
          <w:color w:val="000000"/>
          <w:sz w:val="24"/>
        </w:rPr>
        <w:t xml:space="preserve">or Premises </w:t>
      </w:r>
      <w:r w:rsidRPr="005063EA">
        <w:rPr>
          <w:color w:val="000000"/>
          <w:sz w:val="24"/>
        </w:rPr>
        <w:t>has multiple connections to Company’s Delivery System, due to Company facility limitations or design criteria, may be considered one Point of Delivery for billing purposes</w:t>
      </w:r>
      <w:r w:rsidRPr="005E6764">
        <w:rPr>
          <w:color w:val="000000"/>
          <w:sz w:val="24"/>
        </w:rPr>
        <w:t>.</w:t>
      </w:r>
    </w:p>
    <w:p w14:paraId="4FBBDC6A" w14:textId="73DE1BBF" w:rsidR="00BF0524" w:rsidRPr="005E6764" w:rsidRDefault="00BF0524" w:rsidP="00BF0524">
      <w:pPr>
        <w:rPr>
          <w:color w:val="000000"/>
        </w:rPr>
      </w:pPr>
    </w:p>
    <w:p w14:paraId="7503B515" w14:textId="1C7A53FE" w:rsidR="00BF0524" w:rsidRDefault="00BF0524" w:rsidP="00BF0524">
      <w:pPr>
        <w:spacing w:after="120"/>
        <w:outlineLvl w:val="0"/>
        <w:rPr>
          <w:b/>
          <w:color w:val="000000"/>
          <w:sz w:val="24"/>
          <w:szCs w:val="24"/>
        </w:rPr>
      </w:pPr>
      <w:r w:rsidRPr="005E6764">
        <w:rPr>
          <w:b/>
          <w:color w:val="000000"/>
          <w:sz w:val="24"/>
          <w:szCs w:val="24"/>
        </w:rPr>
        <w:t xml:space="preserve">MONTHLY RATE </w:t>
      </w:r>
    </w:p>
    <w:p w14:paraId="462B725F" w14:textId="11EF7DB1" w:rsidR="0002304C" w:rsidRDefault="0002304C" w:rsidP="00BF0524">
      <w:pPr>
        <w:spacing w:after="120"/>
        <w:outlineLvl w:val="0"/>
      </w:pPr>
    </w:p>
    <w:tbl>
      <w:tblPr>
        <w:tblW w:w="10122" w:type="dxa"/>
        <w:tblLook w:val="04A0" w:firstRow="1" w:lastRow="0" w:firstColumn="1" w:lastColumn="0" w:noHBand="0" w:noVBand="1"/>
      </w:tblPr>
      <w:tblGrid>
        <w:gridCol w:w="5785"/>
        <w:gridCol w:w="1618"/>
        <w:gridCol w:w="2719"/>
      </w:tblGrid>
      <w:tr w:rsidR="0002304C" w:rsidRPr="0002304C" w14:paraId="642AB815"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5F7EB4EB" w14:textId="7EB79458" w:rsidR="0002304C" w:rsidRPr="0007435B" w:rsidRDefault="0002304C" w:rsidP="0002304C">
            <w:pPr>
              <w:rPr>
                <w:b/>
                <w:bCs/>
                <w:color w:val="000000"/>
                <w:sz w:val="24"/>
                <w:szCs w:val="24"/>
              </w:rPr>
            </w:pPr>
            <w:r w:rsidRPr="0007435B">
              <w:rPr>
                <w:b/>
                <w:bCs/>
                <w:color w:val="000000"/>
                <w:sz w:val="24"/>
                <w:szCs w:val="24"/>
              </w:rPr>
              <w:t>I. Transmission and Distribution Charges:</w:t>
            </w:r>
          </w:p>
        </w:tc>
        <w:tc>
          <w:tcPr>
            <w:tcW w:w="1618" w:type="dxa"/>
            <w:tcBorders>
              <w:top w:val="nil"/>
              <w:left w:val="nil"/>
              <w:bottom w:val="nil"/>
              <w:right w:val="nil"/>
            </w:tcBorders>
            <w:shd w:val="clear" w:color="auto" w:fill="auto"/>
            <w:vAlign w:val="center"/>
            <w:hideMark/>
          </w:tcPr>
          <w:p w14:paraId="1AEF76B6" w14:textId="77777777" w:rsidR="0002304C" w:rsidRPr="0002304C" w:rsidRDefault="0002304C" w:rsidP="0002304C">
            <w:pPr>
              <w:rPr>
                <w:b/>
                <w:bCs/>
                <w:color w:val="000000"/>
                <w:sz w:val="28"/>
                <w:szCs w:val="28"/>
              </w:rPr>
            </w:pPr>
          </w:p>
        </w:tc>
        <w:tc>
          <w:tcPr>
            <w:tcW w:w="2719" w:type="dxa"/>
            <w:tcBorders>
              <w:top w:val="nil"/>
              <w:left w:val="nil"/>
              <w:bottom w:val="nil"/>
              <w:right w:val="nil"/>
            </w:tcBorders>
            <w:shd w:val="clear" w:color="auto" w:fill="auto"/>
            <w:noWrap/>
            <w:vAlign w:val="bottom"/>
            <w:hideMark/>
          </w:tcPr>
          <w:p w14:paraId="6FA9E7B3" w14:textId="77777777" w:rsidR="0002304C" w:rsidRPr="0002304C" w:rsidRDefault="0002304C" w:rsidP="0002304C"/>
        </w:tc>
      </w:tr>
      <w:tr w:rsidR="0002304C" w:rsidRPr="0002304C" w14:paraId="6A6AADCF"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55E4F9C9" w14:textId="77777777" w:rsidR="0002304C" w:rsidRPr="0002304C" w:rsidRDefault="0002304C" w:rsidP="0002304C">
            <w:pPr>
              <w:rPr>
                <w:sz w:val="22"/>
                <w:szCs w:val="22"/>
              </w:rPr>
            </w:pPr>
          </w:p>
        </w:tc>
        <w:tc>
          <w:tcPr>
            <w:tcW w:w="1618" w:type="dxa"/>
            <w:tcBorders>
              <w:top w:val="nil"/>
              <w:left w:val="nil"/>
              <w:bottom w:val="nil"/>
              <w:right w:val="nil"/>
            </w:tcBorders>
            <w:shd w:val="clear" w:color="auto" w:fill="auto"/>
            <w:vAlign w:val="center"/>
            <w:hideMark/>
          </w:tcPr>
          <w:p w14:paraId="4C4F6D09" w14:textId="77777777" w:rsidR="0002304C" w:rsidRPr="0002304C" w:rsidRDefault="0002304C" w:rsidP="0002304C">
            <w:pPr>
              <w:rPr>
                <w:sz w:val="22"/>
                <w:szCs w:val="22"/>
              </w:rPr>
            </w:pPr>
          </w:p>
        </w:tc>
        <w:tc>
          <w:tcPr>
            <w:tcW w:w="2719" w:type="dxa"/>
            <w:tcBorders>
              <w:top w:val="nil"/>
              <w:left w:val="nil"/>
              <w:bottom w:val="nil"/>
              <w:right w:val="nil"/>
            </w:tcBorders>
            <w:shd w:val="clear" w:color="auto" w:fill="auto"/>
            <w:noWrap/>
            <w:vAlign w:val="bottom"/>
            <w:hideMark/>
          </w:tcPr>
          <w:p w14:paraId="1E16C405" w14:textId="77777777" w:rsidR="0002304C" w:rsidRPr="0002304C" w:rsidRDefault="0002304C" w:rsidP="0002304C">
            <w:pPr>
              <w:rPr>
                <w:sz w:val="22"/>
                <w:szCs w:val="22"/>
              </w:rPr>
            </w:pPr>
          </w:p>
        </w:tc>
      </w:tr>
      <w:tr w:rsidR="0002304C" w:rsidRPr="0002304C" w14:paraId="423F4108"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199ACEAB" w14:textId="77777777" w:rsidR="0002304C" w:rsidRPr="0002304C" w:rsidRDefault="0002304C" w:rsidP="0002304C">
            <w:pPr>
              <w:rPr>
                <w:color w:val="000000"/>
                <w:sz w:val="22"/>
                <w:szCs w:val="22"/>
              </w:rPr>
            </w:pPr>
            <w:r w:rsidRPr="0002304C">
              <w:rPr>
                <w:color w:val="000000"/>
                <w:sz w:val="22"/>
                <w:szCs w:val="22"/>
              </w:rPr>
              <w:t xml:space="preserve">Customer Charge </w:t>
            </w:r>
          </w:p>
        </w:tc>
        <w:tc>
          <w:tcPr>
            <w:tcW w:w="1618" w:type="dxa"/>
            <w:tcBorders>
              <w:top w:val="nil"/>
              <w:left w:val="nil"/>
              <w:bottom w:val="nil"/>
              <w:right w:val="nil"/>
            </w:tcBorders>
            <w:shd w:val="clear" w:color="auto" w:fill="auto"/>
            <w:vAlign w:val="center"/>
            <w:hideMark/>
          </w:tcPr>
          <w:p w14:paraId="62F7423F" w14:textId="77777777" w:rsidR="0002304C" w:rsidRPr="0002304C" w:rsidRDefault="0002304C" w:rsidP="0002304C">
            <w:pPr>
              <w:rPr>
                <w:color w:val="000000"/>
                <w:sz w:val="22"/>
                <w:szCs w:val="22"/>
              </w:rPr>
            </w:pPr>
          </w:p>
        </w:tc>
        <w:tc>
          <w:tcPr>
            <w:tcW w:w="2719" w:type="dxa"/>
            <w:tcBorders>
              <w:top w:val="nil"/>
              <w:left w:val="nil"/>
              <w:bottom w:val="nil"/>
              <w:right w:val="nil"/>
            </w:tcBorders>
            <w:shd w:val="clear" w:color="auto" w:fill="auto"/>
            <w:noWrap/>
            <w:vAlign w:val="bottom"/>
            <w:hideMark/>
          </w:tcPr>
          <w:p w14:paraId="42B559B5" w14:textId="77777777" w:rsidR="0002304C" w:rsidRPr="0002304C" w:rsidRDefault="0002304C" w:rsidP="0002304C">
            <w:pPr>
              <w:rPr>
                <w:sz w:val="22"/>
                <w:szCs w:val="22"/>
              </w:rPr>
            </w:pPr>
          </w:p>
        </w:tc>
      </w:tr>
      <w:tr w:rsidR="0002304C" w:rsidRPr="0002304C" w14:paraId="5DEA5B00"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0FAEA64D" w14:textId="77777777" w:rsidR="0002304C" w:rsidRPr="0002304C" w:rsidRDefault="0002304C" w:rsidP="0002304C">
            <w:pPr>
              <w:rPr>
                <w:color w:val="000000"/>
                <w:sz w:val="22"/>
                <w:szCs w:val="22"/>
              </w:rPr>
            </w:pPr>
            <w:r w:rsidRPr="0002304C">
              <w:rPr>
                <w:color w:val="000000"/>
                <w:sz w:val="22"/>
                <w:szCs w:val="22"/>
              </w:rPr>
              <w:t xml:space="preserve">                  Non-IDR Metered</w:t>
            </w:r>
          </w:p>
        </w:tc>
        <w:tc>
          <w:tcPr>
            <w:tcW w:w="1618" w:type="dxa"/>
            <w:tcBorders>
              <w:top w:val="nil"/>
              <w:left w:val="nil"/>
              <w:bottom w:val="nil"/>
              <w:right w:val="nil"/>
            </w:tcBorders>
            <w:shd w:val="clear" w:color="auto" w:fill="auto"/>
            <w:vAlign w:val="center"/>
            <w:hideMark/>
          </w:tcPr>
          <w:p w14:paraId="3A2E9C02" w14:textId="77777777" w:rsidR="0002304C" w:rsidRPr="0002304C" w:rsidRDefault="0002304C" w:rsidP="0002304C">
            <w:pPr>
              <w:rPr>
                <w:color w:val="000000"/>
                <w:sz w:val="22"/>
                <w:szCs w:val="22"/>
              </w:rPr>
            </w:pPr>
            <w:r w:rsidRPr="0002304C">
              <w:rPr>
                <w:color w:val="000000"/>
                <w:sz w:val="22"/>
                <w:szCs w:val="22"/>
              </w:rPr>
              <w:t xml:space="preserve">$3.00 </w:t>
            </w:r>
          </w:p>
        </w:tc>
        <w:tc>
          <w:tcPr>
            <w:tcW w:w="2719" w:type="dxa"/>
            <w:tcBorders>
              <w:top w:val="nil"/>
              <w:left w:val="nil"/>
              <w:bottom w:val="nil"/>
              <w:right w:val="nil"/>
            </w:tcBorders>
            <w:shd w:val="clear" w:color="auto" w:fill="auto"/>
            <w:noWrap/>
            <w:vAlign w:val="bottom"/>
            <w:hideMark/>
          </w:tcPr>
          <w:p w14:paraId="2923CFDF" w14:textId="6B959285" w:rsidR="0002304C" w:rsidRPr="0002304C" w:rsidRDefault="0002304C" w:rsidP="0002304C">
            <w:pPr>
              <w:rPr>
                <w:color w:val="000000"/>
                <w:sz w:val="22"/>
                <w:szCs w:val="22"/>
              </w:rPr>
            </w:pPr>
            <w:r w:rsidRPr="0002304C">
              <w:rPr>
                <w:color w:val="000000"/>
                <w:sz w:val="22"/>
                <w:szCs w:val="22"/>
              </w:rPr>
              <w:t xml:space="preserve"> </w:t>
            </w:r>
            <w:r w:rsidR="00C871A5">
              <w:rPr>
                <w:color w:val="000000"/>
                <w:sz w:val="22"/>
                <w:szCs w:val="22"/>
              </w:rPr>
              <w:t>p</w:t>
            </w:r>
            <w:r w:rsidRPr="0002304C">
              <w:rPr>
                <w:color w:val="000000"/>
                <w:sz w:val="22"/>
                <w:szCs w:val="22"/>
              </w:rPr>
              <w:t xml:space="preserve">er </w:t>
            </w:r>
            <w:r w:rsidR="00C871A5">
              <w:rPr>
                <w:color w:val="000000"/>
                <w:sz w:val="22"/>
                <w:szCs w:val="22"/>
              </w:rPr>
              <w:t xml:space="preserve">Retail </w:t>
            </w:r>
            <w:r w:rsidRPr="0002304C">
              <w:rPr>
                <w:color w:val="000000"/>
                <w:sz w:val="22"/>
                <w:szCs w:val="22"/>
              </w:rPr>
              <w:t xml:space="preserve">Customer </w:t>
            </w:r>
            <w:r w:rsidR="00C871A5" w:rsidRPr="0002304C">
              <w:rPr>
                <w:color w:val="000000"/>
                <w:sz w:val="22"/>
                <w:szCs w:val="22"/>
              </w:rPr>
              <w:t xml:space="preserve">per </w:t>
            </w:r>
            <w:r w:rsidR="00C871A5">
              <w:rPr>
                <w:color w:val="000000"/>
                <w:sz w:val="22"/>
                <w:szCs w:val="22"/>
              </w:rPr>
              <w:t>Month</w:t>
            </w:r>
          </w:p>
        </w:tc>
      </w:tr>
      <w:tr w:rsidR="0002304C" w:rsidRPr="0002304C" w14:paraId="03550F9D"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02B209A9" w14:textId="77777777" w:rsidR="0002304C" w:rsidRPr="0002304C" w:rsidRDefault="0002304C" w:rsidP="0002304C">
            <w:pPr>
              <w:rPr>
                <w:color w:val="000000"/>
                <w:sz w:val="22"/>
                <w:szCs w:val="22"/>
              </w:rPr>
            </w:pPr>
            <w:r w:rsidRPr="0002304C">
              <w:rPr>
                <w:color w:val="000000"/>
                <w:sz w:val="22"/>
                <w:szCs w:val="22"/>
              </w:rPr>
              <w:t xml:space="preserve">                  IDR Metered</w:t>
            </w:r>
          </w:p>
        </w:tc>
        <w:tc>
          <w:tcPr>
            <w:tcW w:w="1618" w:type="dxa"/>
            <w:tcBorders>
              <w:top w:val="nil"/>
              <w:left w:val="nil"/>
              <w:bottom w:val="nil"/>
              <w:right w:val="nil"/>
            </w:tcBorders>
            <w:shd w:val="clear" w:color="auto" w:fill="auto"/>
            <w:vAlign w:val="center"/>
            <w:hideMark/>
          </w:tcPr>
          <w:p w14:paraId="03295923" w14:textId="77777777" w:rsidR="0002304C" w:rsidRPr="0002304C" w:rsidRDefault="0002304C" w:rsidP="0002304C">
            <w:pPr>
              <w:rPr>
                <w:color w:val="000000"/>
                <w:sz w:val="22"/>
                <w:szCs w:val="22"/>
              </w:rPr>
            </w:pPr>
            <w:r w:rsidRPr="0002304C">
              <w:rPr>
                <w:color w:val="000000"/>
                <w:sz w:val="22"/>
                <w:szCs w:val="22"/>
              </w:rPr>
              <w:t xml:space="preserve">$44.95 </w:t>
            </w:r>
          </w:p>
        </w:tc>
        <w:tc>
          <w:tcPr>
            <w:tcW w:w="2719" w:type="dxa"/>
            <w:tcBorders>
              <w:top w:val="nil"/>
              <w:left w:val="nil"/>
              <w:bottom w:val="nil"/>
              <w:right w:val="nil"/>
            </w:tcBorders>
            <w:shd w:val="clear" w:color="auto" w:fill="auto"/>
            <w:noWrap/>
            <w:vAlign w:val="bottom"/>
            <w:hideMark/>
          </w:tcPr>
          <w:p w14:paraId="644D44CB" w14:textId="6D7917A5" w:rsidR="0002304C" w:rsidRPr="0002304C" w:rsidRDefault="0002304C" w:rsidP="0002304C">
            <w:pPr>
              <w:rPr>
                <w:color w:val="000000"/>
                <w:sz w:val="22"/>
                <w:szCs w:val="22"/>
              </w:rPr>
            </w:pPr>
            <w:r w:rsidRPr="0002304C">
              <w:rPr>
                <w:color w:val="000000"/>
                <w:sz w:val="22"/>
                <w:szCs w:val="22"/>
              </w:rPr>
              <w:t xml:space="preserve"> </w:t>
            </w:r>
            <w:r w:rsidR="00C871A5">
              <w:rPr>
                <w:color w:val="000000"/>
                <w:sz w:val="22"/>
                <w:szCs w:val="22"/>
              </w:rPr>
              <w:t>p</w:t>
            </w:r>
            <w:r w:rsidRPr="0002304C">
              <w:rPr>
                <w:color w:val="000000"/>
                <w:sz w:val="22"/>
                <w:szCs w:val="22"/>
              </w:rPr>
              <w:t xml:space="preserve">er </w:t>
            </w:r>
            <w:r w:rsidR="00C871A5">
              <w:rPr>
                <w:color w:val="000000"/>
                <w:sz w:val="22"/>
                <w:szCs w:val="22"/>
              </w:rPr>
              <w:t xml:space="preserve">Retail </w:t>
            </w:r>
            <w:r w:rsidRPr="0002304C">
              <w:rPr>
                <w:color w:val="000000"/>
                <w:sz w:val="22"/>
                <w:szCs w:val="22"/>
              </w:rPr>
              <w:t>Customer per Month</w:t>
            </w:r>
          </w:p>
        </w:tc>
      </w:tr>
      <w:tr w:rsidR="0002304C" w:rsidRPr="0002304C" w14:paraId="4E00DE84"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7144AD22" w14:textId="77777777" w:rsidR="0002304C" w:rsidRPr="0002304C" w:rsidRDefault="0002304C" w:rsidP="0002304C">
            <w:pPr>
              <w:rPr>
                <w:color w:val="000000"/>
                <w:sz w:val="22"/>
                <w:szCs w:val="22"/>
              </w:rPr>
            </w:pPr>
            <w:r w:rsidRPr="0002304C">
              <w:rPr>
                <w:color w:val="000000"/>
                <w:sz w:val="22"/>
                <w:szCs w:val="22"/>
              </w:rPr>
              <w:t xml:space="preserve">Metering Charge </w:t>
            </w:r>
          </w:p>
        </w:tc>
        <w:tc>
          <w:tcPr>
            <w:tcW w:w="1618" w:type="dxa"/>
            <w:tcBorders>
              <w:top w:val="nil"/>
              <w:left w:val="nil"/>
              <w:bottom w:val="nil"/>
              <w:right w:val="nil"/>
            </w:tcBorders>
            <w:shd w:val="clear" w:color="auto" w:fill="auto"/>
            <w:vAlign w:val="center"/>
            <w:hideMark/>
          </w:tcPr>
          <w:p w14:paraId="72B2ECE8" w14:textId="77777777" w:rsidR="0002304C" w:rsidRPr="0002304C" w:rsidRDefault="0002304C" w:rsidP="0002304C">
            <w:pPr>
              <w:rPr>
                <w:color w:val="000000"/>
                <w:sz w:val="22"/>
                <w:szCs w:val="22"/>
              </w:rPr>
            </w:pPr>
          </w:p>
        </w:tc>
        <w:tc>
          <w:tcPr>
            <w:tcW w:w="2719" w:type="dxa"/>
            <w:tcBorders>
              <w:top w:val="nil"/>
              <w:left w:val="nil"/>
              <w:bottom w:val="nil"/>
              <w:right w:val="nil"/>
            </w:tcBorders>
            <w:shd w:val="clear" w:color="auto" w:fill="auto"/>
            <w:noWrap/>
            <w:vAlign w:val="bottom"/>
            <w:hideMark/>
          </w:tcPr>
          <w:p w14:paraId="55378547" w14:textId="77777777" w:rsidR="0002304C" w:rsidRPr="0002304C" w:rsidRDefault="0002304C" w:rsidP="0002304C">
            <w:pPr>
              <w:rPr>
                <w:sz w:val="22"/>
                <w:szCs w:val="22"/>
              </w:rPr>
            </w:pPr>
          </w:p>
        </w:tc>
      </w:tr>
      <w:tr w:rsidR="0002304C" w:rsidRPr="0002304C" w14:paraId="7492892E"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1265531C" w14:textId="77777777" w:rsidR="0002304C" w:rsidRPr="0002304C" w:rsidRDefault="0002304C" w:rsidP="0002304C">
            <w:pPr>
              <w:rPr>
                <w:color w:val="000000"/>
                <w:sz w:val="22"/>
                <w:szCs w:val="22"/>
              </w:rPr>
            </w:pPr>
            <w:r w:rsidRPr="0002304C">
              <w:rPr>
                <w:color w:val="000000"/>
                <w:sz w:val="22"/>
                <w:szCs w:val="22"/>
              </w:rPr>
              <w:t xml:space="preserve">                  Non-IDR Metered</w:t>
            </w:r>
          </w:p>
        </w:tc>
        <w:tc>
          <w:tcPr>
            <w:tcW w:w="1618" w:type="dxa"/>
            <w:tcBorders>
              <w:top w:val="nil"/>
              <w:left w:val="nil"/>
              <w:bottom w:val="nil"/>
              <w:right w:val="nil"/>
            </w:tcBorders>
            <w:shd w:val="clear" w:color="auto" w:fill="auto"/>
            <w:vAlign w:val="center"/>
            <w:hideMark/>
          </w:tcPr>
          <w:p w14:paraId="543214E4" w14:textId="61D0D19D" w:rsidR="0002304C" w:rsidRPr="0002304C" w:rsidRDefault="0002304C" w:rsidP="0002304C">
            <w:pPr>
              <w:rPr>
                <w:color w:val="000000"/>
                <w:sz w:val="22"/>
                <w:szCs w:val="22"/>
              </w:rPr>
            </w:pPr>
            <w:r w:rsidRPr="0002304C">
              <w:rPr>
                <w:color w:val="000000"/>
                <w:sz w:val="22"/>
                <w:szCs w:val="22"/>
              </w:rPr>
              <w:t>$7.</w:t>
            </w:r>
            <w:r w:rsidR="0072684F">
              <w:rPr>
                <w:color w:val="000000"/>
                <w:sz w:val="22"/>
                <w:szCs w:val="22"/>
              </w:rPr>
              <w:t>41</w:t>
            </w:r>
            <w:r w:rsidRPr="0002304C">
              <w:rPr>
                <w:color w:val="000000"/>
                <w:sz w:val="22"/>
                <w:szCs w:val="22"/>
              </w:rPr>
              <w:t xml:space="preserve"> </w:t>
            </w:r>
          </w:p>
        </w:tc>
        <w:tc>
          <w:tcPr>
            <w:tcW w:w="2719" w:type="dxa"/>
            <w:tcBorders>
              <w:top w:val="nil"/>
              <w:left w:val="nil"/>
              <w:bottom w:val="nil"/>
              <w:right w:val="nil"/>
            </w:tcBorders>
            <w:shd w:val="clear" w:color="auto" w:fill="auto"/>
            <w:noWrap/>
            <w:vAlign w:val="bottom"/>
            <w:hideMark/>
          </w:tcPr>
          <w:p w14:paraId="20583FC1" w14:textId="6858FDC4" w:rsidR="0002304C" w:rsidRPr="0002304C" w:rsidRDefault="0002304C" w:rsidP="0002304C">
            <w:pPr>
              <w:rPr>
                <w:color w:val="000000"/>
                <w:sz w:val="22"/>
                <w:szCs w:val="22"/>
              </w:rPr>
            </w:pPr>
            <w:r w:rsidRPr="0002304C">
              <w:rPr>
                <w:color w:val="000000"/>
                <w:sz w:val="22"/>
                <w:szCs w:val="22"/>
              </w:rPr>
              <w:t xml:space="preserve"> </w:t>
            </w:r>
            <w:r w:rsidR="00C871A5">
              <w:rPr>
                <w:color w:val="000000"/>
                <w:sz w:val="22"/>
                <w:szCs w:val="22"/>
              </w:rPr>
              <w:t>p</w:t>
            </w:r>
            <w:r w:rsidRPr="0002304C">
              <w:rPr>
                <w:color w:val="000000"/>
                <w:sz w:val="22"/>
                <w:szCs w:val="22"/>
              </w:rPr>
              <w:t>er Meter per Month</w:t>
            </w:r>
          </w:p>
        </w:tc>
      </w:tr>
      <w:tr w:rsidR="0002304C" w:rsidRPr="0002304C" w14:paraId="28B2893B"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34A5A126" w14:textId="77777777" w:rsidR="0002304C" w:rsidRPr="0002304C" w:rsidRDefault="0002304C" w:rsidP="0002304C">
            <w:pPr>
              <w:rPr>
                <w:color w:val="000000"/>
                <w:sz w:val="22"/>
                <w:szCs w:val="22"/>
              </w:rPr>
            </w:pPr>
            <w:r w:rsidRPr="0002304C">
              <w:rPr>
                <w:color w:val="000000"/>
                <w:sz w:val="22"/>
                <w:szCs w:val="22"/>
              </w:rPr>
              <w:t xml:space="preserve">                  IDR Metered</w:t>
            </w:r>
          </w:p>
        </w:tc>
        <w:tc>
          <w:tcPr>
            <w:tcW w:w="1618" w:type="dxa"/>
            <w:tcBorders>
              <w:top w:val="nil"/>
              <w:left w:val="nil"/>
              <w:bottom w:val="nil"/>
              <w:right w:val="nil"/>
            </w:tcBorders>
            <w:shd w:val="clear" w:color="auto" w:fill="auto"/>
            <w:vAlign w:val="center"/>
            <w:hideMark/>
          </w:tcPr>
          <w:p w14:paraId="5123F6F6" w14:textId="17DAC4FE" w:rsidR="0002304C" w:rsidRPr="0002304C" w:rsidRDefault="0002304C" w:rsidP="0002304C">
            <w:pPr>
              <w:rPr>
                <w:color w:val="000000"/>
                <w:sz w:val="22"/>
                <w:szCs w:val="22"/>
              </w:rPr>
            </w:pPr>
            <w:r w:rsidRPr="0002304C">
              <w:rPr>
                <w:color w:val="000000"/>
                <w:sz w:val="22"/>
                <w:szCs w:val="22"/>
              </w:rPr>
              <w:t>$</w:t>
            </w:r>
            <w:r w:rsidR="0072684F">
              <w:rPr>
                <w:color w:val="000000"/>
                <w:sz w:val="22"/>
                <w:szCs w:val="22"/>
              </w:rPr>
              <w:t>72.00</w:t>
            </w:r>
            <w:r w:rsidRPr="0002304C">
              <w:rPr>
                <w:color w:val="000000"/>
                <w:sz w:val="22"/>
                <w:szCs w:val="22"/>
              </w:rPr>
              <w:t xml:space="preserve"> </w:t>
            </w:r>
          </w:p>
        </w:tc>
        <w:tc>
          <w:tcPr>
            <w:tcW w:w="2719" w:type="dxa"/>
            <w:tcBorders>
              <w:top w:val="nil"/>
              <w:left w:val="nil"/>
              <w:bottom w:val="nil"/>
              <w:right w:val="nil"/>
            </w:tcBorders>
            <w:shd w:val="clear" w:color="auto" w:fill="auto"/>
            <w:noWrap/>
            <w:vAlign w:val="bottom"/>
            <w:hideMark/>
          </w:tcPr>
          <w:p w14:paraId="6BC61222" w14:textId="346CD895" w:rsidR="0002304C" w:rsidRPr="0002304C" w:rsidRDefault="0002304C" w:rsidP="0002304C">
            <w:pPr>
              <w:rPr>
                <w:color w:val="000000"/>
                <w:sz w:val="22"/>
                <w:szCs w:val="22"/>
              </w:rPr>
            </w:pPr>
            <w:r w:rsidRPr="0002304C">
              <w:rPr>
                <w:color w:val="000000"/>
                <w:sz w:val="22"/>
                <w:szCs w:val="22"/>
              </w:rPr>
              <w:t xml:space="preserve"> </w:t>
            </w:r>
            <w:r w:rsidR="00C871A5">
              <w:rPr>
                <w:color w:val="000000"/>
                <w:sz w:val="22"/>
                <w:szCs w:val="22"/>
              </w:rPr>
              <w:t>p</w:t>
            </w:r>
            <w:r w:rsidRPr="0002304C">
              <w:rPr>
                <w:color w:val="000000"/>
                <w:sz w:val="22"/>
                <w:szCs w:val="22"/>
              </w:rPr>
              <w:t>er Meter per Month</w:t>
            </w:r>
          </w:p>
        </w:tc>
      </w:tr>
      <w:tr w:rsidR="0002304C" w:rsidRPr="0002304C" w14:paraId="65421C1C"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64475F0B" w14:textId="77777777" w:rsidR="0002304C" w:rsidRPr="0002304C" w:rsidRDefault="0002304C" w:rsidP="0002304C">
            <w:pPr>
              <w:rPr>
                <w:color w:val="000000"/>
                <w:sz w:val="22"/>
                <w:szCs w:val="22"/>
              </w:rPr>
            </w:pPr>
          </w:p>
        </w:tc>
        <w:tc>
          <w:tcPr>
            <w:tcW w:w="1618" w:type="dxa"/>
            <w:tcBorders>
              <w:top w:val="nil"/>
              <w:left w:val="nil"/>
              <w:bottom w:val="nil"/>
              <w:right w:val="nil"/>
            </w:tcBorders>
            <w:shd w:val="clear" w:color="auto" w:fill="auto"/>
            <w:vAlign w:val="center"/>
            <w:hideMark/>
          </w:tcPr>
          <w:p w14:paraId="21161532" w14:textId="77777777" w:rsidR="0002304C" w:rsidRPr="0002304C" w:rsidRDefault="0002304C" w:rsidP="0002304C">
            <w:pPr>
              <w:rPr>
                <w:sz w:val="22"/>
                <w:szCs w:val="22"/>
              </w:rPr>
            </w:pPr>
          </w:p>
        </w:tc>
        <w:tc>
          <w:tcPr>
            <w:tcW w:w="2719" w:type="dxa"/>
            <w:tcBorders>
              <w:top w:val="nil"/>
              <w:left w:val="nil"/>
              <w:bottom w:val="nil"/>
              <w:right w:val="nil"/>
            </w:tcBorders>
            <w:shd w:val="clear" w:color="auto" w:fill="auto"/>
            <w:noWrap/>
            <w:vAlign w:val="bottom"/>
            <w:hideMark/>
          </w:tcPr>
          <w:p w14:paraId="6737DDBA" w14:textId="77777777" w:rsidR="0002304C" w:rsidRPr="0002304C" w:rsidRDefault="0002304C" w:rsidP="0002304C">
            <w:pPr>
              <w:rPr>
                <w:sz w:val="22"/>
                <w:szCs w:val="22"/>
              </w:rPr>
            </w:pPr>
          </w:p>
        </w:tc>
      </w:tr>
      <w:tr w:rsidR="0002304C" w:rsidRPr="0002304C" w14:paraId="155114FD"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343D3B75" w14:textId="77777777" w:rsidR="0002304C" w:rsidRPr="0002304C" w:rsidRDefault="0002304C" w:rsidP="0002304C">
            <w:pPr>
              <w:rPr>
                <w:color w:val="000000"/>
                <w:sz w:val="22"/>
                <w:szCs w:val="22"/>
              </w:rPr>
            </w:pPr>
            <w:r w:rsidRPr="0002304C">
              <w:rPr>
                <w:color w:val="000000"/>
                <w:sz w:val="22"/>
                <w:szCs w:val="22"/>
              </w:rPr>
              <w:t>Transmission System Charge</w:t>
            </w:r>
          </w:p>
        </w:tc>
        <w:tc>
          <w:tcPr>
            <w:tcW w:w="1618" w:type="dxa"/>
            <w:tcBorders>
              <w:top w:val="nil"/>
              <w:left w:val="nil"/>
              <w:bottom w:val="nil"/>
              <w:right w:val="nil"/>
            </w:tcBorders>
            <w:shd w:val="clear" w:color="auto" w:fill="auto"/>
            <w:vAlign w:val="center"/>
            <w:hideMark/>
          </w:tcPr>
          <w:p w14:paraId="2C1ED6D0" w14:textId="77777777" w:rsidR="0002304C" w:rsidRPr="0002304C" w:rsidRDefault="0002304C" w:rsidP="0002304C">
            <w:pPr>
              <w:jc w:val="right"/>
              <w:rPr>
                <w:color w:val="000000"/>
                <w:sz w:val="22"/>
                <w:szCs w:val="22"/>
              </w:rPr>
            </w:pPr>
          </w:p>
        </w:tc>
        <w:tc>
          <w:tcPr>
            <w:tcW w:w="2719" w:type="dxa"/>
            <w:tcBorders>
              <w:top w:val="nil"/>
              <w:left w:val="nil"/>
              <w:bottom w:val="nil"/>
              <w:right w:val="nil"/>
            </w:tcBorders>
            <w:shd w:val="clear" w:color="auto" w:fill="auto"/>
            <w:noWrap/>
            <w:vAlign w:val="bottom"/>
            <w:hideMark/>
          </w:tcPr>
          <w:p w14:paraId="3623C533" w14:textId="77777777" w:rsidR="0002304C" w:rsidRPr="0002304C" w:rsidRDefault="0002304C" w:rsidP="0002304C">
            <w:pPr>
              <w:rPr>
                <w:color w:val="000000"/>
                <w:sz w:val="22"/>
                <w:szCs w:val="22"/>
              </w:rPr>
            </w:pPr>
          </w:p>
        </w:tc>
      </w:tr>
      <w:tr w:rsidR="0002304C" w:rsidRPr="0002304C" w14:paraId="008FC51E"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629EF11E" w14:textId="77777777" w:rsidR="0002304C" w:rsidRPr="0002304C" w:rsidRDefault="0002304C" w:rsidP="0002304C">
            <w:pPr>
              <w:rPr>
                <w:color w:val="000000"/>
                <w:sz w:val="22"/>
                <w:szCs w:val="22"/>
              </w:rPr>
            </w:pPr>
            <w:r w:rsidRPr="0002304C">
              <w:rPr>
                <w:color w:val="000000"/>
                <w:sz w:val="22"/>
                <w:szCs w:val="22"/>
              </w:rPr>
              <w:t xml:space="preserve">                  Non-IDR Metered</w:t>
            </w:r>
          </w:p>
        </w:tc>
        <w:tc>
          <w:tcPr>
            <w:tcW w:w="1618" w:type="dxa"/>
            <w:tcBorders>
              <w:top w:val="nil"/>
              <w:left w:val="nil"/>
              <w:bottom w:val="nil"/>
              <w:right w:val="nil"/>
            </w:tcBorders>
            <w:shd w:val="clear" w:color="auto" w:fill="auto"/>
            <w:vAlign w:val="center"/>
            <w:hideMark/>
          </w:tcPr>
          <w:p w14:paraId="0695097B" w14:textId="77777777" w:rsidR="0002304C" w:rsidRPr="0002304C" w:rsidRDefault="0002304C" w:rsidP="0002304C">
            <w:pPr>
              <w:rPr>
                <w:color w:val="000000"/>
                <w:sz w:val="22"/>
                <w:szCs w:val="22"/>
              </w:rPr>
            </w:pPr>
            <w:r w:rsidRPr="0002304C">
              <w:rPr>
                <w:sz w:val="22"/>
                <w:szCs w:val="22"/>
              </w:rPr>
              <w:t>$0.00</w:t>
            </w:r>
            <w:r w:rsidRPr="0002304C">
              <w:rPr>
                <w:color w:val="000000"/>
                <w:sz w:val="22"/>
                <w:szCs w:val="22"/>
              </w:rPr>
              <w:t xml:space="preserve"> </w:t>
            </w:r>
          </w:p>
        </w:tc>
        <w:tc>
          <w:tcPr>
            <w:tcW w:w="2719" w:type="dxa"/>
            <w:tcBorders>
              <w:top w:val="nil"/>
              <w:left w:val="nil"/>
              <w:bottom w:val="nil"/>
              <w:right w:val="nil"/>
            </w:tcBorders>
            <w:shd w:val="clear" w:color="auto" w:fill="auto"/>
            <w:noWrap/>
            <w:vAlign w:val="bottom"/>
            <w:hideMark/>
          </w:tcPr>
          <w:p w14:paraId="1E9977A5" w14:textId="6C5189ED" w:rsidR="0002304C" w:rsidRPr="0002304C" w:rsidRDefault="0002304C" w:rsidP="0002304C">
            <w:pPr>
              <w:rPr>
                <w:color w:val="000000"/>
                <w:sz w:val="22"/>
                <w:szCs w:val="22"/>
              </w:rPr>
            </w:pPr>
            <w:r w:rsidRPr="0002304C">
              <w:rPr>
                <w:sz w:val="22"/>
                <w:szCs w:val="22"/>
              </w:rPr>
              <w:t xml:space="preserve"> </w:t>
            </w:r>
            <w:r w:rsidR="00C871A5">
              <w:rPr>
                <w:sz w:val="22"/>
                <w:szCs w:val="22"/>
              </w:rPr>
              <w:t>p</w:t>
            </w:r>
            <w:r w:rsidRPr="0002304C">
              <w:rPr>
                <w:color w:val="000000"/>
                <w:sz w:val="22"/>
                <w:szCs w:val="22"/>
              </w:rPr>
              <w:t>er NCP kV</w:t>
            </w:r>
            <w:r w:rsidR="008F22A3">
              <w:rPr>
                <w:color w:val="000000"/>
                <w:sz w:val="22"/>
                <w:szCs w:val="22"/>
              </w:rPr>
              <w:t>A</w:t>
            </w:r>
            <w:r w:rsidRPr="0002304C">
              <w:rPr>
                <w:color w:val="000000"/>
                <w:sz w:val="22"/>
                <w:szCs w:val="22"/>
              </w:rPr>
              <w:t xml:space="preserve"> </w:t>
            </w:r>
          </w:p>
        </w:tc>
      </w:tr>
      <w:tr w:rsidR="0002304C" w:rsidRPr="0002304C" w14:paraId="199B4D88"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2689D103" w14:textId="77777777" w:rsidR="0002304C" w:rsidRPr="0002304C" w:rsidRDefault="0002304C" w:rsidP="0002304C">
            <w:pPr>
              <w:rPr>
                <w:color w:val="000000"/>
                <w:sz w:val="22"/>
                <w:szCs w:val="22"/>
              </w:rPr>
            </w:pPr>
            <w:r w:rsidRPr="0002304C">
              <w:rPr>
                <w:sz w:val="22"/>
                <w:szCs w:val="22"/>
              </w:rPr>
              <w:t xml:space="preserve">                  </w:t>
            </w:r>
            <w:r w:rsidRPr="0002304C">
              <w:rPr>
                <w:color w:val="000000"/>
                <w:sz w:val="22"/>
                <w:szCs w:val="22"/>
              </w:rPr>
              <w:t>IDR Metered</w:t>
            </w:r>
          </w:p>
        </w:tc>
        <w:tc>
          <w:tcPr>
            <w:tcW w:w="1618" w:type="dxa"/>
            <w:tcBorders>
              <w:top w:val="nil"/>
              <w:left w:val="nil"/>
              <w:bottom w:val="nil"/>
              <w:right w:val="nil"/>
            </w:tcBorders>
            <w:shd w:val="clear" w:color="auto" w:fill="auto"/>
            <w:vAlign w:val="center"/>
            <w:hideMark/>
          </w:tcPr>
          <w:p w14:paraId="10243404" w14:textId="77777777" w:rsidR="0002304C" w:rsidRPr="0002304C" w:rsidRDefault="0002304C" w:rsidP="0002304C">
            <w:pPr>
              <w:rPr>
                <w:color w:val="000000"/>
                <w:sz w:val="22"/>
                <w:szCs w:val="22"/>
              </w:rPr>
            </w:pPr>
            <w:r w:rsidRPr="0002304C">
              <w:rPr>
                <w:sz w:val="22"/>
                <w:szCs w:val="22"/>
              </w:rPr>
              <w:t>$0.00</w:t>
            </w:r>
            <w:r w:rsidRPr="0002304C">
              <w:rPr>
                <w:color w:val="000000"/>
                <w:sz w:val="22"/>
                <w:szCs w:val="22"/>
              </w:rPr>
              <w:t xml:space="preserve"> </w:t>
            </w:r>
          </w:p>
        </w:tc>
        <w:tc>
          <w:tcPr>
            <w:tcW w:w="2719" w:type="dxa"/>
            <w:tcBorders>
              <w:top w:val="nil"/>
              <w:left w:val="nil"/>
              <w:bottom w:val="nil"/>
              <w:right w:val="nil"/>
            </w:tcBorders>
            <w:shd w:val="clear" w:color="auto" w:fill="auto"/>
            <w:noWrap/>
            <w:vAlign w:val="bottom"/>
            <w:hideMark/>
          </w:tcPr>
          <w:p w14:paraId="57EC26DA" w14:textId="2001D432" w:rsidR="0002304C" w:rsidRPr="0002304C" w:rsidRDefault="0002304C" w:rsidP="0002304C">
            <w:pPr>
              <w:rPr>
                <w:color w:val="000000"/>
                <w:sz w:val="22"/>
                <w:szCs w:val="22"/>
              </w:rPr>
            </w:pPr>
            <w:r w:rsidRPr="0002304C">
              <w:rPr>
                <w:sz w:val="22"/>
                <w:szCs w:val="22"/>
              </w:rPr>
              <w:t xml:space="preserve"> </w:t>
            </w:r>
            <w:r w:rsidR="00C871A5">
              <w:rPr>
                <w:sz w:val="22"/>
                <w:szCs w:val="22"/>
              </w:rPr>
              <w:t>p</w:t>
            </w:r>
            <w:r w:rsidRPr="0002304C">
              <w:rPr>
                <w:color w:val="000000"/>
                <w:sz w:val="22"/>
                <w:szCs w:val="22"/>
              </w:rPr>
              <w:t>er 4CP kV</w:t>
            </w:r>
            <w:r w:rsidR="008F22A3">
              <w:rPr>
                <w:color w:val="000000"/>
                <w:sz w:val="22"/>
                <w:szCs w:val="22"/>
              </w:rPr>
              <w:t>A</w:t>
            </w:r>
            <w:r w:rsidRPr="0002304C">
              <w:rPr>
                <w:color w:val="000000"/>
                <w:sz w:val="22"/>
                <w:szCs w:val="22"/>
              </w:rPr>
              <w:t xml:space="preserve"> </w:t>
            </w:r>
          </w:p>
        </w:tc>
      </w:tr>
      <w:tr w:rsidR="0002304C" w:rsidRPr="0002304C" w14:paraId="1B5A9A32" w14:textId="77777777" w:rsidTr="00D478AF">
        <w:trPr>
          <w:divId w:val="948046798"/>
          <w:trHeight w:val="488"/>
        </w:trPr>
        <w:tc>
          <w:tcPr>
            <w:tcW w:w="5785" w:type="dxa"/>
            <w:tcBorders>
              <w:top w:val="nil"/>
              <w:left w:val="nil"/>
              <w:bottom w:val="nil"/>
              <w:right w:val="nil"/>
            </w:tcBorders>
            <w:shd w:val="clear" w:color="auto" w:fill="auto"/>
            <w:noWrap/>
            <w:vAlign w:val="bottom"/>
            <w:hideMark/>
          </w:tcPr>
          <w:p w14:paraId="75FA0B68" w14:textId="77777777" w:rsidR="0002304C" w:rsidRPr="0002304C" w:rsidRDefault="0002304C" w:rsidP="0002304C">
            <w:pPr>
              <w:rPr>
                <w:b/>
                <w:bCs/>
                <w:color w:val="000000"/>
                <w:sz w:val="22"/>
                <w:szCs w:val="22"/>
              </w:rPr>
            </w:pPr>
          </w:p>
        </w:tc>
        <w:tc>
          <w:tcPr>
            <w:tcW w:w="1618" w:type="dxa"/>
            <w:tcBorders>
              <w:top w:val="nil"/>
              <w:left w:val="nil"/>
              <w:bottom w:val="nil"/>
              <w:right w:val="nil"/>
            </w:tcBorders>
            <w:shd w:val="clear" w:color="auto" w:fill="auto"/>
            <w:vAlign w:val="center"/>
            <w:hideMark/>
          </w:tcPr>
          <w:p w14:paraId="14948D0B" w14:textId="77777777" w:rsidR="0002304C" w:rsidRPr="0002304C" w:rsidRDefault="0002304C" w:rsidP="0002304C">
            <w:pPr>
              <w:rPr>
                <w:b/>
                <w:bCs/>
                <w:color w:val="000000"/>
                <w:sz w:val="22"/>
                <w:szCs w:val="22"/>
              </w:rPr>
            </w:pPr>
          </w:p>
        </w:tc>
        <w:tc>
          <w:tcPr>
            <w:tcW w:w="2719" w:type="dxa"/>
            <w:tcBorders>
              <w:top w:val="nil"/>
              <w:left w:val="nil"/>
              <w:bottom w:val="nil"/>
              <w:right w:val="nil"/>
            </w:tcBorders>
            <w:shd w:val="clear" w:color="auto" w:fill="auto"/>
            <w:noWrap/>
            <w:vAlign w:val="bottom"/>
            <w:hideMark/>
          </w:tcPr>
          <w:p w14:paraId="21F3A701" w14:textId="77777777" w:rsidR="0002304C" w:rsidRPr="0002304C" w:rsidRDefault="0002304C" w:rsidP="0002304C">
            <w:pPr>
              <w:rPr>
                <w:color w:val="000000"/>
                <w:sz w:val="22"/>
                <w:szCs w:val="22"/>
              </w:rPr>
            </w:pPr>
          </w:p>
        </w:tc>
      </w:tr>
      <w:tr w:rsidR="0002304C" w:rsidRPr="0002304C" w14:paraId="7022C721"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7DDA38EA" w14:textId="77777777" w:rsidR="0002304C" w:rsidRPr="0002304C" w:rsidRDefault="0002304C" w:rsidP="0002304C">
            <w:pPr>
              <w:rPr>
                <w:color w:val="000000"/>
                <w:sz w:val="22"/>
                <w:szCs w:val="22"/>
              </w:rPr>
            </w:pPr>
            <w:r w:rsidRPr="0002304C">
              <w:rPr>
                <w:color w:val="000000"/>
                <w:sz w:val="22"/>
                <w:szCs w:val="22"/>
              </w:rPr>
              <w:t xml:space="preserve">Distribution System Charge </w:t>
            </w:r>
          </w:p>
        </w:tc>
        <w:tc>
          <w:tcPr>
            <w:tcW w:w="1618" w:type="dxa"/>
            <w:tcBorders>
              <w:top w:val="nil"/>
              <w:left w:val="nil"/>
              <w:bottom w:val="nil"/>
              <w:right w:val="nil"/>
            </w:tcBorders>
            <w:shd w:val="clear" w:color="auto" w:fill="auto"/>
            <w:vAlign w:val="center"/>
            <w:hideMark/>
          </w:tcPr>
          <w:p w14:paraId="37C67786" w14:textId="77777777" w:rsidR="0002304C" w:rsidRPr="0002304C" w:rsidRDefault="0002304C" w:rsidP="0002304C">
            <w:pPr>
              <w:rPr>
                <w:color w:val="000000"/>
                <w:sz w:val="22"/>
                <w:szCs w:val="22"/>
              </w:rPr>
            </w:pPr>
            <w:r w:rsidRPr="0002304C">
              <w:rPr>
                <w:sz w:val="22"/>
                <w:szCs w:val="22"/>
              </w:rPr>
              <w:t>$4.449410</w:t>
            </w:r>
            <w:r w:rsidRPr="0002304C">
              <w:rPr>
                <w:color w:val="000000"/>
                <w:sz w:val="22"/>
                <w:szCs w:val="22"/>
              </w:rPr>
              <w:t xml:space="preserve"> </w:t>
            </w:r>
          </w:p>
        </w:tc>
        <w:tc>
          <w:tcPr>
            <w:tcW w:w="2719" w:type="dxa"/>
            <w:tcBorders>
              <w:top w:val="nil"/>
              <w:left w:val="nil"/>
              <w:bottom w:val="nil"/>
              <w:right w:val="nil"/>
            </w:tcBorders>
            <w:shd w:val="clear" w:color="auto" w:fill="auto"/>
            <w:noWrap/>
            <w:vAlign w:val="bottom"/>
            <w:hideMark/>
          </w:tcPr>
          <w:p w14:paraId="53E415BD" w14:textId="17448B4C" w:rsidR="0002304C" w:rsidRPr="0002304C" w:rsidRDefault="00C871A5" w:rsidP="0002304C">
            <w:pPr>
              <w:rPr>
                <w:color w:val="000000"/>
                <w:sz w:val="22"/>
                <w:szCs w:val="22"/>
              </w:rPr>
            </w:pPr>
            <w:r>
              <w:rPr>
                <w:sz w:val="22"/>
                <w:szCs w:val="22"/>
              </w:rPr>
              <w:t>p</w:t>
            </w:r>
            <w:r w:rsidR="0002304C" w:rsidRPr="0002304C">
              <w:rPr>
                <w:sz w:val="22"/>
                <w:szCs w:val="22"/>
              </w:rPr>
              <w:t>er</w:t>
            </w:r>
            <w:r w:rsidR="0002304C" w:rsidRPr="0002304C">
              <w:rPr>
                <w:color w:val="000000"/>
                <w:sz w:val="22"/>
                <w:szCs w:val="22"/>
              </w:rPr>
              <w:t xml:space="preserve"> Billing kV</w:t>
            </w:r>
            <w:r w:rsidR="008F22A3">
              <w:rPr>
                <w:color w:val="000000"/>
                <w:sz w:val="22"/>
                <w:szCs w:val="22"/>
              </w:rPr>
              <w:t>A</w:t>
            </w:r>
          </w:p>
        </w:tc>
      </w:tr>
      <w:tr w:rsidR="0002304C" w:rsidRPr="0002304C" w14:paraId="584B8730"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013E242B" w14:textId="77777777" w:rsidR="0002304C" w:rsidRPr="0002304C" w:rsidRDefault="0002304C" w:rsidP="0002304C">
            <w:pPr>
              <w:rPr>
                <w:b/>
                <w:bCs/>
                <w:color w:val="000000"/>
                <w:sz w:val="24"/>
                <w:szCs w:val="24"/>
              </w:rPr>
            </w:pPr>
          </w:p>
        </w:tc>
        <w:tc>
          <w:tcPr>
            <w:tcW w:w="1618" w:type="dxa"/>
            <w:tcBorders>
              <w:top w:val="nil"/>
              <w:left w:val="nil"/>
              <w:bottom w:val="nil"/>
              <w:right w:val="nil"/>
            </w:tcBorders>
            <w:shd w:val="clear" w:color="auto" w:fill="auto"/>
            <w:vAlign w:val="center"/>
            <w:hideMark/>
          </w:tcPr>
          <w:p w14:paraId="47FE3DBE" w14:textId="77777777" w:rsidR="0002304C" w:rsidRPr="0002304C" w:rsidRDefault="0002304C" w:rsidP="0002304C">
            <w:pPr>
              <w:rPr>
                <w:b/>
                <w:bCs/>
                <w:color w:val="000000"/>
                <w:sz w:val="24"/>
                <w:szCs w:val="24"/>
              </w:rPr>
            </w:pPr>
          </w:p>
        </w:tc>
        <w:tc>
          <w:tcPr>
            <w:tcW w:w="2719" w:type="dxa"/>
            <w:tcBorders>
              <w:top w:val="nil"/>
              <w:left w:val="nil"/>
              <w:bottom w:val="nil"/>
              <w:right w:val="nil"/>
            </w:tcBorders>
            <w:shd w:val="clear" w:color="auto" w:fill="auto"/>
            <w:noWrap/>
            <w:vAlign w:val="bottom"/>
            <w:hideMark/>
          </w:tcPr>
          <w:p w14:paraId="7F937DBC" w14:textId="77777777" w:rsidR="0002304C" w:rsidRPr="0002304C" w:rsidRDefault="0002304C" w:rsidP="0002304C">
            <w:pPr>
              <w:rPr>
                <w:color w:val="000000"/>
                <w:sz w:val="24"/>
                <w:szCs w:val="24"/>
              </w:rPr>
            </w:pPr>
          </w:p>
        </w:tc>
      </w:tr>
      <w:tr w:rsidR="0002304C" w:rsidRPr="0002304C" w14:paraId="1D2F2CB9" w14:textId="77777777" w:rsidTr="00D478AF">
        <w:trPr>
          <w:divId w:val="948046798"/>
          <w:trHeight w:val="289"/>
        </w:trPr>
        <w:tc>
          <w:tcPr>
            <w:tcW w:w="5785" w:type="dxa"/>
            <w:tcBorders>
              <w:top w:val="nil"/>
              <w:left w:val="nil"/>
              <w:bottom w:val="nil"/>
              <w:right w:val="nil"/>
            </w:tcBorders>
            <w:shd w:val="clear" w:color="auto" w:fill="auto"/>
            <w:noWrap/>
            <w:vAlign w:val="bottom"/>
            <w:hideMark/>
          </w:tcPr>
          <w:p w14:paraId="648E19DF" w14:textId="77777777" w:rsidR="0002304C" w:rsidRPr="0002304C" w:rsidRDefault="0002304C" w:rsidP="0002304C">
            <w:pPr>
              <w:rPr>
                <w:color w:val="000000"/>
                <w:sz w:val="24"/>
                <w:szCs w:val="24"/>
              </w:rPr>
            </w:pPr>
          </w:p>
        </w:tc>
        <w:tc>
          <w:tcPr>
            <w:tcW w:w="1618" w:type="dxa"/>
            <w:tcBorders>
              <w:top w:val="nil"/>
              <w:left w:val="nil"/>
              <w:bottom w:val="nil"/>
              <w:right w:val="nil"/>
            </w:tcBorders>
            <w:shd w:val="clear" w:color="auto" w:fill="auto"/>
            <w:vAlign w:val="center"/>
            <w:hideMark/>
          </w:tcPr>
          <w:p w14:paraId="3A836D42" w14:textId="77777777" w:rsidR="0002304C" w:rsidRPr="0002304C" w:rsidRDefault="0002304C" w:rsidP="0002304C">
            <w:pPr>
              <w:ind w:firstLineChars="400" w:firstLine="800"/>
            </w:pPr>
          </w:p>
        </w:tc>
        <w:tc>
          <w:tcPr>
            <w:tcW w:w="2719" w:type="dxa"/>
            <w:tcBorders>
              <w:top w:val="nil"/>
              <w:left w:val="nil"/>
              <w:bottom w:val="nil"/>
              <w:right w:val="nil"/>
            </w:tcBorders>
            <w:shd w:val="clear" w:color="auto" w:fill="auto"/>
            <w:noWrap/>
            <w:vAlign w:val="bottom"/>
            <w:hideMark/>
          </w:tcPr>
          <w:p w14:paraId="5F03505F" w14:textId="77777777" w:rsidR="0002304C" w:rsidRPr="0002304C" w:rsidRDefault="0002304C" w:rsidP="0002304C"/>
        </w:tc>
      </w:tr>
      <w:tr w:rsidR="0002304C" w:rsidRPr="0002304C" w14:paraId="07E8568B"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35D37160" w14:textId="1D6F125C" w:rsidR="0002304C" w:rsidRPr="0002304C" w:rsidRDefault="0002304C" w:rsidP="0002304C">
            <w:pPr>
              <w:rPr>
                <w:b/>
                <w:bCs/>
                <w:color w:val="000000"/>
                <w:sz w:val="24"/>
                <w:szCs w:val="24"/>
              </w:rPr>
            </w:pPr>
            <w:r w:rsidRPr="0002304C">
              <w:rPr>
                <w:b/>
                <w:bCs/>
                <w:color w:val="000000"/>
                <w:sz w:val="24"/>
                <w:szCs w:val="24"/>
              </w:rPr>
              <w:t xml:space="preserve">II. </w:t>
            </w:r>
            <w:r w:rsidR="00E92034">
              <w:rPr>
                <w:b/>
                <w:bCs/>
                <w:color w:val="000000"/>
                <w:sz w:val="24"/>
                <w:szCs w:val="24"/>
              </w:rPr>
              <w:t xml:space="preserve">  </w:t>
            </w:r>
            <w:r w:rsidRPr="0002304C">
              <w:rPr>
                <w:b/>
                <w:bCs/>
                <w:color w:val="000000"/>
                <w:sz w:val="24"/>
                <w:szCs w:val="24"/>
              </w:rPr>
              <w:t>Transition Charge:</w:t>
            </w:r>
          </w:p>
        </w:tc>
        <w:tc>
          <w:tcPr>
            <w:tcW w:w="1618" w:type="dxa"/>
            <w:tcBorders>
              <w:top w:val="nil"/>
              <w:left w:val="nil"/>
              <w:bottom w:val="nil"/>
              <w:right w:val="nil"/>
            </w:tcBorders>
            <w:shd w:val="clear" w:color="auto" w:fill="auto"/>
            <w:vAlign w:val="center"/>
            <w:hideMark/>
          </w:tcPr>
          <w:p w14:paraId="0BB1443F" w14:textId="77777777" w:rsidR="0002304C" w:rsidRPr="0002304C" w:rsidRDefault="0002304C" w:rsidP="0002304C">
            <w:pPr>
              <w:rPr>
                <w:b/>
                <w:bCs/>
                <w:color w:val="000000"/>
                <w:sz w:val="24"/>
                <w:szCs w:val="24"/>
              </w:rPr>
            </w:pPr>
          </w:p>
        </w:tc>
        <w:tc>
          <w:tcPr>
            <w:tcW w:w="2719" w:type="dxa"/>
            <w:tcBorders>
              <w:top w:val="nil"/>
              <w:left w:val="nil"/>
              <w:bottom w:val="nil"/>
              <w:right w:val="nil"/>
            </w:tcBorders>
            <w:shd w:val="clear" w:color="auto" w:fill="auto"/>
            <w:vAlign w:val="center"/>
            <w:hideMark/>
          </w:tcPr>
          <w:p w14:paraId="2A93EC98" w14:textId="77777777" w:rsidR="0002304C" w:rsidRPr="0002304C" w:rsidRDefault="0002304C" w:rsidP="0002304C">
            <w:pPr>
              <w:rPr>
                <w:color w:val="000000"/>
                <w:sz w:val="24"/>
                <w:szCs w:val="24"/>
              </w:rPr>
            </w:pPr>
            <w:r w:rsidRPr="0002304C">
              <w:rPr>
                <w:color w:val="000000"/>
                <w:sz w:val="24"/>
                <w:szCs w:val="24"/>
              </w:rPr>
              <w:t>See Schedules TC2, TC3, SRC, and TC5</w:t>
            </w:r>
          </w:p>
        </w:tc>
      </w:tr>
      <w:tr w:rsidR="0002304C" w:rsidRPr="0002304C" w14:paraId="6335DF95"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774CC55F" w14:textId="77777777" w:rsidR="0002304C" w:rsidRPr="0002304C" w:rsidRDefault="0002304C" w:rsidP="0002304C">
            <w:pPr>
              <w:rPr>
                <w:color w:val="000000"/>
                <w:sz w:val="24"/>
                <w:szCs w:val="24"/>
              </w:rPr>
            </w:pPr>
          </w:p>
        </w:tc>
        <w:tc>
          <w:tcPr>
            <w:tcW w:w="1618" w:type="dxa"/>
            <w:tcBorders>
              <w:top w:val="nil"/>
              <w:left w:val="nil"/>
              <w:bottom w:val="nil"/>
              <w:right w:val="nil"/>
            </w:tcBorders>
            <w:shd w:val="clear" w:color="auto" w:fill="auto"/>
            <w:vAlign w:val="center"/>
            <w:hideMark/>
          </w:tcPr>
          <w:p w14:paraId="573CB42A" w14:textId="77777777" w:rsidR="0002304C" w:rsidRPr="0002304C" w:rsidRDefault="0002304C" w:rsidP="0002304C"/>
        </w:tc>
        <w:tc>
          <w:tcPr>
            <w:tcW w:w="2719" w:type="dxa"/>
            <w:tcBorders>
              <w:top w:val="nil"/>
              <w:left w:val="nil"/>
              <w:bottom w:val="nil"/>
              <w:right w:val="nil"/>
            </w:tcBorders>
            <w:shd w:val="clear" w:color="auto" w:fill="auto"/>
            <w:vAlign w:val="center"/>
            <w:hideMark/>
          </w:tcPr>
          <w:p w14:paraId="4ED88367" w14:textId="77777777" w:rsidR="0002304C" w:rsidRPr="0002304C" w:rsidRDefault="0002304C" w:rsidP="0002304C"/>
        </w:tc>
      </w:tr>
      <w:tr w:rsidR="0002304C" w:rsidRPr="0002304C" w14:paraId="6A236042"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24CF36D0" w14:textId="77777777" w:rsidR="0002304C" w:rsidRPr="0002304C" w:rsidRDefault="0002304C" w:rsidP="0002304C">
            <w:pPr>
              <w:rPr>
                <w:b/>
                <w:bCs/>
                <w:color w:val="000000"/>
                <w:sz w:val="24"/>
                <w:szCs w:val="24"/>
              </w:rPr>
            </w:pPr>
            <w:r w:rsidRPr="0002304C">
              <w:rPr>
                <w:b/>
                <w:bCs/>
                <w:color w:val="000000"/>
                <w:sz w:val="24"/>
                <w:szCs w:val="24"/>
              </w:rPr>
              <w:t>III.  Nuclear Decommissioning Charge:</w:t>
            </w:r>
          </w:p>
        </w:tc>
        <w:tc>
          <w:tcPr>
            <w:tcW w:w="1618" w:type="dxa"/>
            <w:tcBorders>
              <w:top w:val="nil"/>
              <w:left w:val="nil"/>
              <w:bottom w:val="nil"/>
              <w:right w:val="nil"/>
            </w:tcBorders>
            <w:shd w:val="clear" w:color="auto" w:fill="auto"/>
            <w:vAlign w:val="center"/>
            <w:hideMark/>
          </w:tcPr>
          <w:p w14:paraId="3C76A1AE" w14:textId="77777777" w:rsidR="0002304C" w:rsidRPr="0002304C" w:rsidRDefault="0002304C" w:rsidP="0002304C">
            <w:pPr>
              <w:rPr>
                <w:b/>
                <w:bCs/>
                <w:color w:val="000000"/>
                <w:sz w:val="24"/>
                <w:szCs w:val="24"/>
              </w:rPr>
            </w:pPr>
          </w:p>
        </w:tc>
        <w:tc>
          <w:tcPr>
            <w:tcW w:w="2719" w:type="dxa"/>
            <w:tcBorders>
              <w:top w:val="nil"/>
              <w:left w:val="nil"/>
              <w:bottom w:val="nil"/>
              <w:right w:val="nil"/>
            </w:tcBorders>
            <w:shd w:val="clear" w:color="auto" w:fill="auto"/>
            <w:vAlign w:val="center"/>
            <w:hideMark/>
          </w:tcPr>
          <w:p w14:paraId="2E255B11" w14:textId="77777777" w:rsidR="0002304C" w:rsidRPr="0002304C" w:rsidRDefault="0002304C" w:rsidP="0002304C">
            <w:pPr>
              <w:rPr>
                <w:color w:val="000000"/>
                <w:sz w:val="24"/>
                <w:szCs w:val="24"/>
              </w:rPr>
            </w:pPr>
            <w:r w:rsidRPr="0002304C">
              <w:rPr>
                <w:color w:val="000000"/>
                <w:sz w:val="24"/>
                <w:szCs w:val="24"/>
              </w:rPr>
              <w:t>See Rider NDC</w:t>
            </w:r>
          </w:p>
        </w:tc>
      </w:tr>
      <w:tr w:rsidR="0002304C" w:rsidRPr="0002304C" w14:paraId="61D269C0"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6A30AFF2" w14:textId="77777777" w:rsidR="0002304C" w:rsidRPr="0002304C" w:rsidRDefault="0002304C" w:rsidP="0002304C">
            <w:pPr>
              <w:rPr>
                <w:color w:val="000000"/>
                <w:sz w:val="24"/>
                <w:szCs w:val="24"/>
              </w:rPr>
            </w:pPr>
          </w:p>
        </w:tc>
        <w:tc>
          <w:tcPr>
            <w:tcW w:w="1618" w:type="dxa"/>
            <w:tcBorders>
              <w:top w:val="nil"/>
              <w:left w:val="nil"/>
              <w:bottom w:val="nil"/>
              <w:right w:val="nil"/>
            </w:tcBorders>
            <w:shd w:val="clear" w:color="auto" w:fill="auto"/>
            <w:vAlign w:val="center"/>
            <w:hideMark/>
          </w:tcPr>
          <w:p w14:paraId="68DACD4C" w14:textId="77777777" w:rsidR="0002304C" w:rsidRPr="0002304C" w:rsidRDefault="0002304C" w:rsidP="0002304C"/>
        </w:tc>
        <w:tc>
          <w:tcPr>
            <w:tcW w:w="2719" w:type="dxa"/>
            <w:tcBorders>
              <w:top w:val="nil"/>
              <w:left w:val="nil"/>
              <w:bottom w:val="nil"/>
              <w:right w:val="nil"/>
            </w:tcBorders>
            <w:shd w:val="clear" w:color="auto" w:fill="auto"/>
            <w:vAlign w:val="center"/>
            <w:hideMark/>
          </w:tcPr>
          <w:p w14:paraId="2D02DC83" w14:textId="77777777" w:rsidR="0002304C" w:rsidRPr="0002304C" w:rsidRDefault="0002304C" w:rsidP="0002304C"/>
        </w:tc>
      </w:tr>
      <w:tr w:rsidR="0002304C" w:rsidRPr="0002304C" w14:paraId="66F215F0"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602FD49F" w14:textId="492008D8" w:rsidR="0002304C" w:rsidRPr="0002304C" w:rsidRDefault="0002304C" w:rsidP="0002304C">
            <w:pPr>
              <w:rPr>
                <w:b/>
                <w:bCs/>
                <w:color w:val="000000"/>
                <w:sz w:val="24"/>
                <w:szCs w:val="24"/>
              </w:rPr>
            </w:pPr>
            <w:r w:rsidRPr="0002304C">
              <w:rPr>
                <w:b/>
                <w:bCs/>
                <w:color w:val="000000"/>
                <w:sz w:val="24"/>
                <w:szCs w:val="24"/>
              </w:rPr>
              <w:t>IV.  Transmission Cost Recovery Factor:</w:t>
            </w:r>
          </w:p>
        </w:tc>
        <w:tc>
          <w:tcPr>
            <w:tcW w:w="1618" w:type="dxa"/>
            <w:tcBorders>
              <w:top w:val="nil"/>
              <w:left w:val="nil"/>
              <w:bottom w:val="nil"/>
              <w:right w:val="nil"/>
            </w:tcBorders>
            <w:shd w:val="clear" w:color="auto" w:fill="auto"/>
            <w:vAlign w:val="center"/>
            <w:hideMark/>
          </w:tcPr>
          <w:p w14:paraId="25FCCADA" w14:textId="77777777" w:rsidR="0002304C" w:rsidRPr="0002304C" w:rsidRDefault="0002304C" w:rsidP="0002304C">
            <w:pPr>
              <w:rPr>
                <w:b/>
                <w:bCs/>
                <w:color w:val="000000"/>
                <w:sz w:val="24"/>
                <w:szCs w:val="24"/>
              </w:rPr>
            </w:pPr>
          </w:p>
        </w:tc>
        <w:tc>
          <w:tcPr>
            <w:tcW w:w="2719" w:type="dxa"/>
            <w:tcBorders>
              <w:top w:val="nil"/>
              <w:left w:val="nil"/>
              <w:bottom w:val="nil"/>
              <w:right w:val="nil"/>
            </w:tcBorders>
            <w:shd w:val="clear" w:color="auto" w:fill="auto"/>
            <w:vAlign w:val="center"/>
            <w:hideMark/>
          </w:tcPr>
          <w:p w14:paraId="6DFEE708" w14:textId="77777777" w:rsidR="0002304C" w:rsidRPr="0002304C" w:rsidRDefault="0002304C" w:rsidP="0002304C">
            <w:pPr>
              <w:rPr>
                <w:color w:val="000000"/>
                <w:sz w:val="24"/>
                <w:szCs w:val="24"/>
              </w:rPr>
            </w:pPr>
            <w:r w:rsidRPr="0075137B">
              <w:rPr>
                <w:sz w:val="24"/>
                <w:szCs w:val="24"/>
              </w:rPr>
              <w:t>See</w:t>
            </w:r>
            <w:r w:rsidRPr="0075137B">
              <w:rPr>
                <w:color w:val="000000"/>
                <w:sz w:val="24"/>
                <w:szCs w:val="24"/>
              </w:rPr>
              <w:t xml:space="preserve"> </w:t>
            </w:r>
            <w:r w:rsidRPr="0002304C">
              <w:rPr>
                <w:color w:val="000000"/>
                <w:sz w:val="24"/>
                <w:szCs w:val="24"/>
              </w:rPr>
              <w:t>Rider TCRF</w:t>
            </w:r>
          </w:p>
        </w:tc>
      </w:tr>
      <w:tr w:rsidR="0002304C" w:rsidRPr="0002304C" w14:paraId="3BBED48F" w14:textId="77777777" w:rsidTr="00D478AF">
        <w:trPr>
          <w:divId w:val="948046798"/>
          <w:trHeight w:val="488"/>
        </w:trPr>
        <w:tc>
          <w:tcPr>
            <w:tcW w:w="5785" w:type="dxa"/>
            <w:tcBorders>
              <w:top w:val="nil"/>
              <w:left w:val="nil"/>
              <w:bottom w:val="nil"/>
              <w:right w:val="nil"/>
            </w:tcBorders>
            <w:shd w:val="clear" w:color="auto" w:fill="auto"/>
            <w:vAlign w:val="center"/>
            <w:hideMark/>
          </w:tcPr>
          <w:p w14:paraId="70409816" w14:textId="77777777" w:rsidR="0002304C" w:rsidRPr="0002304C" w:rsidRDefault="0002304C" w:rsidP="0002304C">
            <w:pPr>
              <w:ind w:firstLineChars="100" w:firstLine="240"/>
              <w:rPr>
                <w:color w:val="000000"/>
                <w:sz w:val="24"/>
                <w:szCs w:val="24"/>
              </w:rPr>
            </w:pPr>
          </w:p>
        </w:tc>
        <w:tc>
          <w:tcPr>
            <w:tcW w:w="1618" w:type="dxa"/>
            <w:tcBorders>
              <w:top w:val="nil"/>
              <w:left w:val="nil"/>
              <w:bottom w:val="nil"/>
              <w:right w:val="nil"/>
            </w:tcBorders>
            <w:shd w:val="clear" w:color="auto" w:fill="auto"/>
            <w:vAlign w:val="center"/>
            <w:hideMark/>
          </w:tcPr>
          <w:p w14:paraId="79178684" w14:textId="77777777" w:rsidR="0002304C" w:rsidRPr="0002304C" w:rsidRDefault="0002304C" w:rsidP="0002304C">
            <w:pPr>
              <w:jc w:val="right"/>
              <w:rPr>
                <w:color w:val="FF0000"/>
                <w:sz w:val="22"/>
                <w:szCs w:val="22"/>
              </w:rPr>
            </w:pPr>
          </w:p>
        </w:tc>
        <w:tc>
          <w:tcPr>
            <w:tcW w:w="2719" w:type="dxa"/>
            <w:tcBorders>
              <w:top w:val="nil"/>
              <w:left w:val="nil"/>
              <w:bottom w:val="nil"/>
              <w:right w:val="nil"/>
            </w:tcBorders>
            <w:shd w:val="clear" w:color="auto" w:fill="auto"/>
            <w:vAlign w:val="center"/>
            <w:hideMark/>
          </w:tcPr>
          <w:p w14:paraId="16905FFB" w14:textId="77777777" w:rsidR="0002304C" w:rsidRPr="0002304C" w:rsidRDefault="0002304C" w:rsidP="0002304C">
            <w:pPr>
              <w:rPr>
                <w:color w:val="000000"/>
                <w:sz w:val="24"/>
                <w:szCs w:val="24"/>
              </w:rPr>
            </w:pPr>
          </w:p>
        </w:tc>
      </w:tr>
      <w:tr w:rsidR="0002304C" w:rsidRPr="0002304C" w14:paraId="1F72331A"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22ED4A84" w14:textId="77777777" w:rsidR="0002304C" w:rsidRPr="0002304C" w:rsidRDefault="0002304C" w:rsidP="0002304C">
            <w:pPr>
              <w:rPr>
                <w:b/>
                <w:bCs/>
                <w:color w:val="000000"/>
                <w:sz w:val="24"/>
                <w:szCs w:val="24"/>
              </w:rPr>
            </w:pPr>
            <w:r w:rsidRPr="00C4624B">
              <w:rPr>
                <w:b/>
                <w:color w:val="000000"/>
                <w:sz w:val="24"/>
                <w:szCs w:val="24"/>
              </w:rPr>
              <w:t>V</w:t>
            </w:r>
            <w:r w:rsidRPr="00C4624B">
              <w:rPr>
                <w:b/>
                <w:bCs/>
                <w:color w:val="000000"/>
                <w:sz w:val="24"/>
                <w:szCs w:val="24"/>
              </w:rPr>
              <w:t>.</w:t>
            </w:r>
            <w:r w:rsidRPr="0002304C">
              <w:rPr>
                <w:b/>
                <w:bCs/>
                <w:color w:val="000000"/>
                <w:sz w:val="24"/>
                <w:szCs w:val="24"/>
              </w:rPr>
              <w:t xml:space="preserve">    Competitive Metering Credit:</w:t>
            </w:r>
          </w:p>
        </w:tc>
        <w:tc>
          <w:tcPr>
            <w:tcW w:w="1618" w:type="dxa"/>
            <w:tcBorders>
              <w:top w:val="nil"/>
              <w:left w:val="nil"/>
              <w:bottom w:val="nil"/>
              <w:right w:val="nil"/>
            </w:tcBorders>
            <w:shd w:val="clear" w:color="auto" w:fill="auto"/>
            <w:vAlign w:val="center"/>
            <w:hideMark/>
          </w:tcPr>
          <w:p w14:paraId="04507842" w14:textId="77777777" w:rsidR="0002304C" w:rsidRPr="0002304C" w:rsidRDefault="0002304C" w:rsidP="0002304C"/>
        </w:tc>
        <w:tc>
          <w:tcPr>
            <w:tcW w:w="2719" w:type="dxa"/>
            <w:tcBorders>
              <w:top w:val="nil"/>
              <w:left w:val="nil"/>
              <w:bottom w:val="nil"/>
              <w:right w:val="nil"/>
            </w:tcBorders>
            <w:shd w:val="clear" w:color="auto" w:fill="auto"/>
            <w:vAlign w:val="center"/>
            <w:hideMark/>
          </w:tcPr>
          <w:p w14:paraId="1E222856" w14:textId="77777777" w:rsidR="0002304C" w:rsidRPr="0002304C" w:rsidRDefault="0002304C" w:rsidP="0002304C">
            <w:pPr>
              <w:rPr>
                <w:color w:val="000000"/>
                <w:sz w:val="24"/>
                <w:szCs w:val="24"/>
              </w:rPr>
            </w:pPr>
            <w:r w:rsidRPr="0075137B">
              <w:rPr>
                <w:sz w:val="24"/>
                <w:szCs w:val="24"/>
              </w:rPr>
              <w:t>See</w:t>
            </w:r>
            <w:r w:rsidRPr="0002304C">
              <w:rPr>
                <w:color w:val="000000"/>
                <w:sz w:val="24"/>
                <w:szCs w:val="24"/>
              </w:rPr>
              <w:t xml:space="preserve"> Rider CMC</w:t>
            </w:r>
          </w:p>
        </w:tc>
      </w:tr>
      <w:tr w:rsidR="0002304C" w:rsidRPr="0002304C" w14:paraId="34C31F3B"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7B1F2756" w14:textId="77777777" w:rsidR="0002304C" w:rsidRPr="0002304C" w:rsidRDefault="0002304C" w:rsidP="0002304C">
            <w:pPr>
              <w:ind w:firstLineChars="100" w:firstLine="240"/>
              <w:rPr>
                <w:color w:val="000000"/>
                <w:sz w:val="24"/>
                <w:szCs w:val="24"/>
              </w:rPr>
            </w:pPr>
          </w:p>
        </w:tc>
        <w:tc>
          <w:tcPr>
            <w:tcW w:w="1618" w:type="dxa"/>
            <w:tcBorders>
              <w:top w:val="nil"/>
              <w:left w:val="nil"/>
              <w:bottom w:val="nil"/>
              <w:right w:val="nil"/>
            </w:tcBorders>
            <w:shd w:val="clear" w:color="auto" w:fill="auto"/>
            <w:vAlign w:val="center"/>
            <w:hideMark/>
          </w:tcPr>
          <w:p w14:paraId="7535059A" w14:textId="77777777" w:rsidR="0002304C" w:rsidRPr="0002304C" w:rsidRDefault="0002304C" w:rsidP="0002304C">
            <w:pPr>
              <w:ind w:firstLineChars="100" w:firstLine="240"/>
              <w:rPr>
                <w:color w:val="000000"/>
                <w:sz w:val="24"/>
                <w:szCs w:val="24"/>
              </w:rPr>
            </w:pPr>
          </w:p>
        </w:tc>
        <w:tc>
          <w:tcPr>
            <w:tcW w:w="2719" w:type="dxa"/>
            <w:tcBorders>
              <w:top w:val="nil"/>
              <w:left w:val="nil"/>
              <w:bottom w:val="nil"/>
              <w:right w:val="nil"/>
            </w:tcBorders>
            <w:shd w:val="clear" w:color="auto" w:fill="auto"/>
            <w:vAlign w:val="center"/>
            <w:hideMark/>
          </w:tcPr>
          <w:p w14:paraId="0E24CC6D" w14:textId="77777777" w:rsidR="0002304C" w:rsidRPr="0002304C" w:rsidRDefault="0002304C" w:rsidP="0002304C">
            <w:pPr>
              <w:rPr>
                <w:color w:val="000000"/>
                <w:sz w:val="24"/>
                <w:szCs w:val="24"/>
              </w:rPr>
            </w:pPr>
          </w:p>
        </w:tc>
      </w:tr>
      <w:tr w:rsidR="0002304C" w:rsidRPr="0002304C" w14:paraId="266E996E"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3C91E5AA" w14:textId="77777777" w:rsidR="0002304C" w:rsidRPr="0002304C" w:rsidRDefault="0002304C" w:rsidP="0002304C">
            <w:pPr>
              <w:rPr>
                <w:b/>
                <w:color w:val="000000"/>
                <w:sz w:val="22"/>
                <w:szCs w:val="22"/>
              </w:rPr>
            </w:pPr>
            <w:r w:rsidRPr="0002304C">
              <w:rPr>
                <w:b/>
                <w:color w:val="000000"/>
                <w:sz w:val="22"/>
                <w:szCs w:val="22"/>
              </w:rPr>
              <w:lastRenderedPageBreak/>
              <w:t>VI.     Other Charges or Credits:</w:t>
            </w:r>
          </w:p>
        </w:tc>
        <w:tc>
          <w:tcPr>
            <w:tcW w:w="1618" w:type="dxa"/>
            <w:tcBorders>
              <w:top w:val="nil"/>
              <w:left w:val="nil"/>
              <w:bottom w:val="nil"/>
              <w:right w:val="nil"/>
            </w:tcBorders>
            <w:shd w:val="clear" w:color="auto" w:fill="auto"/>
            <w:noWrap/>
            <w:vAlign w:val="bottom"/>
            <w:hideMark/>
          </w:tcPr>
          <w:p w14:paraId="44246C52" w14:textId="77777777" w:rsidR="0002304C" w:rsidRPr="0002304C" w:rsidRDefault="0002304C" w:rsidP="0002304C">
            <w:pPr>
              <w:ind w:firstLineChars="100" w:firstLine="200"/>
            </w:pPr>
          </w:p>
        </w:tc>
        <w:tc>
          <w:tcPr>
            <w:tcW w:w="2719" w:type="dxa"/>
            <w:tcBorders>
              <w:top w:val="nil"/>
              <w:left w:val="nil"/>
              <w:bottom w:val="nil"/>
              <w:right w:val="nil"/>
            </w:tcBorders>
            <w:shd w:val="clear" w:color="auto" w:fill="auto"/>
            <w:noWrap/>
            <w:vAlign w:val="bottom"/>
            <w:hideMark/>
          </w:tcPr>
          <w:p w14:paraId="445C5D28" w14:textId="77777777" w:rsidR="0002304C" w:rsidRPr="0002304C" w:rsidRDefault="0002304C" w:rsidP="0002304C"/>
        </w:tc>
      </w:tr>
      <w:tr w:rsidR="0002304C" w:rsidRPr="0075137B" w14:paraId="085CF904"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7C00D8E4" w14:textId="75975EF8" w:rsidR="0002304C" w:rsidRPr="0075137B" w:rsidRDefault="0075137B" w:rsidP="0002304C">
            <w:pPr>
              <w:ind w:firstLineChars="100" w:firstLine="220"/>
              <w:rPr>
                <w:color w:val="000000"/>
                <w:sz w:val="22"/>
                <w:szCs w:val="22"/>
              </w:rPr>
            </w:pPr>
            <w:r w:rsidRPr="0075137B">
              <w:rPr>
                <w:color w:val="000000"/>
                <w:sz w:val="22"/>
                <w:szCs w:val="22"/>
              </w:rPr>
              <w:t xml:space="preserve">       </w:t>
            </w:r>
            <w:r w:rsidR="0002304C" w:rsidRPr="0075137B">
              <w:rPr>
                <w:color w:val="000000"/>
                <w:sz w:val="22"/>
                <w:szCs w:val="22"/>
              </w:rPr>
              <w:t>A.    Municipal Account Franchise Credit</w:t>
            </w:r>
            <w:r w:rsidR="00E92034" w:rsidRPr="0075137B">
              <w:rPr>
                <w:color w:val="000000"/>
                <w:sz w:val="22"/>
                <w:szCs w:val="22"/>
              </w:rPr>
              <w:t xml:space="preserve">  </w:t>
            </w:r>
            <w:r w:rsidR="0002304C" w:rsidRPr="0075137B">
              <w:rPr>
                <w:color w:val="000000"/>
                <w:sz w:val="22"/>
                <w:szCs w:val="22"/>
              </w:rPr>
              <w:br/>
              <w:t xml:space="preserve">     </w:t>
            </w:r>
            <w:r w:rsidR="00E92034" w:rsidRPr="0075137B">
              <w:rPr>
                <w:color w:val="000000"/>
                <w:sz w:val="22"/>
                <w:szCs w:val="22"/>
              </w:rPr>
              <w:t xml:space="preserve">     </w:t>
            </w:r>
            <w:r w:rsidRPr="0075137B">
              <w:rPr>
                <w:color w:val="000000"/>
                <w:sz w:val="22"/>
                <w:szCs w:val="22"/>
              </w:rPr>
              <w:t xml:space="preserve">      </w:t>
            </w:r>
            <w:proofErr w:type="gramStart"/>
            <w:r w:rsidRPr="0075137B">
              <w:rPr>
                <w:color w:val="000000"/>
                <w:sz w:val="22"/>
                <w:szCs w:val="22"/>
              </w:rPr>
              <w:t xml:space="preserve"> </w:t>
            </w:r>
            <w:r>
              <w:rPr>
                <w:color w:val="000000"/>
                <w:sz w:val="22"/>
                <w:szCs w:val="22"/>
              </w:rPr>
              <w:t xml:space="preserve">  </w:t>
            </w:r>
            <w:r w:rsidR="0002304C" w:rsidRPr="0075137B">
              <w:rPr>
                <w:color w:val="000000"/>
                <w:sz w:val="22"/>
                <w:szCs w:val="22"/>
              </w:rPr>
              <w:t>(</w:t>
            </w:r>
            <w:proofErr w:type="gramEnd"/>
            <w:r w:rsidR="0002304C" w:rsidRPr="0075137B">
              <w:rPr>
                <w:color w:val="000000"/>
                <w:sz w:val="22"/>
                <w:szCs w:val="22"/>
              </w:rPr>
              <w:t>see application and explanation below)</w:t>
            </w:r>
          </w:p>
        </w:tc>
        <w:tc>
          <w:tcPr>
            <w:tcW w:w="1618" w:type="dxa"/>
            <w:tcBorders>
              <w:top w:val="nil"/>
              <w:left w:val="nil"/>
              <w:bottom w:val="nil"/>
              <w:right w:val="nil"/>
            </w:tcBorders>
            <w:shd w:val="clear" w:color="auto" w:fill="auto"/>
            <w:vAlign w:val="center"/>
            <w:hideMark/>
          </w:tcPr>
          <w:p w14:paraId="478D8B0E" w14:textId="77777777" w:rsidR="0002304C" w:rsidRPr="0075137B" w:rsidRDefault="0002304C" w:rsidP="00E92034">
            <w:pPr>
              <w:rPr>
                <w:color w:val="000000"/>
                <w:sz w:val="22"/>
                <w:szCs w:val="22"/>
              </w:rPr>
            </w:pPr>
            <w:r w:rsidRPr="0075137B">
              <w:rPr>
                <w:sz w:val="22"/>
                <w:szCs w:val="22"/>
              </w:rPr>
              <w:t>($0.897049)</w:t>
            </w:r>
          </w:p>
        </w:tc>
        <w:tc>
          <w:tcPr>
            <w:tcW w:w="2719" w:type="dxa"/>
            <w:tcBorders>
              <w:top w:val="nil"/>
              <w:left w:val="nil"/>
              <w:bottom w:val="nil"/>
              <w:right w:val="nil"/>
            </w:tcBorders>
            <w:shd w:val="clear" w:color="auto" w:fill="auto"/>
            <w:vAlign w:val="center"/>
            <w:hideMark/>
          </w:tcPr>
          <w:p w14:paraId="1C1C650A" w14:textId="1BB03B66" w:rsidR="0002304C" w:rsidRPr="0075137B" w:rsidRDefault="0002304C" w:rsidP="0002304C">
            <w:pPr>
              <w:rPr>
                <w:color w:val="000000"/>
                <w:sz w:val="22"/>
                <w:szCs w:val="22"/>
              </w:rPr>
            </w:pPr>
            <w:r w:rsidRPr="0075137B">
              <w:rPr>
                <w:color w:val="000000"/>
                <w:sz w:val="22"/>
                <w:szCs w:val="22"/>
              </w:rPr>
              <w:t xml:space="preserve">per </w:t>
            </w:r>
            <w:r w:rsidR="00D82D34" w:rsidRPr="0075137B">
              <w:rPr>
                <w:color w:val="000000"/>
                <w:sz w:val="22"/>
                <w:szCs w:val="22"/>
              </w:rPr>
              <w:t>Billing kV</w:t>
            </w:r>
            <w:r w:rsidR="008F22A3" w:rsidRPr="0075137B">
              <w:rPr>
                <w:color w:val="000000"/>
                <w:sz w:val="22"/>
                <w:szCs w:val="22"/>
              </w:rPr>
              <w:t>A</w:t>
            </w:r>
          </w:p>
        </w:tc>
      </w:tr>
      <w:tr w:rsidR="0002304C" w:rsidRPr="0075137B" w14:paraId="3EBC8582" w14:textId="77777777" w:rsidTr="00D478AF">
        <w:trPr>
          <w:divId w:val="948046798"/>
          <w:trHeight w:val="289"/>
        </w:trPr>
        <w:tc>
          <w:tcPr>
            <w:tcW w:w="5785" w:type="dxa"/>
            <w:tcBorders>
              <w:top w:val="nil"/>
              <w:left w:val="nil"/>
              <w:bottom w:val="nil"/>
              <w:right w:val="nil"/>
            </w:tcBorders>
            <w:shd w:val="clear" w:color="auto" w:fill="auto"/>
            <w:noWrap/>
            <w:vAlign w:val="center"/>
            <w:hideMark/>
          </w:tcPr>
          <w:p w14:paraId="71C9D3C2" w14:textId="77777777" w:rsidR="0002304C" w:rsidRPr="0075137B" w:rsidRDefault="0002304C" w:rsidP="0002304C">
            <w:pPr>
              <w:rPr>
                <w:color w:val="000000"/>
                <w:sz w:val="22"/>
                <w:szCs w:val="22"/>
              </w:rPr>
            </w:pPr>
          </w:p>
        </w:tc>
        <w:tc>
          <w:tcPr>
            <w:tcW w:w="1618" w:type="dxa"/>
            <w:tcBorders>
              <w:top w:val="nil"/>
              <w:left w:val="nil"/>
              <w:bottom w:val="nil"/>
              <w:right w:val="nil"/>
            </w:tcBorders>
            <w:shd w:val="clear" w:color="auto" w:fill="auto"/>
            <w:noWrap/>
            <w:vAlign w:val="bottom"/>
            <w:hideMark/>
          </w:tcPr>
          <w:p w14:paraId="66CDBA5A" w14:textId="77777777" w:rsidR="0002304C" w:rsidRPr="0075137B" w:rsidRDefault="0002304C" w:rsidP="0002304C">
            <w:pPr>
              <w:ind w:firstLineChars="100" w:firstLine="220"/>
              <w:rPr>
                <w:sz w:val="22"/>
                <w:szCs w:val="22"/>
              </w:rPr>
            </w:pPr>
          </w:p>
        </w:tc>
        <w:tc>
          <w:tcPr>
            <w:tcW w:w="2719" w:type="dxa"/>
            <w:tcBorders>
              <w:top w:val="nil"/>
              <w:left w:val="nil"/>
              <w:bottom w:val="nil"/>
              <w:right w:val="nil"/>
            </w:tcBorders>
            <w:shd w:val="clear" w:color="auto" w:fill="auto"/>
            <w:noWrap/>
            <w:vAlign w:val="bottom"/>
            <w:hideMark/>
          </w:tcPr>
          <w:p w14:paraId="7D72F8B7" w14:textId="77777777" w:rsidR="0002304C" w:rsidRPr="0075137B" w:rsidRDefault="0002304C" w:rsidP="0002304C">
            <w:pPr>
              <w:rPr>
                <w:sz w:val="22"/>
                <w:szCs w:val="22"/>
              </w:rPr>
            </w:pPr>
          </w:p>
        </w:tc>
      </w:tr>
      <w:tr w:rsidR="0002304C" w:rsidRPr="0075137B" w14:paraId="5680EC1B"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615A9DF9" w14:textId="17089884" w:rsidR="0002304C" w:rsidRPr="0075137B" w:rsidRDefault="0075137B" w:rsidP="0002304C">
            <w:pPr>
              <w:ind w:firstLineChars="100" w:firstLine="220"/>
              <w:rPr>
                <w:color w:val="000000"/>
                <w:sz w:val="22"/>
                <w:szCs w:val="22"/>
              </w:rPr>
            </w:pPr>
            <w:r w:rsidRPr="0075137B">
              <w:rPr>
                <w:color w:val="000000"/>
                <w:sz w:val="22"/>
                <w:szCs w:val="22"/>
              </w:rPr>
              <w:t xml:space="preserve">       </w:t>
            </w:r>
            <w:r w:rsidR="0002304C" w:rsidRPr="0075137B">
              <w:rPr>
                <w:color w:val="000000"/>
                <w:sz w:val="22"/>
                <w:szCs w:val="22"/>
              </w:rPr>
              <w:t>B.     Rate Case Expenses Surcharge</w:t>
            </w:r>
          </w:p>
        </w:tc>
        <w:tc>
          <w:tcPr>
            <w:tcW w:w="1618" w:type="dxa"/>
            <w:tcBorders>
              <w:top w:val="nil"/>
              <w:left w:val="nil"/>
              <w:bottom w:val="nil"/>
              <w:right w:val="nil"/>
            </w:tcBorders>
            <w:shd w:val="clear" w:color="auto" w:fill="auto"/>
            <w:vAlign w:val="center"/>
            <w:hideMark/>
          </w:tcPr>
          <w:p w14:paraId="6C6B39D0" w14:textId="77777777" w:rsidR="0002304C" w:rsidRPr="0075137B" w:rsidRDefault="0002304C" w:rsidP="0002304C">
            <w:pPr>
              <w:ind w:firstLineChars="100" w:firstLine="220"/>
              <w:rPr>
                <w:color w:val="000000"/>
                <w:sz w:val="22"/>
                <w:szCs w:val="22"/>
              </w:rPr>
            </w:pPr>
          </w:p>
        </w:tc>
        <w:tc>
          <w:tcPr>
            <w:tcW w:w="2719" w:type="dxa"/>
            <w:tcBorders>
              <w:top w:val="nil"/>
              <w:left w:val="nil"/>
              <w:bottom w:val="nil"/>
              <w:right w:val="nil"/>
            </w:tcBorders>
            <w:shd w:val="clear" w:color="auto" w:fill="auto"/>
            <w:vAlign w:val="center"/>
            <w:hideMark/>
          </w:tcPr>
          <w:p w14:paraId="6895D107" w14:textId="4063DD1B" w:rsidR="0002304C" w:rsidRPr="0075137B" w:rsidRDefault="0075137B" w:rsidP="0002304C">
            <w:pPr>
              <w:rPr>
                <w:color w:val="000000"/>
                <w:sz w:val="22"/>
                <w:szCs w:val="22"/>
              </w:rPr>
            </w:pPr>
            <w:r w:rsidRPr="0075137B">
              <w:rPr>
                <w:color w:val="000000"/>
                <w:sz w:val="22"/>
                <w:szCs w:val="22"/>
              </w:rPr>
              <w:t xml:space="preserve"> </w:t>
            </w:r>
            <w:r w:rsidR="0002304C" w:rsidRPr="0075137B">
              <w:rPr>
                <w:color w:val="000000"/>
                <w:sz w:val="24"/>
                <w:szCs w:val="24"/>
              </w:rPr>
              <w:t xml:space="preserve">See </w:t>
            </w:r>
            <w:r w:rsidR="0002304C" w:rsidRPr="0075137B">
              <w:rPr>
                <w:color w:val="000000"/>
                <w:sz w:val="22"/>
                <w:szCs w:val="22"/>
              </w:rPr>
              <w:t>Rider RCE</w:t>
            </w:r>
          </w:p>
        </w:tc>
      </w:tr>
      <w:tr w:rsidR="0002304C" w:rsidRPr="0075137B" w14:paraId="6D22EF79"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2AEEBD99" w14:textId="77777777" w:rsidR="0002304C" w:rsidRPr="0075137B" w:rsidRDefault="0002304C" w:rsidP="0002304C">
            <w:pPr>
              <w:rPr>
                <w:color w:val="000000"/>
                <w:sz w:val="22"/>
                <w:szCs w:val="22"/>
              </w:rPr>
            </w:pPr>
          </w:p>
        </w:tc>
        <w:tc>
          <w:tcPr>
            <w:tcW w:w="1618" w:type="dxa"/>
            <w:tcBorders>
              <w:top w:val="nil"/>
              <w:left w:val="nil"/>
              <w:bottom w:val="nil"/>
              <w:right w:val="nil"/>
            </w:tcBorders>
            <w:shd w:val="clear" w:color="auto" w:fill="auto"/>
            <w:vAlign w:val="center"/>
            <w:hideMark/>
          </w:tcPr>
          <w:p w14:paraId="23EC5EBD" w14:textId="77777777" w:rsidR="0002304C" w:rsidRPr="0075137B" w:rsidRDefault="0002304C" w:rsidP="0002304C">
            <w:pPr>
              <w:ind w:firstLineChars="100" w:firstLine="220"/>
              <w:rPr>
                <w:sz w:val="22"/>
                <w:szCs w:val="22"/>
              </w:rPr>
            </w:pPr>
          </w:p>
        </w:tc>
        <w:tc>
          <w:tcPr>
            <w:tcW w:w="2719" w:type="dxa"/>
            <w:tcBorders>
              <w:top w:val="nil"/>
              <w:left w:val="nil"/>
              <w:bottom w:val="nil"/>
              <w:right w:val="nil"/>
            </w:tcBorders>
            <w:shd w:val="clear" w:color="auto" w:fill="auto"/>
            <w:vAlign w:val="center"/>
            <w:hideMark/>
          </w:tcPr>
          <w:p w14:paraId="3DFB4F6D" w14:textId="77777777" w:rsidR="0002304C" w:rsidRPr="0075137B" w:rsidRDefault="0002304C" w:rsidP="0002304C">
            <w:pPr>
              <w:rPr>
                <w:sz w:val="22"/>
                <w:szCs w:val="22"/>
              </w:rPr>
            </w:pPr>
          </w:p>
        </w:tc>
      </w:tr>
      <w:tr w:rsidR="0002304C" w:rsidRPr="0075137B" w14:paraId="4A3F7E36"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7049DDDB" w14:textId="0AC0B61C" w:rsidR="0002304C" w:rsidRPr="0075137B" w:rsidRDefault="0075137B" w:rsidP="0002304C">
            <w:pPr>
              <w:ind w:firstLineChars="100" w:firstLine="220"/>
              <w:rPr>
                <w:color w:val="000000"/>
                <w:sz w:val="22"/>
                <w:szCs w:val="22"/>
              </w:rPr>
            </w:pPr>
            <w:r w:rsidRPr="0075137B">
              <w:rPr>
                <w:color w:val="000000"/>
                <w:sz w:val="22"/>
                <w:szCs w:val="22"/>
              </w:rPr>
              <w:t xml:space="preserve">       </w:t>
            </w:r>
            <w:r w:rsidR="0002304C" w:rsidRPr="0075137B">
              <w:rPr>
                <w:color w:val="000000"/>
                <w:sz w:val="22"/>
                <w:szCs w:val="22"/>
              </w:rPr>
              <w:t>C.    Energy Efficiency Cost Recovery Factor</w:t>
            </w:r>
          </w:p>
        </w:tc>
        <w:tc>
          <w:tcPr>
            <w:tcW w:w="1618" w:type="dxa"/>
            <w:tcBorders>
              <w:top w:val="nil"/>
              <w:left w:val="nil"/>
              <w:bottom w:val="nil"/>
              <w:right w:val="nil"/>
            </w:tcBorders>
            <w:shd w:val="clear" w:color="auto" w:fill="auto"/>
            <w:vAlign w:val="center"/>
            <w:hideMark/>
          </w:tcPr>
          <w:p w14:paraId="5CD0FFC9" w14:textId="77777777" w:rsidR="0002304C" w:rsidRPr="0075137B" w:rsidRDefault="0002304C" w:rsidP="0002304C">
            <w:pPr>
              <w:ind w:firstLineChars="100" w:firstLine="220"/>
              <w:rPr>
                <w:color w:val="000000"/>
                <w:sz w:val="22"/>
                <w:szCs w:val="22"/>
              </w:rPr>
            </w:pPr>
          </w:p>
        </w:tc>
        <w:tc>
          <w:tcPr>
            <w:tcW w:w="2719" w:type="dxa"/>
            <w:tcBorders>
              <w:top w:val="nil"/>
              <w:left w:val="nil"/>
              <w:bottom w:val="nil"/>
              <w:right w:val="nil"/>
            </w:tcBorders>
            <w:shd w:val="clear" w:color="auto" w:fill="auto"/>
            <w:vAlign w:val="center"/>
            <w:hideMark/>
          </w:tcPr>
          <w:p w14:paraId="58F1AB25" w14:textId="513D86A9" w:rsidR="0002304C" w:rsidRPr="0075137B" w:rsidRDefault="0075137B" w:rsidP="0002304C">
            <w:pPr>
              <w:rPr>
                <w:color w:val="000000"/>
                <w:sz w:val="22"/>
                <w:szCs w:val="22"/>
              </w:rPr>
            </w:pPr>
            <w:r w:rsidRPr="0075137B">
              <w:rPr>
                <w:color w:val="000000"/>
                <w:sz w:val="22"/>
                <w:szCs w:val="22"/>
              </w:rPr>
              <w:t xml:space="preserve"> </w:t>
            </w:r>
            <w:r w:rsidR="0002304C" w:rsidRPr="0075137B">
              <w:rPr>
                <w:color w:val="000000"/>
                <w:sz w:val="22"/>
                <w:szCs w:val="22"/>
              </w:rPr>
              <w:t>See Rider EECRF</w:t>
            </w:r>
          </w:p>
        </w:tc>
      </w:tr>
      <w:tr w:rsidR="0002304C" w:rsidRPr="0075137B" w14:paraId="20842C0F"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00D9BA4F" w14:textId="77777777" w:rsidR="0002304C" w:rsidRPr="0075137B" w:rsidRDefault="0002304C" w:rsidP="0002304C">
            <w:pPr>
              <w:rPr>
                <w:color w:val="000000"/>
                <w:sz w:val="22"/>
                <w:szCs w:val="22"/>
              </w:rPr>
            </w:pPr>
          </w:p>
        </w:tc>
        <w:tc>
          <w:tcPr>
            <w:tcW w:w="1618" w:type="dxa"/>
            <w:tcBorders>
              <w:top w:val="nil"/>
              <w:left w:val="nil"/>
              <w:bottom w:val="nil"/>
              <w:right w:val="nil"/>
            </w:tcBorders>
            <w:shd w:val="clear" w:color="auto" w:fill="auto"/>
            <w:vAlign w:val="center"/>
            <w:hideMark/>
          </w:tcPr>
          <w:p w14:paraId="3BCD1043" w14:textId="77777777" w:rsidR="0002304C" w:rsidRPr="0075137B" w:rsidRDefault="0002304C" w:rsidP="0002304C">
            <w:pPr>
              <w:ind w:firstLineChars="400" w:firstLine="880"/>
              <w:rPr>
                <w:sz w:val="22"/>
                <w:szCs w:val="22"/>
              </w:rPr>
            </w:pPr>
          </w:p>
        </w:tc>
        <w:tc>
          <w:tcPr>
            <w:tcW w:w="2719" w:type="dxa"/>
            <w:tcBorders>
              <w:top w:val="nil"/>
              <w:left w:val="nil"/>
              <w:bottom w:val="nil"/>
              <w:right w:val="nil"/>
            </w:tcBorders>
            <w:shd w:val="clear" w:color="auto" w:fill="auto"/>
            <w:vAlign w:val="center"/>
            <w:hideMark/>
          </w:tcPr>
          <w:p w14:paraId="44F5B095" w14:textId="77777777" w:rsidR="0002304C" w:rsidRPr="0075137B" w:rsidRDefault="0002304C" w:rsidP="0002304C">
            <w:pPr>
              <w:rPr>
                <w:sz w:val="22"/>
                <w:szCs w:val="22"/>
              </w:rPr>
            </w:pPr>
          </w:p>
        </w:tc>
      </w:tr>
      <w:tr w:rsidR="0002304C" w:rsidRPr="0075137B" w14:paraId="2D5DB78A" w14:textId="77777777" w:rsidTr="00D478AF">
        <w:trPr>
          <w:divId w:val="948046798"/>
          <w:trHeight w:val="289"/>
        </w:trPr>
        <w:tc>
          <w:tcPr>
            <w:tcW w:w="5785" w:type="dxa"/>
            <w:tcBorders>
              <w:top w:val="nil"/>
              <w:left w:val="nil"/>
              <w:bottom w:val="nil"/>
              <w:right w:val="nil"/>
            </w:tcBorders>
            <w:shd w:val="clear" w:color="auto" w:fill="auto"/>
            <w:vAlign w:val="center"/>
            <w:hideMark/>
          </w:tcPr>
          <w:p w14:paraId="34A3C77F" w14:textId="0EB7136C" w:rsidR="00E92034" w:rsidRPr="0075137B" w:rsidRDefault="0075137B" w:rsidP="0002304C">
            <w:pPr>
              <w:ind w:firstLineChars="100" w:firstLine="220"/>
              <w:rPr>
                <w:color w:val="000000"/>
                <w:sz w:val="22"/>
                <w:szCs w:val="22"/>
              </w:rPr>
            </w:pPr>
            <w:r w:rsidRPr="0075137B">
              <w:rPr>
                <w:color w:val="000000"/>
                <w:sz w:val="22"/>
                <w:szCs w:val="22"/>
              </w:rPr>
              <w:t xml:space="preserve">       </w:t>
            </w:r>
            <w:r w:rsidR="0002304C" w:rsidRPr="0075137B">
              <w:rPr>
                <w:color w:val="000000"/>
                <w:sz w:val="22"/>
                <w:szCs w:val="22"/>
              </w:rPr>
              <w:t>D.    Accumulated Deferred Federal</w:t>
            </w:r>
          </w:p>
          <w:p w14:paraId="099AEC75" w14:textId="01509069" w:rsidR="0002304C" w:rsidRPr="0075137B" w:rsidRDefault="00E92034" w:rsidP="0002304C">
            <w:pPr>
              <w:ind w:firstLineChars="100" w:firstLine="220"/>
              <w:rPr>
                <w:color w:val="000000"/>
                <w:sz w:val="22"/>
                <w:szCs w:val="22"/>
              </w:rPr>
            </w:pPr>
            <w:r w:rsidRPr="0075137B">
              <w:rPr>
                <w:color w:val="000000"/>
                <w:sz w:val="22"/>
                <w:szCs w:val="22"/>
              </w:rPr>
              <w:t xml:space="preserve">     </w:t>
            </w:r>
            <w:r w:rsidR="0002304C" w:rsidRPr="0075137B">
              <w:rPr>
                <w:color w:val="000000"/>
                <w:sz w:val="22"/>
                <w:szCs w:val="22"/>
              </w:rPr>
              <w:t xml:space="preserve"> </w:t>
            </w:r>
            <w:r w:rsidR="0075137B" w:rsidRPr="0075137B">
              <w:rPr>
                <w:color w:val="000000"/>
                <w:sz w:val="22"/>
                <w:szCs w:val="22"/>
              </w:rPr>
              <w:t xml:space="preserve">       </w:t>
            </w:r>
            <w:r w:rsidR="0075137B">
              <w:rPr>
                <w:color w:val="000000"/>
                <w:sz w:val="22"/>
                <w:szCs w:val="22"/>
              </w:rPr>
              <w:t xml:space="preserve">  </w:t>
            </w:r>
            <w:r w:rsidR="0002304C" w:rsidRPr="0075137B">
              <w:rPr>
                <w:color w:val="000000"/>
                <w:sz w:val="22"/>
                <w:szCs w:val="22"/>
              </w:rPr>
              <w:t>Income Tax Credit</w:t>
            </w:r>
          </w:p>
        </w:tc>
        <w:tc>
          <w:tcPr>
            <w:tcW w:w="1618" w:type="dxa"/>
            <w:tcBorders>
              <w:top w:val="nil"/>
              <w:left w:val="nil"/>
              <w:bottom w:val="nil"/>
              <w:right w:val="nil"/>
            </w:tcBorders>
            <w:shd w:val="clear" w:color="auto" w:fill="auto"/>
            <w:vAlign w:val="center"/>
            <w:hideMark/>
          </w:tcPr>
          <w:p w14:paraId="176DF00A" w14:textId="77777777" w:rsidR="0002304C" w:rsidRPr="0075137B" w:rsidRDefault="0002304C" w:rsidP="0002304C">
            <w:pPr>
              <w:ind w:firstLineChars="100" w:firstLine="220"/>
              <w:rPr>
                <w:color w:val="000000"/>
                <w:sz w:val="22"/>
                <w:szCs w:val="22"/>
              </w:rPr>
            </w:pPr>
          </w:p>
        </w:tc>
        <w:tc>
          <w:tcPr>
            <w:tcW w:w="2719" w:type="dxa"/>
            <w:tcBorders>
              <w:top w:val="nil"/>
              <w:left w:val="nil"/>
              <w:bottom w:val="nil"/>
              <w:right w:val="nil"/>
            </w:tcBorders>
            <w:shd w:val="clear" w:color="auto" w:fill="auto"/>
            <w:vAlign w:val="center"/>
            <w:hideMark/>
          </w:tcPr>
          <w:p w14:paraId="6F9E7790" w14:textId="444CCC11" w:rsidR="0002304C" w:rsidRPr="0075137B" w:rsidRDefault="0075137B" w:rsidP="0002304C">
            <w:pPr>
              <w:rPr>
                <w:color w:val="000000"/>
                <w:sz w:val="22"/>
                <w:szCs w:val="22"/>
              </w:rPr>
            </w:pPr>
            <w:r w:rsidRPr="0075137B">
              <w:rPr>
                <w:color w:val="000000"/>
                <w:sz w:val="24"/>
                <w:szCs w:val="24"/>
              </w:rPr>
              <w:t xml:space="preserve"> </w:t>
            </w:r>
            <w:r w:rsidR="0002304C" w:rsidRPr="0075137B">
              <w:rPr>
                <w:color w:val="000000"/>
                <w:sz w:val="22"/>
                <w:szCs w:val="22"/>
              </w:rPr>
              <w:t>See Rider ADFITC</w:t>
            </w:r>
          </w:p>
        </w:tc>
      </w:tr>
    </w:tbl>
    <w:tbl>
      <w:tblPr>
        <w:tblW w:w="9988" w:type="dxa"/>
        <w:tblLook w:val="04A0" w:firstRow="1" w:lastRow="0" w:firstColumn="1" w:lastColumn="0" w:noHBand="0" w:noVBand="1"/>
      </w:tblPr>
      <w:tblGrid>
        <w:gridCol w:w="4700"/>
        <w:gridCol w:w="1411"/>
        <w:gridCol w:w="3877"/>
      </w:tblGrid>
      <w:tr w:rsidR="002D1320" w:rsidRPr="0075137B" w14:paraId="52F3F281" w14:textId="77777777" w:rsidTr="0075137B">
        <w:trPr>
          <w:trHeight w:val="336"/>
        </w:trPr>
        <w:tc>
          <w:tcPr>
            <w:tcW w:w="4700" w:type="dxa"/>
            <w:tcBorders>
              <w:top w:val="nil"/>
              <w:left w:val="nil"/>
              <w:bottom w:val="nil"/>
              <w:right w:val="nil"/>
            </w:tcBorders>
            <w:shd w:val="clear" w:color="auto" w:fill="auto"/>
            <w:vAlign w:val="center"/>
            <w:hideMark/>
          </w:tcPr>
          <w:p w14:paraId="7A3C9B65" w14:textId="77777777" w:rsidR="002D1320" w:rsidRPr="0075137B" w:rsidRDefault="002D1320" w:rsidP="002D1320">
            <w:pPr>
              <w:ind w:firstLineChars="100" w:firstLine="220"/>
              <w:rPr>
                <w:color w:val="000000"/>
                <w:sz w:val="22"/>
                <w:szCs w:val="22"/>
              </w:rPr>
            </w:pPr>
          </w:p>
          <w:p w14:paraId="7614F39C" w14:textId="7255E719" w:rsidR="002D1320" w:rsidRPr="0075137B" w:rsidRDefault="002D1320" w:rsidP="002D1320">
            <w:pPr>
              <w:rPr>
                <w:color w:val="000000"/>
                <w:sz w:val="22"/>
                <w:szCs w:val="22"/>
              </w:rPr>
            </w:pPr>
            <w:r w:rsidRPr="0075137B">
              <w:rPr>
                <w:color w:val="000000"/>
                <w:sz w:val="22"/>
                <w:szCs w:val="22"/>
              </w:rPr>
              <w:t xml:space="preserve">   </w:t>
            </w:r>
            <w:r w:rsidR="0075137B" w:rsidRPr="0075137B">
              <w:rPr>
                <w:color w:val="000000"/>
                <w:sz w:val="22"/>
                <w:szCs w:val="22"/>
              </w:rPr>
              <w:t xml:space="preserve">       </w:t>
            </w:r>
            <w:r w:rsidR="0087706D" w:rsidRPr="0075137B">
              <w:rPr>
                <w:color w:val="000000"/>
                <w:sz w:val="22"/>
                <w:szCs w:val="22"/>
              </w:rPr>
              <w:t xml:space="preserve"> </w:t>
            </w:r>
            <w:r w:rsidRPr="0075137B">
              <w:rPr>
                <w:color w:val="000000"/>
                <w:sz w:val="22"/>
                <w:szCs w:val="22"/>
              </w:rPr>
              <w:t>E.   </w:t>
            </w:r>
            <w:r w:rsidR="0075137B">
              <w:rPr>
                <w:color w:val="000000"/>
                <w:sz w:val="22"/>
                <w:szCs w:val="22"/>
              </w:rPr>
              <w:t xml:space="preserve">  </w:t>
            </w:r>
            <w:r w:rsidRPr="0075137B">
              <w:rPr>
                <w:color w:val="000000"/>
                <w:sz w:val="22"/>
                <w:szCs w:val="22"/>
              </w:rPr>
              <w:t>Distribution Cost Recovery Factor</w:t>
            </w:r>
          </w:p>
        </w:tc>
        <w:tc>
          <w:tcPr>
            <w:tcW w:w="1411" w:type="dxa"/>
            <w:tcBorders>
              <w:top w:val="nil"/>
              <w:left w:val="nil"/>
              <w:bottom w:val="nil"/>
              <w:right w:val="nil"/>
            </w:tcBorders>
            <w:shd w:val="clear" w:color="auto" w:fill="auto"/>
            <w:vAlign w:val="center"/>
            <w:hideMark/>
          </w:tcPr>
          <w:p w14:paraId="1CD2942C" w14:textId="77777777" w:rsidR="002D1320" w:rsidRPr="0075137B" w:rsidRDefault="002D1320" w:rsidP="002D1320">
            <w:pPr>
              <w:ind w:firstLineChars="100" w:firstLine="220"/>
              <w:rPr>
                <w:color w:val="000000"/>
                <w:sz w:val="22"/>
                <w:szCs w:val="22"/>
              </w:rPr>
            </w:pPr>
          </w:p>
        </w:tc>
        <w:tc>
          <w:tcPr>
            <w:tcW w:w="3877" w:type="dxa"/>
            <w:tcBorders>
              <w:top w:val="nil"/>
              <w:left w:val="nil"/>
              <w:bottom w:val="nil"/>
              <w:right w:val="nil"/>
            </w:tcBorders>
            <w:shd w:val="clear" w:color="auto" w:fill="auto"/>
            <w:vAlign w:val="center"/>
            <w:hideMark/>
          </w:tcPr>
          <w:p w14:paraId="558B100F" w14:textId="419DD843" w:rsidR="002D1320" w:rsidRPr="0075137B" w:rsidRDefault="002D1320" w:rsidP="002D1320">
            <w:pPr>
              <w:rPr>
                <w:color w:val="000000"/>
                <w:sz w:val="22"/>
                <w:szCs w:val="22"/>
              </w:rPr>
            </w:pPr>
            <w:r w:rsidRPr="0075137B">
              <w:rPr>
                <w:color w:val="000000"/>
                <w:sz w:val="22"/>
                <w:szCs w:val="22"/>
              </w:rPr>
              <w:t xml:space="preserve">                   </w:t>
            </w:r>
            <w:r w:rsidR="0075137B" w:rsidRPr="0075137B">
              <w:rPr>
                <w:color w:val="000000"/>
                <w:sz w:val="22"/>
                <w:szCs w:val="22"/>
              </w:rPr>
              <w:t xml:space="preserve">    </w:t>
            </w:r>
            <w:r w:rsidR="0075137B">
              <w:rPr>
                <w:color w:val="000000"/>
                <w:sz w:val="22"/>
                <w:szCs w:val="22"/>
              </w:rPr>
              <w:t xml:space="preserve">  </w:t>
            </w:r>
            <w:r w:rsidRPr="0075137B">
              <w:rPr>
                <w:color w:val="000000"/>
                <w:sz w:val="22"/>
                <w:szCs w:val="22"/>
              </w:rPr>
              <w:t>See Rider DCRF</w:t>
            </w:r>
          </w:p>
        </w:tc>
      </w:tr>
      <w:tr w:rsidR="002D1320" w:rsidRPr="0075137B" w14:paraId="69DA047F" w14:textId="77777777" w:rsidTr="0075137B">
        <w:trPr>
          <w:trHeight w:val="175"/>
        </w:trPr>
        <w:tc>
          <w:tcPr>
            <w:tcW w:w="4700" w:type="dxa"/>
            <w:tcBorders>
              <w:top w:val="nil"/>
              <w:left w:val="nil"/>
              <w:bottom w:val="nil"/>
              <w:right w:val="nil"/>
            </w:tcBorders>
            <w:shd w:val="clear" w:color="auto" w:fill="auto"/>
            <w:vAlign w:val="center"/>
            <w:hideMark/>
          </w:tcPr>
          <w:p w14:paraId="73AB1DA5" w14:textId="77777777" w:rsidR="002D1320" w:rsidRPr="0075137B" w:rsidRDefault="002D1320" w:rsidP="002D1320">
            <w:pPr>
              <w:rPr>
                <w:color w:val="000000"/>
                <w:sz w:val="22"/>
                <w:szCs w:val="22"/>
              </w:rPr>
            </w:pPr>
          </w:p>
        </w:tc>
        <w:tc>
          <w:tcPr>
            <w:tcW w:w="1411" w:type="dxa"/>
            <w:tcBorders>
              <w:top w:val="nil"/>
              <w:left w:val="nil"/>
              <w:bottom w:val="nil"/>
              <w:right w:val="nil"/>
            </w:tcBorders>
            <w:shd w:val="clear" w:color="auto" w:fill="auto"/>
            <w:vAlign w:val="center"/>
            <w:hideMark/>
          </w:tcPr>
          <w:p w14:paraId="069D3A88" w14:textId="77777777" w:rsidR="002D1320" w:rsidRPr="0075137B" w:rsidRDefault="002D1320" w:rsidP="002D1320">
            <w:pPr>
              <w:ind w:firstLineChars="400" w:firstLine="880"/>
              <w:rPr>
                <w:sz w:val="22"/>
                <w:szCs w:val="22"/>
              </w:rPr>
            </w:pPr>
          </w:p>
        </w:tc>
        <w:tc>
          <w:tcPr>
            <w:tcW w:w="3877" w:type="dxa"/>
            <w:tcBorders>
              <w:top w:val="nil"/>
              <w:left w:val="nil"/>
              <w:bottom w:val="nil"/>
              <w:right w:val="nil"/>
            </w:tcBorders>
            <w:shd w:val="clear" w:color="auto" w:fill="auto"/>
            <w:vAlign w:val="center"/>
            <w:hideMark/>
          </w:tcPr>
          <w:p w14:paraId="58DB22FC" w14:textId="77777777" w:rsidR="002D1320" w:rsidRPr="0075137B" w:rsidRDefault="002D1320" w:rsidP="002D1320">
            <w:pPr>
              <w:rPr>
                <w:sz w:val="22"/>
                <w:szCs w:val="22"/>
              </w:rPr>
            </w:pPr>
          </w:p>
        </w:tc>
      </w:tr>
      <w:tr w:rsidR="002D1320" w:rsidRPr="0075137B" w14:paraId="2BA35519" w14:textId="77777777" w:rsidTr="0075137B">
        <w:trPr>
          <w:trHeight w:val="539"/>
        </w:trPr>
        <w:tc>
          <w:tcPr>
            <w:tcW w:w="4700" w:type="dxa"/>
            <w:tcBorders>
              <w:top w:val="nil"/>
              <w:left w:val="nil"/>
              <w:bottom w:val="nil"/>
              <w:right w:val="nil"/>
            </w:tcBorders>
            <w:shd w:val="clear" w:color="auto" w:fill="auto"/>
            <w:vAlign w:val="center"/>
            <w:hideMark/>
          </w:tcPr>
          <w:p w14:paraId="28C0BBB0" w14:textId="10B66DC5" w:rsidR="002D1320" w:rsidRPr="0075137B" w:rsidRDefault="0075137B" w:rsidP="002D1320">
            <w:pPr>
              <w:ind w:firstLineChars="100" w:firstLine="220"/>
              <w:rPr>
                <w:color w:val="000000"/>
                <w:sz w:val="22"/>
                <w:szCs w:val="22"/>
              </w:rPr>
            </w:pPr>
            <w:r w:rsidRPr="0075137B">
              <w:rPr>
                <w:color w:val="000000"/>
                <w:sz w:val="22"/>
                <w:szCs w:val="22"/>
              </w:rPr>
              <w:t xml:space="preserve">       </w:t>
            </w:r>
            <w:r w:rsidR="002D1320" w:rsidRPr="0075137B">
              <w:rPr>
                <w:color w:val="000000"/>
                <w:sz w:val="22"/>
                <w:szCs w:val="22"/>
              </w:rPr>
              <w:t xml:space="preserve">F.    Unprotected Excess Deferred </w:t>
            </w:r>
          </w:p>
          <w:p w14:paraId="6BEB6C01" w14:textId="704F38D7" w:rsidR="002D1320" w:rsidRPr="0075137B" w:rsidRDefault="002D1320" w:rsidP="002D1320">
            <w:pPr>
              <w:ind w:firstLineChars="100" w:firstLine="220"/>
              <w:rPr>
                <w:color w:val="000000"/>
                <w:sz w:val="22"/>
                <w:szCs w:val="22"/>
              </w:rPr>
            </w:pPr>
            <w:r w:rsidRPr="0075137B">
              <w:rPr>
                <w:color w:val="000000"/>
                <w:sz w:val="22"/>
                <w:szCs w:val="22"/>
              </w:rPr>
              <w:t xml:space="preserve">       </w:t>
            </w:r>
            <w:r w:rsidR="0075137B" w:rsidRPr="0075137B">
              <w:rPr>
                <w:color w:val="000000"/>
                <w:sz w:val="22"/>
                <w:szCs w:val="22"/>
              </w:rPr>
              <w:t xml:space="preserve">         </w:t>
            </w:r>
            <w:r w:rsidRPr="0075137B">
              <w:rPr>
                <w:color w:val="000000"/>
                <w:sz w:val="22"/>
                <w:szCs w:val="22"/>
              </w:rPr>
              <w:t xml:space="preserve">Income Tax </w:t>
            </w:r>
          </w:p>
        </w:tc>
        <w:tc>
          <w:tcPr>
            <w:tcW w:w="1411" w:type="dxa"/>
            <w:tcBorders>
              <w:top w:val="nil"/>
              <w:left w:val="nil"/>
              <w:bottom w:val="nil"/>
              <w:right w:val="nil"/>
            </w:tcBorders>
            <w:shd w:val="clear" w:color="auto" w:fill="auto"/>
            <w:vAlign w:val="center"/>
            <w:hideMark/>
          </w:tcPr>
          <w:p w14:paraId="419B4378" w14:textId="77777777" w:rsidR="002D1320" w:rsidRPr="0075137B" w:rsidRDefault="002D1320" w:rsidP="002D1320">
            <w:pPr>
              <w:ind w:firstLineChars="100" w:firstLine="220"/>
              <w:rPr>
                <w:color w:val="000000"/>
                <w:sz w:val="22"/>
                <w:szCs w:val="22"/>
              </w:rPr>
            </w:pPr>
          </w:p>
        </w:tc>
        <w:tc>
          <w:tcPr>
            <w:tcW w:w="3877" w:type="dxa"/>
            <w:tcBorders>
              <w:top w:val="nil"/>
              <w:left w:val="nil"/>
              <w:bottom w:val="nil"/>
              <w:right w:val="nil"/>
            </w:tcBorders>
            <w:shd w:val="clear" w:color="auto" w:fill="auto"/>
            <w:vAlign w:val="center"/>
            <w:hideMark/>
          </w:tcPr>
          <w:p w14:paraId="7C783C04" w14:textId="5F7E56EF" w:rsidR="002D1320" w:rsidRPr="0075137B" w:rsidRDefault="002D1320" w:rsidP="002D1320">
            <w:pPr>
              <w:rPr>
                <w:color w:val="000000"/>
                <w:sz w:val="22"/>
                <w:szCs w:val="22"/>
              </w:rPr>
            </w:pPr>
            <w:r w:rsidRPr="0075137B">
              <w:rPr>
                <w:color w:val="000000"/>
                <w:sz w:val="22"/>
                <w:szCs w:val="22"/>
              </w:rPr>
              <w:t xml:space="preserve">                     </w:t>
            </w:r>
            <w:r w:rsidR="0075137B" w:rsidRPr="0075137B">
              <w:rPr>
                <w:color w:val="000000"/>
                <w:sz w:val="22"/>
                <w:szCs w:val="22"/>
              </w:rPr>
              <w:t xml:space="preserve">  </w:t>
            </w:r>
            <w:r w:rsidRPr="0075137B">
              <w:rPr>
                <w:color w:val="000000"/>
                <w:sz w:val="22"/>
                <w:szCs w:val="22"/>
              </w:rPr>
              <w:t xml:space="preserve"> </w:t>
            </w:r>
            <w:r w:rsidR="0075137B">
              <w:rPr>
                <w:color w:val="000000"/>
                <w:sz w:val="22"/>
                <w:szCs w:val="22"/>
              </w:rPr>
              <w:t xml:space="preserve"> </w:t>
            </w:r>
            <w:r w:rsidRPr="0075137B">
              <w:rPr>
                <w:color w:val="000000"/>
                <w:sz w:val="22"/>
                <w:szCs w:val="22"/>
              </w:rPr>
              <w:t>See Rider UEDIT</w:t>
            </w:r>
          </w:p>
        </w:tc>
      </w:tr>
    </w:tbl>
    <w:p w14:paraId="2A650465" w14:textId="77777777" w:rsidR="002D1320" w:rsidRPr="005E6764" w:rsidRDefault="002D1320" w:rsidP="00BF0524">
      <w:pPr>
        <w:spacing w:after="120"/>
        <w:outlineLvl w:val="0"/>
        <w:rPr>
          <w:b/>
          <w:color w:val="000000"/>
          <w:sz w:val="24"/>
          <w:szCs w:val="24"/>
        </w:rPr>
      </w:pPr>
    </w:p>
    <w:p w14:paraId="2CCA03A5" w14:textId="77777777" w:rsidR="00BF0524" w:rsidRPr="005E6764" w:rsidRDefault="00BF0524" w:rsidP="00BF0524">
      <w:pPr>
        <w:outlineLvl w:val="0"/>
        <w:rPr>
          <w:b/>
          <w:color w:val="000000"/>
          <w:sz w:val="24"/>
        </w:rPr>
      </w:pPr>
      <w:r w:rsidRPr="005E6764">
        <w:rPr>
          <w:b/>
          <w:color w:val="000000"/>
          <w:sz w:val="24"/>
        </w:rPr>
        <w:tab/>
      </w:r>
      <w:r w:rsidRPr="005E6764">
        <w:rPr>
          <w:b/>
          <w:color w:val="000000"/>
          <w:sz w:val="24"/>
        </w:rPr>
        <w:tab/>
      </w:r>
    </w:p>
    <w:p w14:paraId="5CFAA2D6" w14:textId="77777777" w:rsidR="00BF0524" w:rsidRPr="005E6764" w:rsidRDefault="00BF0524" w:rsidP="00BF0524">
      <w:pPr>
        <w:outlineLvl w:val="0"/>
        <w:rPr>
          <w:color w:val="000000"/>
          <w:sz w:val="24"/>
        </w:rPr>
      </w:pPr>
      <w:r>
        <w:rPr>
          <w:b/>
          <w:color w:val="000000"/>
          <w:sz w:val="24"/>
        </w:rPr>
        <w:t>TERMS OF SERVICE</w:t>
      </w:r>
    </w:p>
    <w:p w14:paraId="1645DA0A" w14:textId="4CCBB873" w:rsidR="00BF0524" w:rsidRPr="005E6764"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ind w:left="360" w:hanging="360"/>
        <w:rPr>
          <w:color w:val="000000"/>
          <w:u w:val="single"/>
        </w:rPr>
      </w:pPr>
    </w:p>
    <w:p w14:paraId="10CA737F" w14:textId="77777777" w:rsidR="00BF0524" w:rsidRPr="005E6764"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ind w:left="360" w:hanging="360"/>
        <w:rPr>
          <w:color w:val="000000"/>
          <w:sz w:val="24"/>
          <w:u w:val="single"/>
        </w:rPr>
      </w:pPr>
      <w:r w:rsidRPr="005E6764">
        <w:rPr>
          <w:color w:val="000000"/>
          <w:sz w:val="24"/>
          <w:u w:val="single"/>
        </w:rPr>
        <w:t>DETERMINATION OF BILLING DEMAND FOR TRANSMISSION SYSTEM CHARGES</w:t>
      </w:r>
    </w:p>
    <w:p w14:paraId="41BD9C03" w14:textId="68FD8278" w:rsidR="00BF0524"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ind w:left="360" w:hanging="360"/>
        <w:rPr>
          <w:color w:val="000000"/>
          <w:sz w:val="24"/>
        </w:rPr>
      </w:pPr>
    </w:p>
    <w:p w14:paraId="221706DE" w14:textId="77777777" w:rsidR="00BF0524"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rPr>
          <w:color w:val="000000"/>
          <w:sz w:val="24"/>
        </w:rPr>
      </w:pPr>
      <w:r>
        <w:rPr>
          <w:color w:val="000000"/>
          <w:sz w:val="24"/>
          <w:u w:val="single"/>
        </w:rPr>
        <w:t>Application of IDR Metered Charges</w:t>
      </w:r>
      <w:r>
        <w:rPr>
          <w:color w:val="000000"/>
          <w:sz w:val="24"/>
        </w:rPr>
        <w:t xml:space="preserve">   The IDR Metered charges listed in the Monthly Rate section of this Rate Schedule are applicable to Retail Customers who have established an NCP demand greater than 700 kVA in any previous billing month, and to Retail Customers who were billed on a 4CP kVA basis prior to the effective date of this Rate Schedule, regardless of whether their Meter is an IDR Meter, a Standard Meter or other Meter.</w:t>
      </w:r>
    </w:p>
    <w:p w14:paraId="686F3C13" w14:textId="77777777" w:rsidR="00BF0524" w:rsidRPr="009171F7"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ind w:left="360" w:hanging="360"/>
        <w:rPr>
          <w:color w:val="000000"/>
          <w:sz w:val="24"/>
        </w:rPr>
      </w:pPr>
    </w:p>
    <w:p w14:paraId="0E60A568" w14:textId="77777777" w:rsidR="00BF0524" w:rsidRPr="005E6764"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rPr>
          <w:color w:val="000000"/>
          <w:sz w:val="24"/>
        </w:rPr>
      </w:pPr>
      <w:r w:rsidRPr="005E6764">
        <w:rPr>
          <w:color w:val="000000"/>
          <w:sz w:val="24"/>
          <w:u w:val="single"/>
        </w:rPr>
        <w:t>Determination of NCP kVA</w:t>
      </w:r>
      <w:r w:rsidRPr="005E6764">
        <w:rPr>
          <w:b/>
          <w:color w:val="000000"/>
          <w:sz w:val="24"/>
        </w:rPr>
        <w:t xml:space="preserve">   </w:t>
      </w:r>
      <w:r w:rsidRPr="005E6764">
        <w:rPr>
          <w:color w:val="000000"/>
          <w:sz w:val="24"/>
        </w:rPr>
        <w:t xml:space="preserve">The NCP kVA applicable under the Monthly Rate section shall be the kVA supplied during the </w:t>
      </w:r>
      <w:proofErr w:type="gramStart"/>
      <w:r w:rsidRPr="005E6764">
        <w:rPr>
          <w:color w:val="000000"/>
          <w:sz w:val="24"/>
        </w:rPr>
        <w:t>15 minute</w:t>
      </w:r>
      <w:proofErr w:type="gramEnd"/>
      <w:r w:rsidRPr="005E6764">
        <w:rPr>
          <w:color w:val="000000"/>
          <w:sz w:val="24"/>
        </w:rPr>
        <w:t xml:space="preserve"> period of maximum use during the billing month.</w:t>
      </w:r>
    </w:p>
    <w:p w14:paraId="2CB64DF7" w14:textId="77777777" w:rsidR="00BF0524" w:rsidRPr="005E6764"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ind w:left="360" w:hanging="360"/>
        <w:rPr>
          <w:color w:val="000000"/>
          <w:sz w:val="24"/>
        </w:rPr>
      </w:pPr>
    </w:p>
    <w:p w14:paraId="68D9C5A2" w14:textId="3C42288A" w:rsidR="00BF0524" w:rsidRPr="005E6764" w:rsidRDefault="00BF0524" w:rsidP="00BF0524">
      <w:pPr>
        <w:rPr>
          <w:noProof/>
          <w:color w:val="000000"/>
        </w:rPr>
      </w:pPr>
      <w:r w:rsidRPr="005E6764">
        <w:rPr>
          <w:color w:val="000000"/>
          <w:sz w:val="24"/>
          <w:u w:val="single"/>
        </w:rPr>
        <w:t>Determination of 4 CP kVA</w:t>
      </w:r>
      <w:r w:rsidRPr="005E6764">
        <w:rPr>
          <w:color w:val="000000"/>
          <w:sz w:val="24"/>
        </w:rPr>
        <w:t xml:space="preserve">  </w:t>
      </w:r>
      <w:r w:rsidR="00655259">
        <w:rPr>
          <w:color w:val="000000"/>
          <w:sz w:val="24"/>
        </w:rPr>
        <w:t xml:space="preserve"> </w:t>
      </w:r>
      <w:proofErr w:type="gramStart"/>
      <w:r w:rsidRPr="005E6764">
        <w:rPr>
          <w:color w:val="000000"/>
          <w:sz w:val="24"/>
        </w:rPr>
        <w:t>The</w:t>
      </w:r>
      <w:proofErr w:type="gramEnd"/>
      <w:r w:rsidRPr="005E6764">
        <w:rPr>
          <w:color w:val="000000"/>
          <w:sz w:val="24"/>
        </w:rPr>
        <w:t xml:space="preserve"> 4 CP kVA applicable under the Monthly Rate section shall be the average of the Retail Customer’s integrated 15 minute demands at the time of the monthly ERCOT system 15 minute peak demand for the months of June, July, August and September of the previous calendar year. The Retail Customer’s average 4CP demand will be updated effective with the February billing month of each year and remain fixed for a year.  </w:t>
      </w:r>
      <w:r w:rsidRPr="002F029E">
        <w:rPr>
          <w:color w:val="000000"/>
          <w:sz w:val="24"/>
        </w:rPr>
        <w:t>Retail Customer's previous metered usage under this or any other Rate Schedule will be used, as needed, in determining the billing determinants under the Monthly Rate section</w:t>
      </w:r>
      <w:r w:rsidRPr="005E6764">
        <w:rPr>
          <w:color w:val="000000"/>
          <w:sz w:val="24"/>
        </w:rPr>
        <w:t>.</w:t>
      </w:r>
      <w:r>
        <w:rPr>
          <w:color w:val="000000"/>
          <w:sz w:val="24"/>
        </w:rPr>
        <w:t xml:space="preserve">  </w:t>
      </w:r>
      <w:r w:rsidRPr="005E6764">
        <w:rPr>
          <w:color w:val="000000"/>
          <w:sz w:val="24"/>
        </w:rPr>
        <w:t>Retail Customers without previous history on which to determine their 4 CP kVA will be billed at the applicable NCP rate under the “Transmission System Charge” using the Retail Customer’s NCP kVA.</w:t>
      </w:r>
      <w:r w:rsidRPr="005E6764">
        <w:rPr>
          <w:noProof/>
          <w:color w:val="000000"/>
        </w:rPr>
        <w:t xml:space="preserve"> </w:t>
      </w:r>
    </w:p>
    <w:p w14:paraId="057FCDF1" w14:textId="77777777" w:rsidR="00BF0524" w:rsidRPr="005E6764" w:rsidRDefault="00BF0524" w:rsidP="00BF0524">
      <w:pPr>
        <w:rPr>
          <w:color w:val="000000"/>
          <w:sz w:val="24"/>
        </w:rPr>
      </w:pPr>
    </w:p>
    <w:p w14:paraId="130C5438" w14:textId="77777777" w:rsidR="00BF0524" w:rsidRPr="005E6764" w:rsidRDefault="00BF0524" w:rsidP="00BF0524">
      <w:pPr>
        <w:keepNext/>
        <w:tabs>
          <w:tab w:val="left" w:pos="450"/>
          <w:tab w:val="left" w:pos="1170"/>
          <w:tab w:val="left" w:pos="1530"/>
        </w:tabs>
        <w:ind w:right="-180"/>
        <w:outlineLvl w:val="0"/>
        <w:rPr>
          <w:color w:val="000000"/>
          <w:sz w:val="24"/>
          <w:u w:val="single"/>
        </w:rPr>
      </w:pPr>
      <w:r w:rsidRPr="005E6764">
        <w:rPr>
          <w:color w:val="000000"/>
          <w:sz w:val="24"/>
          <w:u w:val="single"/>
        </w:rPr>
        <w:t>DETERMINATION OF BILLING DEMAND FOR DISTRIBUTION SYSTEM CHARGES</w:t>
      </w:r>
    </w:p>
    <w:p w14:paraId="5B07AEA0" w14:textId="77777777" w:rsidR="00BF0524" w:rsidRPr="005E6764" w:rsidRDefault="00BF0524" w:rsidP="00BF0524">
      <w:pPr>
        <w:rPr>
          <w:color w:val="000000"/>
        </w:rPr>
      </w:pPr>
    </w:p>
    <w:p w14:paraId="50C31880" w14:textId="77777777" w:rsidR="00BF0524" w:rsidRPr="005E6764" w:rsidRDefault="00BF0524" w:rsidP="00BF0524">
      <w:pPr>
        <w:rPr>
          <w:color w:val="000000"/>
          <w:sz w:val="24"/>
        </w:rPr>
      </w:pPr>
      <w:r w:rsidRPr="00495FE2">
        <w:rPr>
          <w:color w:val="000000"/>
          <w:sz w:val="24"/>
          <w:u w:val="single"/>
        </w:rPr>
        <w:t xml:space="preserve">Determination of Billing </w:t>
      </w:r>
      <w:proofErr w:type="gramStart"/>
      <w:r w:rsidRPr="00495FE2">
        <w:rPr>
          <w:color w:val="000000"/>
          <w:sz w:val="24"/>
          <w:u w:val="single"/>
        </w:rPr>
        <w:t>kVA</w:t>
      </w:r>
      <w:r w:rsidRPr="00495FE2">
        <w:rPr>
          <w:color w:val="000000"/>
          <w:sz w:val="24"/>
        </w:rPr>
        <w:t xml:space="preserve">  </w:t>
      </w:r>
      <w:r>
        <w:rPr>
          <w:color w:val="000000"/>
          <w:sz w:val="24"/>
        </w:rPr>
        <w:t>T</w:t>
      </w:r>
      <w:r w:rsidRPr="00495FE2">
        <w:rPr>
          <w:color w:val="000000"/>
          <w:sz w:val="24"/>
        </w:rPr>
        <w:t>he</w:t>
      </w:r>
      <w:proofErr w:type="gramEnd"/>
      <w:r w:rsidRPr="00495FE2">
        <w:rPr>
          <w:color w:val="000000"/>
          <w:sz w:val="24"/>
        </w:rPr>
        <w:t xml:space="preserve"> Billing kVA applicable to the Distribution System Charge shall be the NCP kVA for the current billing month. </w:t>
      </w:r>
    </w:p>
    <w:p w14:paraId="678FC150" w14:textId="3E6FF57D" w:rsidR="00BF0524" w:rsidRPr="005E6764" w:rsidRDefault="00BF0524" w:rsidP="00BF0524">
      <w:pPr>
        <w:rPr>
          <w:color w:val="000000"/>
          <w:sz w:val="24"/>
        </w:rPr>
      </w:pPr>
    </w:p>
    <w:p w14:paraId="10F7F999" w14:textId="3A4F20BD" w:rsidR="00BF0524" w:rsidRPr="005E6764" w:rsidRDefault="00BF0524" w:rsidP="00BF0524">
      <w:pPr>
        <w:tabs>
          <w:tab w:val="left" w:pos="360"/>
        </w:tabs>
        <w:ind w:left="360" w:hanging="360"/>
        <w:rPr>
          <w:color w:val="000000"/>
          <w:sz w:val="24"/>
          <w:u w:val="single"/>
        </w:rPr>
      </w:pPr>
      <w:r w:rsidRPr="005E6764">
        <w:rPr>
          <w:color w:val="000000"/>
          <w:sz w:val="24"/>
          <w:u w:val="single"/>
        </w:rPr>
        <w:t>OTHER PROVISIONS</w:t>
      </w:r>
    </w:p>
    <w:p w14:paraId="142F2CC4" w14:textId="219B54C7" w:rsidR="00BF0524" w:rsidRDefault="00BF0524" w:rsidP="00BF0524">
      <w:pPr>
        <w:tabs>
          <w:tab w:val="left" w:pos="0"/>
        </w:tabs>
        <w:rPr>
          <w:color w:val="000000"/>
          <w:sz w:val="24"/>
          <w:u w:val="single"/>
        </w:rPr>
      </w:pPr>
    </w:p>
    <w:p w14:paraId="70D507EF" w14:textId="1921676F" w:rsidR="00BF0524" w:rsidRDefault="00BF0524" w:rsidP="00BF0524">
      <w:pPr>
        <w:tabs>
          <w:tab w:val="left" w:pos="0"/>
        </w:tabs>
        <w:rPr>
          <w:color w:val="000000"/>
          <w:sz w:val="24"/>
        </w:rPr>
      </w:pPr>
      <w:r>
        <w:rPr>
          <w:color w:val="000000"/>
          <w:sz w:val="24"/>
          <w:u w:val="single"/>
        </w:rPr>
        <w:t>Type of Service</w:t>
      </w:r>
      <w:r w:rsidRPr="00495FE2">
        <w:rPr>
          <w:color w:val="000000"/>
          <w:sz w:val="24"/>
        </w:rPr>
        <w:t xml:space="preserve">.  </w:t>
      </w:r>
      <w:r>
        <w:rPr>
          <w:color w:val="000000"/>
          <w:sz w:val="24"/>
        </w:rPr>
        <w:t xml:space="preserve">The standard </w:t>
      </w:r>
      <w:r w:rsidRPr="00495FE2">
        <w:rPr>
          <w:color w:val="000000"/>
          <w:sz w:val="24"/>
        </w:rPr>
        <w:t>Delivery Service</w:t>
      </w:r>
      <w:r>
        <w:rPr>
          <w:color w:val="000000"/>
          <w:sz w:val="24"/>
        </w:rPr>
        <w:t xml:space="preserve"> under this Rate Schedule</w:t>
      </w:r>
      <w:r w:rsidRPr="00495FE2">
        <w:rPr>
          <w:color w:val="000000"/>
          <w:sz w:val="24"/>
        </w:rPr>
        <w:t xml:space="preserve"> will be single or three-phase, 60 hertz, at </w:t>
      </w:r>
      <w:r>
        <w:rPr>
          <w:color w:val="000000"/>
          <w:sz w:val="24"/>
        </w:rPr>
        <w:t>the Company’s</w:t>
      </w:r>
      <w:r w:rsidRPr="00495FE2">
        <w:rPr>
          <w:color w:val="000000"/>
          <w:sz w:val="24"/>
        </w:rPr>
        <w:t xml:space="preserve"> standard </w:t>
      </w:r>
      <w:r>
        <w:rPr>
          <w:color w:val="000000"/>
          <w:sz w:val="24"/>
        </w:rPr>
        <w:t>Secondary Distribution Voltage level for this type of service as described in Section 6.2.2 of this Tariff and in the Company’s Service Standards</w:t>
      </w:r>
      <w:r w:rsidRPr="00495FE2">
        <w:rPr>
          <w:color w:val="000000"/>
          <w:sz w:val="24"/>
        </w:rPr>
        <w:t xml:space="preserve">.  </w:t>
      </w:r>
    </w:p>
    <w:p w14:paraId="379E4686" w14:textId="77777777" w:rsidR="00BF0524" w:rsidRDefault="00BF0524" w:rsidP="00BF0524">
      <w:pPr>
        <w:tabs>
          <w:tab w:val="left" w:pos="0"/>
        </w:tabs>
        <w:rPr>
          <w:color w:val="000000"/>
          <w:sz w:val="24"/>
        </w:rPr>
      </w:pPr>
    </w:p>
    <w:p w14:paraId="4E044F55" w14:textId="3DE3A1CF" w:rsidR="00BF0524" w:rsidRDefault="00BF0524" w:rsidP="00BF0524">
      <w:pPr>
        <w:tabs>
          <w:tab w:val="left" w:pos="0"/>
        </w:tabs>
        <w:rPr>
          <w:color w:val="000000"/>
          <w:sz w:val="24"/>
        </w:rPr>
      </w:pPr>
      <w:r w:rsidRPr="006F0B37">
        <w:rPr>
          <w:color w:val="000000"/>
          <w:sz w:val="24"/>
          <w:u w:val="single"/>
        </w:rPr>
        <w:t>Metering Equipment</w:t>
      </w:r>
      <w:r>
        <w:rPr>
          <w:color w:val="000000"/>
          <w:sz w:val="24"/>
        </w:rPr>
        <w:t xml:space="preserve">.  </w:t>
      </w:r>
      <w:r w:rsidRPr="00495FE2">
        <w:rPr>
          <w:color w:val="000000"/>
          <w:sz w:val="24"/>
        </w:rPr>
        <w:t xml:space="preserve">Delivery Service </w:t>
      </w:r>
      <w:r>
        <w:rPr>
          <w:color w:val="000000"/>
          <w:sz w:val="24"/>
        </w:rPr>
        <w:t xml:space="preserve">under this Rate Schedule </w:t>
      </w:r>
      <w:r w:rsidRPr="00495FE2">
        <w:rPr>
          <w:color w:val="000000"/>
          <w:sz w:val="24"/>
        </w:rPr>
        <w:t xml:space="preserve">will be metered using Company’s </w:t>
      </w:r>
      <w:r>
        <w:rPr>
          <w:color w:val="000000"/>
          <w:sz w:val="24"/>
        </w:rPr>
        <w:t>S</w:t>
      </w:r>
      <w:r w:rsidRPr="00495FE2">
        <w:rPr>
          <w:color w:val="000000"/>
          <w:sz w:val="24"/>
        </w:rPr>
        <w:t xml:space="preserve">tandard Meter provided for this type of Delivery Service. Any </w:t>
      </w:r>
      <w:r>
        <w:rPr>
          <w:color w:val="000000"/>
          <w:sz w:val="24"/>
        </w:rPr>
        <w:t>other metering option(s) requested by Retail Customer</w:t>
      </w:r>
      <w:r w:rsidRPr="00495FE2">
        <w:rPr>
          <w:color w:val="000000"/>
          <w:sz w:val="24"/>
        </w:rPr>
        <w:t xml:space="preserve"> will be provided at an additional charge and/or will be provided by a Meter Owner other than the Company pursuant to Applicable Legal Authorities. </w:t>
      </w:r>
    </w:p>
    <w:p w14:paraId="166442C1" w14:textId="77777777" w:rsidR="00BF0524" w:rsidRDefault="00BF0524" w:rsidP="00BF0524">
      <w:pPr>
        <w:tabs>
          <w:tab w:val="left" w:pos="0"/>
        </w:tabs>
        <w:rPr>
          <w:color w:val="000000"/>
          <w:sz w:val="24"/>
        </w:rPr>
      </w:pPr>
    </w:p>
    <w:p w14:paraId="1F61958C" w14:textId="41AB8165" w:rsidR="00BF0524" w:rsidRPr="00495FE2" w:rsidRDefault="00BF0524" w:rsidP="00BF0524">
      <w:pPr>
        <w:tabs>
          <w:tab w:val="left" w:pos="0"/>
        </w:tabs>
        <w:rPr>
          <w:color w:val="000000"/>
          <w:sz w:val="24"/>
        </w:rPr>
      </w:pPr>
      <w:r w:rsidRPr="00A8343E">
        <w:rPr>
          <w:color w:val="000000"/>
          <w:sz w:val="24"/>
          <w:u w:val="single"/>
        </w:rPr>
        <w:t>Construction Services</w:t>
      </w:r>
      <w:r>
        <w:rPr>
          <w:color w:val="000000"/>
          <w:sz w:val="24"/>
        </w:rPr>
        <w:t xml:space="preserve">.  </w:t>
      </w:r>
      <w:r w:rsidRPr="00495FE2">
        <w:rPr>
          <w:color w:val="000000"/>
          <w:sz w:val="24"/>
        </w:rPr>
        <w:t xml:space="preserve">Where </w:t>
      </w:r>
      <w:r>
        <w:rPr>
          <w:color w:val="000000"/>
          <w:sz w:val="24"/>
        </w:rPr>
        <w:t xml:space="preserve">Construction Services are required to initiate </w:t>
      </w:r>
      <w:r w:rsidRPr="00495FE2">
        <w:rPr>
          <w:color w:val="000000"/>
          <w:sz w:val="24"/>
        </w:rPr>
        <w:t xml:space="preserve">Delivery Service </w:t>
      </w:r>
      <w:r>
        <w:rPr>
          <w:color w:val="000000"/>
          <w:sz w:val="24"/>
        </w:rPr>
        <w:t>under this Rate Schedule</w:t>
      </w:r>
      <w:r w:rsidRPr="00495FE2">
        <w:rPr>
          <w:color w:val="000000"/>
          <w:sz w:val="24"/>
        </w:rPr>
        <w:t xml:space="preserve">, additional charges and special contract arrangements may be required prior to Delivery Service being furnished, pursuant to </w:t>
      </w:r>
      <w:r>
        <w:rPr>
          <w:color w:val="000000"/>
          <w:sz w:val="24"/>
        </w:rPr>
        <w:t xml:space="preserve">the Company’s Construction Services Policy in </w:t>
      </w:r>
      <w:r w:rsidRPr="00495FE2">
        <w:rPr>
          <w:color w:val="000000"/>
          <w:sz w:val="24"/>
        </w:rPr>
        <w:t>Section 6.1.2.2</w:t>
      </w:r>
      <w:r>
        <w:rPr>
          <w:color w:val="000000"/>
          <w:sz w:val="24"/>
        </w:rPr>
        <w:t xml:space="preserve"> of </w:t>
      </w:r>
      <w:r w:rsidRPr="00495FE2">
        <w:rPr>
          <w:color w:val="000000"/>
          <w:sz w:val="24"/>
        </w:rPr>
        <w:t>this Tariff.</w:t>
      </w:r>
    </w:p>
    <w:p w14:paraId="7DB2CE82" w14:textId="77777777" w:rsidR="00BF0524" w:rsidRPr="005E6764" w:rsidRDefault="00BF0524" w:rsidP="00BF0524">
      <w:pPr>
        <w:tabs>
          <w:tab w:val="left" w:pos="0"/>
        </w:tabs>
        <w:rPr>
          <w:color w:val="000000"/>
          <w:sz w:val="24"/>
          <w:u w:val="single"/>
        </w:rPr>
      </w:pPr>
    </w:p>
    <w:p w14:paraId="4FA94956" w14:textId="3D771B5C" w:rsidR="00BF0524" w:rsidRDefault="00BF0524" w:rsidP="00BF0524">
      <w:pPr>
        <w:tabs>
          <w:tab w:val="left" w:pos="0"/>
        </w:tabs>
        <w:rPr>
          <w:color w:val="000000"/>
          <w:sz w:val="24"/>
        </w:rPr>
      </w:pPr>
      <w:r>
        <w:rPr>
          <w:color w:val="000000"/>
          <w:sz w:val="24"/>
          <w:u w:val="single"/>
        </w:rPr>
        <w:t>Peak Demand Requirement</w:t>
      </w:r>
      <w:r w:rsidRPr="005E6764">
        <w:rPr>
          <w:color w:val="000000"/>
          <w:sz w:val="24"/>
        </w:rPr>
        <w:t xml:space="preserve">.  This Rate Schedule is applicable only to Retail Customers whose peak demand for the current month is greater than 10 kVA, as measured in the </w:t>
      </w:r>
      <w:r>
        <w:rPr>
          <w:color w:val="000000"/>
          <w:sz w:val="24"/>
        </w:rPr>
        <w:t xml:space="preserve">Retail Customer’s </w:t>
      </w:r>
      <w:r w:rsidRPr="005E6764">
        <w:rPr>
          <w:color w:val="000000"/>
          <w:sz w:val="24"/>
        </w:rPr>
        <w:t>fifteen</w:t>
      </w:r>
      <w:r>
        <w:rPr>
          <w:color w:val="000000"/>
          <w:sz w:val="24"/>
        </w:rPr>
        <w:t>-</w:t>
      </w:r>
      <w:r w:rsidRPr="005E6764">
        <w:rPr>
          <w:color w:val="000000"/>
          <w:sz w:val="24"/>
        </w:rPr>
        <w:t xml:space="preserve">minute period of highest demand, or whose peak demand exceeded 10 kVA in any of the previous eleven months. </w:t>
      </w:r>
    </w:p>
    <w:p w14:paraId="2C6F48AD" w14:textId="0BE4F3BF" w:rsidR="00BF0524" w:rsidRDefault="00BF0524" w:rsidP="00BF0524">
      <w:pPr>
        <w:tabs>
          <w:tab w:val="left" w:pos="0"/>
        </w:tabs>
        <w:rPr>
          <w:color w:val="000000"/>
          <w:sz w:val="24"/>
        </w:rPr>
      </w:pPr>
    </w:p>
    <w:p w14:paraId="4443E5EC" w14:textId="7A0EE21A" w:rsidR="00BF0524" w:rsidRDefault="00BF0524" w:rsidP="00BF0524">
      <w:pPr>
        <w:tabs>
          <w:tab w:val="left" w:pos="0"/>
        </w:tabs>
        <w:rPr>
          <w:color w:val="000000"/>
          <w:sz w:val="24"/>
        </w:rPr>
      </w:pPr>
      <w:r w:rsidRPr="002F029E">
        <w:rPr>
          <w:color w:val="000000"/>
          <w:sz w:val="24"/>
          <w:u w:val="single"/>
        </w:rPr>
        <w:t>Temporary Service</w:t>
      </w:r>
      <w:r>
        <w:rPr>
          <w:color w:val="000000"/>
          <w:sz w:val="24"/>
        </w:rPr>
        <w:t xml:space="preserve">.  </w:t>
      </w:r>
      <w:r w:rsidRPr="005E6764">
        <w:rPr>
          <w:color w:val="000000"/>
          <w:sz w:val="24"/>
        </w:rPr>
        <w:t xml:space="preserve">This Rate Schedule is </w:t>
      </w:r>
      <w:r>
        <w:rPr>
          <w:color w:val="000000"/>
          <w:sz w:val="24"/>
        </w:rPr>
        <w:t xml:space="preserve">also </w:t>
      </w:r>
      <w:r w:rsidRPr="005E6764">
        <w:rPr>
          <w:color w:val="000000"/>
          <w:sz w:val="24"/>
        </w:rPr>
        <w:t xml:space="preserve">applicable to </w:t>
      </w:r>
      <w:r>
        <w:rPr>
          <w:color w:val="000000"/>
          <w:sz w:val="24"/>
        </w:rPr>
        <w:t xml:space="preserve">Retail Customers who need </w:t>
      </w:r>
      <w:r w:rsidRPr="005E6764">
        <w:rPr>
          <w:color w:val="000000"/>
          <w:sz w:val="24"/>
        </w:rPr>
        <w:t xml:space="preserve">Delivery Service </w:t>
      </w:r>
      <w:r>
        <w:rPr>
          <w:color w:val="000000"/>
          <w:sz w:val="24"/>
        </w:rPr>
        <w:t xml:space="preserve">at Secondary Distribution Voltage levels on a temporary basis </w:t>
      </w:r>
      <w:r w:rsidRPr="005E6764">
        <w:rPr>
          <w:color w:val="000000"/>
          <w:sz w:val="24"/>
        </w:rPr>
        <w:t xml:space="preserve">for </w:t>
      </w:r>
      <w:r>
        <w:rPr>
          <w:color w:val="000000"/>
          <w:sz w:val="24"/>
        </w:rPr>
        <w:t xml:space="preserve">construction activities, for emergency shelters and temporary housing facilities managed by the Federal Emergency Management Agency or other state or federal agency after a natural or other disaster, and for other temporary facilities or purposes as determined by Company.  The Company’s construction of Delivery System facilities for the provision of such temporary Delivery Service is </w:t>
      </w:r>
      <w:r w:rsidRPr="005E6764">
        <w:rPr>
          <w:color w:val="000000"/>
          <w:sz w:val="24"/>
        </w:rPr>
        <w:t xml:space="preserve">subject to </w:t>
      </w:r>
      <w:r>
        <w:rPr>
          <w:color w:val="000000"/>
          <w:sz w:val="24"/>
        </w:rPr>
        <w:t>the Company’s Construction Services Policy in</w:t>
      </w:r>
      <w:r w:rsidRPr="005E6764">
        <w:rPr>
          <w:color w:val="000000"/>
          <w:sz w:val="24"/>
        </w:rPr>
        <w:t xml:space="preserve"> Section 6.1.2.2</w:t>
      </w:r>
      <w:r>
        <w:rPr>
          <w:color w:val="000000"/>
          <w:sz w:val="24"/>
        </w:rPr>
        <w:t xml:space="preserve"> of this Tariff</w:t>
      </w:r>
      <w:r w:rsidRPr="005E6764">
        <w:rPr>
          <w:color w:val="000000"/>
          <w:sz w:val="24"/>
        </w:rPr>
        <w:t xml:space="preserve">.  </w:t>
      </w:r>
    </w:p>
    <w:p w14:paraId="7BD856BD" w14:textId="77777777" w:rsidR="00BF0524" w:rsidRDefault="00BF0524" w:rsidP="00BF0524">
      <w:pPr>
        <w:tabs>
          <w:tab w:val="left" w:pos="0"/>
        </w:tabs>
        <w:rPr>
          <w:color w:val="000000"/>
          <w:sz w:val="24"/>
        </w:rPr>
      </w:pPr>
    </w:p>
    <w:p w14:paraId="35847FDB" w14:textId="77777777" w:rsidR="00BF0524" w:rsidRPr="005E6764" w:rsidRDefault="00BF0524" w:rsidP="00BF0524">
      <w:pPr>
        <w:tabs>
          <w:tab w:val="left" w:pos="0"/>
        </w:tabs>
        <w:rPr>
          <w:color w:val="000000"/>
          <w:sz w:val="24"/>
        </w:rPr>
      </w:pPr>
      <w:r w:rsidRPr="002F029E">
        <w:rPr>
          <w:color w:val="000000"/>
          <w:sz w:val="24"/>
          <w:u w:val="single"/>
        </w:rPr>
        <w:t>Sub-Metering</w:t>
      </w:r>
      <w:r>
        <w:rPr>
          <w:color w:val="000000"/>
          <w:sz w:val="24"/>
        </w:rPr>
        <w:t xml:space="preserve">.  </w:t>
      </w:r>
      <w:r w:rsidRPr="005E6764">
        <w:rPr>
          <w:color w:val="000000"/>
          <w:sz w:val="24"/>
        </w:rPr>
        <w:t>The Electric Power and Energy delivered may not be re-metered or sub-metered by the Retail Customer for resale except pursuant to lawful sub-metering regulations of Applicable Legal Authorities.</w:t>
      </w:r>
    </w:p>
    <w:p w14:paraId="3729BD51" w14:textId="221EB2C9" w:rsidR="00BF0524" w:rsidRPr="005E6764" w:rsidRDefault="00BF0524" w:rsidP="00BF0524">
      <w:pPr>
        <w:tabs>
          <w:tab w:val="left" w:pos="900"/>
        </w:tabs>
        <w:ind w:hanging="1080"/>
        <w:rPr>
          <w:i/>
          <w:color w:val="000000"/>
          <w:sz w:val="24"/>
          <w:u w:val="single"/>
        </w:rPr>
      </w:pPr>
      <w:r w:rsidRPr="005E6764">
        <w:rPr>
          <w:i/>
          <w:color w:val="000000"/>
          <w:sz w:val="24"/>
        </w:rPr>
        <w:tab/>
      </w:r>
    </w:p>
    <w:p w14:paraId="57508E36" w14:textId="413A7FCF" w:rsidR="00BF0524" w:rsidRPr="005E6764" w:rsidRDefault="00BF0524" w:rsidP="00BF0524">
      <w:pPr>
        <w:tabs>
          <w:tab w:val="left" w:pos="900"/>
          <w:tab w:val="left" w:pos="1680"/>
          <w:tab w:val="left" w:pos="2280"/>
          <w:tab w:val="left" w:pos="2880"/>
          <w:tab w:val="left" w:pos="4080"/>
          <w:tab w:val="left" w:pos="4680"/>
          <w:tab w:val="left" w:pos="5280"/>
          <w:tab w:val="left" w:pos="5880"/>
          <w:tab w:val="left" w:pos="6480"/>
          <w:tab w:val="left" w:pos="6960"/>
          <w:tab w:val="left" w:pos="7680"/>
        </w:tabs>
        <w:rPr>
          <w:color w:val="000000"/>
          <w:sz w:val="24"/>
        </w:rPr>
      </w:pPr>
      <w:r w:rsidRPr="005E6764">
        <w:rPr>
          <w:color w:val="000000"/>
          <w:sz w:val="24"/>
          <w:u w:val="single"/>
        </w:rPr>
        <w:t>Municipal Account Franchise Credit</w:t>
      </w:r>
      <w:r w:rsidRPr="005E6764">
        <w:rPr>
          <w:color w:val="000000"/>
          <w:sz w:val="24"/>
        </w:rPr>
        <w:t>.  A credit equal to the amount of franchise fees included in the Transmission and Distribution Charges will be applied to municipal accounts receiving service within the incorporated limits of such municipality which imposes a municipal franchise fee upon the Company based on the Billing kVA within that municipality and who have signed an appropriate Franchise Agreement.</w:t>
      </w:r>
    </w:p>
    <w:p w14:paraId="486C99E3" w14:textId="6829817E" w:rsidR="00BF0524" w:rsidRPr="005E6764" w:rsidRDefault="00BF0524" w:rsidP="00BF0524">
      <w:pPr>
        <w:rPr>
          <w:color w:val="000000"/>
          <w:sz w:val="24"/>
        </w:rPr>
      </w:pPr>
      <w:r w:rsidRPr="005E6764">
        <w:rPr>
          <w:noProof/>
          <w:color w:val="000000"/>
          <w:sz w:val="24"/>
        </w:rPr>
        <mc:AlternateContent>
          <mc:Choice Requires="wps">
            <w:drawing>
              <wp:anchor distT="0" distB="0" distL="114300" distR="114300" simplePos="0" relativeHeight="251658240" behindDoc="0" locked="0" layoutInCell="0" allowOverlap="1" wp14:anchorId="34F7FDA1" wp14:editId="608B24DE">
                <wp:simplePos x="0" y="0"/>
                <wp:positionH relativeFrom="column">
                  <wp:posOffset>6223635</wp:posOffset>
                </wp:positionH>
                <wp:positionV relativeFrom="paragraph">
                  <wp:posOffset>27940</wp:posOffset>
                </wp:positionV>
                <wp:extent cx="131445" cy="95885"/>
                <wp:effectExtent l="3810" t="3810" r="0" b="0"/>
                <wp:wrapNone/>
                <wp:docPr id="9"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 cy="95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59EA04B4" w14:textId="77777777" w:rsidR="00103B4C" w:rsidRDefault="00103B4C" w:rsidP="00BF052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7FDA1" id="Rectangle 167" o:spid="_x0000_s1026" style="position:absolute;margin-left:490.05pt;margin-top:2.2pt;width:10.35pt;height: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" o:allowincell="f" filled="f" stroked="f" strokeweight="0">
                <v:textbox inset="0,0,0,0">
                  <w:txbxContent>
                    <w:p w14:paraId="59EA04B4" w14:textId="77777777" w:rsidR="00103B4C" w:rsidRDefault="00103B4C" w:rsidP="00BF0524"/>
                  </w:txbxContent>
                </v:textbox>
              </v:rect>
            </w:pict>
          </mc:Fallback>
        </mc:AlternateContent>
      </w:r>
    </w:p>
    <w:p w14:paraId="0958855E" w14:textId="59F83169" w:rsidR="00BF0524" w:rsidRPr="005E6764" w:rsidRDefault="00BF0524" w:rsidP="00BF0524">
      <w:pPr>
        <w:rPr>
          <w:color w:val="000000"/>
          <w:sz w:val="24"/>
        </w:rPr>
      </w:pPr>
      <w:r w:rsidRPr="005E6764">
        <w:rPr>
          <w:color w:val="000000"/>
          <w:sz w:val="24"/>
          <w:u w:val="single"/>
        </w:rPr>
        <w:t xml:space="preserve">Adjustment </w:t>
      </w:r>
      <w:proofErr w:type="gramStart"/>
      <w:r w:rsidRPr="005E6764">
        <w:rPr>
          <w:color w:val="000000"/>
          <w:sz w:val="24"/>
          <w:u w:val="single"/>
        </w:rPr>
        <w:t>To</w:t>
      </w:r>
      <w:proofErr w:type="gramEnd"/>
      <w:r w:rsidRPr="005E6764">
        <w:rPr>
          <w:color w:val="000000"/>
          <w:sz w:val="24"/>
          <w:u w:val="single"/>
        </w:rPr>
        <w:t xml:space="preserve"> The Charges Applied To Retail Customer’s Demand Measurement</w:t>
      </w:r>
      <w:r w:rsidR="007B71C9">
        <w:rPr>
          <w:color w:val="000000"/>
          <w:sz w:val="24"/>
          <w:u w:val="single"/>
        </w:rPr>
        <w:t>.</w:t>
      </w:r>
      <w:r w:rsidRPr="005E6764">
        <w:rPr>
          <w:color w:val="000000"/>
          <w:sz w:val="24"/>
        </w:rPr>
        <w:t xml:space="preserve">  If data to determine the Retail Customer’s </w:t>
      </w:r>
      <w:r w:rsidRPr="005E6764">
        <w:rPr>
          <w:i/>
          <w:color w:val="000000"/>
          <w:sz w:val="24"/>
        </w:rPr>
        <w:t>Demand Measurement</w:t>
      </w:r>
      <w:r w:rsidRPr="005E6764">
        <w:rPr>
          <w:color w:val="000000"/>
          <w:sz w:val="24"/>
        </w:rPr>
        <w:t xml:space="preserve"> becomes no longer available, the Company will determine a </w:t>
      </w:r>
      <w:r w:rsidRPr="005E6764">
        <w:rPr>
          <w:i/>
          <w:color w:val="000000"/>
          <w:sz w:val="24"/>
        </w:rPr>
        <w:t>Conversion Factor</w:t>
      </w:r>
      <w:r w:rsidRPr="005E6764">
        <w:rPr>
          <w:color w:val="000000"/>
          <w:sz w:val="24"/>
        </w:rPr>
        <w:t xml:space="preserve"> which will be used as an adjustment to all per unit charges that </w:t>
      </w:r>
      <w:r w:rsidRPr="005E6764">
        <w:rPr>
          <w:color w:val="000000"/>
          <w:sz w:val="24"/>
        </w:rPr>
        <w:lastRenderedPageBreak/>
        <w:t xml:space="preserve">will then be applied to the </w:t>
      </w:r>
      <w:r w:rsidRPr="005E6764">
        <w:rPr>
          <w:i/>
          <w:color w:val="000000"/>
          <w:sz w:val="24"/>
        </w:rPr>
        <w:t>New</w:t>
      </w:r>
      <w:r w:rsidRPr="005E6764">
        <w:rPr>
          <w:color w:val="000000"/>
          <w:sz w:val="24"/>
        </w:rPr>
        <w:t xml:space="preserve"> </w:t>
      </w:r>
      <w:r w:rsidRPr="005E6764">
        <w:rPr>
          <w:i/>
          <w:color w:val="000000"/>
          <w:sz w:val="24"/>
        </w:rPr>
        <w:t>Demand Measurement</w:t>
      </w:r>
      <w:r w:rsidRPr="005E6764">
        <w:rPr>
          <w:color w:val="000000"/>
          <w:sz w:val="24"/>
        </w:rPr>
        <w:t xml:space="preserve">.  </w:t>
      </w:r>
      <w:r w:rsidRPr="005E6764">
        <w:rPr>
          <w:i/>
          <w:color w:val="000000"/>
          <w:sz w:val="24"/>
        </w:rPr>
        <w:t>Demand Measurement</w:t>
      </w:r>
      <w:r w:rsidRPr="005E6764">
        <w:rPr>
          <w:color w:val="000000"/>
          <w:sz w:val="24"/>
        </w:rPr>
        <w:t xml:space="preserve"> shall include the Billing kVA, the 4 CP kVA, NCP kVA or any other demand measurement required for billing under this Rate Schedule or any applicable rider(s) or any other applicable schedule(s).  </w:t>
      </w:r>
      <w:r w:rsidRPr="005E6764">
        <w:rPr>
          <w:i/>
          <w:color w:val="000000"/>
          <w:sz w:val="24"/>
        </w:rPr>
        <w:t xml:space="preserve">New Demand Measurement </w:t>
      </w:r>
      <w:r w:rsidRPr="005E6764">
        <w:rPr>
          <w:color w:val="000000"/>
          <w:sz w:val="24"/>
        </w:rPr>
        <w:t xml:space="preserve">shall be the billing determinants which replace the </w:t>
      </w:r>
      <w:r w:rsidRPr="005E6764">
        <w:rPr>
          <w:i/>
          <w:color w:val="000000"/>
          <w:sz w:val="24"/>
        </w:rPr>
        <w:t>Demand Measurement</w:t>
      </w:r>
      <w:r w:rsidRPr="005E6764">
        <w:rPr>
          <w:color w:val="000000"/>
          <w:sz w:val="24"/>
        </w:rPr>
        <w:t xml:space="preserve">.  The </w:t>
      </w:r>
      <w:r w:rsidRPr="005E6764">
        <w:rPr>
          <w:i/>
          <w:color w:val="000000"/>
          <w:sz w:val="24"/>
        </w:rPr>
        <w:t>Conversion Factor</w:t>
      </w:r>
      <w:r w:rsidRPr="005E6764">
        <w:rPr>
          <w:color w:val="000000"/>
          <w:sz w:val="24"/>
        </w:rPr>
        <w:t xml:space="preserve"> will apply to unit prices per kVA such that when applied to the </w:t>
      </w:r>
      <w:r w:rsidRPr="005E6764">
        <w:rPr>
          <w:i/>
          <w:color w:val="000000"/>
          <w:sz w:val="24"/>
        </w:rPr>
        <w:t>New Demand Measurement</w:t>
      </w:r>
      <w:r w:rsidRPr="005E6764">
        <w:rPr>
          <w:color w:val="000000"/>
          <w:sz w:val="24"/>
        </w:rPr>
        <w:t xml:space="preserve">, the revenue derived by the Company under </w:t>
      </w:r>
      <w:proofErr w:type="gramStart"/>
      <w:r w:rsidRPr="005E6764">
        <w:rPr>
          <w:color w:val="000000"/>
          <w:sz w:val="24"/>
        </w:rPr>
        <w:t>demand based</w:t>
      </w:r>
      <w:proofErr w:type="gramEnd"/>
      <w:r w:rsidRPr="005E6764">
        <w:rPr>
          <w:color w:val="000000"/>
          <w:sz w:val="24"/>
        </w:rPr>
        <w:t xml:space="preserve"> charges shall be unaffected by such lack of data.</w:t>
      </w:r>
    </w:p>
    <w:p w14:paraId="240109D8" w14:textId="17939BD9" w:rsidR="00BF0524" w:rsidRPr="005E6764" w:rsidRDefault="00BF0524" w:rsidP="00BF0524">
      <w:pPr>
        <w:tabs>
          <w:tab w:val="left" w:pos="450"/>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ind w:left="450"/>
        <w:rPr>
          <w:color w:val="000000"/>
        </w:rPr>
      </w:pPr>
    </w:p>
    <w:p w14:paraId="56E35AC4" w14:textId="3B0ED40E" w:rsidR="00BF0524" w:rsidRPr="005E6764" w:rsidRDefault="00BF0524" w:rsidP="00BF0524">
      <w:pPr>
        <w:tabs>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rPr>
          <w:color w:val="000000"/>
          <w:sz w:val="24"/>
        </w:rPr>
      </w:pPr>
      <w:r w:rsidRPr="005E6764">
        <w:rPr>
          <w:color w:val="000000"/>
          <w:sz w:val="24"/>
        </w:rPr>
        <w:t xml:space="preserve">This adjustment may become necessary because of changes in metering capabilities, such as, Meters that record and /or measure kW with no ability to determine kVA or Meters which meter data in intervals other than 15 minutes.  This adjustment also may become necessary due to changes in rules, laws, procedures or other directives which might dictate or recommend that Electric Power and    Energy, electric power related transactions, wire charges, nonbypassable charges and/or other transactions measure demand in a way that is inconsistent with the definitions and procedures stated in the Company’s Tariff.  This adjustment is applicable not only in the instances enumerated above but also for </w:t>
      </w:r>
      <w:proofErr w:type="gramStart"/>
      <w:r w:rsidRPr="005E6764">
        <w:rPr>
          <w:color w:val="000000"/>
          <w:sz w:val="24"/>
        </w:rPr>
        <w:t>any and all</w:t>
      </w:r>
      <w:proofErr w:type="gramEnd"/>
      <w:r w:rsidRPr="005E6764">
        <w:rPr>
          <w:color w:val="000000"/>
          <w:sz w:val="24"/>
        </w:rPr>
        <w:t xml:space="preserve"> other changes in </w:t>
      </w:r>
      <w:r w:rsidRPr="005E6764">
        <w:rPr>
          <w:i/>
          <w:color w:val="000000"/>
          <w:sz w:val="24"/>
        </w:rPr>
        <w:t>Demand Measurement</w:t>
      </w:r>
      <w:r w:rsidRPr="005E6764">
        <w:rPr>
          <w:color w:val="000000"/>
          <w:sz w:val="24"/>
        </w:rPr>
        <w:t xml:space="preserve"> which would prevent the Company from obtaining the necessary data to determine the kVA quantities defined in this Rate Schedule, applicable Riders and other applicable schedules.</w:t>
      </w:r>
    </w:p>
    <w:p w14:paraId="6B1DECFD" w14:textId="77777777" w:rsidR="00BF0524" w:rsidRPr="005E6764" w:rsidRDefault="00BF0524" w:rsidP="00BF0524">
      <w:pPr>
        <w:tabs>
          <w:tab w:val="left" w:pos="450"/>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ind w:left="450"/>
        <w:rPr>
          <w:color w:val="000000"/>
          <w:sz w:val="24"/>
        </w:rPr>
      </w:pPr>
    </w:p>
    <w:p w14:paraId="7619934D" w14:textId="15DED637" w:rsidR="00BF0524" w:rsidRDefault="00BF0524" w:rsidP="00BF0524">
      <w:pPr>
        <w:tabs>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rPr>
          <w:color w:val="000000"/>
          <w:sz w:val="24"/>
        </w:rPr>
      </w:pPr>
      <w:r w:rsidRPr="005E6764">
        <w:rPr>
          <w:color w:val="000000"/>
          <w:sz w:val="24"/>
        </w:rPr>
        <w:t xml:space="preserve">The Conversion Factor shall render the Company revenue neutral to any change in </w:t>
      </w:r>
      <w:r w:rsidRPr="005E6764">
        <w:rPr>
          <w:i/>
          <w:color w:val="000000"/>
          <w:sz w:val="24"/>
        </w:rPr>
        <w:t>Demand Measurement</w:t>
      </w:r>
      <w:r w:rsidRPr="005E6764">
        <w:rPr>
          <w:color w:val="000000"/>
          <w:sz w:val="24"/>
        </w:rPr>
        <w:t xml:space="preserve"> as described above.</w:t>
      </w:r>
    </w:p>
    <w:p w14:paraId="4E34F8AB" w14:textId="77777777" w:rsidR="00BF0524" w:rsidRDefault="00BF0524" w:rsidP="00BF0524">
      <w:pPr>
        <w:tabs>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rPr>
          <w:color w:val="000000"/>
          <w:sz w:val="24"/>
        </w:rPr>
      </w:pPr>
    </w:p>
    <w:p w14:paraId="61349029" w14:textId="0F4F49F4" w:rsidR="00BF0524" w:rsidRPr="005E6764" w:rsidRDefault="00BF0524" w:rsidP="00BF0524">
      <w:pPr>
        <w:tabs>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rPr>
          <w:color w:val="000000"/>
          <w:sz w:val="24"/>
        </w:rPr>
      </w:pPr>
      <w:r w:rsidRPr="000F000E">
        <w:rPr>
          <w:color w:val="000000"/>
          <w:sz w:val="24"/>
          <w:u w:val="single"/>
        </w:rPr>
        <w:t>On-Site Generation</w:t>
      </w:r>
      <w:r>
        <w:rPr>
          <w:color w:val="000000"/>
          <w:sz w:val="24"/>
        </w:rPr>
        <w:t xml:space="preserve">.  </w:t>
      </w:r>
      <w:r w:rsidRPr="000F000E">
        <w:rPr>
          <w:color w:val="000000"/>
          <w:sz w:val="24"/>
        </w:rPr>
        <w:t>Delivery Service under this Rate Schedule to a Retail Customer with on-site distributed generation (as defined in section 25.211 of the Commission’s rules) may also be subject to the terms, conditions, fees and charges set out in Section 6.1.2.4 of this Tariff, regarding the interconnection and parallel operation of distributed generation.</w:t>
      </w:r>
    </w:p>
    <w:p w14:paraId="388B5F25" w14:textId="47DBA8CD" w:rsidR="00BF0524" w:rsidRPr="005E6764" w:rsidRDefault="00BF0524" w:rsidP="00BF0524">
      <w:pPr>
        <w:rPr>
          <w:color w:val="000000"/>
          <w:sz w:val="24"/>
        </w:rPr>
      </w:pPr>
    </w:p>
    <w:p w14:paraId="55CDD7A5" w14:textId="77777777" w:rsidR="00BF0524" w:rsidRPr="005E6764" w:rsidRDefault="00BF0524" w:rsidP="00BF0524">
      <w:pPr>
        <w:rPr>
          <w:color w:val="000000"/>
          <w:sz w:val="24"/>
        </w:rPr>
      </w:pPr>
      <w:r w:rsidRPr="005E6764">
        <w:rPr>
          <w:b/>
          <w:color w:val="000000"/>
          <w:sz w:val="24"/>
        </w:rPr>
        <w:t>NOTICE</w:t>
      </w:r>
    </w:p>
    <w:p w14:paraId="54D6C08A" w14:textId="3F945D79" w:rsidR="00BF0524" w:rsidRPr="005E6764" w:rsidRDefault="00BF0524" w:rsidP="00BF0524">
      <w:pPr>
        <w:rPr>
          <w:color w:val="000000"/>
          <w:sz w:val="24"/>
        </w:rPr>
      </w:pPr>
      <w:r w:rsidRPr="005E6764">
        <w:rPr>
          <w:color w:val="000000"/>
          <w:sz w:val="24"/>
        </w:rPr>
        <w:t>This Rate Schedule is subject to the Company’s Tariff and Applicable Legal Authorities.</w:t>
      </w:r>
    </w:p>
    <w:p w14:paraId="4DA541AD" w14:textId="77777777" w:rsidR="00B31CE6" w:rsidRDefault="00B31CE6" w:rsidP="00095C6A">
      <w:pPr>
        <w:jc w:val="both"/>
        <w:rPr>
          <w:color w:val="000000"/>
          <w:sz w:val="24"/>
        </w:rPr>
      </w:pPr>
    </w:p>
    <w:p w14:paraId="57D577FE" w14:textId="0C16CD96" w:rsidR="00B31CE6" w:rsidRDefault="00B31CE6" w:rsidP="00095C6A">
      <w:pPr>
        <w:pStyle w:val="BodyText"/>
        <w:spacing w:line="360" w:lineRule="auto"/>
        <w:jc w:val="both"/>
        <w:rPr>
          <w:color w:val="000000"/>
        </w:rPr>
      </w:pPr>
    </w:p>
    <w:p w14:paraId="33692590" w14:textId="77777777" w:rsidR="00B31CE6" w:rsidRDefault="00B31CE6" w:rsidP="00095C6A">
      <w:pPr>
        <w:pStyle w:val="BodyText"/>
        <w:spacing w:line="360" w:lineRule="auto"/>
        <w:jc w:val="both"/>
        <w:rPr>
          <w:color w:val="000000"/>
        </w:rPr>
        <w:sectPr w:rsidR="00B31CE6" w:rsidSect="00FA00EB">
          <w:headerReference w:type="default" r:id="rId35"/>
          <w:footerReference w:type="default" r:id="rId36"/>
          <w:pgSz w:w="12240" w:h="15840" w:code="1"/>
          <w:pgMar w:top="1440" w:right="990" w:bottom="1440" w:left="1440" w:header="720" w:footer="720" w:gutter="0"/>
          <w:pgNumType w:start="1"/>
          <w:cols w:space="720"/>
          <w:noEndnote/>
        </w:sectPr>
      </w:pPr>
    </w:p>
    <w:p w14:paraId="63D2DA6E" w14:textId="2F64998C" w:rsidR="00B31CE6" w:rsidRDefault="00B31CE6" w:rsidP="00095C6A">
      <w:pPr>
        <w:pStyle w:val="Tarifftext"/>
        <w:tabs>
          <w:tab w:val="left" w:pos="480"/>
          <w:tab w:val="left" w:pos="1080"/>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spacing w:line="240" w:lineRule="auto"/>
        <w:rPr>
          <w:color w:val="000000"/>
        </w:rPr>
      </w:pPr>
    </w:p>
    <w:p w14:paraId="2B1294FD" w14:textId="77777777" w:rsidR="00BF0524" w:rsidRPr="00FB5C3E" w:rsidRDefault="00BF0524" w:rsidP="00BF0524">
      <w:pPr>
        <w:numPr>
          <w:ilvl w:val="4"/>
          <w:numId w:val="181"/>
        </w:numPr>
        <w:outlineLvl w:val="0"/>
        <w:rPr>
          <w:b/>
          <w:color w:val="000000"/>
          <w:sz w:val="23"/>
        </w:rPr>
      </w:pPr>
      <w:r w:rsidRPr="00FB5C3E">
        <w:rPr>
          <w:b/>
          <w:color w:val="000000"/>
          <w:sz w:val="23"/>
        </w:rPr>
        <w:t>PRIMARY SERVICE</w:t>
      </w:r>
    </w:p>
    <w:p w14:paraId="02EA7E63" w14:textId="218C62B0" w:rsidR="00BF0524" w:rsidRPr="00FB5C3E" w:rsidRDefault="00BF0524" w:rsidP="00BF0524">
      <w:pPr>
        <w:outlineLvl w:val="0"/>
        <w:rPr>
          <w:b/>
          <w:color w:val="000000"/>
          <w:sz w:val="23"/>
        </w:rPr>
      </w:pPr>
    </w:p>
    <w:p w14:paraId="78FF5296" w14:textId="694ED33A" w:rsidR="00BF0524" w:rsidRPr="00FB5C3E" w:rsidRDefault="00BF0524" w:rsidP="00BF0524">
      <w:pPr>
        <w:keepNext/>
        <w:tabs>
          <w:tab w:val="left" w:pos="450"/>
          <w:tab w:val="left" w:pos="1170"/>
          <w:tab w:val="left" w:pos="2070"/>
        </w:tabs>
        <w:outlineLvl w:val="3"/>
        <w:rPr>
          <w:b/>
          <w:color w:val="000000"/>
          <w:sz w:val="23"/>
        </w:rPr>
      </w:pPr>
      <w:r w:rsidRPr="00FB5C3E">
        <w:rPr>
          <w:b/>
          <w:color w:val="000000"/>
          <w:sz w:val="23"/>
        </w:rPr>
        <w:t>AVAILABILITY</w:t>
      </w:r>
    </w:p>
    <w:p w14:paraId="76102E4A" w14:textId="2EC88DCD" w:rsidR="00BF0524" w:rsidRPr="00FB5C3E" w:rsidRDefault="00BF0524" w:rsidP="00BF0524">
      <w:pPr>
        <w:rPr>
          <w:color w:val="000000"/>
          <w:sz w:val="23"/>
        </w:rPr>
      </w:pPr>
      <w:r w:rsidRPr="00FB5C3E">
        <w:rPr>
          <w:color w:val="000000"/>
          <w:sz w:val="23"/>
        </w:rPr>
        <w:t xml:space="preserve">This schedule is </w:t>
      </w:r>
      <w:r>
        <w:rPr>
          <w:color w:val="000000"/>
          <w:sz w:val="23"/>
        </w:rPr>
        <w:t>available</w:t>
      </w:r>
      <w:r w:rsidRPr="00FB5C3E">
        <w:rPr>
          <w:color w:val="000000"/>
          <w:sz w:val="23"/>
        </w:rPr>
        <w:t xml:space="preserve"> to </w:t>
      </w:r>
      <w:r>
        <w:rPr>
          <w:color w:val="000000"/>
          <w:sz w:val="23"/>
        </w:rPr>
        <w:t xml:space="preserve">Retail Customers requesting </w:t>
      </w:r>
      <w:r w:rsidRPr="00FB5C3E">
        <w:rPr>
          <w:color w:val="000000"/>
          <w:sz w:val="23"/>
        </w:rPr>
        <w:t xml:space="preserve">Delivery Service for </w:t>
      </w:r>
      <w:r>
        <w:rPr>
          <w:color w:val="000000"/>
          <w:sz w:val="23"/>
        </w:rPr>
        <w:t>non-Residential Purposes</w:t>
      </w:r>
      <w:r w:rsidRPr="00FB5C3E">
        <w:rPr>
          <w:color w:val="000000"/>
          <w:sz w:val="23"/>
        </w:rPr>
        <w:t xml:space="preserve"> at </w:t>
      </w:r>
      <w:r>
        <w:rPr>
          <w:color w:val="000000"/>
          <w:sz w:val="23"/>
        </w:rPr>
        <w:t>Primary Distribution Voltage levels</w:t>
      </w:r>
      <w:r w:rsidRPr="00FB5C3E">
        <w:rPr>
          <w:color w:val="000000"/>
          <w:sz w:val="23"/>
        </w:rPr>
        <w:t xml:space="preserve"> when such Delivery Service is to one Point of Delivery and measured through one Meter</w:t>
      </w:r>
      <w:r>
        <w:rPr>
          <w:color w:val="000000"/>
          <w:sz w:val="23"/>
        </w:rPr>
        <w:t>; except that, at</w:t>
      </w:r>
      <w:r w:rsidRPr="00133A57">
        <w:rPr>
          <w:color w:val="000000"/>
          <w:sz w:val="23"/>
        </w:rPr>
        <w:t xml:space="preserve"> Company’s option, locations where the Retail Customer’s Electrical Installation </w:t>
      </w:r>
      <w:r>
        <w:rPr>
          <w:color w:val="000000"/>
          <w:sz w:val="23"/>
        </w:rPr>
        <w:t xml:space="preserve">or Premises </w:t>
      </w:r>
      <w:r w:rsidRPr="00133A57">
        <w:rPr>
          <w:color w:val="000000"/>
          <w:sz w:val="23"/>
        </w:rPr>
        <w:t>has multiple connections to Company’s Delivery System, due to Company facility limitations or design criteria, may be considered one Point of Delivery for billing purposes</w:t>
      </w:r>
      <w:r>
        <w:rPr>
          <w:color w:val="000000"/>
          <w:sz w:val="23"/>
        </w:rPr>
        <w:t>; and provided, however, that Delivery Service under this schedule is available only to Retail Customers able to take Delivery Service directly from feeder lines of at least 12,470 volts but less than 60,000 volts</w:t>
      </w:r>
      <w:r w:rsidRPr="00FB5C3E">
        <w:rPr>
          <w:color w:val="000000"/>
          <w:sz w:val="23"/>
        </w:rPr>
        <w:t>.</w:t>
      </w:r>
    </w:p>
    <w:p w14:paraId="65CCD015" w14:textId="77777777" w:rsidR="00BF0524" w:rsidRPr="00FB5C3E" w:rsidRDefault="00BF0524" w:rsidP="00BF0524">
      <w:pPr>
        <w:keepNext/>
        <w:tabs>
          <w:tab w:val="left" w:pos="450"/>
          <w:tab w:val="left" w:pos="1170"/>
          <w:tab w:val="left" w:pos="2070"/>
        </w:tabs>
        <w:outlineLvl w:val="3"/>
        <w:rPr>
          <w:color w:val="000000"/>
          <w:sz w:val="23"/>
        </w:rPr>
      </w:pPr>
    </w:p>
    <w:p w14:paraId="7D579190" w14:textId="243032D5" w:rsidR="00BF0524" w:rsidRDefault="00BF0524" w:rsidP="00BF0524">
      <w:pPr>
        <w:spacing w:after="120"/>
        <w:outlineLvl w:val="0"/>
        <w:rPr>
          <w:b/>
          <w:color w:val="000000"/>
          <w:sz w:val="23"/>
        </w:rPr>
      </w:pPr>
      <w:r w:rsidRPr="00FB5C3E">
        <w:rPr>
          <w:b/>
          <w:color w:val="000000"/>
          <w:sz w:val="23"/>
        </w:rPr>
        <w:t xml:space="preserve">MONTHLY RATE </w:t>
      </w:r>
    </w:p>
    <w:p w14:paraId="466646E0" w14:textId="65859D4D" w:rsidR="0002304C" w:rsidRDefault="0002304C" w:rsidP="00BF0524">
      <w:pPr>
        <w:spacing w:after="120"/>
        <w:outlineLvl w:val="0"/>
      </w:pPr>
    </w:p>
    <w:tbl>
      <w:tblPr>
        <w:tblW w:w="10460" w:type="dxa"/>
        <w:tblLook w:val="04A0" w:firstRow="1" w:lastRow="0" w:firstColumn="1" w:lastColumn="0" w:noHBand="0" w:noVBand="1"/>
      </w:tblPr>
      <w:tblGrid>
        <w:gridCol w:w="5200"/>
        <w:gridCol w:w="1815"/>
        <w:gridCol w:w="3445"/>
      </w:tblGrid>
      <w:tr w:rsidR="0002304C" w:rsidRPr="0002304C" w14:paraId="6D078AE3"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219EDD05" w14:textId="54AE8662" w:rsidR="0002304C" w:rsidRPr="0002304C" w:rsidRDefault="0002304C" w:rsidP="0002304C">
            <w:pPr>
              <w:rPr>
                <w:b/>
                <w:bCs/>
                <w:color w:val="000000"/>
                <w:sz w:val="24"/>
                <w:szCs w:val="24"/>
              </w:rPr>
            </w:pPr>
            <w:r w:rsidRPr="0002304C">
              <w:rPr>
                <w:b/>
                <w:bCs/>
                <w:color w:val="000000"/>
                <w:sz w:val="24"/>
                <w:szCs w:val="24"/>
              </w:rPr>
              <w:t>I. Transmission and Distribution Charges:</w:t>
            </w:r>
          </w:p>
        </w:tc>
        <w:tc>
          <w:tcPr>
            <w:tcW w:w="1815" w:type="dxa"/>
            <w:tcBorders>
              <w:top w:val="nil"/>
              <w:left w:val="nil"/>
              <w:bottom w:val="nil"/>
              <w:right w:val="nil"/>
            </w:tcBorders>
            <w:shd w:val="clear" w:color="auto" w:fill="auto"/>
            <w:vAlign w:val="center"/>
            <w:hideMark/>
          </w:tcPr>
          <w:p w14:paraId="6691C1AF" w14:textId="77777777" w:rsidR="0002304C" w:rsidRPr="0002304C" w:rsidRDefault="0002304C" w:rsidP="0002304C">
            <w:pPr>
              <w:rPr>
                <w:b/>
                <w:bCs/>
                <w:color w:val="000000"/>
                <w:sz w:val="24"/>
                <w:szCs w:val="24"/>
              </w:rPr>
            </w:pPr>
          </w:p>
        </w:tc>
        <w:tc>
          <w:tcPr>
            <w:tcW w:w="3445" w:type="dxa"/>
            <w:tcBorders>
              <w:top w:val="nil"/>
              <w:left w:val="nil"/>
              <w:bottom w:val="nil"/>
              <w:right w:val="nil"/>
            </w:tcBorders>
            <w:shd w:val="clear" w:color="auto" w:fill="auto"/>
            <w:noWrap/>
            <w:vAlign w:val="bottom"/>
            <w:hideMark/>
          </w:tcPr>
          <w:p w14:paraId="00C0519C" w14:textId="77777777" w:rsidR="0002304C" w:rsidRPr="0002304C" w:rsidRDefault="0002304C" w:rsidP="0002304C"/>
        </w:tc>
      </w:tr>
      <w:tr w:rsidR="0002304C" w:rsidRPr="0002304C" w14:paraId="243419DB"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55680FAA" w14:textId="77777777" w:rsidR="0002304C" w:rsidRPr="0002304C" w:rsidRDefault="0002304C" w:rsidP="0002304C"/>
        </w:tc>
        <w:tc>
          <w:tcPr>
            <w:tcW w:w="1815" w:type="dxa"/>
            <w:tcBorders>
              <w:top w:val="nil"/>
              <w:left w:val="nil"/>
              <w:bottom w:val="nil"/>
              <w:right w:val="nil"/>
            </w:tcBorders>
            <w:shd w:val="clear" w:color="auto" w:fill="auto"/>
            <w:vAlign w:val="center"/>
            <w:hideMark/>
          </w:tcPr>
          <w:p w14:paraId="142DD30A" w14:textId="77777777" w:rsidR="0002304C" w:rsidRPr="0002304C" w:rsidRDefault="0002304C" w:rsidP="0002304C"/>
        </w:tc>
        <w:tc>
          <w:tcPr>
            <w:tcW w:w="3445" w:type="dxa"/>
            <w:tcBorders>
              <w:top w:val="nil"/>
              <w:left w:val="nil"/>
              <w:bottom w:val="nil"/>
              <w:right w:val="nil"/>
            </w:tcBorders>
            <w:shd w:val="clear" w:color="auto" w:fill="auto"/>
            <w:noWrap/>
            <w:vAlign w:val="bottom"/>
            <w:hideMark/>
          </w:tcPr>
          <w:p w14:paraId="3D05D7C9" w14:textId="77777777" w:rsidR="0002304C" w:rsidRPr="0002304C" w:rsidRDefault="0002304C" w:rsidP="0002304C"/>
        </w:tc>
      </w:tr>
      <w:tr w:rsidR="0002304C" w:rsidRPr="0002304C" w14:paraId="3E9C36B3"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7DD0A63F" w14:textId="7B2B9CA2" w:rsidR="0002304C" w:rsidRPr="00245CF5" w:rsidRDefault="00C673B7" w:rsidP="0002304C">
            <w:pPr>
              <w:rPr>
                <w:color w:val="000000"/>
                <w:sz w:val="22"/>
                <w:szCs w:val="22"/>
              </w:rPr>
            </w:pPr>
            <w:r w:rsidRPr="00245CF5">
              <w:rPr>
                <w:color w:val="000000"/>
                <w:sz w:val="22"/>
                <w:szCs w:val="22"/>
              </w:rPr>
              <w:t xml:space="preserve">     </w:t>
            </w:r>
            <w:r w:rsidR="0002304C" w:rsidRPr="00245CF5">
              <w:rPr>
                <w:color w:val="000000"/>
                <w:sz w:val="22"/>
                <w:szCs w:val="22"/>
              </w:rPr>
              <w:t xml:space="preserve">Customer Charge </w:t>
            </w:r>
          </w:p>
        </w:tc>
        <w:tc>
          <w:tcPr>
            <w:tcW w:w="1815" w:type="dxa"/>
            <w:tcBorders>
              <w:top w:val="nil"/>
              <w:left w:val="nil"/>
              <w:bottom w:val="nil"/>
              <w:right w:val="nil"/>
            </w:tcBorders>
            <w:shd w:val="clear" w:color="auto" w:fill="auto"/>
            <w:vAlign w:val="center"/>
            <w:hideMark/>
          </w:tcPr>
          <w:p w14:paraId="4886A7DC" w14:textId="77777777" w:rsidR="0002304C" w:rsidRPr="00245CF5" w:rsidRDefault="0002304C" w:rsidP="0002304C">
            <w:pPr>
              <w:rPr>
                <w:color w:val="000000"/>
                <w:sz w:val="22"/>
                <w:szCs w:val="22"/>
              </w:rPr>
            </w:pPr>
          </w:p>
        </w:tc>
        <w:tc>
          <w:tcPr>
            <w:tcW w:w="3445" w:type="dxa"/>
            <w:tcBorders>
              <w:top w:val="nil"/>
              <w:left w:val="nil"/>
              <w:bottom w:val="nil"/>
              <w:right w:val="nil"/>
            </w:tcBorders>
            <w:shd w:val="clear" w:color="auto" w:fill="auto"/>
            <w:noWrap/>
            <w:vAlign w:val="bottom"/>
            <w:hideMark/>
          </w:tcPr>
          <w:p w14:paraId="70E28F31" w14:textId="77777777" w:rsidR="0002304C" w:rsidRPr="00245CF5" w:rsidRDefault="0002304C" w:rsidP="0002304C">
            <w:pPr>
              <w:rPr>
                <w:sz w:val="22"/>
                <w:szCs w:val="22"/>
              </w:rPr>
            </w:pPr>
          </w:p>
        </w:tc>
      </w:tr>
      <w:tr w:rsidR="0002304C" w:rsidRPr="0002304C" w14:paraId="1476F485"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09EB3A16" w14:textId="77777777" w:rsidR="0002304C" w:rsidRPr="00245CF5" w:rsidRDefault="0002304C" w:rsidP="0002304C">
            <w:pPr>
              <w:rPr>
                <w:color w:val="000000"/>
                <w:sz w:val="22"/>
                <w:szCs w:val="22"/>
              </w:rPr>
            </w:pPr>
            <w:r w:rsidRPr="00245CF5">
              <w:rPr>
                <w:color w:val="000000"/>
                <w:sz w:val="22"/>
                <w:szCs w:val="22"/>
              </w:rPr>
              <w:t xml:space="preserve">                  Non-IDR Metered</w:t>
            </w:r>
          </w:p>
        </w:tc>
        <w:tc>
          <w:tcPr>
            <w:tcW w:w="1815" w:type="dxa"/>
            <w:tcBorders>
              <w:top w:val="nil"/>
              <w:left w:val="nil"/>
              <w:bottom w:val="nil"/>
              <w:right w:val="nil"/>
            </w:tcBorders>
            <w:shd w:val="clear" w:color="auto" w:fill="auto"/>
            <w:vAlign w:val="center"/>
            <w:hideMark/>
          </w:tcPr>
          <w:p w14:paraId="2020154B" w14:textId="77777777" w:rsidR="0002304C" w:rsidRPr="00245CF5" w:rsidRDefault="0002304C" w:rsidP="0002304C">
            <w:pPr>
              <w:rPr>
                <w:color w:val="000000"/>
                <w:sz w:val="22"/>
                <w:szCs w:val="22"/>
              </w:rPr>
            </w:pPr>
            <w:r w:rsidRPr="00245CF5">
              <w:rPr>
                <w:color w:val="000000"/>
                <w:sz w:val="22"/>
                <w:szCs w:val="22"/>
              </w:rPr>
              <w:t xml:space="preserve">$4.51 </w:t>
            </w:r>
          </w:p>
        </w:tc>
        <w:tc>
          <w:tcPr>
            <w:tcW w:w="3445" w:type="dxa"/>
            <w:tcBorders>
              <w:top w:val="nil"/>
              <w:left w:val="nil"/>
              <w:bottom w:val="nil"/>
              <w:right w:val="nil"/>
            </w:tcBorders>
            <w:shd w:val="clear" w:color="auto" w:fill="auto"/>
            <w:noWrap/>
            <w:vAlign w:val="bottom"/>
            <w:hideMark/>
          </w:tcPr>
          <w:p w14:paraId="09DD93AC" w14:textId="6D659D90" w:rsidR="0002304C" w:rsidRPr="00245CF5" w:rsidRDefault="0002304C" w:rsidP="0002304C">
            <w:pPr>
              <w:rPr>
                <w:color w:val="000000"/>
                <w:sz w:val="22"/>
                <w:szCs w:val="22"/>
              </w:rPr>
            </w:pPr>
            <w:r w:rsidRPr="00245CF5">
              <w:rPr>
                <w:color w:val="000000"/>
                <w:sz w:val="22"/>
                <w:szCs w:val="22"/>
              </w:rPr>
              <w:t xml:space="preserve"> per </w:t>
            </w:r>
            <w:r w:rsidR="007526EC" w:rsidRPr="00245CF5">
              <w:rPr>
                <w:color w:val="000000"/>
                <w:sz w:val="22"/>
                <w:szCs w:val="22"/>
              </w:rPr>
              <w:t xml:space="preserve">Retail </w:t>
            </w:r>
            <w:r w:rsidRPr="00245CF5">
              <w:rPr>
                <w:color w:val="000000"/>
                <w:sz w:val="22"/>
                <w:szCs w:val="22"/>
              </w:rPr>
              <w:t>Customer per Month</w:t>
            </w:r>
          </w:p>
        </w:tc>
      </w:tr>
      <w:tr w:rsidR="0002304C" w:rsidRPr="0002304C" w14:paraId="15A084D8"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328F4D49" w14:textId="77777777" w:rsidR="0002304C" w:rsidRPr="00245CF5" w:rsidRDefault="0002304C" w:rsidP="0002304C">
            <w:pPr>
              <w:rPr>
                <w:color w:val="000000"/>
                <w:sz w:val="22"/>
                <w:szCs w:val="22"/>
              </w:rPr>
            </w:pPr>
            <w:r w:rsidRPr="00245CF5">
              <w:rPr>
                <w:color w:val="000000"/>
                <w:sz w:val="22"/>
                <w:szCs w:val="22"/>
              </w:rPr>
              <w:t xml:space="preserve">                  IDR Metered</w:t>
            </w:r>
          </w:p>
        </w:tc>
        <w:tc>
          <w:tcPr>
            <w:tcW w:w="1815" w:type="dxa"/>
            <w:tcBorders>
              <w:top w:val="nil"/>
              <w:left w:val="nil"/>
              <w:bottom w:val="nil"/>
              <w:right w:val="nil"/>
            </w:tcBorders>
            <w:shd w:val="clear" w:color="auto" w:fill="auto"/>
            <w:vAlign w:val="center"/>
            <w:hideMark/>
          </w:tcPr>
          <w:p w14:paraId="3E94C17C" w14:textId="77777777" w:rsidR="0002304C" w:rsidRPr="00245CF5" w:rsidRDefault="0002304C" w:rsidP="0002304C">
            <w:pPr>
              <w:rPr>
                <w:color w:val="000000"/>
                <w:sz w:val="22"/>
                <w:szCs w:val="22"/>
              </w:rPr>
            </w:pPr>
            <w:r w:rsidRPr="00245CF5">
              <w:rPr>
                <w:color w:val="000000"/>
                <w:sz w:val="22"/>
                <w:szCs w:val="22"/>
              </w:rPr>
              <w:t xml:space="preserve">$57.14 </w:t>
            </w:r>
          </w:p>
        </w:tc>
        <w:tc>
          <w:tcPr>
            <w:tcW w:w="3445" w:type="dxa"/>
            <w:tcBorders>
              <w:top w:val="nil"/>
              <w:left w:val="nil"/>
              <w:bottom w:val="nil"/>
              <w:right w:val="nil"/>
            </w:tcBorders>
            <w:shd w:val="clear" w:color="auto" w:fill="auto"/>
            <w:noWrap/>
            <w:vAlign w:val="bottom"/>
            <w:hideMark/>
          </w:tcPr>
          <w:p w14:paraId="6BCF9553" w14:textId="570E8783" w:rsidR="0002304C" w:rsidRPr="00245CF5" w:rsidRDefault="0002304C" w:rsidP="0002304C">
            <w:pPr>
              <w:rPr>
                <w:color w:val="000000"/>
                <w:sz w:val="22"/>
                <w:szCs w:val="22"/>
              </w:rPr>
            </w:pPr>
            <w:r w:rsidRPr="00245CF5">
              <w:rPr>
                <w:color w:val="000000"/>
                <w:sz w:val="22"/>
                <w:szCs w:val="22"/>
              </w:rPr>
              <w:t xml:space="preserve"> per </w:t>
            </w:r>
            <w:r w:rsidR="007526EC" w:rsidRPr="00245CF5">
              <w:rPr>
                <w:color w:val="000000"/>
                <w:sz w:val="22"/>
                <w:szCs w:val="22"/>
              </w:rPr>
              <w:t xml:space="preserve">Retail </w:t>
            </w:r>
            <w:r w:rsidRPr="00245CF5">
              <w:rPr>
                <w:color w:val="000000"/>
                <w:sz w:val="22"/>
                <w:szCs w:val="22"/>
              </w:rPr>
              <w:t>Customer per Month</w:t>
            </w:r>
          </w:p>
        </w:tc>
      </w:tr>
      <w:tr w:rsidR="0002304C" w:rsidRPr="0002304C" w14:paraId="70DA185E"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4A151754" w14:textId="1C709DC0" w:rsidR="0002304C" w:rsidRPr="00245CF5" w:rsidRDefault="00C673B7" w:rsidP="0002304C">
            <w:pPr>
              <w:rPr>
                <w:color w:val="000000"/>
                <w:sz w:val="22"/>
                <w:szCs w:val="22"/>
              </w:rPr>
            </w:pPr>
            <w:r w:rsidRPr="00245CF5">
              <w:rPr>
                <w:color w:val="000000"/>
                <w:sz w:val="22"/>
                <w:szCs w:val="22"/>
              </w:rPr>
              <w:t xml:space="preserve">    </w:t>
            </w:r>
            <w:r w:rsidR="00B07AB0">
              <w:rPr>
                <w:color w:val="000000"/>
                <w:sz w:val="22"/>
                <w:szCs w:val="22"/>
              </w:rPr>
              <w:t xml:space="preserve">  </w:t>
            </w:r>
            <w:r w:rsidR="0002304C" w:rsidRPr="00245CF5">
              <w:rPr>
                <w:color w:val="000000"/>
                <w:sz w:val="22"/>
                <w:szCs w:val="22"/>
              </w:rPr>
              <w:t xml:space="preserve">Metering Charge </w:t>
            </w:r>
          </w:p>
        </w:tc>
        <w:tc>
          <w:tcPr>
            <w:tcW w:w="1815" w:type="dxa"/>
            <w:tcBorders>
              <w:top w:val="nil"/>
              <w:left w:val="nil"/>
              <w:bottom w:val="nil"/>
              <w:right w:val="nil"/>
            </w:tcBorders>
            <w:shd w:val="clear" w:color="auto" w:fill="auto"/>
            <w:vAlign w:val="center"/>
            <w:hideMark/>
          </w:tcPr>
          <w:p w14:paraId="262CC896" w14:textId="77777777" w:rsidR="0002304C" w:rsidRPr="00245CF5" w:rsidRDefault="0002304C" w:rsidP="0002304C">
            <w:pPr>
              <w:rPr>
                <w:color w:val="000000"/>
                <w:sz w:val="22"/>
                <w:szCs w:val="22"/>
              </w:rPr>
            </w:pPr>
          </w:p>
        </w:tc>
        <w:tc>
          <w:tcPr>
            <w:tcW w:w="3445" w:type="dxa"/>
            <w:tcBorders>
              <w:top w:val="nil"/>
              <w:left w:val="nil"/>
              <w:bottom w:val="nil"/>
              <w:right w:val="nil"/>
            </w:tcBorders>
            <w:shd w:val="clear" w:color="auto" w:fill="auto"/>
            <w:noWrap/>
            <w:vAlign w:val="bottom"/>
            <w:hideMark/>
          </w:tcPr>
          <w:p w14:paraId="1F17D885" w14:textId="77777777" w:rsidR="0002304C" w:rsidRPr="00245CF5" w:rsidRDefault="0002304C" w:rsidP="0002304C">
            <w:pPr>
              <w:rPr>
                <w:sz w:val="22"/>
                <w:szCs w:val="22"/>
              </w:rPr>
            </w:pPr>
          </w:p>
        </w:tc>
      </w:tr>
      <w:tr w:rsidR="0002304C" w:rsidRPr="0002304C" w14:paraId="19FD5842"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79E5B4DF" w14:textId="77777777" w:rsidR="0002304C" w:rsidRPr="00245CF5" w:rsidRDefault="0002304C" w:rsidP="0002304C">
            <w:pPr>
              <w:rPr>
                <w:color w:val="000000"/>
                <w:sz w:val="22"/>
                <w:szCs w:val="22"/>
              </w:rPr>
            </w:pPr>
            <w:r w:rsidRPr="00245CF5">
              <w:rPr>
                <w:color w:val="000000"/>
                <w:sz w:val="22"/>
                <w:szCs w:val="22"/>
              </w:rPr>
              <w:t xml:space="preserve">                  Non-IDR Metered</w:t>
            </w:r>
          </w:p>
        </w:tc>
        <w:tc>
          <w:tcPr>
            <w:tcW w:w="1815" w:type="dxa"/>
            <w:tcBorders>
              <w:top w:val="nil"/>
              <w:left w:val="nil"/>
              <w:bottom w:val="nil"/>
              <w:right w:val="nil"/>
            </w:tcBorders>
            <w:shd w:val="clear" w:color="auto" w:fill="auto"/>
            <w:vAlign w:val="center"/>
            <w:hideMark/>
          </w:tcPr>
          <w:p w14:paraId="7C58D069" w14:textId="5AFE56D4" w:rsidR="0002304C" w:rsidRPr="00245CF5" w:rsidRDefault="0002304C" w:rsidP="0002304C">
            <w:pPr>
              <w:rPr>
                <w:color w:val="000000"/>
                <w:sz w:val="22"/>
                <w:szCs w:val="22"/>
              </w:rPr>
            </w:pPr>
            <w:r w:rsidRPr="00245CF5">
              <w:rPr>
                <w:color w:val="000000"/>
                <w:sz w:val="22"/>
                <w:szCs w:val="22"/>
              </w:rPr>
              <w:t>$2</w:t>
            </w:r>
            <w:r w:rsidR="00E35AED" w:rsidRPr="00245CF5">
              <w:rPr>
                <w:color w:val="000000"/>
                <w:sz w:val="22"/>
                <w:szCs w:val="22"/>
              </w:rPr>
              <w:t>84</w:t>
            </w:r>
            <w:r w:rsidRPr="00245CF5">
              <w:rPr>
                <w:color w:val="000000"/>
                <w:sz w:val="22"/>
                <w:szCs w:val="22"/>
              </w:rPr>
              <w:t>.</w:t>
            </w:r>
            <w:r w:rsidR="00E35AED" w:rsidRPr="00245CF5">
              <w:rPr>
                <w:color w:val="000000"/>
                <w:sz w:val="22"/>
                <w:szCs w:val="22"/>
              </w:rPr>
              <w:t>78</w:t>
            </w:r>
            <w:r w:rsidRPr="00245CF5">
              <w:rPr>
                <w:color w:val="000000"/>
                <w:sz w:val="22"/>
                <w:szCs w:val="22"/>
              </w:rPr>
              <w:t xml:space="preserve"> </w:t>
            </w:r>
          </w:p>
        </w:tc>
        <w:tc>
          <w:tcPr>
            <w:tcW w:w="3445" w:type="dxa"/>
            <w:tcBorders>
              <w:top w:val="nil"/>
              <w:left w:val="nil"/>
              <w:bottom w:val="nil"/>
              <w:right w:val="nil"/>
            </w:tcBorders>
            <w:shd w:val="clear" w:color="auto" w:fill="auto"/>
            <w:noWrap/>
            <w:vAlign w:val="bottom"/>
            <w:hideMark/>
          </w:tcPr>
          <w:p w14:paraId="764040A8" w14:textId="77777777" w:rsidR="0002304C" w:rsidRPr="00245CF5" w:rsidRDefault="0002304C" w:rsidP="0002304C">
            <w:pPr>
              <w:rPr>
                <w:color w:val="000000"/>
                <w:sz w:val="22"/>
                <w:szCs w:val="22"/>
              </w:rPr>
            </w:pPr>
            <w:r w:rsidRPr="00245CF5">
              <w:rPr>
                <w:color w:val="000000"/>
                <w:sz w:val="22"/>
                <w:szCs w:val="22"/>
              </w:rPr>
              <w:t xml:space="preserve"> per Meter per Month</w:t>
            </w:r>
          </w:p>
        </w:tc>
      </w:tr>
      <w:tr w:rsidR="0002304C" w:rsidRPr="0002304C" w14:paraId="780E6190"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272F8CC2" w14:textId="77777777" w:rsidR="0002304C" w:rsidRPr="00245CF5" w:rsidRDefault="0002304C" w:rsidP="0002304C">
            <w:pPr>
              <w:rPr>
                <w:color w:val="000000"/>
                <w:sz w:val="22"/>
                <w:szCs w:val="22"/>
              </w:rPr>
            </w:pPr>
            <w:r w:rsidRPr="00245CF5">
              <w:rPr>
                <w:color w:val="000000"/>
                <w:sz w:val="22"/>
                <w:szCs w:val="22"/>
              </w:rPr>
              <w:t xml:space="preserve">                  IDR Metered</w:t>
            </w:r>
          </w:p>
        </w:tc>
        <w:tc>
          <w:tcPr>
            <w:tcW w:w="1815" w:type="dxa"/>
            <w:tcBorders>
              <w:top w:val="nil"/>
              <w:left w:val="nil"/>
              <w:bottom w:val="nil"/>
              <w:right w:val="nil"/>
            </w:tcBorders>
            <w:shd w:val="clear" w:color="auto" w:fill="auto"/>
            <w:vAlign w:val="center"/>
            <w:hideMark/>
          </w:tcPr>
          <w:p w14:paraId="6637AB77" w14:textId="2CA82FFC" w:rsidR="0002304C" w:rsidRPr="00245CF5" w:rsidRDefault="0002304C" w:rsidP="0002304C">
            <w:pPr>
              <w:rPr>
                <w:color w:val="000000"/>
                <w:sz w:val="22"/>
                <w:szCs w:val="22"/>
              </w:rPr>
            </w:pPr>
            <w:r w:rsidRPr="00245CF5">
              <w:rPr>
                <w:color w:val="000000"/>
                <w:sz w:val="22"/>
                <w:szCs w:val="22"/>
              </w:rPr>
              <w:t>$1</w:t>
            </w:r>
            <w:r w:rsidR="00E35AED" w:rsidRPr="00245CF5">
              <w:rPr>
                <w:color w:val="000000"/>
                <w:sz w:val="22"/>
                <w:szCs w:val="22"/>
              </w:rPr>
              <w:t>75</w:t>
            </w:r>
            <w:r w:rsidRPr="00245CF5">
              <w:rPr>
                <w:color w:val="000000"/>
                <w:sz w:val="22"/>
                <w:szCs w:val="22"/>
              </w:rPr>
              <w:t>.</w:t>
            </w:r>
            <w:r w:rsidR="00E35AED" w:rsidRPr="00245CF5">
              <w:rPr>
                <w:color w:val="000000"/>
                <w:sz w:val="22"/>
                <w:szCs w:val="22"/>
              </w:rPr>
              <w:t>97</w:t>
            </w:r>
          </w:p>
        </w:tc>
        <w:tc>
          <w:tcPr>
            <w:tcW w:w="3445" w:type="dxa"/>
            <w:tcBorders>
              <w:top w:val="nil"/>
              <w:left w:val="nil"/>
              <w:bottom w:val="nil"/>
              <w:right w:val="nil"/>
            </w:tcBorders>
            <w:shd w:val="clear" w:color="auto" w:fill="auto"/>
            <w:noWrap/>
            <w:vAlign w:val="bottom"/>
            <w:hideMark/>
          </w:tcPr>
          <w:p w14:paraId="00B9EEE4" w14:textId="77777777" w:rsidR="0002304C" w:rsidRPr="00245CF5" w:rsidRDefault="0002304C" w:rsidP="0002304C">
            <w:pPr>
              <w:rPr>
                <w:color w:val="000000"/>
                <w:sz w:val="22"/>
                <w:szCs w:val="22"/>
              </w:rPr>
            </w:pPr>
            <w:r w:rsidRPr="00245CF5">
              <w:rPr>
                <w:color w:val="000000"/>
                <w:sz w:val="22"/>
                <w:szCs w:val="22"/>
              </w:rPr>
              <w:t xml:space="preserve"> per Meter per Month</w:t>
            </w:r>
          </w:p>
        </w:tc>
      </w:tr>
      <w:tr w:rsidR="0002304C" w:rsidRPr="0002304C" w14:paraId="428989BE"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5AC1CF1E" w14:textId="77777777" w:rsidR="0002304C" w:rsidRPr="00245CF5" w:rsidRDefault="0002304C" w:rsidP="0002304C">
            <w:pPr>
              <w:rPr>
                <w:color w:val="000000"/>
                <w:sz w:val="22"/>
                <w:szCs w:val="22"/>
              </w:rPr>
            </w:pPr>
          </w:p>
        </w:tc>
        <w:tc>
          <w:tcPr>
            <w:tcW w:w="1815" w:type="dxa"/>
            <w:tcBorders>
              <w:top w:val="nil"/>
              <w:left w:val="nil"/>
              <w:bottom w:val="nil"/>
              <w:right w:val="nil"/>
            </w:tcBorders>
            <w:shd w:val="clear" w:color="auto" w:fill="auto"/>
            <w:vAlign w:val="center"/>
            <w:hideMark/>
          </w:tcPr>
          <w:p w14:paraId="58339660" w14:textId="77777777" w:rsidR="0002304C" w:rsidRPr="00245CF5" w:rsidRDefault="0002304C" w:rsidP="0002304C">
            <w:pPr>
              <w:rPr>
                <w:sz w:val="22"/>
                <w:szCs w:val="22"/>
              </w:rPr>
            </w:pPr>
          </w:p>
        </w:tc>
        <w:tc>
          <w:tcPr>
            <w:tcW w:w="3445" w:type="dxa"/>
            <w:tcBorders>
              <w:top w:val="nil"/>
              <w:left w:val="nil"/>
              <w:bottom w:val="nil"/>
              <w:right w:val="nil"/>
            </w:tcBorders>
            <w:shd w:val="clear" w:color="auto" w:fill="auto"/>
            <w:noWrap/>
            <w:vAlign w:val="bottom"/>
            <w:hideMark/>
          </w:tcPr>
          <w:p w14:paraId="4E1CD0F8" w14:textId="77777777" w:rsidR="0002304C" w:rsidRPr="00245CF5" w:rsidRDefault="0002304C" w:rsidP="0002304C">
            <w:pPr>
              <w:rPr>
                <w:sz w:val="22"/>
                <w:szCs w:val="22"/>
              </w:rPr>
            </w:pPr>
          </w:p>
        </w:tc>
      </w:tr>
      <w:tr w:rsidR="0002304C" w:rsidRPr="0002304C" w14:paraId="2518D3A3"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31761B16" w14:textId="2760987B" w:rsidR="0002304C" w:rsidRPr="00245CF5" w:rsidRDefault="00C673B7" w:rsidP="0002304C">
            <w:pPr>
              <w:rPr>
                <w:color w:val="000000"/>
                <w:sz w:val="22"/>
                <w:szCs w:val="22"/>
              </w:rPr>
            </w:pPr>
            <w:r w:rsidRPr="00245CF5">
              <w:rPr>
                <w:color w:val="000000"/>
                <w:sz w:val="22"/>
                <w:szCs w:val="22"/>
              </w:rPr>
              <w:t xml:space="preserve">    </w:t>
            </w:r>
            <w:r w:rsidR="00B07AB0">
              <w:rPr>
                <w:color w:val="000000"/>
                <w:sz w:val="22"/>
                <w:szCs w:val="22"/>
              </w:rPr>
              <w:t xml:space="preserve"> </w:t>
            </w:r>
            <w:r w:rsidR="0002304C" w:rsidRPr="00245CF5">
              <w:rPr>
                <w:color w:val="000000"/>
                <w:sz w:val="22"/>
                <w:szCs w:val="22"/>
              </w:rPr>
              <w:t xml:space="preserve">Transmission System Charge </w:t>
            </w:r>
          </w:p>
        </w:tc>
        <w:tc>
          <w:tcPr>
            <w:tcW w:w="1815" w:type="dxa"/>
            <w:tcBorders>
              <w:top w:val="nil"/>
              <w:left w:val="nil"/>
              <w:bottom w:val="nil"/>
              <w:right w:val="nil"/>
            </w:tcBorders>
            <w:shd w:val="clear" w:color="auto" w:fill="auto"/>
            <w:vAlign w:val="center"/>
            <w:hideMark/>
          </w:tcPr>
          <w:p w14:paraId="1AF9E566" w14:textId="77777777" w:rsidR="0002304C" w:rsidRPr="00245CF5" w:rsidRDefault="0002304C" w:rsidP="0002304C">
            <w:pPr>
              <w:jc w:val="right"/>
              <w:rPr>
                <w:color w:val="000000"/>
                <w:sz w:val="22"/>
                <w:szCs w:val="22"/>
              </w:rPr>
            </w:pPr>
          </w:p>
        </w:tc>
        <w:tc>
          <w:tcPr>
            <w:tcW w:w="3445" w:type="dxa"/>
            <w:tcBorders>
              <w:top w:val="nil"/>
              <w:left w:val="nil"/>
              <w:bottom w:val="nil"/>
              <w:right w:val="nil"/>
            </w:tcBorders>
            <w:shd w:val="clear" w:color="auto" w:fill="auto"/>
            <w:noWrap/>
            <w:vAlign w:val="bottom"/>
            <w:hideMark/>
          </w:tcPr>
          <w:p w14:paraId="7FE23BB0" w14:textId="77777777" w:rsidR="0002304C" w:rsidRPr="00245CF5" w:rsidRDefault="0002304C" w:rsidP="0002304C">
            <w:pPr>
              <w:rPr>
                <w:color w:val="000000"/>
                <w:sz w:val="22"/>
                <w:szCs w:val="22"/>
              </w:rPr>
            </w:pPr>
          </w:p>
        </w:tc>
      </w:tr>
      <w:tr w:rsidR="0002304C" w:rsidRPr="0002304C" w14:paraId="4C6BB16E"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447BE211" w14:textId="0B3F9137" w:rsidR="0002304C" w:rsidRPr="00245CF5" w:rsidRDefault="0002304C" w:rsidP="0002304C">
            <w:pPr>
              <w:rPr>
                <w:color w:val="000000"/>
                <w:sz w:val="22"/>
                <w:szCs w:val="22"/>
              </w:rPr>
            </w:pPr>
            <w:r w:rsidRPr="00245CF5">
              <w:rPr>
                <w:color w:val="000000"/>
                <w:sz w:val="22"/>
                <w:szCs w:val="22"/>
              </w:rPr>
              <w:t xml:space="preserve">               </w:t>
            </w:r>
            <w:r w:rsidR="00706915" w:rsidRPr="00245CF5">
              <w:rPr>
                <w:color w:val="000000"/>
                <w:sz w:val="22"/>
                <w:szCs w:val="22"/>
              </w:rPr>
              <w:t xml:space="preserve">  </w:t>
            </w:r>
            <w:r w:rsidRPr="00245CF5">
              <w:rPr>
                <w:color w:val="000000"/>
                <w:sz w:val="22"/>
                <w:szCs w:val="22"/>
              </w:rPr>
              <w:t>Non-IDR Metered</w:t>
            </w:r>
          </w:p>
        </w:tc>
        <w:tc>
          <w:tcPr>
            <w:tcW w:w="1815" w:type="dxa"/>
            <w:tcBorders>
              <w:top w:val="nil"/>
              <w:left w:val="nil"/>
              <w:bottom w:val="nil"/>
              <w:right w:val="nil"/>
            </w:tcBorders>
            <w:shd w:val="clear" w:color="auto" w:fill="auto"/>
            <w:vAlign w:val="center"/>
            <w:hideMark/>
          </w:tcPr>
          <w:p w14:paraId="5F9C7573" w14:textId="77777777" w:rsidR="0002304C" w:rsidRPr="00245CF5" w:rsidRDefault="0002304C" w:rsidP="0002304C">
            <w:pPr>
              <w:rPr>
                <w:color w:val="000000"/>
                <w:sz w:val="22"/>
                <w:szCs w:val="22"/>
              </w:rPr>
            </w:pPr>
            <w:r w:rsidRPr="00245CF5">
              <w:rPr>
                <w:sz w:val="22"/>
                <w:szCs w:val="22"/>
              </w:rPr>
              <w:t>$0.00</w:t>
            </w:r>
            <w:r w:rsidRPr="00245CF5">
              <w:rPr>
                <w:color w:val="000000"/>
                <w:sz w:val="22"/>
                <w:szCs w:val="22"/>
              </w:rPr>
              <w:t xml:space="preserve"> </w:t>
            </w:r>
          </w:p>
        </w:tc>
        <w:tc>
          <w:tcPr>
            <w:tcW w:w="3445" w:type="dxa"/>
            <w:tcBorders>
              <w:top w:val="nil"/>
              <w:left w:val="nil"/>
              <w:bottom w:val="nil"/>
              <w:right w:val="nil"/>
            </w:tcBorders>
            <w:shd w:val="clear" w:color="auto" w:fill="auto"/>
            <w:noWrap/>
            <w:vAlign w:val="bottom"/>
            <w:hideMark/>
          </w:tcPr>
          <w:p w14:paraId="10529D5D" w14:textId="5B623FB6" w:rsidR="0002304C" w:rsidRPr="00245CF5" w:rsidRDefault="0002304C" w:rsidP="0002304C">
            <w:pPr>
              <w:rPr>
                <w:color w:val="000000"/>
                <w:sz w:val="22"/>
                <w:szCs w:val="22"/>
              </w:rPr>
            </w:pPr>
            <w:r w:rsidRPr="00245CF5">
              <w:rPr>
                <w:sz w:val="22"/>
                <w:szCs w:val="22"/>
              </w:rPr>
              <w:t xml:space="preserve"> </w:t>
            </w:r>
            <w:r w:rsidRPr="00245CF5">
              <w:rPr>
                <w:color w:val="000000"/>
                <w:sz w:val="22"/>
                <w:szCs w:val="22"/>
              </w:rPr>
              <w:t>per NCP kV</w:t>
            </w:r>
            <w:r w:rsidR="000C2167" w:rsidRPr="00245CF5">
              <w:rPr>
                <w:color w:val="000000"/>
                <w:sz w:val="22"/>
                <w:szCs w:val="22"/>
              </w:rPr>
              <w:t>A</w:t>
            </w:r>
            <w:r w:rsidRPr="00245CF5">
              <w:rPr>
                <w:color w:val="000000"/>
                <w:sz w:val="22"/>
                <w:szCs w:val="22"/>
              </w:rPr>
              <w:t xml:space="preserve"> </w:t>
            </w:r>
          </w:p>
        </w:tc>
      </w:tr>
      <w:tr w:rsidR="0002304C" w:rsidRPr="0002304C" w14:paraId="11C4F2DC"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5A82AF16" w14:textId="145BFA9F" w:rsidR="0002304C" w:rsidRPr="00245CF5" w:rsidRDefault="0002304C" w:rsidP="0002304C">
            <w:pPr>
              <w:rPr>
                <w:color w:val="000000"/>
                <w:sz w:val="22"/>
                <w:szCs w:val="22"/>
              </w:rPr>
            </w:pPr>
            <w:r w:rsidRPr="00245CF5">
              <w:rPr>
                <w:sz w:val="22"/>
                <w:szCs w:val="22"/>
              </w:rPr>
              <w:t xml:space="preserve">                  </w:t>
            </w:r>
            <w:r w:rsidR="00706915" w:rsidRPr="00245CF5">
              <w:rPr>
                <w:sz w:val="22"/>
                <w:szCs w:val="22"/>
              </w:rPr>
              <w:t xml:space="preserve">   </w:t>
            </w:r>
            <w:r w:rsidRPr="00245CF5">
              <w:rPr>
                <w:color w:val="000000"/>
                <w:sz w:val="22"/>
                <w:szCs w:val="22"/>
              </w:rPr>
              <w:t>IDR Metered</w:t>
            </w:r>
          </w:p>
        </w:tc>
        <w:tc>
          <w:tcPr>
            <w:tcW w:w="1815" w:type="dxa"/>
            <w:tcBorders>
              <w:top w:val="nil"/>
              <w:left w:val="nil"/>
              <w:bottom w:val="nil"/>
              <w:right w:val="nil"/>
            </w:tcBorders>
            <w:shd w:val="clear" w:color="auto" w:fill="auto"/>
            <w:vAlign w:val="center"/>
            <w:hideMark/>
          </w:tcPr>
          <w:p w14:paraId="6283CEEF" w14:textId="77777777" w:rsidR="0002304C" w:rsidRPr="00245CF5" w:rsidRDefault="0002304C" w:rsidP="0002304C">
            <w:pPr>
              <w:rPr>
                <w:color w:val="000000"/>
                <w:sz w:val="22"/>
                <w:szCs w:val="22"/>
              </w:rPr>
            </w:pPr>
            <w:r w:rsidRPr="00245CF5">
              <w:rPr>
                <w:sz w:val="22"/>
                <w:szCs w:val="22"/>
              </w:rPr>
              <w:t>$0.00</w:t>
            </w:r>
            <w:r w:rsidRPr="00245CF5">
              <w:rPr>
                <w:color w:val="000000"/>
                <w:sz w:val="22"/>
                <w:szCs w:val="22"/>
              </w:rPr>
              <w:t xml:space="preserve"> </w:t>
            </w:r>
          </w:p>
        </w:tc>
        <w:tc>
          <w:tcPr>
            <w:tcW w:w="3445" w:type="dxa"/>
            <w:tcBorders>
              <w:top w:val="nil"/>
              <w:left w:val="nil"/>
              <w:bottom w:val="nil"/>
              <w:right w:val="nil"/>
            </w:tcBorders>
            <w:shd w:val="clear" w:color="auto" w:fill="auto"/>
            <w:noWrap/>
            <w:vAlign w:val="bottom"/>
            <w:hideMark/>
          </w:tcPr>
          <w:p w14:paraId="75A68EE6" w14:textId="37447FD5" w:rsidR="0002304C" w:rsidRPr="00245CF5" w:rsidRDefault="0002304C" w:rsidP="0002304C">
            <w:pPr>
              <w:rPr>
                <w:color w:val="000000"/>
                <w:sz w:val="22"/>
                <w:szCs w:val="22"/>
              </w:rPr>
            </w:pPr>
            <w:r w:rsidRPr="00245CF5">
              <w:rPr>
                <w:sz w:val="22"/>
                <w:szCs w:val="22"/>
              </w:rPr>
              <w:t xml:space="preserve"> </w:t>
            </w:r>
            <w:r w:rsidRPr="00245CF5">
              <w:rPr>
                <w:color w:val="000000"/>
                <w:sz w:val="22"/>
                <w:szCs w:val="22"/>
              </w:rPr>
              <w:t>per 4CP kV</w:t>
            </w:r>
            <w:r w:rsidR="000C2167" w:rsidRPr="00245CF5">
              <w:rPr>
                <w:color w:val="000000"/>
                <w:sz w:val="22"/>
                <w:szCs w:val="22"/>
              </w:rPr>
              <w:t>A</w:t>
            </w:r>
            <w:r w:rsidRPr="00245CF5">
              <w:rPr>
                <w:color w:val="000000"/>
                <w:sz w:val="22"/>
                <w:szCs w:val="22"/>
              </w:rPr>
              <w:t xml:space="preserve"> </w:t>
            </w:r>
          </w:p>
        </w:tc>
      </w:tr>
      <w:tr w:rsidR="0002304C" w:rsidRPr="0002304C" w14:paraId="686F929C"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4BA5AB93" w14:textId="77777777" w:rsidR="0002304C" w:rsidRPr="00245CF5" w:rsidRDefault="0002304C" w:rsidP="0002304C">
            <w:pPr>
              <w:rPr>
                <w:b/>
                <w:bCs/>
                <w:color w:val="000000"/>
                <w:sz w:val="22"/>
                <w:szCs w:val="22"/>
              </w:rPr>
            </w:pPr>
          </w:p>
        </w:tc>
        <w:tc>
          <w:tcPr>
            <w:tcW w:w="1815" w:type="dxa"/>
            <w:tcBorders>
              <w:top w:val="nil"/>
              <w:left w:val="nil"/>
              <w:bottom w:val="nil"/>
              <w:right w:val="nil"/>
            </w:tcBorders>
            <w:shd w:val="clear" w:color="auto" w:fill="auto"/>
            <w:vAlign w:val="center"/>
            <w:hideMark/>
          </w:tcPr>
          <w:p w14:paraId="2DB41573" w14:textId="77777777" w:rsidR="0002304C" w:rsidRPr="00245CF5" w:rsidRDefault="0002304C" w:rsidP="0002304C">
            <w:pPr>
              <w:rPr>
                <w:b/>
                <w:bCs/>
                <w:color w:val="000000"/>
                <w:sz w:val="22"/>
                <w:szCs w:val="22"/>
              </w:rPr>
            </w:pPr>
          </w:p>
        </w:tc>
        <w:tc>
          <w:tcPr>
            <w:tcW w:w="3445" w:type="dxa"/>
            <w:tcBorders>
              <w:top w:val="nil"/>
              <w:left w:val="nil"/>
              <w:bottom w:val="nil"/>
              <w:right w:val="nil"/>
            </w:tcBorders>
            <w:shd w:val="clear" w:color="auto" w:fill="auto"/>
            <w:noWrap/>
            <w:vAlign w:val="bottom"/>
            <w:hideMark/>
          </w:tcPr>
          <w:p w14:paraId="70A79798" w14:textId="77777777" w:rsidR="0002304C" w:rsidRPr="00245CF5" w:rsidRDefault="0002304C" w:rsidP="0002304C">
            <w:pPr>
              <w:rPr>
                <w:color w:val="000000"/>
                <w:sz w:val="22"/>
                <w:szCs w:val="22"/>
              </w:rPr>
            </w:pPr>
          </w:p>
        </w:tc>
      </w:tr>
      <w:tr w:rsidR="0002304C" w:rsidRPr="0002304C" w14:paraId="7ABFDA02"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1B585632" w14:textId="622422F4" w:rsidR="0002304C" w:rsidRPr="00245CF5" w:rsidRDefault="00C673B7" w:rsidP="0002304C">
            <w:pPr>
              <w:rPr>
                <w:color w:val="000000"/>
                <w:sz w:val="22"/>
                <w:szCs w:val="22"/>
              </w:rPr>
            </w:pPr>
            <w:r w:rsidRPr="00245CF5">
              <w:rPr>
                <w:color w:val="000000"/>
                <w:sz w:val="22"/>
                <w:szCs w:val="22"/>
              </w:rPr>
              <w:t xml:space="preserve">   </w:t>
            </w:r>
            <w:r w:rsidR="00B07AB0">
              <w:rPr>
                <w:color w:val="000000"/>
                <w:sz w:val="22"/>
                <w:szCs w:val="22"/>
              </w:rPr>
              <w:t xml:space="preserve"> </w:t>
            </w:r>
            <w:r w:rsidRPr="00245CF5">
              <w:rPr>
                <w:color w:val="000000"/>
                <w:sz w:val="22"/>
                <w:szCs w:val="22"/>
              </w:rPr>
              <w:t xml:space="preserve"> </w:t>
            </w:r>
            <w:r w:rsidR="0002304C" w:rsidRPr="00245CF5">
              <w:rPr>
                <w:color w:val="000000"/>
                <w:sz w:val="22"/>
                <w:szCs w:val="22"/>
              </w:rPr>
              <w:t xml:space="preserve">Distribution System Charge </w:t>
            </w:r>
          </w:p>
        </w:tc>
        <w:tc>
          <w:tcPr>
            <w:tcW w:w="1815" w:type="dxa"/>
            <w:tcBorders>
              <w:top w:val="nil"/>
              <w:left w:val="nil"/>
              <w:bottom w:val="nil"/>
              <w:right w:val="nil"/>
            </w:tcBorders>
            <w:shd w:val="clear" w:color="auto" w:fill="auto"/>
            <w:vAlign w:val="center"/>
            <w:hideMark/>
          </w:tcPr>
          <w:p w14:paraId="26EF88BE" w14:textId="77777777" w:rsidR="0002304C" w:rsidRPr="00245CF5" w:rsidRDefault="0002304C" w:rsidP="0002304C">
            <w:pPr>
              <w:rPr>
                <w:color w:val="000000"/>
                <w:sz w:val="22"/>
                <w:szCs w:val="22"/>
              </w:rPr>
            </w:pPr>
            <w:r w:rsidRPr="00245CF5">
              <w:rPr>
                <w:sz w:val="22"/>
                <w:szCs w:val="22"/>
              </w:rPr>
              <w:t>$2.334540</w:t>
            </w:r>
            <w:r w:rsidRPr="00245CF5">
              <w:rPr>
                <w:color w:val="000000"/>
                <w:sz w:val="22"/>
                <w:szCs w:val="22"/>
              </w:rPr>
              <w:t xml:space="preserve"> </w:t>
            </w:r>
          </w:p>
        </w:tc>
        <w:tc>
          <w:tcPr>
            <w:tcW w:w="3445" w:type="dxa"/>
            <w:tcBorders>
              <w:top w:val="nil"/>
              <w:left w:val="nil"/>
              <w:bottom w:val="nil"/>
              <w:right w:val="nil"/>
            </w:tcBorders>
            <w:shd w:val="clear" w:color="auto" w:fill="auto"/>
            <w:noWrap/>
            <w:vAlign w:val="bottom"/>
            <w:hideMark/>
          </w:tcPr>
          <w:p w14:paraId="4E5DACED" w14:textId="6065FAD1" w:rsidR="0002304C" w:rsidRPr="00245CF5" w:rsidRDefault="005204A2" w:rsidP="0002304C">
            <w:pPr>
              <w:rPr>
                <w:color w:val="000000"/>
                <w:sz w:val="22"/>
                <w:szCs w:val="22"/>
              </w:rPr>
            </w:pPr>
            <w:r w:rsidRPr="00245CF5">
              <w:rPr>
                <w:sz w:val="22"/>
                <w:szCs w:val="22"/>
              </w:rPr>
              <w:t xml:space="preserve"> </w:t>
            </w:r>
            <w:r w:rsidR="0002304C" w:rsidRPr="00245CF5">
              <w:rPr>
                <w:sz w:val="22"/>
                <w:szCs w:val="22"/>
              </w:rPr>
              <w:t>per</w:t>
            </w:r>
            <w:r w:rsidR="0002304C" w:rsidRPr="00245CF5">
              <w:rPr>
                <w:color w:val="000000"/>
                <w:sz w:val="22"/>
                <w:szCs w:val="22"/>
              </w:rPr>
              <w:t xml:space="preserve"> Billing kVA</w:t>
            </w:r>
          </w:p>
        </w:tc>
      </w:tr>
      <w:tr w:rsidR="0002304C" w:rsidRPr="0002304C" w14:paraId="328C0CE5" w14:textId="77777777" w:rsidTr="00245CF5">
        <w:trPr>
          <w:divId w:val="342824112"/>
          <w:trHeight w:val="235"/>
        </w:trPr>
        <w:tc>
          <w:tcPr>
            <w:tcW w:w="5200" w:type="dxa"/>
            <w:tcBorders>
              <w:top w:val="nil"/>
              <w:left w:val="nil"/>
              <w:bottom w:val="nil"/>
              <w:right w:val="nil"/>
            </w:tcBorders>
            <w:shd w:val="clear" w:color="auto" w:fill="auto"/>
            <w:noWrap/>
            <w:vAlign w:val="bottom"/>
            <w:hideMark/>
          </w:tcPr>
          <w:p w14:paraId="2D1B7DBB" w14:textId="77777777" w:rsidR="0002304C" w:rsidRPr="0002304C" w:rsidRDefault="0002304C" w:rsidP="0002304C">
            <w:pPr>
              <w:rPr>
                <w:b/>
                <w:bCs/>
                <w:color w:val="000000"/>
                <w:sz w:val="24"/>
                <w:szCs w:val="24"/>
              </w:rPr>
            </w:pPr>
          </w:p>
        </w:tc>
        <w:tc>
          <w:tcPr>
            <w:tcW w:w="1815" w:type="dxa"/>
            <w:tcBorders>
              <w:top w:val="nil"/>
              <w:left w:val="nil"/>
              <w:bottom w:val="nil"/>
              <w:right w:val="nil"/>
            </w:tcBorders>
            <w:shd w:val="clear" w:color="auto" w:fill="auto"/>
            <w:vAlign w:val="center"/>
            <w:hideMark/>
          </w:tcPr>
          <w:p w14:paraId="12B34448" w14:textId="77777777" w:rsidR="0002304C" w:rsidRPr="0002304C" w:rsidRDefault="0002304C" w:rsidP="0002304C">
            <w:pPr>
              <w:rPr>
                <w:b/>
                <w:bCs/>
                <w:color w:val="000000"/>
                <w:sz w:val="24"/>
                <w:szCs w:val="24"/>
              </w:rPr>
            </w:pPr>
          </w:p>
        </w:tc>
        <w:tc>
          <w:tcPr>
            <w:tcW w:w="3445" w:type="dxa"/>
            <w:tcBorders>
              <w:top w:val="nil"/>
              <w:left w:val="nil"/>
              <w:bottom w:val="nil"/>
              <w:right w:val="nil"/>
            </w:tcBorders>
            <w:shd w:val="clear" w:color="auto" w:fill="auto"/>
            <w:noWrap/>
            <w:vAlign w:val="bottom"/>
            <w:hideMark/>
          </w:tcPr>
          <w:p w14:paraId="024F2D5D" w14:textId="77777777" w:rsidR="0002304C" w:rsidRPr="0002304C" w:rsidRDefault="0002304C" w:rsidP="0002304C">
            <w:pPr>
              <w:rPr>
                <w:color w:val="000000"/>
                <w:sz w:val="24"/>
                <w:szCs w:val="24"/>
              </w:rPr>
            </w:pPr>
          </w:p>
        </w:tc>
      </w:tr>
      <w:tr w:rsidR="0002304C" w:rsidRPr="0002304C" w14:paraId="26E7F6C0" w14:textId="77777777" w:rsidTr="00B07AB0">
        <w:trPr>
          <w:divId w:val="342824112"/>
          <w:trHeight w:val="225"/>
        </w:trPr>
        <w:tc>
          <w:tcPr>
            <w:tcW w:w="5200" w:type="dxa"/>
            <w:tcBorders>
              <w:top w:val="nil"/>
              <w:left w:val="nil"/>
              <w:bottom w:val="nil"/>
              <w:right w:val="nil"/>
            </w:tcBorders>
            <w:shd w:val="clear" w:color="auto" w:fill="auto"/>
            <w:noWrap/>
            <w:vAlign w:val="bottom"/>
            <w:hideMark/>
          </w:tcPr>
          <w:p w14:paraId="41D78B4E" w14:textId="77777777" w:rsidR="0002304C" w:rsidRPr="0002304C" w:rsidRDefault="0002304C" w:rsidP="0002304C">
            <w:pPr>
              <w:rPr>
                <w:color w:val="000000"/>
                <w:sz w:val="24"/>
                <w:szCs w:val="24"/>
              </w:rPr>
            </w:pPr>
          </w:p>
        </w:tc>
        <w:tc>
          <w:tcPr>
            <w:tcW w:w="1815" w:type="dxa"/>
            <w:tcBorders>
              <w:top w:val="nil"/>
              <w:left w:val="nil"/>
              <w:bottom w:val="nil"/>
              <w:right w:val="nil"/>
            </w:tcBorders>
            <w:shd w:val="clear" w:color="auto" w:fill="auto"/>
            <w:vAlign w:val="center"/>
            <w:hideMark/>
          </w:tcPr>
          <w:p w14:paraId="0507FF37" w14:textId="77777777" w:rsidR="0002304C" w:rsidRPr="0002304C" w:rsidRDefault="0002304C" w:rsidP="0002304C">
            <w:pPr>
              <w:ind w:firstLineChars="400" w:firstLine="800"/>
            </w:pPr>
          </w:p>
        </w:tc>
        <w:tc>
          <w:tcPr>
            <w:tcW w:w="3445" w:type="dxa"/>
            <w:tcBorders>
              <w:top w:val="nil"/>
              <w:left w:val="nil"/>
              <w:bottom w:val="nil"/>
              <w:right w:val="nil"/>
            </w:tcBorders>
            <w:shd w:val="clear" w:color="auto" w:fill="auto"/>
            <w:noWrap/>
            <w:vAlign w:val="bottom"/>
            <w:hideMark/>
          </w:tcPr>
          <w:p w14:paraId="1ED68639" w14:textId="77777777" w:rsidR="0002304C" w:rsidRPr="0002304C" w:rsidRDefault="0002304C" w:rsidP="0002304C"/>
        </w:tc>
      </w:tr>
      <w:tr w:rsidR="0002304C" w:rsidRPr="0002304C" w14:paraId="5FA9A92C"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2BF1E683" w14:textId="5EBD5229" w:rsidR="0002304C" w:rsidRPr="0002304C" w:rsidRDefault="0002304C" w:rsidP="0002304C">
            <w:pPr>
              <w:rPr>
                <w:b/>
                <w:bCs/>
                <w:color w:val="000000"/>
                <w:sz w:val="24"/>
                <w:szCs w:val="24"/>
              </w:rPr>
            </w:pPr>
            <w:r w:rsidRPr="0002304C">
              <w:rPr>
                <w:b/>
                <w:bCs/>
                <w:color w:val="000000"/>
                <w:sz w:val="24"/>
                <w:szCs w:val="24"/>
              </w:rPr>
              <w:t xml:space="preserve">II. </w:t>
            </w:r>
            <w:r w:rsidR="00706915">
              <w:rPr>
                <w:b/>
                <w:bCs/>
                <w:color w:val="000000"/>
                <w:sz w:val="24"/>
                <w:szCs w:val="24"/>
              </w:rPr>
              <w:t xml:space="preserve"> </w:t>
            </w:r>
            <w:r w:rsidR="00B07AB0">
              <w:rPr>
                <w:b/>
                <w:bCs/>
                <w:color w:val="000000"/>
                <w:sz w:val="24"/>
                <w:szCs w:val="24"/>
              </w:rPr>
              <w:t xml:space="preserve"> </w:t>
            </w:r>
            <w:r w:rsidRPr="0002304C">
              <w:rPr>
                <w:b/>
                <w:bCs/>
                <w:color w:val="000000"/>
                <w:sz w:val="24"/>
                <w:szCs w:val="24"/>
              </w:rPr>
              <w:t>Transition Charge:</w:t>
            </w:r>
          </w:p>
        </w:tc>
        <w:tc>
          <w:tcPr>
            <w:tcW w:w="1815" w:type="dxa"/>
            <w:tcBorders>
              <w:top w:val="nil"/>
              <w:left w:val="nil"/>
              <w:bottom w:val="nil"/>
              <w:right w:val="nil"/>
            </w:tcBorders>
            <w:shd w:val="clear" w:color="auto" w:fill="auto"/>
            <w:vAlign w:val="center"/>
            <w:hideMark/>
          </w:tcPr>
          <w:p w14:paraId="7A25035B" w14:textId="77777777" w:rsidR="0002304C" w:rsidRPr="0002304C" w:rsidRDefault="0002304C" w:rsidP="0002304C">
            <w:pPr>
              <w:rPr>
                <w:b/>
                <w:bCs/>
                <w:color w:val="000000"/>
                <w:sz w:val="24"/>
                <w:szCs w:val="24"/>
              </w:rPr>
            </w:pPr>
          </w:p>
        </w:tc>
        <w:tc>
          <w:tcPr>
            <w:tcW w:w="3445" w:type="dxa"/>
            <w:tcBorders>
              <w:top w:val="nil"/>
              <w:left w:val="nil"/>
              <w:bottom w:val="nil"/>
              <w:right w:val="nil"/>
            </w:tcBorders>
            <w:shd w:val="clear" w:color="auto" w:fill="auto"/>
            <w:vAlign w:val="center"/>
            <w:hideMark/>
          </w:tcPr>
          <w:p w14:paraId="78FEBD1B" w14:textId="77777777" w:rsidR="0002304C" w:rsidRPr="0002304C" w:rsidRDefault="0002304C" w:rsidP="0002304C">
            <w:pPr>
              <w:rPr>
                <w:color w:val="000000"/>
                <w:sz w:val="24"/>
                <w:szCs w:val="24"/>
              </w:rPr>
            </w:pPr>
            <w:r w:rsidRPr="0002304C">
              <w:rPr>
                <w:color w:val="000000"/>
                <w:sz w:val="24"/>
                <w:szCs w:val="24"/>
              </w:rPr>
              <w:t>See Schedules TC2, TC3, SRC, and TC5</w:t>
            </w:r>
          </w:p>
        </w:tc>
      </w:tr>
      <w:tr w:rsidR="0002304C" w:rsidRPr="0002304C" w14:paraId="579CAF0C"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0ACBDA46" w14:textId="77777777" w:rsidR="0002304C" w:rsidRPr="0002304C" w:rsidRDefault="0002304C" w:rsidP="0002304C">
            <w:pPr>
              <w:rPr>
                <w:color w:val="000000"/>
                <w:sz w:val="24"/>
                <w:szCs w:val="24"/>
              </w:rPr>
            </w:pPr>
          </w:p>
        </w:tc>
        <w:tc>
          <w:tcPr>
            <w:tcW w:w="1815" w:type="dxa"/>
            <w:tcBorders>
              <w:top w:val="nil"/>
              <w:left w:val="nil"/>
              <w:bottom w:val="nil"/>
              <w:right w:val="nil"/>
            </w:tcBorders>
            <w:shd w:val="clear" w:color="auto" w:fill="auto"/>
            <w:vAlign w:val="center"/>
            <w:hideMark/>
          </w:tcPr>
          <w:p w14:paraId="49816860" w14:textId="77777777" w:rsidR="0002304C" w:rsidRPr="0002304C" w:rsidRDefault="0002304C" w:rsidP="0002304C"/>
        </w:tc>
        <w:tc>
          <w:tcPr>
            <w:tcW w:w="3445" w:type="dxa"/>
            <w:tcBorders>
              <w:top w:val="nil"/>
              <w:left w:val="nil"/>
              <w:bottom w:val="nil"/>
              <w:right w:val="nil"/>
            </w:tcBorders>
            <w:shd w:val="clear" w:color="auto" w:fill="auto"/>
            <w:vAlign w:val="center"/>
            <w:hideMark/>
          </w:tcPr>
          <w:p w14:paraId="048E0684" w14:textId="77777777" w:rsidR="0002304C" w:rsidRPr="0002304C" w:rsidRDefault="0002304C" w:rsidP="0002304C"/>
        </w:tc>
      </w:tr>
      <w:tr w:rsidR="0002304C" w:rsidRPr="0002304C" w14:paraId="5544FC2D"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30F448EF" w14:textId="77777777" w:rsidR="0002304C" w:rsidRPr="0002304C" w:rsidRDefault="0002304C" w:rsidP="0002304C">
            <w:pPr>
              <w:rPr>
                <w:b/>
                <w:bCs/>
                <w:color w:val="000000"/>
                <w:sz w:val="24"/>
                <w:szCs w:val="24"/>
              </w:rPr>
            </w:pPr>
            <w:r w:rsidRPr="0002304C">
              <w:rPr>
                <w:b/>
                <w:bCs/>
                <w:color w:val="000000"/>
                <w:sz w:val="24"/>
                <w:szCs w:val="24"/>
              </w:rPr>
              <w:t>III.  Nuclear Decommissioning Charge:</w:t>
            </w:r>
          </w:p>
        </w:tc>
        <w:tc>
          <w:tcPr>
            <w:tcW w:w="1815" w:type="dxa"/>
            <w:tcBorders>
              <w:top w:val="nil"/>
              <w:left w:val="nil"/>
              <w:bottom w:val="nil"/>
              <w:right w:val="nil"/>
            </w:tcBorders>
            <w:shd w:val="clear" w:color="auto" w:fill="auto"/>
            <w:vAlign w:val="center"/>
            <w:hideMark/>
          </w:tcPr>
          <w:p w14:paraId="269ED00B" w14:textId="77777777" w:rsidR="0002304C" w:rsidRPr="0002304C" w:rsidRDefault="0002304C" w:rsidP="0002304C">
            <w:pPr>
              <w:rPr>
                <w:b/>
                <w:bCs/>
                <w:color w:val="000000"/>
                <w:sz w:val="24"/>
                <w:szCs w:val="24"/>
              </w:rPr>
            </w:pPr>
          </w:p>
        </w:tc>
        <w:tc>
          <w:tcPr>
            <w:tcW w:w="3445" w:type="dxa"/>
            <w:tcBorders>
              <w:top w:val="nil"/>
              <w:left w:val="nil"/>
              <w:bottom w:val="nil"/>
              <w:right w:val="nil"/>
            </w:tcBorders>
            <w:shd w:val="clear" w:color="auto" w:fill="auto"/>
            <w:vAlign w:val="center"/>
            <w:hideMark/>
          </w:tcPr>
          <w:p w14:paraId="359FF9F5" w14:textId="77777777" w:rsidR="0002304C" w:rsidRPr="0002304C" w:rsidRDefault="0002304C" w:rsidP="0002304C">
            <w:pPr>
              <w:rPr>
                <w:color w:val="000000"/>
                <w:sz w:val="24"/>
                <w:szCs w:val="24"/>
              </w:rPr>
            </w:pPr>
            <w:r w:rsidRPr="0002304C">
              <w:rPr>
                <w:color w:val="000000"/>
                <w:sz w:val="24"/>
                <w:szCs w:val="24"/>
              </w:rPr>
              <w:t>See Rider NDC</w:t>
            </w:r>
          </w:p>
        </w:tc>
      </w:tr>
      <w:tr w:rsidR="0002304C" w:rsidRPr="0002304C" w14:paraId="12FB7572"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528B31D3" w14:textId="77777777" w:rsidR="0002304C" w:rsidRPr="0002304C" w:rsidRDefault="0002304C" w:rsidP="0002304C">
            <w:pPr>
              <w:rPr>
                <w:color w:val="000000"/>
                <w:sz w:val="24"/>
                <w:szCs w:val="24"/>
              </w:rPr>
            </w:pPr>
          </w:p>
        </w:tc>
        <w:tc>
          <w:tcPr>
            <w:tcW w:w="1815" w:type="dxa"/>
            <w:tcBorders>
              <w:top w:val="nil"/>
              <w:left w:val="nil"/>
              <w:bottom w:val="nil"/>
              <w:right w:val="nil"/>
            </w:tcBorders>
            <w:shd w:val="clear" w:color="auto" w:fill="auto"/>
            <w:vAlign w:val="center"/>
            <w:hideMark/>
          </w:tcPr>
          <w:p w14:paraId="41033F93" w14:textId="77777777" w:rsidR="0002304C" w:rsidRPr="0002304C" w:rsidRDefault="0002304C" w:rsidP="0002304C"/>
        </w:tc>
        <w:tc>
          <w:tcPr>
            <w:tcW w:w="3445" w:type="dxa"/>
            <w:tcBorders>
              <w:top w:val="nil"/>
              <w:left w:val="nil"/>
              <w:bottom w:val="nil"/>
              <w:right w:val="nil"/>
            </w:tcBorders>
            <w:shd w:val="clear" w:color="auto" w:fill="auto"/>
            <w:vAlign w:val="center"/>
            <w:hideMark/>
          </w:tcPr>
          <w:p w14:paraId="34AAAEAA" w14:textId="77777777" w:rsidR="0002304C" w:rsidRPr="0002304C" w:rsidRDefault="0002304C" w:rsidP="0002304C"/>
        </w:tc>
      </w:tr>
      <w:tr w:rsidR="0002304C" w:rsidRPr="0002304C" w14:paraId="34A9E559"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53D5470B" w14:textId="29452C3E" w:rsidR="0002304C" w:rsidRPr="0002304C" w:rsidRDefault="0002304C" w:rsidP="0002304C">
            <w:pPr>
              <w:rPr>
                <w:b/>
                <w:bCs/>
                <w:color w:val="000000"/>
                <w:sz w:val="24"/>
                <w:szCs w:val="24"/>
              </w:rPr>
            </w:pPr>
            <w:r w:rsidRPr="0002304C">
              <w:rPr>
                <w:b/>
                <w:bCs/>
                <w:color w:val="000000"/>
                <w:sz w:val="24"/>
                <w:szCs w:val="24"/>
              </w:rPr>
              <w:t>IV.  Transmission Cost Recovery Factor:</w:t>
            </w:r>
          </w:p>
        </w:tc>
        <w:tc>
          <w:tcPr>
            <w:tcW w:w="1815" w:type="dxa"/>
            <w:tcBorders>
              <w:top w:val="nil"/>
              <w:left w:val="nil"/>
              <w:bottom w:val="nil"/>
              <w:right w:val="nil"/>
            </w:tcBorders>
            <w:shd w:val="clear" w:color="auto" w:fill="auto"/>
            <w:vAlign w:val="center"/>
            <w:hideMark/>
          </w:tcPr>
          <w:p w14:paraId="3813466A" w14:textId="77777777" w:rsidR="0002304C" w:rsidRPr="0002304C" w:rsidRDefault="0002304C" w:rsidP="0002304C">
            <w:pPr>
              <w:rPr>
                <w:b/>
                <w:bCs/>
                <w:color w:val="000000"/>
                <w:sz w:val="24"/>
                <w:szCs w:val="24"/>
              </w:rPr>
            </w:pPr>
          </w:p>
        </w:tc>
        <w:tc>
          <w:tcPr>
            <w:tcW w:w="3445" w:type="dxa"/>
            <w:tcBorders>
              <w:top w:val="nil"/>
              <w:left w:val="nil"/>
              <w:bottom w:val="nil"/>
              <w:right w:val="nil"/>
            </w:tcBorders>
            <w:shd w:val="clear" w:color="auto" w:fill="auto"/>
            <w:vAlign w:val="center"/>
            <w:hideMark/>
          </w:tcPr>
          <w:p w14:paraId="56812D0B" w14:textId="77777777" w:rsidR="0002304C" w:rsidRPr="0002304C" w:rsidRDefault="0002304C" w:rsidP="0002304C">
            <w:pPr>
              <w:rPr>
                <w:color w:val="000000"/>
                <w:sz w:val="24"/>
                <w:szCs w:val="24"/>
              </w:rPr>
            </w:pPr>
            <w:r w:rsidRPr="00C5781F">
              <w:rPr>
                <w:sz w:val="24"/>
                <w:szCs w:val="24"/>
              </w:rPr>
              <w:t>See</w:t>
            </w:r>
            <w:r w:rsidRPr="00C5781F">
              <w:rPr>
                <w:color w:val="000000"/>
                <w:sz w:val="24"/>
                <w:szCs w:val="24"/>
              </w:rPr>
              <w:t xml:space="preserve"> </w:t>
            </w:r>
            <w:r w:rsidRPr="0002304C">
              <w:rPr>
                <w:color w:val="000000"/>
                <w:sz w:val="24"/>
                <w:szCs w:val="24"/>
              </w:rPr>
              <w:t>Rider TCRF</w:t>
            </w:r>
          </w:p>
        </w:tc>
      </w:tr>
      <w:tr w:rsidR="0002304C" w:rsidRPr="0002304C" w14:paraId="5DE8EE1B" w14:textId="77777777" w:rsidTr="00245CF5">
        <w:trPr>
          <w:divId w:val="342824112"/>
          <w:trHeight w:val="397"/>
        </w:trPr>
        <w:tc>
          <w:tcPr>
            <w:tcW w:w="5200" w:type="dxa"/>
            <w:tcBorders>
              <w:top w:val="nil"/>
              <w:left w:val="nil"/>
              <w:bottom w:val="nil"/>
              <w:right w:val="nil"/>
            </w:tcBorders>
            <w:shd w:val="clear" w:color="auto" w:fill="auto"/>
            <w:vAlign w:val="center"/>
            <w:hideMark/>
          </w:tcPr>
          <w:p w14:paraId="74D065D0" w14:textId="77777777" w:rsidR="0002304C" w:rsidRPr="0002304C" w:rsidRDefault="0002304C" w:rsidP="0002304C">
            <w:pPr>
              <w:ind w:firstLineChars="100" w:firstLine="240"/>
              <w:rPr>
                <w:color w:val="000000"/>
                <w:sz w:val="24"/>
                <w:szCs w:val="24"/>
              </w:rPr>
            </w:pPr>
          </w:p>
        </w:tc>
        <w:tc>
          <w:tcPr>
            <w:tcW w:w="1815" w:type="dxa"/>
            <w:tcBorders>
              <w:top w:val="nil"/>
              <w:left w:val="nil"/>
              <w:bottom w:val="nil"/>
              <w:right w:val="nil"/>
            </w:tcBorders>
            <w:shd w:val="clear" w:color="auto" w:fill="auto"/>
            <w:vAlign w:val="center"/>
            <w:hideMark/>
          </w:tcPr>
          <w:p w14:paraId="79DEDEA3" w14:textId="77777777" w:rsidR="0002304C" w:rsidRPr="0002304C" w:rsidRDefault="0002304C" w:rsidP="0002304C">
            <w:pPr>
              <w:jc w:val="right"/>
              <w:rPr>
                <w:color w:val="FF0000"/>
                <w:sz w:val="24"/>
                <w:szCs w:val="24"/>
              </w:rPr>
            </w:pPr>
          </w:p>
        </w:tc>
        <w:tc>
          <w:tcPr>
            <w:tcW w:w="3445" w:type="dxa"/>
            <w:tcBorders>
              <w:top w:val="nil"/>
              <w:left w:val="nil"/>
              <w:bottom w:val="nil"/>
              <w:right w:val="nil"/>
            </w:tcBorders>
            <w:shd w:val="clear" w:color="auto" w:fill="auto"/>
            <w:vAlign w:val="center"/>
            <w:hideMark/>
          </w:tcPr>
          <w:p w14:paraId="760FF9A4" w14:textId="77777777" w:rsidR="0002304C" w:rsidRPr="0002304C" w:rsidRDefault="0002304C" w:rsidP="0002304C">
            <w:pPr>
              <w:rPr>
                <w:color w:val="000000"/>
                <w:sz w:val="24"/>
                <w:szCs w:val="24"/>
              </w:rPr>
            </w:pPr>
          </w:p>
        </w:tc>
      </w:tr>
      <w:tr w:rsidR="0002304C" w:rsidRPr="0002304C" w14:paraId="16BDC2D2"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4C036071" w14:textId="79860CBA" w:rsidR="0002304C" w:rsidRPr="0002304C" w:rsidRDefault="0002304C" w:rsidP="0002304C">
            <w:pPr>
              <w:rPr>
                <w:b/>
                <w:bCs/>
                <w:color w:val="000000"/>
                <w:sz w:val="24"/>
                <w:szCs w:val="24"/>
              </w:rPr>
            </w:pPr>
            <w:r w:rsidRPr="004E6EC2">
              <w:rPr>
                <w:b/>
                <w:color w:val="000000"/>
                <w:sz w:val="24"/>
                <w:szCs w:val="24"/>
              </w:rPr>
              <w:t>V</w:t>
            </w:r>
            <w:r w:rsidRPr="004E6EC2">
              <w:rPr>
                <w:b/>
                <w:bCs/>
                <w:color w:val="000000"/>
                <w:sz w:val="24"/>
                <w:szCs w:val="24"/>
              </w:rPr>
              <w:t>.</w:t>
            </w:r>
            <w:r w:rsidRPr="0002304C">
              <w:rPr>
                <w:b/>
                <w:bCs/>
                <w:color w:val="000000"/>
                <w:sz w:val="24"/>
                <w:szCs w:val="24"/>
              </w:rPr>
              <w:t xml:space="preserve">   Competitive Metering Credit:</w:t>
            </w:r>
          </w:p>
        </w:tc>
        <w:tc>
          <w:tcPr>
            <w:tcW w:w="1815" w:type="dxa"/>
            <w:tcBorders>
              <w:top w:val="nil"/>
              <w:left w:val="nil"/>
              <w:bottom w:val="nil"/>
              <w:right w:val="nil"/>
            </w:tcBorders>
            <w:shd w:val="clear" w:color="auto" w:fill="auto"/>
            <w:vAlign w:val="center"/>
            <w:hideMark/>
          </w:tcPr>
          <w:p w14:paraId="3897B8B3" w14:textId="77777777" w:rsidR="0002304C" w:rsidRPr="0002304C" w:rsidRDefault="0002304C" w:rsidP="0002304C"/>
        </w:tc>
        <w:tc>
          <w:tcPr>
            <w:tcW w:w="3445" w:type="dxa"/>
            <w:tcBorders>
              <w:top w:val="nil"/>
              <w:left w:val="nil"/>
              <w:bottom w:val="nil"/>
              <w:right w:val="nil"/>
            </w:tcBorders>
            <w:shd w:val="clear" w:color="auto" w:fill="auto"/>
            <w:vAlign w:val="center"/>
            <w:hideMark/>
          </w:tcPr>
          <w:p w14:paraId="2F958937" w14:textId="77777777" w:rsidR="0002304C" w:rsidRPr="0002304C" w:rsidRDefault="0002304C" w:rsidP="0002304C">
            <w:pPr>
              <w:rPr>
                <w:color w:val="000000"/>
                <w:sz w:val="24"/>
                <w:szCs w:val="24"/>
              </w:rPr>
            </w:pPr>
            <w:r w:rsidRPr="00C5781F">
              <w:rPr>
                <w:sz w:val="24"/>
                <w:szCs w:val="24"/>
              </w:rPr>
              <w:t>See</w:t>
            </w:r>
            <w:r w:rsidRPr="00C5781F">
              <w:rPr>
                <w:color w:val="000000"/>
                <w:sz w:val="24"/>
                <w:szCs w:val="24"/>
              </w:rPr>
              <w:t xml:space="preserve"> </w:t>
            </w:r>
            <w:r w:rsidRPr="0002304C">
              <w:rPr>
                <w:color w:val="000000"/>
                <w:sz w:val="24"/>
                <w:szCs w:val="24"/>
              </w:rPr>
              <w:t>Rider CMC</w:t>
            </w:r>
          </w:p>
        </w:tc>
      </w:tr>
      <w:tr w:rsidR="0002304C" w:rsidRPr="0002304C" w14:paraId="4C6A271A"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08E7C2D7" w14:textId="77777777" w:rsidR="0002304C" w:rsidRPr="0002304C" w:rsidRDefault="0002304C" w:rsidP="0002304C">
            <w:pPr>
              <w:ind w:firstLineChars="100" w:firstLine="240"/>
              <w:rPr>
                <w:color w:val="000000"/>
                <w:sz w:val="24"/>
                <w:szCs w:val="24"/>
              </w:rPr>
            </w:pPr>
          </w:p>
        </w:tc>
        <w:tc>
          <w:tcPr>
            <w:tcW w:w="1815" w:type="dxa"/>
            <w:tcBorders>
              <w:top w:val="nil"/>
              <w:left w:val="nil"/>
              <w:bottom w:val="nil"/>
              <w:right w:val="nil"/>
            </w:tcBorders>
            <w:shd w:val="clear" w:color="auto" w:fill="auto"/>
            <w:vAlign w:val="center"/>
            <w:hideMark/>
          </w:tcPr>
          <w:p w14:paraId="3E2A6FB2" w14:textId="77777777" w:rsidR="0002304C" w:rsidRPr="0002304C" w:rsidRDefault="0002304C" w:rsidP="0002304C">
            <w:pPr>
              <w:ind w:firstLineChars="100" w:firstLine="240"/>
              <w:rPr>
                <w:color w:val="000000"/>
                <w:sz w:val="24"/>
                <w:szCs w:val="24"/>
              </w:rPr>
            </w:pPr>
          </w:p>
        </w:tc>
        <w:tc>
          <w:tcPr>
            <w:tcW w:w="3445" w:type="dxa"/>
            <w:tcBorders>
              <w:top w:val="nil"/>
              <w:left w:val="nil"/>
              <w:bottom w:val="nil"/>
              <w:right w:val="nil"/>
            </w:tcBorders>
            <w:shd w:val="clear" w:color="auto" w:fill="auto"/>
            <w:vAlign w:val="center"/>
            <w:hideMark/>
          </w:tcPr>
          <w:p w14:paraId="7D0BE557" w14:textId="77777777" w:rsidR="0002304C" w:rsidRPr="0002304C" w:rsidRDefault="0002304C" w:rsidP="0002304C">
            <w:pPr>
              <w:rPr>
                <w:color w:val="000000"/>
                <w:sz w:val="24"/>
                <w:szCs w:val="24"/>
              </w:rPr>
            </w:pPr>
          </w:p>
        </w:tc>
      </w:tr>
      <w:tr w:rsidR="0002304C" w:rsidRPr="0002304C" w14:paraId="1ADA58A7"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1F6AEAE3" w14:textId="4220A5D1" w:rsidR="0002304C" w:rsidRPr="0002304C" w:rsidRDefault="0002304C" w:rsidP="0002304C">
            <w:pPr>
              <w:rPr>
                <w:b/>
                <w:bCs/>
                <w:color w:val="000000"/>
                <w:sz w:val="24"/>
                <w:szCs w:val="24"/>
              </w:rPr>
            </w:pPr>
            <w:r w:rsidRPr="004E6EC2">
              <w:rPr>
                <w:b/>
                <w:color w:val="000000"/>
                <w:sz w:val="24"/>
                <w:szCs w:val="24"/>
              </w:rPr>
              <w:t>VI</w:t>
            </w:r>
            <w:r w:rsidRPr="004E6EC2">
              <w:rPr>
                <w:b/>
                <w:bCs/>
                <w:color w:val="000000"/>
                <w:sz w:val="24"/>
                <w:szCs w:val="24"/>
              </w:rPr>
              <w:t>.</w:t>
            </w:r>
            <w:r w:rsidRPr="0002304C">
              <w:rPr>
                <w:b/>
                <w:bCs/>
                <w:color w:val="000000"/>
                <w:sz w:val="24"/>
                <w:szCs w:val="24"/>
              </w:rPr>
              <w:t xml:space="preserve">  Other Charges or Credits:</w:t>
            </w:r>
          </w:p>
        </w:tc>
        <w:tc>
          <w:tcPr>
            <w:tcW w:w="1815" w:type="dxa"/>
            <w:tcBorders>
              <w:top w:val="nil"/>
              <w:left w:val="nil"/>
              <w:bottom w:val="nil"/>
              <w:right w:val="nil"/>
            </w:tcBorders>
            <w:shd w:val="clear" w:color="auto" w:fill="auto"/>
            <w:noWrap/>
            <w:vAlign w:val="bottom"/>
            <w:hideMark/>
          </w:tcPr>
          <w:p w14:paraId="63C1C328" w14:textId="77777777" w:rsidR="0002304C" w:rsidRPr="0002304C" w:rsidRDefault="0002304C" w:rsidP="0002304C">
            <w:pPr>
              <w:ind w:firstLineChars="100" w:firstLine="200"/>
            </w:pPr>
          </w:p>
        </w:tc>
        <w:tc>
          <w:tcPr>
            <w:tcW w:w="3445" w:type="dxa"/>
            <w:tcBorders>
              <w:top w:val="nil"/>
              <w:left w:val="nil"/>
              <w:bottom w:val="nil"/>
              <w:right w:val="nil"/>
            </w:tcBorders>
            <w:shd w:val="clear" w:color="auto" w:fill="auto"/>
            <w:noWrap/>
            <w:vAlign w:val="bottom"/>
            <w:hideMark/>
          </w:tcPr>
          <w:p w14:paraId="1B68B451" w14:textId="77777777" w:rsidR="0002304C" w:rsidRPr="0002304C" w:rsidRDefault="0002304C" w:rsidP="0002304C"/>
        </w:tc>
      </w:tr>
      <w:tr w:rsidR="0002304C" w:rsidRPr="0002304C" w14:paraId="19FF53C8"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4587AE3F" w14:textId="17E67CF7" w:rsidR="0002304C" w:rsidRPr="0002304C" w:rsidRDefault="006526D0" w:rsidP="0002304C">
            <w:pPr>
              <w:ind w:firstLineChars="100" w:firstLine="240"/>
              <w:rPr>
                <w:color w:val="000000"/>
                <w:sz w:val="24"/>
                <w:szCs w:val="24"/>
              </w:rPr>
            </w:pPr>
            <w:r>
              <w:rPr>
                <w:color w:val="000000"/>
                <w:sz w:val="24"/>
                <w:szCs w:val="24"/>
              </w:rPr>
              <w:t xml:space="preserve">     </w:t>
            </w:r>
            <w:r w:rsidR="00A41128">
              <w:rPr>
                <w:color w:val="000000"/>
                <w:sz w:val="24"/>
                <w:szCs w:val="24"/>
              </w:rPr>
              <w:t xml:space="preserve"> </w:t>
            </w:r>
            <w:r>
              <w:rPr>
                <w:color w:val="000000"/>
                <w:sz w:val="24"/>
                <w:szCs w:val="24"/>
              </w:rPr>
              <w:t xml:space="preserve"> </w:t>
            </w:r>
            <w:r w:rsidR="0002304C" w:rsidRPr="0002304C">
              <w:rPr>
                <w:color w:val="000000"/>
                <w:sz w:val="24"/>
                <w:szCs w:val="24"/>
              </w:rPr>
              <w:t>A.</w:t>
            </w:r>
            <w:r w:rsidR="0002304C" w:rsidRPr="0002304C">
              <w:rPr>
                <w:color w:val="000000"/>
                <w:sz w:val="14"/>
                <w:szCs w:val="14"/>
              </w:rPr>
              <w:t xml:space="preserve">    </w:t>
            </w:r>
            <w:r w:rsidR="0002304C" w:rsidRPr="0002304C">
              <w:rPr>
                <w:color w:val="000000"/>
                <w:sz w:val="24"/>
                <w:szCs w:val="24"/>
              </w:rPr>
              <w:t>Municipal Account Franchise Credit</w:t>
            </w:r>
            <w:r w:rsidR="00706915">
              <w:rPr>
                <w:color w:val="000000"/>
                <w:sz w:val="24"/>
                <w:szCs w:val="24"/>
              </w:rPr>
              <w:t xml:space="preserve">  </w:t>
            </w:r>
            <w:r w:rsidR="0002304C" w:rsidRPr="0002304C">
              <w:rPr>
                <w:color w:val="000000"/>
                <w:sz w:val="24"/>
                <w:szCs w:val="24"/>
              </w:rPr>
              <w:br/>
              <w:t xml:space="preserve">    </w:t>
            </w:r>
            <w:r w:rsidR="006211BE">
              <w:rPr>
                <w:color w:val="000000"/>
                <w:sz w:val="24"/>
                <w:szCs w:val="24"/>
              </w:rPr>
              <w:t xml:space="preserve">     </w:t>
            </w:r>
            <w:r w:rsidR="0002304C" w:rsidRPr="0002304C">
              <w:rPr>
                <w:color w:val="000000"/>
                <w:sz w:val="24"/>
                <w:szCs w:val="24"/>
              </w:rPr>
              <w:t xml:space="preserve"> </w:t>
            </w:r>
            <w:r>
              <w:rPr>
                <w:color w:val="000000"/>
                <w:sz w:val="24"/>
                <w:szCs w:val="24"/>
              </w:rPr>
              <w:t xml:space="preserve">    </w:t>
            </w:r>
            <w:proofErr w:type="gramStart"/>
            <w:r>
              <w:rPr>
                <w:color w:val="000000"/>
                <w:sz w:val="24"/>
                <w:szCs w:val="24"/>
              </w:rPr>
              <w:t xml:space="preserve">   </w:t>
            </w:r>
            <w:r w:rsidR="0002304C" w:rsidRPr="0002304C">
              <w:rPr>
                <w:color w:val="000000"/>
                <w:sz w:val="24"/>
                <w:szCs w:val="24"/>
              </w:rPr>
              <w:t>(</w:t>
            </w:r>
            <w:proofErr w:type="gramEnd"/>
            <w:r w:rsidR="0002304C" w:rsidRPr="0002304C">
              <w:rPr>
                <w:color w:val="000000"/>
                <w:sz w:val="24"/>
                <w:szCs w:val="24"/>
              </w:rPr>
              <w:t>see application and explanation below)</w:t>
            </w:r>
          </w:p>
        </w:tc>
        <w:tc>
          <w:tcPr>
            <w:tcW w:w="1815" w:type="dxa"/>
            <w:tcBorders>
              <w:top w:val="nil"/>
              <w:left w:val="nil"/>
              <w:bottom w:val="nil"/>
              <w:right w:val="nil"/>
            </w:tcBorders>
            <w:shd w:val="clear" w:color="auto" w:fill="auto"/>
            <w:vAlign w:val="center"/>
            <w:hideMark/>
          </w:tcPr>
          <w:p w14:paraId="01348DD8" w14:textId="77777777" w:rsidR="0002304C" w:rsidRPr="0002304C" w:rsidRDefault="0002304C" w:rsidP="0002304C">
            <w:pPr>
              <w:ind w:firstLineChars="100" w:firstLine="240"/>
              <w:rPr>
                <w:color w:val="000000"/>
                <w:sz w:val="24"/>
                <w:szCs w:val="24"/>
              </w:rPr>
            </w:pPr>
            <w:r w:rsidRPr="006211BE">
              <w:rPr>
                <w:sz w:val="24"/>
                <w:szCs w:val="24"/>
              </w:rPr>
              <w:t>($0.587486)</w:t>
            </w:r>
          </w:p>
        </w:tc>
        <w:tc>
          <w:tcPr>
            <w:tcW w:w="3445" w:type="dxa"/>
            <w:tcBorders>
              <w:top w:val="nil"/>
              <w:left w:val="nil"/>
              <w:bottom w:val="nil"/>
              <w:right w:val="nil"/>
            </w:tcBorders>
            <w:shd w:val="clear" w:color="auto" w:fill="auto"/>
            <w:vAlign w:val="center"/>
            <w:hideMark/>
          </w:tcPr>
          <w:p w14:paraId="58323A9C" w14:textId="1D13C741" w:rsidR="0002304C" w:rsidRPr="0002304C" w:rsidRDefault="0002304C" w:rsidP="0002304C">
            <w:pPr>
              <w:rPr>
                <w:color w:val="000000"/>
                <w:sz w:val="24"/>
                <w:szCs w:val="24"/>
              </w:rPr>
            </w:pPr>
            <w:r w:rsidRPr="0002304C">
              <w:rPr>
                <w:color w:val="000000"/>
                <w:sz w:val="24"/>
                <w:szCs w:val="24"/>
              </w:rPr>
              <w:t xml:space="preserve">per </w:t>
            </w:r>
            <w:r w:rsidR="0074339F">
              <w:rPr>
                <w:color w:val="000000"/>
                <w:sz w:val="24"/>
                <w:szCs w:val="24"/>
              </w:rPr>
              <w:t>Billing kVA</w:t>
            </w:r>
          </w:p>
        </w:tc>
      </w:tr>
      <w:tr w:rsidR="0002304C" w:rsidRPr="0002304C" w14:paraId="26FAE456" w14:textId="77777777" w:rsidTr="00245CF5">
        <w:trPr>
          <w:divId w:val="342824112"/>
          <w:trHeight w:val="235"/>
        </w:trPr>
        <w:tc>
          <w:tcPr>
            <w:tcW w:w="5200" w:type="dxa"/>
            <w:tcBorders>
              <w:top w:val="nil"/>
              <w:left w:val="nil"/>
              <w:bottom w:val="nil"/>
              <w:right w:val="nil"/>
            </w:tcBorders>
            <w:shd w:val="clear" w:color="auto" w:fill="auto"/>
            <w:noWrap/>
            <w:vAlign w:val="center"/>
            <w:hideMark/>
          </w:tcPr>
          <w:p w14:paraId="733DEE2E" w14:textId="77777777" w:rsidR="0002304C" w:rsidRPr="0002304C" w:rsidRDefault="0002304C" w:rsidP="0002304C">
            <w:pPr>
              <w:rPr>
                <w:color w:val="000000"/>
                <w:sz w:val="24"/>
                <w:szCs w:val="24"/>
              </w:rPr>
            </w:pPr>
          </w:p>
        </w:tc>
        <w:tc>
          <w:tcPr>
            <w:tcW w:w="1815" w:type="dxa"/>
            <w:tcBorders>
              <w:top w:val="nil"/>
              <w:left w:val="nil"/>
              <w:bottom w:val="nil"/>
              <w:right w:val="nil"/>
            </w:tcBorders>
            <w:shd w:val="clear" w:color="auto" w:fill="auto"/>
            <w:noWrap/>
            <w:vAlign w:val="bottom"/>
            <w:hideMark/>
          </w:tcPr>
          <w:p w14:paraId="29E74257" w14:textId="77777777" w:rsidR="0002304C" w:rsidRPr="0002304C" w:rsidRDefault="0002304C" w:rsidP="0002304C">
            <w:pPr>
              <w:ind w:firstLineChars="100" w:firstLine="200"/>
            </w:pPr>
          </w:p>
        </w:tc>
        <w:tc>
          <w:tcPr>
            <w:tcW w:w="3445" w:type="dxa"/>
            <w:tcBorders>
              <w:top w:val="nil"/>
              <w:left w:val="nil"/>
              <w:bottom w:val="nil"/>
              <w:right w:val="nil"/>
            </w:tcBorders>
            <w:shd w:val="clear" w:color="auto" w:fill="auto"/>
            <w:noWrap/>
            <w:vAlign w:val="bottom"/>
            <w:hideMark/>
          </w:tcPr>
          <w:p w14:paraId="27E8BF2D" w14:textId="77777777" w:rsidR="0002304C" w:rsidRPr="0002304C" w:rsidRDefault="0002304C" w:rsidP="0002304C"/>
        </w:tc>
      </w:tr>
      <w:tr w:rsidR="0002304C" w:rsidRPr="0002304C" w14:paraId="06AB3059"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0216798F" w14:textId="0054C635" w:rsidR="0002304C" w:rsidRPr="0002304C" w:rsidRDefault="006526D0" w:rsidP="0002304C">
            <w:pPr>
              <w:ind w:firstLineChars="100" w:firstLine="240"/>
              <w:rPr>
                <w:color w:val="000000"/>
                <w:sz w:val="24"/>
                <w:szCs w:val="24"/>
              </w:rPr>
            </w:pPr>
            <w:r>
              <w:rPr>
                <w:color w:val="000000"/>
                <w:sz w:val="24"/>
                <w:szCs w:val="24"/>
              </w:rPr>
              <w:t xml:space="preserve">      </w:t>
            </w:r>
            <w:r w:rsidR="00A41128">
              <w:rPr>
                <w:color w:val="000000"/>
                <w:sz w:val="24"/>
                <w:szCs w:val="24"/>
              </w:rPr>
              <w:t xml:space="preserve"> </w:t>
            </w:r>
            <w:r w:rsidR="0002304C" w:rsidRPr="0002304C">
              <w:rPr>
                <w:color w:val="000000"/>
                <w:sz w:val="24"/>
                <w:szCs w:val="24"/>
              </w:rPr>
              <w:t>B.</w:t>
            </w:r>
            <w:r w:rsidR="0002304C" w:rsidRPr="0002304C">
              <w:rPr>
                <w:color w:val="000000"/>
                <w:sz w:val="14"/>
                <w:szCs w:val="14"/>
              </w:rPr>
              <w:t xml:space="preserve">     </w:t>
            </w:r>
            <w:r w:rsidR="0002304C" w:rsidRPr="0002304C">
              <w:rPr>
                <w:color w:val="000000"/>
                <w:sz w:val="24"/>
                <w:szCs w:val="24"/>
              </w:rPr>
              <w:t>Rate Case Expenses Surcharge</w:t>
            </w:r>
          </w:p>
        </w:tc>
        <w:tc>
          <w:tcPr>
            <w:tcW w:w="1815" w:type="dxa"/>
            <w:tcBorders>
              <w:top w:val="nil"/>
              <w:left w:val="nil"/>
              <w:bottom w:val="nil"/>
              <w:right w:val="nil"/>
            </w:tcBorders>
            <w:shd w:val="clear" w:color="auto" w:fill="auto"/>
            <w:vAlign w:val="center"/>
            <w:hideMark/>
          </w:tcPr>
          <w:p w14:paraId="33420CE9" w14:textId="77777777" w:rsidR="0002304C" w:rsidRPr="0002304C" w:rsidRDefault="0002304C" w:rsidP="0002304C">
            <w:pPr>
              <w:ind w:firstLineChars="100" w:firstLine="240"/>
              <w:rPr>
                <w:color w:val="000000"/>
                <w:sz w:val="24"/>
                <w:szCs w:val="24"/>
              </w:rPr>
            </w:pPr>
          </w:p>
        </w:tc>
        <w:tc>
          <w:tcPr>
            <w:tcW w:w="3445" w:type="dxa"/>
            <w:tcBorders>
              <w:top w:val="nil"/>
              <w:left w:val="nil"/>
              <w:bottom w:val="nil"/>
              <w:right w:val="nil"/>
            </w:tcBorders>
            <w:shd w:val="clear" w:color="auto" w:fill="auto"/>
            <w:vAlign w:val="center"/>
            <w:hideMark/>
          </w:tcPr>
          <w:p w14:paraId="07F615B3" w14:textId="77777777" w:rsidR="0002304C" w:rsidRPr="0002304C" w:rsidRDefault="0002304C" w:rsidP="0002304C">
            <w:pPr>
              <w:rPr>
                <w:color w:val="000000"/>
                <w:sz w:val="24"/>
                <w:szCs w:val="24"/>
              </w:rPr>
            </w:pPr>
            <w:r w:rsidRPr="0002304C">
              <w:rPr>
                <w:color w:val="000000"/>
                <w:sz w:val="24"/>
                <w:szCs w:val="24"/>
              </w:rPr>
              <w:t>See Rider RCE</w:t>
            </w:r>
          </w:p>
        </w:tc>
      </w:tr>
      <w:tr w:rsidR="0002304C" w:rsidRPr="0002304C" w14:paraId="45BA9B6D"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706A8246" w14:textId="77777777" w:rsidR="0002304C" w:rsidRPr="0002304C" w:rsidRDefault="0002304C" w:rsidP="0002304C">
            <w:pPr>
              <w:rPr>
                <w:color w:val="000000"/>
                <w:sz w:val="24"/>
                <w:szCs w:val="24"/>
              </w:rPr>
            </w:pPr>
          </w:p>
        </w:tc>
        <w:tc>
          <w:tcPr>
            <w:tcW w:w="1815" w:type="dxa"/>
            <w:tcBorders>
              <w:top w:val="nil"/>
              <w:left w:val="nil"/>
              <w:bottom w:val="nil"/>
              <w:right w:val="nil"/>
            </w:tcBorders>
            <w:shd w:val="clear" w:color="auto" w:fill="auto"/>
            <w:vAlign w:val="center"/>
            <w:hideMark/>
          </w:tcPr>
          <w:p w14:paraId="41149D42" w14:textId="77777777" w:rsidR="0002304C" w:rsidRPr="0002304C" w:rsidRDefault="0002304C" w:rsidP="0002304C">
            <w:pPr>
              <w:ind w:firstLineChars="100" w:firstLine="200"/>
            </w:pPr>
          </w:p>
        </w:tc>
        <w:tc>
          <w:tcPr>
            <w:tcW w:w="3445" w:type="dxa"/>
            <w:tcBorders>
              <w:top w:val="nil"/>
              <w:left w:val="nil"/>
              <w:bottom w:val="nil"/>
              <w:right w:val="nil"/>
            </w:tcBorders>
            <w:shd w:val="clear" w:color="auto" w:fill="auto"/>
            <w:vAlign w:val="center"/>
            <w:hideMark/>
          </w:tcPr>
          <w:p w14:paraId="4EE1C11F" w14:textId="77777777" w:rsidR="0002304C" w:rsidRPr="0002304C" w:rsidRDefault="0002304C" w:rsidP="0002304C"/>
        </w:tc>
      </w:tr>
      <w:tr w:rsidR="0002304C" w:rsidRPr="0002304C" w14:paraId="6714A3AD"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22E98448" w14:textId="4910CAA3" w:rsidR="0002304C" w:rsidRPr="0002304C" w:rsidRDefault="006526D0" w:rsidP="0002304C">
            <w:pPr>
              <w:ind w:firstLineChars="100" w:firstLine="240"/>
              <w:rPr>
                <w:color w:val="000000"/>
                <w:sz w:val="24"/>
                <w:szCs w:val="24"/>
              </w:rPr>
            </w:pPr>
            <w:r>
              <w:rPr>
                <w:color w:val="000000"/>
                <w:sz w:val="24"/>
                <w:szCs w:val="24"/>
              </w:rPr>
              <w:t xml:space="preserve">      </w:t>
            </w:r>
            <w:r w:rsidR="00A41128">
              <w:rPr>
                <w:color w:val="000000"/>
                <w:sz w:val="24"/>
                <w:szCs w:val="24"/>
              </w:rPr>
              <w:t xml:space="preserve"> </w:t>
            </w:r>
            <w:r w:rsidR="0002304C" w:rsidRPr="0002304C">
              <w:rPr>
                <w:color w:val="000000"/>
                <w:sz w:val="24"/>
                <w:szCs w:val="24"/>
              </w:rPr>
              <w:t>C.</w:t>
            </w:r>
            <w:r w:rsidR="0002304C" w:rsidRPr="0002304C">
              <w:rPr>
                <w:color w:val="000000"/>
                <w:sz w:val="14"/>
                <w:szCs w:val="14"/>
              </w:rPr>
              <w:t xml:space="preserve">    </w:t>
            </w:r>
            <w:r w:rsidR="0002304C" w:rsidRPr="0002304C">
              <w:rPr>
                <w:color w:val="000000"/>
                <w:sz w:val="24"/>
                <w:szCs w:val="24"/>
              </w:rPr>
              <w:t>Energy Efficiency Cost Recovery Factor</w:t>
            </w:r>
          </w:p>
        </w:tc>
        <w:tc>
          <w:tcPr>
            <w:tcW w:w="1815" w:type="dxa"/>
            <w:tcBorders>
              <w:top w:val="nil"/>
              <w:left w:val="nil"/>
              <w:bottom w:val="nil"/>
              <w:right w:val="nil"/>
            </w:tcBorders>
            <w:shd w:val="clear" w:color="auto" w:fill="auto"/>
            <w:vAlign w:val="center"/>
            <w:hideMark/>
          </w:tcPr>
          <w:p w14:paraId="73849645" w14:textId="77777777" w:rsidR="0002304C" w:rsidRPr="0002304C" w:rsidRDefault="0002304C" w:rsidP="0002304C">
            <w:pPr>
              <w:ind w:firstLineChars="100" w:firstLine="240"/>
              <w:rPr>
                <w:color w:val="000000"/>
                <w:sz w:val="24"/>
                <w:szCs w:val="24"/>
              </w:rPr>
            </w:pPr>
          </w:p>
        </w:tc>
        <w:tc>
          <w:tcPr>
            <w:tcW w:w="3445" w:type="dxa"/>
            <w:tcBorders>
              <w:top w:val="nil"/>
              <w:left w:val="nil"/>
              <w:bottom w:val="nil"/>
              <w:right w:val="nil"/>
            </w:tcBorders>
            <w:shd w:val="clear" w:color="auto" w:fill="auto"/>
            <w:vAlign w:val="center"/>
            <w:hideMark/>
          </w:tcPr>
          <w:p w14:paraId="4085C649" w14:textId="77777777" w:rsidR="0002304C" w:rsidRPr="0002304C" w:rsidRDefault="0002304C" w:rsidP="0002304C">
            <w:pPr>
              <w:rPr>
                <w:color w:val="000000"/>
                <w:sz w:val="24"/>
                <w:szCs w:val="24"/>
              </w:rPr>
            </w:pPr>
            <w:r w:rsidRPr="0002304C">
              <w:rPr>
                <w:color w:val="000000"/>
                <w:sz w:val="24"/>
                <w:szCs w:val="24"/>
              </w:rPr>
              <w:t>See Rider EECRF</w:t>
            </w:r>
          </w:p>
        </w:tc>
      </w:tr>
      <w:tr w:rsidR="0002304C" w:rsidRPr="0002304C" w14:paraId="5283A3F7"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1DD816CA" w14:textId="77777777" w:rsidR="0002304C" w:rsidRPr="0002304C" w:rsidRDefault="0002304C" w:rsidP="0002304C">
            <w:pPr>
              <w:rPr>
                <w:color w:val="000000"/>
                <w:sz w:val="24"/>
                <w:szCs w:val="24"/>
              </w:rPr>
            </w:pPr>
          </w:p>
        </w:tc>
        <w:tc>
          <w:tcPr>
            <w:tcW w:w="1815" w:type="dxa"/>
            <w:tcBorders>
              <w:top w:val="nil"/>
              <w:left w:val="nil"/>
              <w:bottom w:val="nil"/>
              <w:right w:val="nil"/>
            </w:tcBorders>
            <w:shd w:val="clear" w:color="auto" w:fill="auto"/>
            <w:vAlign w:val="center"/>
            <w:hideMark/>
          </w:tcPr>
          <w:p w14:paraId="05EF0F4A" w14:textId="77777777" w:rsidR="0002304C" w:rsidRPr="0002304C" w:rsidRDefault="0002304C" w:rsidP="0002304C">
            <w:pPr>
              <w:ind w:firstLineChars="400" w:firstLine="800"/>
            </w:pPr>
          </w:p>
        </w:tc>
        <w:tc>
          <w:tcPr>
            <w:tcW w:w="3445" w:type="dxa"/>
            <w:tcBorders>
              <w:top w:val="nil"/>
              <w:left w:val="nil"/>
              <w:bottom w:val="nil"/>
              <w:right w:val="nil"/>
            </w:tcBorders>
            <w:shd w:val="clear" w:color="auto" w:fill="auto"/>
            <w:vAlign w:val="center"/>
            <w:hideMark/>
          </w:tcPr>
          <w:p w14:paraId="3F2A3D6F" w14:textId="77777777" w:rsidR="0002304C" w:rsidRPr="0002304C" w:rsidRDefault="0002304C" w:rsidP="0002304C"/>
        </w:tc>
      </w:tr>
      <w:tr w:rsidR="0002304C" w:rsidRPr="0002304C" w14:paraId="35749615" w14:textId="77777777" w:rsidTr="00245CF5">
        <w:trPr>
          <w:divId w:val="342824112"/>
          <w:trHeight w:val="235"/>
        </w:trPr>
        <w:tc>
          <w:tcPr>
            <w:tcW w:w="5200" w:type="dxa"/>
            <w:tcBorders>
              <w:top w:val="nil"/>
              <w:left w:val="nil"/>
              <w:bottom w:val="nil"/>
              <w:right w:val="nil"/>
            </w:tcBorders>
            <w:shd w:val="clear" w:color="auto" w:fill="auto"/>
            <w:vAlign w:val="center"/>
            <w:hideMark/>
          </w:tcPr>
          <w:p w14:paraId="5DE4FAE4" w14:textId="243AAD7A" w:rsidR="00706915" w:rsidRDefault="006526D0" w:rsidP="0002304C">
            <w:pPr>
              <w:ind w:firstLineChars="100" w:firstLine="240"/>
              <w:rPr>
                <w:color w:val="000000"/>
                <w:sz w:val="24"/>
                <w:szCs w:val="24"/>
              </w:rPr>
            </w:pPr>
            <w:r>
              <w:rPr>
                <w:color w:val="000000"/>
                <w:sz w:val="24"/>
                <w:szCs w:val="24"/>
              </w:rPr>
              <w:t xml:space="preserve">     </w:t>
            </w:r>
            <w:r w:rsidR="00A41128">
              <w:rPr>
                <w:color w:val="000000"/>
                <w:sz w:val="24"/>
                <w:szCs w:val="24"/>
              </w:rPr>
              <w:t xml:space="preserve">  </w:t>
            </w:r>
            <w:r w:rsidR="0002304C" w:rsidRPr="0002304C">
              <w:rPr>
                <w:color w:val="000000"/>
                <w:sz w:val="24"/>
                <w:szCs w:val="24"/>
              </w:rPr>
              <w:t>D.</w:t>
            </w:r>
            <w:r w:rsidR="0002304C" w:rsidRPr="0002304C">
              <w:rPr>
                <w:color w:val="000000"/>
                <w:sz w:val="14"/>
                <w:szCs w:val="14"/>
              </w:rPr>
              <w:t xml:space="preserve">   </w:t>
            </w:r>
            <w:r w:rsidR="0002304C" w:rsidRPr="0002304C">
              <w:rPr>
                <w:color w:val="000000"/>
                <w:sz w:val="24"/>
                <w:szCs w:val="24"/>
              </w:rPr>
              <w:t>Accumulated Deferred Federal</w:t>
            </w:r>
          </w:p>
          <w:p w14:paraId="1F361000" w14:textId="74F20A21" w:rsidR="0002304C" w:rsidRPr="0002304C" w:rsidRDefault="00706915" w:rsidP="0002304C">
            <w:pPr>
              <w:ind w:firstLineChars="100" w:firstLine="240"/>
              <w:rPr>
                <w:color w:val="000000"/>
                <w:sz w:val="24"/>
                <w:szCs w:val="24"/>
              </w:rPr>
            </w:pPr>
            <w:r>
              <w:rPr>
                <w:color w:val="000000"/>
                <w:sz w:val="24"/>
                <w:szCs w:val="24"/>
              </w:rPr>
              <w:t xml:space="preserve">      </w:t>
            </w:r>
            <w:r w:rsidR="006526D0">
              <w:rPr>
                <w:color w:val="000000"/>
                <w:sz w:val="24"/>
                <w:szCs w:val="24"/>
              </w:rPr>
              <w:t xml:space="preserve">     </w:t>
            </w:r>
            <w:r w:rsidR="00F2571E">
              <w:rPr>
                <w:color w:val="000000"/>
                <w:sz w:val="24"/>
                <w:szCs w:val="24"/>
              </w:rPr>
              <w:t xml:space="preserve"> </w:t>
            </w:r>
            <w:r w:rsidR="00A41128">
              <w:rPr>
                <w:color w:val="000000"/>
                <w:sz w:val="24"/>
                <w:szCs w:val="24"/>
              </w:rPr>
              <w:t xml:space="preserve"> </w:t>
            </w:r>
            <w:r w:rsidR="0002304C" w:rsidRPr="0002304C">
              <w:rPr>
                <w:color w:val="000000"/>
                <w:sz w:val="24"/>
                <w:szCs w:val="24"/>
              </w:rPr>
              <w:t>Income Tax Credit</w:t>
            </w:r>
          </w:p>
        </w:tc>
        <w:tc>
          <w:tcPr>
            <w:tcW w:w="1815" w:type="dxa"/>
            <w:tcBorders>
              <w:top w:val="nil"/>
              <w:left w:val="nil"/>
              <w:bottom w:val="nil"/>
              <w:right w:val="nil"/>
            </w:tcBorders>
            <w:shd w:val="clear" w:color="auto" w:fill="auto"/>
            <w:vAlign w:val="center"/>
            <w:hideMark/>
          </w:tcPr>
          <w:p w14:paraId="78109E99" w14:textId="77777777" w:rsidR="0002304C" w:rsidRPr="0002304C" w:rsidRDefault="0002304C" w:rsidP="0002304C">
            <w:pPr>
              <w:ind w:firstLineChars="100" w:firstLine="240"/>
              <w:rPr>
                <w:color w:val="000000"/>
                <w:sz w:val="24"/>
                <w:szCs w:val="24"/>
              </w:rPr>
            </w:pPr>
          </w:p>
        </w:tc>
        <w:tc>
          <w:tcPr>
            <w:tcW w:w="3445" w:type="dxa"/>
            <w:tcBorders>
              <w:top w:val="nil"/>
              <w:left w:val="nil"/>
              <w:bottom w:val="nil"/>
              <w:right w:val="nil"/>
            </w:tcBorders>
            <w:shd w:val="clear" w:color="auto" w:fill="auto"/>
            <w:vAlign w:val="center"/>
            <w:hideMark/>
          </w:tcPr>
          <w:p w14:paraId="30A1422D" w14:textId="77777777" w:rsidR="0002304C" w:rsidRPr="0002304C" w:rsidRDefault="0002304C" w:rsidP="0002304C">
            <w:pPr>
              <w:rPr>
                <w:color w:val="000000"/>
                <w:sz w:val="24"/>
                <w:szCs w:val="24"/>
              </w:rPr>
            </w:pPr>
            <w:r w:rsidRPr="0002304C">
              <w:rPr>
                <w:color w:val="000000"/>
                <w:sz w:val="24"/>
                <w:szCs w:val="24"/>
              </w:rPr>
              <w:t>See Rider ADFITC</w:t>
            </w:r>
          </w:p>
        </w:tc>
      </w:tr>
    </w:tbl>
    <w:tbl>
      <w:tblPr>
        <w:tblW w:w="10034" w:type="dxa"/>
        <w:tblLook w:val="04A0" w:firstRow="1" w:lastRow="0" w:firstColumn="1" w:lastColumn="0" w:noHBand="0" w:noVBand="1"/>
      </w:tblPr>
      <w:tblGrid>
        <w:gridCol w:w="4721"/>
        <w:gridCol w:w="1418"/>
        <w:gridCol w:w="3895"/>
      </w:tblGrid>
      <w:tr w:rsidR="006A7F29" w:rsidRPr="006A7F29" w14:paraId="7DEFF9C2" w14:textId="77777777" w:rsidTr="006526D0">
        <w:trPr>
          <w:trHeight w:val="399"/>
        </w:trPr>
        <w:tc>
          <w:tcPr>
            <w:tcW w:w="4721" w:type="dxa"/>
            <w:tcBorders>
              <w:top w:val="nil"/>
              <w:left w:val="nil"/>
              <w:bottom w:val="nil"/>
              <w:right w:val="nil"/>
            </w:tcBorders>
            <w:shd w:val="clear" w:color="auto" w:fill="auto"/>
            <w:vAlign w:val="center"/>
            <w:hideMark/>
          </w:tcPr>
          <w:p w14:paraId="3AFE4398" w14:textId="047B8DE7" w:rsidR="006A7F29" w:rsidRPr="006A7F29" w:rsidRDefault="006526D0" w:rsidP="006A7F29">
            <w:pPr>
              <w:ind w:firstLineChars="100" w:firstLine="240"/>
              <w:rPr>
                <w:color w:val="000000"/>
                <w:sz w:val="24"/>
                <w:szCs w:val="24"/>
              </w:rPr>
            </w:pPr>
            <w:r>
              <w:rPr>
                <w:color w:val="000000"/>
                <w:sz w:val="24"/>
                <w:szCs w:val="24"/>
              </w:rPr>
              <w:t xml:space="preserve">     </w:t>
            </w:r>
            <w:r w:rsidR="00A41128">
              <w:rPr>
                <w:color w:val="000000"/>
                <w:sz w:val="24"/>
                <w:szCs w:val="24"/>
              </w:rPr>
              <w:t xml:space="preserve">  </w:t>
            </w:r>
            <w:r w:rsidR="006A7F29" w:rsidRPr="006A7F29">
              <w:rPr>
                <w:color w:val="000000"/>
                <w:sz w:val="24"/>
                <w:szCs w:val="24"/>
              </w:rPr>
              <w:t>E.  Distribution Cost Recovery Factor</w:t>
            </w:r>
          </w:p>
        </w:tc>
        <w:tc>
          <w:tcPr>
            <w:tcW w:w="1418" w:type="dxa"/>
            <w:tcBorders>
              <w:top w:val="nil"/>
              <w:left w:val="nil"/>
              <w:bottom w:val="nil"/>
              <w:right w:val="nil"/>
            </w:tcBorders>
            <w:shd w:val="clear" w:color="auto" w:fill="auto"/>
            <w:vAlign w:val="center"/>
            <w:hideMark/>
          </w:tcPr>
          <w:p w14:paraId="4773F7FC" w14:textId="77777777" w:rsidR="006A7F29" w:rsidRPr="006A7F29" w:rsidRDefault="006A7F29" w:rsidP="006A7F29">
            <w:pPr>
              <w:ind w:firstLineChars="100" w:firstLine="240"/>
              <w:rPr>
                <w:color w:val="000000"/>
                <w:sz w:val="24"/>
                <w:szCs w:val="24"/>
              </w:rPr>
            </w:pPr>
          </w:p>
        </w:tc>
        <w:tc>
          <w:tcPr>
            <w:tcW w:w="3895" w:type="dxa"/>
            <w:tcBorders>
              <w:top w:val="nil"/>
              <w:left w:val="nil"/>
              <w:bottom w:val="nil"/>
              <w:right w:val="nil"/>
            </w:tcBorders>
            <w:shd w:val="clear" w:color="auto" w:fill="auto"/>
            <w:vAlign w:val="center"/>
            <w:hideMark/>
          </w:tcPr>
          <w:p w14:paraId="46FD4940" w14:textId="27C6EADD" w:rsidR="006A7F29" w:rsidRPr="006A7F29" w:rsidRDefault="006A7F29" w:rsidP="006A7F29">
            <w:pPr>
              <w:rPr>
                <w:color w:val="000000"/>
                <w:sz w:val="24"/>
                <w:szCs w:val="24"/>
              </w:rPr>
            </w:pPr>
            <w:r>
              <w:rPr>
                <w:color w:val="000000"/>
                <w:sz w:val="24"/>
                <w:szCs w:val="24"/>
              </w:rPr>
              <w:t xml:space="preserve">               </w:t>
            </w:r>
            <w:r w:rsidRPr="006A7F29">
              <w:rPr>
                <w:color w:val="000000"/>
                <w:sz w:val="24"/>
                <w:szCs w:val="24"/>
              </w:rPr>
              <w:t>See Rider DCRF</w:t>
            </w:r>
          </w:p>
        </w:tc>
      </w:tr>
      <w:tr w:rsidR="006A7F29" w:rsidRPr="006A7F29" w14:paraId="26B1FB52" w14:textId="77777777" w:rsidTr="006526D0">
        <w:trPr>
          <w:trHeight w:val="207"/>
        </w:trPr>
        <w:tc>
          <w:tcPr>
            <w:tcW w:w="4721" w:type="dxa"/>
            <w:tcBorders>
              <w:top w:val="nil"/>
              <w:left w:val="nil"/>
              <w:bottom w:val="nil"/>
              <w:right w:val="nil"/>
            </w:tcBorders>
            <w:shd w:val="clear" w:color="auto" w:fill="auto"/>
            <w:vAlign w:val="center"/>
            <w:hideMark/>
          </w:tcPr>
          <w:p w14:paraId="7A4D7BB0" w14:textId="77777777" w:rsidR="006A7F29" w:rsidRPr="006A7F29" w:rsidRDefault="006A7F29" w:rsidP="006A7F29">
            <w:pPr>
              <w:rPr>
                <w:color w:val="000000"/>
                <w:sz w:val="24"/>
                <w:szCs w:val="24"/>
              </w:rPr>
            </w:pPr>
          </w:p>
        </w:tc>
        <w:tc>
          <w:tcPr>
            <w:tcW w:w="1418" w:type="dxa"/>
            <w:tcBorders>
              <w:top w:val="nil"/>
              <w:left w:val="nil"/>
              <w:bottom w:val="nil"/>
              <w:right w:val="nil"/>
            </w:tcBorders>
            <w:shd w:val="clear" w:color="auto" w:fill="auto"/>
            <w:vAlign w:val="center"/>
            <w:hideMark/>
          </w:tcPr>
          <w:p w14:paraId="098F04A7" w14:textId="77777777" w:rsidR="006A7F29" w:rsidRPr="006A7F29" w:rsidRDefault="006A7F29" w:rsidP="006A7F29">
            <w:pPr>
              <w:ind w:firstLineChars="400" w:firstLine="800"/>
            </w:pPr>
          </w:p>
        </w:tc>
        <w:tc>
          <w:tcPr>
            <w:tcW w:w="3895" w:type="dxa"/>
            <w:tcBorders>
              <w:top w:val="nil"/>
              <w:left w:val="nil"/>
              <w:bottom w:val="nil"/>
              <w:right w:val="nil"/>
            </w:tcBorders>
            <w:shd w:val="clear" w:color="auto" w:fill="auto"/>
            <w:vAlign w:val="center"/>
            <w:hideMark/>
          </w:tcPr>
          <w:p w14:paraId="4EB23BEE" w14:textId="77777777" w:rsidR="006A7F29" w:rsidRPr="006A7F29" w:rsidRDefault="006A7F29" w:rsidP="006A7F29"/>
        </w:tc>
      </w:tr>
      <w:tr w:rsidR="006A7F29" w:rsidRPr="006A7F29" w14:paraId="5DD9F00B" w14:textId="77777777" w:rsidTr="006526D0">
        <w:trPr>
          <w:trHeight w:val="638"/>
        </w:trPr>
        <w:tc>
          <w:tcPr>
            <w:tcW w:w="4721" w:type="dxa"/>
            <w:tcBorders>
              <w:top w:val="nil"/>
              <w:left w:val="nil"/>
              <w:bottom w:val="nil"/>
              <w:right w:val="nil"/>
            </w:tcBorders>
            <w:shd w:val="clear" w:color="auto" w:fill="auto"/>
            <w:vAlign w:val="center"/>
            <w:hideMark/>
          </w:tcPr>
          <w:p w14:paraId="6EB5C682" w14:textId="12FF786A" w:rsidR="00B15F79" w:rsidRDefault="006526D0" w:rsidP="006A7F29">
            <w:pPr>
              <w:ind w:firstLineChars="100" w:firstLine="220"/>
              <w:rPr>
                <w:color w:val="000000"/>
                <w:sz w:val="22"/>
                <w:szCs w:val="22"/>
              </w:rPr>
            </w:pPr>
            <w:r>
              <w:rPr>
                <w:color w:val="000000"/>
                <w:sz w:val="22"/>
                <w:szCs w:val="22"/>
              </w:rPr>
              <w:t xml:space="preserve">     </w:t>
            </w:r>
            <w:r w:rsidR="00A41128">
              <w:rPr>
                <w:color w:val="000000"/>
                <w:sz w:val="22"/>
                <w:szCs w:val="22"/>
              </w:rPr>
              <w:t xml:space="preserve">   </w:t>
            </w:r>
            <w:r w:rsidR="006A7F29" w:rsidRPr="006A7F29">
              <w:rPr>
                <w:color w:val="000000"/>
                <w:sz w:val="22"/>
                <w:szCs w:val="22"/>
              </w:rPr>
              <w:t xml:space="preserve">F.  </w:t>
            </w:r>
            <w:r w:rsidR="00A41128">
              <w:rPr>
                <w:color w:val="000000"/>
                <w:sz w:val="22"/>
                <w:szCs w:val="22"/>
              </w:rPr>
              <w:t xml:space="preserve"> </w:t>
            </w:r>
            <w:r w:rsidR="006A7F29" w:rsidRPr="006A7F29">
              <w:rPr>
                <w:color w:val="000000"/>
                <w:sz w:val="22"/>
                <w:szCs w:val="22"/>
              </w:rPr>
              <w:t xml:space="preserve">Unprotected Excess Deferred </w:t>
            </w:r>
          </w:p>
          <w:p w14:paraId="150334CF" w14:textId="6DBB3566" w:rsidR="006A7F29" w:rsidRPr="006A7F29" w:rsidRDefault="00B15F79" w:rsidP="006A7F29">
            <w:pPr>
              <w:ind w:firstLineChars="100" w:firstLine="220"/>
              <w:rPr>
                <w:color w:val="000000"/>
                <w:sz w:val="22"/>
                <w:szCs w:val="22"/>
              </w:rPr>
            </w:pPr>
            <w:r>
              <w:rPr>
                <w:color w:val="000000"/>
                <w:sz w:val="22"/>
                <w:szCs w:val="22"/>
              </w:rPr>
              <w:t xml:space="preserve">       </w:t>
            </w:r>
            <w:r w:rsidR="006526D0">
              <w:rPr>
                <w:color w:val="000000"/>
                <w:sz w:val="22"/>
                <w:szCs w:val="22"/>
              </w:rPr>
              <w:t xml:space="preserve">      </w:t>
            </w:r>
            <w:r w:rsidR="00A41128">
              <w:rPr>
                <w:color w:val="000000"/>
                <w:sz w:val="22"/>
                <w:szCs w:val="22"/>
              </w:rPr>
              <w:t xml:space="preserve">  </w:t>
            </w:r>
            <w:r w:rsidR="006A7F29" w:rsidRPr="006A7F29">
              <w:rPr>
                <w:color w:val="000000"/>
                <w:sz w:val="22"/>
                <w:szCs w:val="22"/>
              </w:rPr>
              <w:t xml:space="preserve">Income Tax </w:t>
            </w:r>
          </w:p>
        </w:tc>
        <w:tc>
          <w:tcPr>
            <w:tcW w:w="1418" w:type="dxa"/>
            <w:tcBorders>
              <w:top w:val="nil"/>
              <w:left w:val="nil"/>
              <w:bottom w:val="nil"/>
              <w:right w:val="nil"/>
            </w:tcBorders>
            <w:shd w:val="clear" w:color="auto" w:fill="auto"/>
            <w:vAlign w:val="center"/>
            <w:hideMark/>
          </w:tcPr>
          <w:p w14:paraId="370DAFA2" w14:textId="77777777" w:rsidR="006A7F29" w:rsidRPr="006A7F29" w:rsidRDefault="006A7F29" w:rsidP="006A7F29">
            <w:pPr>
              <w:ind w:firstLineChars="100" w:firstLine="220"/>
              <w:rPr>
                <w:color w:val="000000"/>
                <w:sz w:val="22"/>
                <w:szCs w:val="22"/>
              </w:rPr>
            </w:pPr>
          </w:p>
        </w:tc>
        <w:tc>
          <w:tcPr>
            <w:tcW w:w="3895" w:type="dxa"/>
            <w:tcBorders>
              <w:top w:val="nil"/>
              <w:left w:val="nil"/>
              <w:bottom w:val="nil"/>
              <w:right w:val="nil"/>
            </w:tcBorders>
            <w:shd w:val="clear" w:color="auto" w:fill="auto"/>
            <w:vAlign w:val="center"/>
            <w:hideMark/>
          </w:tcPr>
          <w:p w14:paraId="2317A9CD" w14:textId="184EF2D7" w:rsidR="006A7F29" w:rsidRPr="006A7F29" w:rsidRDefault="006A7F29" w:rsidP="006A7F29">
            <w:pPr>
              <w:rPr>
                <w:color w:val="000000"/>
                <w:sz w:val="22"/>
                <w:szCs w:val="22"/>
              </w:rPr>
            </w:pPr>
            <w:r>
              <w:rPr>
                <w:color w:val="000000"/>
                <w:sz w:val="22"/>
                <w:szCs w:val="22"/>
              </w:rPr>
              <w:t xml:space="preserve">                </w:t>
            </w:r>
            <w:r w:rsidRPr="006A7F29">
              <w:rPr>
                <w:color w:val="000000"/>
                <w:sz w:val="22"/>
                <w:szCs w:val="22"/>
              </w:rPr>
              <w:t>See Rider UEDIT</w:t>
            </w:r>
          </w:p>
        </w:tc>
      </w:tr>
    </w:tbl>
    <w:p w14:paraId="6D943AB0" w14:textId="034E001D" w:rsidR="00730CBA" w:rsidRPr="00FB5C3E" w:rsidRDefault="00730CBA" w:rsidP="00BF0524">
      <w:pPr>
        <w:tabs>
          <w:tab w:val="left" w:pos="360"/>
          <w:tab w:val="left" w:pos="540"/>
          <w:tab w:val="left" w:pos="1080"/>
        </w:tabs>
        <w:ind w:left="1080" w:hanging="720"/>
        <w:outlineLvl w:val="0"/>
        <w:rPr>
          <w:b/>
          <w:color w:val="000000"/>
          <w:sz w:val="23"/>
        </w:rPr>
      </w:pPr>
      <w:bookmarkStart w:id="1619" w:name="OLE_LINK2"/>
    </w:p>
    <w:p w14:paraId="05D841C3" w14:textId="77777777" w:rsidR="00BF0524" w:rsidRPr="00FB5C3E" w:rsidRDefault="00BF0524" w:rsidP="00BF0524">
      <w:pPr>
        <w:outlineLvl w:val="0"/>
        <w:rPr>
          <w:b/>
          <w:color w:val="000000"/>
          <w:sz w:val="23"/>
        </w:rPr>
      </w:pPr>
    </w:p>
    <w:bookmarkEnd w:id="1619"/>
    <w:p w14:paraId="3B6B48C1" w14:textId="76713E20" w:rsidR="00BF0524" w:rsidRPr="00FB5C3E" w:rsidRDefault="00BF0524" w:rsidP="00BF0524">
      <w:pPr>
        <w:outlineLvl w:val="0"/>
        <w:rPr>
          <w:b/>
          <w:color w:val="000000"/>
          <w:sz w:val="23"/>
        </w:rPr>
      </w:pPr>
      <w:r>
        <w:rPr>
          <w:b/>
          <w:color w:val="000000"/>
          <w:sz w:val="23"/>
        </w:rPr>
        <w:t>TERMS OF SERVICE</w:t>
      </w:r>
    </w:p>
    <w:p w14:paraId="1DD2F094" w14:textId="6BF707F3" w:rsidR="00BF0524" w:rsidRPr="00FB5C3E"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ind w:left="360" w:hanging="360"/>
        <w:rPr>
          <w:color w:val="000000"/>
          <w:sz w:val="23"/>
          <w:u w:val="single"/>
        </w:rPr>
      </w:pPr>
    </w:p>
    <w:p w14:paraId="406416C9" w14:textId="7EFF6F6E" w:rsidR="00BF0524" w:rsidRPr="00FB5C3E"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ind w:left="360" w:hanging="360"/>
        <w:jc w:val="both"/>
        <w:rPr>
          <w:color w:val="000000"/>
          <w:sz w:val="23"/>
          <w:u w:val="single"/>
        </w:rPr>
      </w:pPr>
      <w:r w:rsidRPr="00FB5C3E">
        <w:rPr>
          <w:color w:val="000000"/>
          <w:sz w:val="23"/>
          <w:u w:val="single"/>
        </w:rPr>
        <w:t>DETERMINATION OF BILLING DEMAND FOR TRANSMISSION SYSTEM CHARGES</w:t>
      </w:r>
    </w:p>
    <w:p w14:paraId="5ACAFFA0" w14:textId="5D239D35" w:rsidR="00BF0524"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ind w:left="360" w:hanging="360"/>
        <w:jc w:val="both"/>
        <w:rPr>
          <w:color w:val="000000"/>
          <w:sz w:val="23"/>
        </w:rPr>
      </w:pPr>
    </w:p>
    <w:p w14:paraId="38BD7877" w14:textId="795FFF7B" w:rsidR="00BF0524"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jc w:val="both"/>
        <w:rPr>
          <w:color w:val="000000"/>
          <w:sz w:val="23"/>
        </w:rPr>
      </w:pPr>
      <w:r>
        <w:rPr>
          <w:color w:val="000000"/>
          <w:sz w:val="24"/>
          <w:u w:val="single"/>
        </w:rPr>
        <w:t>Application of IDR Metered Charges</w:t>
      </w:r>
      <w:r>
        <w:rPr>
          <w:color w:val="000000"/>
          <w:sz w:val="24"/>
        </w:rPr>
        <w:t xml:space="preserve">   The IDR Metered charges listed in the Monthly Rate section of this Rate Schedule are applicable to Retail Customers who have established an NCP demand greater than 700 kVA in any previous billing month, and to Retail Customers who were billed on a 4CP kVA basis prior to the effective date of this Rate Schedule, regardless of whether their Meter is an IDR Meter, a Standard Meter or other Meter.</w:t>
      </w:r>
    </w:p>
    <w:p w14:paraId="57C330D1" w14:textId="77777777" w:rsidR="00BF0524" w:rsidRPr="003D2E55"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ind w:left="360" w:hanging="360"/>
        <w:jc w:val="both"/>
        <w:rPr>
          <w:color w:val="000000"/>
          <w:sz w:val="23"/>
        </w:rPr>
      </w:pPr>
    </w:p>
    <w:p w14:paraId="7634959E" w14:textId="77777777" w:rsidR="00BF0524" w:rsidRPr="00FB5C3E"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jc w:val="both"/>
        <w:rPr>
          <w:color w:val="000000"/>
          <w:sz w:val="23"/>
        </w:rPr>
      </w:pPr>
      <w:r w:rsidRPr="00FB5C3E">
        <w:rPr>
          <w:color w:val="000000"/>
          <w:sz w:val="23"/>
          <w:u w:val="single"/>
        </w:rPr>
        <w:t>Determination of NCP kVA</w:t>
      </w:r>
      <w:r w:rsidRPr="00FB5C3E">
        <w:rPr>
          <w:b/>
          <w:color w:val="000000"/>
          <w:sz w:val="23"/>
        </w:rPr>
        <w:t xml:space="preserve">   </w:t>
      </w:r>
      <w:r w:rsidRPr="00FB5C3E">
        <w:rPr>
          <w:color w:val="000000"/>
          <w:sz w:val="23"/>
        </w:rPr>
        <w:t>The NCP kVA applicable under the Monthly Rate section shall be the kVA supplied during the 15</w:t>
      </w:r>
      <w:r>
        <w:rPr>
          <w:color w:val="000000"/>
          <w:sz w:val="23"/>
        </w:rPr>
        <w:t>-</w:t>
      </w:r>
      <w:r w:rsidRPr="00FB5C3E">
        <w:rPr>
          <w:color w:val="000000"/>
          <w:sz w:val="23"/>
        </w:rPr>
        <w:t>minute period of maximum use during the billing month.</w:t>
      </w:r>
    </w:p>
    <w:p w14:paraId="5A5CCA7A" w14:textId="77777777" w:rsidR="00BF0524" w:rsidRPr="00FB5C3E" w:rsidRDefault="00BF0524" w:rsidP="00BF0524">
      <w:pPr>
        <w:tabs>
          <w:tab w:val="left" w:pos="360"/>
          <w:tab w:val="left" w:pos="900"/>
          <w:tab w:val="left" w:pos="1080"/>
          <w:tab w:val="left" w:pos="1680"/>
          <w:tab w:val="left" w:pos="2280"/>
          <w:tab w:val="left" w:pos="2880"/>
          <w:tab w:val="left" w:pos="4080"/>
          <w:tab w:val="left" w:pos="4680"/>
          <w:tab w:val="left" w:pos="5280"/>
          <w:tab w:val="left" w:pos="5880"/>
          <w:tab w:val="left" w:pos="6480"/>
          <w:tab w:val="left" w:pos="6960"/>
          <w:tab w:val="left" w:pos="7680"/>
        </w:tabs>
        <w:ind w:left="360" w:hanging="360"/>
        <w:jc w:val="both"/>
        <w:rPr>
          <w:color w:val="000000"/>
          <w:sz w:val="23"/>
        </w:rPr>
      </w:pPr>
    </w:p>
    <w:p w14:paraId="34D0A2BB" w14:textId="77AB0281" w:rsidR="00BF0524" w:rsidRDefault="00BF0524" w:rsidP="00BF0524">
      <w:pPr>
        <w:jc w:val="both"/>
        <w:rPr>
          <w:color w:val="000000"/>
          <w:sz w:val="23"/>
        </w:rPr>
      </w:pPr>
      <w:r w:rsidRPr="00FB5C3E">
        <w:rPr>
          <w:color w:val="000000"/>
          <w:sz w:val="23"/>
          <w:u w:val="single"/>
        </w:rPr>
        <w:t>Determination of 4 CP kVA</w:t>
      </w:r>
      <w:r w:rsidRPr="00FB5C3E">
        <w:rPr>
          <w:color w:val="000000"/>
          <w:sz w:val="23"/>
        </w:rPr>
        <w:t xml:space="preserve">   </w:t>
      </w:r>
      <w:proofErr w:type="gramStart"/>
      <w:r w:rsidRPr="00FB5C3E">
        <w:rPr>
          <w:color w:val="000000"/>
          <w:sz w:val="23"/>
        </w:rPr>
        <w:t>The</w:t>
      </w:r>
      <w:proofErr w:type="gramEnd"/>
      <w:r w:rsidRPr="00FB5C3E">
        <w:rPr>
          <w:color w:val="000000"/>
          <w:sz w:val="23"/>
        </w:rPr>
        <w:t xml:space="preserve"> 4 CP kVA applicable under the Monthly Rate section shall be the average of the Retail Customer’s integrated 15 minute demands at the time of the monthly ERCOT system 15 minute peak demand for the months of June, July, August and September of the previous calendar year. The Retail Customer’s average 4CP demand will be updated effective with the February billing month of each year and remain fixed for a year.  </w:t>
      </w:r>
      <w:r w:rsidRPr="00487847">
        <w:rPr>
          <w:color w:val="000000"/>
          <w:sz w:val="23"/>
        </w:rPr>
        <w:t>Retail Customer's previous metered usage under this or any other Rate Schedule will be used, as needed, in determining the billing determinants under the Monthly Rate section.</w:t>
      </w:r>
      <w:r>
        <w:rPr>
          <w:color w:val="000000"/>
          <w:sz w:val="23"/>
        </w:rPr>
        <w:t xml:space="preserve">  </w:t>
      </w:r>
      <w:r w:rsidRPr="00FB5C3E">
        <w:rPr>
          <w:color w:val="000000"/>
          <w:sz w:val="23"/>
        </w:rPr>
        <w:t xml:space="preserve">Retail Customers without previous history on which to determine their 4 CP kVA will be billed at the applicable NCP </w:t>
      </w:r>
      <w:r w:rsidR="00A4730A" w:rsidRPr="00FB5C3E">
        <w:rPr>
          <w:color w:val="000000"/>
          <w:sz w:val="23"/>
        </w:rPr>
        <w:t>rate under</w:t>
      </w:r>
      <w:r w:rsidRPr="00FB5C3E">
        <w:rPr>
          <w:color w:val="000000"/>
          <w:sz w:val="23"/>
        </w:rPr>
        <w:t xml:space="preserve"> the “Transmission System Charge” using the Retail Customer’s NCP kVA.</w:t>
      </w:r>
    </w:p>
    <w:p w14:paraId="2EB89C29" w14:textId="2594E190" w:rsidR="001373CC" w:rsidRPr="00FB5C3E" w:rsidRDefault="001373CC" w:rsidP="00BF0524">
      <w:pPr>
        <w:jc w:val="both"/>
        <w:rPr>
          <w:color w:val="000000"/>
          <w:sz w:val="23"/>
          <w:u w:val="single"/>
        </w:rPr>
      </w:pPr>
    </w:p>
    <w:p w14:paraId="42FFB5CD" w14:textId="643BAD24" w:rsidR="00BF0524" w:rsidRPr="00FB5C3E" w:rsidRDefault="00BF0524" w:rsidP="00BF0524">
      <w:pPr>
        <w:jc w:val="both"/>
        <w:rPr>
          <w:color w:val="000000"/>
          <w:sz w:val="23"/>
          <w:u w:val="single"/>
        </w:rPr>
      </w:pPr>
    </w:p>
    <w:p w14:paraId="66EE5974" w14:textId="12D67F28" w:rsidR="00BF0524" w:rsidRPr="00FB5C3E" w:rsidRDefault="00BF0524" w:rsidP="00BF0524">
      <w:pPr>
        <w:jc w:val="both"/>
        <w:rPr>
          <w:color w:val="000000"/>
          <w:sz w:val="23"/>
          <w:u w:val="single"/>
        </w:rPr>
      </w:pPr>
      <w:r w:rsidRPr="00FB5C3E">
        <w:rPr>
          <w:color w:val="000000"/>
          <w:sz w:val="23"/>
          <w:u w:val="single"/>
        </w:rPr>
        <w:t>DETERMINATION OF BILLING DEMAND FOR DISTRIBUTION SYSTEM CHARGES</w:t>
      </w:r>
    </w:p>
    <w:p w14:paraId="60EAAB21" w14:textId="4CA1F88F" w:rsidR="00BF0524" w:rsidRPr="00FB5C3E" w:rsidRDefault="00BF0524" w:rsidP="00BF0524">
      <w:pPr>
        <w:jc w:val="both"/>
        <w:rPr>
          <w:color w:val="000000"/>
          <w:sz w:val="23"/>
        </w:rPr>
      </w:pPr>
    </w:p>
    <w:p w14:paraId="77CD19B9" w14:textId="1B993CBC" w:rsidR="00B3788B" w:rsidRDefault="00BF0524" w:rsidP="00BF0524">
      <w:pPr>
        <w:jc w:val="both"/>
        <w:rPr>
          <w:color w:val="000000"/>
          <w:sz w:val="23"/>
        </w:rPr>
      </w:pPr>
      <w:r w:rsidRPr="00FB5C3E">
        <w:rPr>
          <w:color w:val="000000"/>
          <w:sz w:val="23"/>
          <w:u w:val="single"/>
        </w:rPr>
        <w:t xml:space="preserve">Determination of Billing </w:t>
      </w:r>
      <w:r w:rsidR="00507579" w:rsidRPr="00FB5C3E">
        <w:rPr>
          <w:color w:val="000000"/>
          <w:sz w:val="23"/>
          <w:u w:val="single"/>
        </w:rPr>
        <w:t>kVA</w:t>
      </w:r>
      <w:r w:rsidR="00507579" w:rsidRPr="00FB5C3E">
        <w:rPr>
          <w:color w:val="000000"/>
          <w:sz w:val="23"/>
        </w:rPr>
        <w:t xml:space="preserve"> </w:t>
      </w:r>
      <w:proofErr w:type="gramStart"/>
      <w:r w:rsidR="00507579" w:rsidRPr="00FB5C3E">
        <w:rPr>
          <w:color w:val="000000"/>
          <w:sz w:val="23"/>
        </w:rPr>
        <w:t>For</w:t>
      </w:r>
      <w:proofErr w:type="gramEnd"/>
      <w:r w:rsidRPr="00FB5C3E">
        <w:rPr>
          <w:color w:val="000000"/>
          <w:sz w:val="23"/>
        </w:rPr>
        <w:t xml:space="preserve"> loads whose maximum NCP kVA established in the 11 months preceding the current billing month is less than or equal to 20 kVA, the Billing kVA applicable to the </w:t>
      </w:r>
    </w:p>
    <w:p w14:paraId="26D88419" w14:textId="77777777" w:rsidR="00B3788B" w:rsidRDefault="00B3788B" w:rsidP="00BF0524">
      <w:pPr>
        <w:jc w:val="both"/>
        <w:rPr>
          <w:color w:val="000000"/>
          <w:sz w:val="23"/>
        </w:rPr>
      </w:pPr>
    </w:p>
    <w:p w14:paraId="391ECF3B" w14:textId="77777777" w:rsidR="00B3788B" w:rsidRDefault="00B3788B" w:rsidP="00BF0524">
      <w:pPr>
        <w:jc w:val="both"/>
        <w:rPr>
          <w:color w:val="000000"/>
          <w:sz w:val="23"/>
        </w:rPr>
      </w:pPr>
    </w:p>
    <w:p w14:paraId="25B3F1B9" w14:textId="5B50782A" w:rsidR="00BF0524" w:rsidRPr="00FB5C3E" w:rsidRDefault="00BF0524" w:rsidP="00BF0524">
      <w:pPr>
        <w:jc w:val="both"/>
        <w:rPr>
          <w:color w:val="000000"/>
          <w:sz w:val="23"/>
        </w:rPr>
      </w:pPr>
      <w:r w:rsidRPr="00FB5C3E">
        <w:rPr>
          <w:color w:val="000000"/>
          <w:sz w:val="23"/>
        </w:rPr>
        <w:lastRenderedPageBreak/>
        <w:t>Distribution System Charge shall be the NCP kVA for the current billing month.  For all other loads, the Billing kVA applicable to the Distribution System Charge shall be the higher of the NCP kVA for the current billing month or 80% of the highest monthly NCP kVA established in the 11 months preceding the current billing month (80% ratchet).  The 80% ratchet shall not apply to seasonal agricultural Retail Customers.</w:t>
      </w:r>
    </w:p>
    <w:p w14:paraId="034D0CCB" w14:textId="0A77FD06" w:rsidR="00BF0524" w:rsidRPr="00FB5C3E" w:rsidRDefault="00BF0524" w:rsidP="00BF0524">
      <w:pPr>
        <w:jc w:val="both"/>
        <w:outlineLvl w:val="0"/>
        <w:rPr>
          <w:color w:val="000000"/>
          <w:sz w:val="23"/>
        </w:rPr>
      </w:pPr>
    </w:p>
    <w:p w14:paraId="3DF07F45" w14:textId="77777777" w:rsidR="00BF0524" w:rsidRPr="00FB5C3E" w:rsidRDefault="00BF0524" w:rsidP="00BF0524">
      <w:pPr>
        <w:jc w:val="both"/>
        <w:outlineLvl w:val="0"/>
        <w:rPr>
          <w:color w:val="000000"/>
          <w:sz w:val="23"/>
          <w:u w:val="single"/>
        </w:rPr>
      </w:pPr>
      <w:r w:rsidRPr="00FB5C3E">
        <w:rPr>
          <w:color w:val="000000"/>
          <w:sz w:val="23"/>
          <w:u w:val="single"/>
        </w:rPr>
        <w:t>OTHER PROVISIONS</w:t>
      </w:r>
    </w:p>
    <w:p w14:paraId="4E4F4466" w14:textId="77777777" w:rsidR="00BF0524" w:rsidRDefault="00BF0524" w:rsidP="00BF0524">
      <w:pPr>
        <w:jc w:val="both"/>
        <w:outlineLvl w:val="0"/>
        <w:rPr>
          <w:color w:val="000000"/>
          <w:sz w:val="23"/>
          <w:u w:val="single"/>
        </w:rPr>
      </w:pPr>
    </w:p>
    <w:p w14:paraId="51FFCEBA" w14:textId="4D190748" w:rsidR="00BF0524" w:rsidRDefault="00BF0524" w:rsidP="00BF0524">
      <w:pPr>
        <w:jc w:val="both"/>
        <w:outlineLvl w:val="0"/>
        <w:rPr>
          <w:color w:val="000000"/>
          <w:sz w:val="23"/>
        </w:rPr>
      </w:pPr>
      <w:r w:rsidRPr="00836DCA">
        <w:rPr>
          <w:color w:val="000000"/>
          <w:sz w:val="23"/>
          <w:u w:val="single"/>
        </w:rPr>
        <w:t>Type of Service</w:t>
      </w:r>
      <w:r>
        <w:rPr>
          <w:color w:val="000000"/>
          <w:sz w:val="23"/>
        </w:rPr>
        <w:t xml:space="preserve">.  The standard </w:t>
      </w:r>
      <w:r w:rsidRPr="00836DCA">
        <w:rPr>
          <w:color w:val="000000"/>
          <w:sz w:val="23"/>
        </w:rPr>
        <w:t xml:space="preserve">Delivery Service </w:t>
      </w:r>
      <w:r>
        <w:rPr>
          <w:color w:val="000000"/>
          <w:sz w:val="23"/>
        </w:rPr>
        <w:t xml:space="preserve">under this Rate Schedule </w:t>
      </w:r>
      <w:r w:rsidRPr="00836DCA">
        <w:rPr>
          <w:color w:val="000000"/>
          <w:sz w:val="23"/>
        </w:rPr>
        <w:t xml:space="preserve">will be single or three-phase, 60 hertz, at </w:t>
      </w:r>
      <w:r>
        <w:rPr>
          <w:color w:val="000000"/>
          <w:sz w:val="23"/>
        </w:rPr>
        <w:t>the Company’s</w:t>
      </w:r>
      <w:r w:rsidRPr="00836DCA">
        <w:rPr>
          <w:color w:val="000000"/>
          <w:sz w:val="23"/>
        </w:rPr>
        <w:t xml:space="preserve"> standard </w:t>
      </w:r>
      <w:r>
        <w:rPr>
          <w:color w:val="000000"/>
          <w:sz w:val="23"/>
        </w:rPr>
        <w:t>Primary Distribution Voltage levels described in Section 6.2.2 of this Tariff and in the Service Standards</w:t>
      </w:r>
      <w:r w:rsidRPr="00836DCA">
        <w:rPr>
          <w:color w:val="000000"/>
          <w:sz w:val="23"/>
        </w:rPr>
        <w:t xml:space="preserve">.  </w:t>
      </w:r>
    </w:p>
    <w:p w14:paraId="5DAA8EF5" w14:textId="38249732" w:rsidR="00BF0524" w:rsidRDefault="00BF0524" w:rsidP="00BF0524">
      <w:pPr>
        <w:jc w:val="both"/>
        <w:outlineLvl w:val="0"/>
        <w:rPr>
          <w:color w:val="000000"/>
          <w:sz w:val="23"/>
        </w:rPr>
      </w:pPr>
    </w:p>
    <w:p w14:paraId="733B4197" w14:textId="77777777" w:rsidR="00BF0524" w:rsidRDefault="00BF0524" w:rsidP="00BF0524">
      <w:pPr>
        <w:jc w:val="both"/>
        <w:outlineLvl w:val="0"/>
        <w:rPr>
          <w:color w:val="000000"/>
          <w:sz w:val="23"/>
        </w:rPr>
      </w:pPr>
      <w:r w:rsidRPr="00684CFF">
        <w:rPr>
          <w:color w:val="000000"/>
          <w:sz w:val="23"/>
          <w:u w:val="single"/>
        </w:rPr>
        <w:t>Metering Equipment</w:t>
      </w:r>
      <w:r>
        <w:rPr>
          <w:color w:val="000000"/>
          <w:sz w:val="23"/>
        </w:rPr>
        <w:t xml:space="preserve">.  </w:t>
      </w:r>
      <w:r w:rsidRPr="00836DCA">
        <w:rPr>
          <w:color w:val="000000"/>
          <w:sz w:val="23"/>
        </w:rPr>
        <w:t xml:space="preserve">Delivery Service </w:t>
      </w:r>
      <w:r>
        <w:rPr>
          <w:color w:val="000000"/>
          <w:sz w:val="23"/>
        </w:rPr>
        <w:t xml:space="preserve">under this Rate Schedule </w:t>
      </w:r>
      <w:r w:rsidRPr="00836DCA">
        <w:rPr>
          <w:color w:val="000000"/>
          <w:sz w:val="23"/>
        </w:rPr>
        <w:t xml:space="preserve">will be metered using Company’s </w:t>
      </w:r>
      <w:r>
        <w:rPr>
          <w:color w:val="000000"/>
          <w:sz w:val="23"/>
        </w:rPr>
        <w:t>Standard</w:t>
      </w:r>
      <w:r w:rsidRPr="00836DCA">
        <w:rPr>
          <w:color w:val="000000"/>
          <w:sz w:val="23"/>
        </w:rPr>
        <w:t xml:space="preserve"> Meter provided for this type of Delivery Service.  Any </w:t>
      </w:r>
      <w:r>
        <w:rPr>
          <w:color w:val="000000"/>
          <w:sz w:val="23"/>
        </w:rPr>
        <w:t xml:space="preserve">other metering option(s) requested by Retail Customer </w:t>
      </w:r>
      <w:r w:rsidRPr="00836DCA">
        <w:rPr>
          <w:color w:val="000000"/>
          <w:sz w:val="23"/>
        </w:rPr>
        <w:t xml:space="preserve">will be provided at an additional charge and/or will be provided by a Meter Owner other than the Company pursuant to Applicable Legal Authorities.  </w:t>
      </w:r>
    </w:p>
    <w:p w14:paraId="43502FF9" w14:textId="77777777" w:rsidR="00BF0524" w:rsidRDefault="00BF0524" w:rsidP="00BF0524">
      <w:pPr>
        <w:jc w:val="both"/>
        <w:outlineLvl w:val="0"/>
        <w:rPr>
          <w:color w:val="000000"/>
          <w:sz w:val="23"/>
        </w:rPr>
      </w:pPr>
    </w:p>
    <w:p w14:paraId="764D2F82" w14:textId="77777777" w:rsidR="00BF0524" w:rsidRPr="00836DCA" w:rsidRDefault="00BF0524" w:rsidP="00BF0524">
      <w:pPr>
        <w:jc w:val="both"/>
        <w:outlineLvl w:val="0"/>
        <w:rPr>
          <w:color w:val="000000"/>
          <w:sz w:val="23"/>
        </w:rPr>
      </w:pPr>
      <w:r w:rsidRPr="00684CFF">
        <w:rPr>
          <w:color w:val="000000"/>
          <w:sz w:val="23"/>
          <w:u w:val="single"/>
        </w:rPr>
        <w:t>Construction Services</w:t>
      </w:r>
      <w:r>
        <w:rPr>
          <w:color w:val="000000"/>
          <w:sz w:val="23"/>
        </w:rPr>
        <w:t xml:space="preserve">.  </w:t>
      </w:r>
      <w:r w:rsidRPr="00836DCA">
        <w:rPr>
          <w:color w:val="000000"/>
          <w:sz w:val="23"/>
        </w:rPr>
        <w:t xml:space="preserve">Where </w:t>
      </w:r>
      <w:r>
        <w:rPr>
          <w:color w:val="000000"/>
          <w:sz w:val="23"/>
        </w:rPr>
        <w:t xml:space="preserve">Construction Services are required to initiate </w:t>
      </w:r>
      <w:r w:rsidRPr="00836DCA">
        <w:rPr>
          <w:color w:val="000000"/>
          <w:sz w:val="23"/>
        </w:rPr>
        <w:t xml:space="preserve">Delivery Service </w:t>
      </w:r>
      <w:r>
        <w:rPr>
          <w:color w:val="000000"/>
          <w:sz w:val="23"/>
        </w:rPr>
        <w:t>under this Rate Schedule</w:t>
      </w:r>
      <w:r w:rsidRPr="00836DCA">
        <w:rPr>
          <w:color w:val="000000"/>
          <w:sz w:val="23"/>
        </w:rPr>
        <w:t xml:space="preserve">, additional charges and special contract arrangements may be required prior to Delivery Service being furnished, pursuant to </w:t>
      </w:r>
      <w:r>
        <w:rPr>
          <w:color w:val="000000"/>
          <w:sz w:val="23"/>
        </w:rPr>
        <w:t xml:space="preserve">the Company’s Construction Services Policy in </w:t>
      </w:r>
      <w:r w:rsidRPr="00836DCA">
        <w:rPr>
          <w:color w:val="000000"/>
          <w:sz w:val="23"/>
        </w:rPr>
        <w:t>Section 6.1.2.2 of this Tariff.</w:t>
      </w:r>
    </w:p>
    <w:p w14:paraId="0A247615" w14:textId="77777777" w:rsidR="00BF0524" w:rsidRDefault="00BF0524" w:rsidP="00BF0524">
      <w:pPr>
        <w:jc w:val="both"/>
        <w:rPr>
          <w:color w:val="000000"/>
          <w:sz w:val="23"/>
        </w:rPr>
      </w:pPr>
    </w:p>
    <w:p w14:paraId="33D2ADD1" w14:textId="77777777" w:rsidR="00BF0524" w:rsidRDefault="00BF0524" w:rsidP="00BF0524">
      <w:pPr>
        <w:jc w:val="both"/>
        <w:rPr>
          <w:color w:val="000000"/>
          <w:sz w:val="23"/>
        </w:rPr>
      </w:pPr>
    </w:p>
    <w:p w14:paraId="3462E885" w14:textId="77777777" w:rsidR="00BF0524" w:rsidRDefault="00BF0524" w:rsidP="00BF0524">
      <w:pPr>
        <w:jc w:val="both"/>
        <w:rPr>
          <w:color w:val="000000"/>
          <w:sz w:val="23"/>
        </w:rPr>
      </w:pPr>
      <w:r w:rsidRPr="00874718">
        <w:rPr>
          <w:color w:val="000000"/>
          <w:sz w:val="23"/>
          <w:u w:val="single"/>
        </w:rPr>
        <w:t>Temporary Service</w:t>
      </w:r>
      <w:r>
        <w:rPr>
          <w:color w:val="000000"/>
          <w:sz w:val="23"/>
        </w:rPr>
        <w:t xml:space="preserve">.  </w:t>
      </w:r>
      <w:r w:rsidRPr="00FB5C3E">
        <w:rPr>
          <w:color w:val="000000"/>
          <w:sz w:val="23"/>
        </w:rPr>
        <w:t xml:space="preserve">This rate schedule is </w:t>
      </w:r>
      <w:r>
        <w:rPr>
          <w:color w:val="000000"/>
          <w:sz w:val="23"/>
        </w:rPr>
        <w:t xml:space="preserve">also </w:t>
      </w:r>
      <w:r w:rsidRPr="00FB5C3E">
        <w:rPr>
          <w:color w:val="000000"/>
          <w:sz w:val="23"/>
        </w:rPr>
        <w:t xml:space="preserve">applicable to </w:t>
      </w:r>
      <w:r>
        <w:rPr>
          <w:color w:val="000000"/>
          <w:sz w:val="23"/>
        </w:rPr>
        <w:t xml:space="preserve">Retail Customers who need </w:t>
      </w:r>
      <w:r w:rsidRPr="00FB5C3E">
        <w:rPr>
          <w:color w:val="000000"/>
          <w:sz w:val="23"/>
        </w:rPr>
        <w:t xml:space="preserve">Delivery Service </w:t>
      </w:r>
      <w:r>
        <w:rPr>
          <w:color w:val="000000"/>
          <w:sz w:val="23"/>
        </w:rPr>
        <w:t xml:space="preserve">at Primary Distribution Voltage levels on a temporary basis </w:t>
      </w:r>
      <w:r w:rsidRPr="00FB5C3E">
        <w:rPr>
          <w:color w:val="000000"/>
          <w:sz w:val="23"/>
        </w:rPr>
        <w:t xml:space="preserve">for </w:t>
      </w:r>
      <w:r>
        <w:rPr>
          <w:color w:val="000000"/>
          <w:sz w:val="23"/>
        </w:rPr>
        <w:t>construction activities</w:t>
      </w:r>
      <w:r w:rsidRPr="00C54C3A">
        <w:rPr>
          <w:color w:val="000000"/>
          <w:sz w:val="23"/>
        </w:rPr>
        <w:t>, for emergency shelters and temporary housing facilities managed by the Federal Emergency Management Agency or other state or federal agency after a natural or other disaster, and for other temporary facilities or purposes as determined by Company</w:t>
      </w:r>
      <w:r>
        <w:rPr>
          <w:color w:val="000000"/>
          <w:sz w:val="23"/>
        </w:rPr>
        <w:t xml:space="preserve">.  The Company’s construction of Delivery System facilities for the provision of such temporary Delivery Service is </w:t>
      </w:r>
      <w:r w:rsidRPr="00FB5C3E">
        <w:rPr>
          <w:color w:val="000000"/>
          <w:sz w:val="23"/>
        </w:rPr>
        <w:t xml:space="preserve">subject to </w:t>
      </w:r>
      <w:r>
        <w:rPr>
          <w:color w:val="000000"/>
          <w:sz w:val="23"/>
        </w:rPr>
        <w:t xml:space="preserve">the Company’s Construction Services Policy in </w:t>
      </w:r>
      <w:r w:rsidRPr="00FB5C3E">
        <w:rPr>
          <w:color w:val="000000"/>
          <w:sz w:val="23"/>
        </w:rPr>
        <w:t>Section 6.1.2.2</w:t>
      </w:r>
      <w:r>
        <w:rPr>
          <w:color w:val="000000"/>
          <w:sz w:val="23"/>
        </w:rPr>
        <w:t>of</w:t>
      </w:r>
      <w:r w:rsidRPr="00FB5C3E">
        <w:rPr>
          <w:color w:val="000000"/>
          <w:sz w:val="23"/>
        </w:rPr>
        <w:t xml:space="preserve"> this Tariff.  </w:t>
      </w:r>
    </w:p>
    <w:p w14:paraId="517EF5A1" w14:textId="77777777" w:rsidR="00BF0524" w:rsidRDefault="00BF0524" w:rsidP="00BF0524">
      <w:pPr>
        <w:jc w:val="both"/>
        <w:rPr>
          <w:color w:val="000000"/>
          <w:sz w:val="23"/>
        </w:rPr>
      </w:pPr>
    </w:p>
    <w:p w14:paraId="0EA20DFD" w14:textId="77777777" w:rsidR="00BF0524" w:rsidRPr="00FB5C3E" w:rsidRDefault="00BF0524" w:rsidP="00BF0524">
      <w:pPr>
        <w:jc w:val="both"/>
        <w:rPr>
          <w:color w:val="000000"/>
          <w:sz w:val="23"/>
        </w:rPr>
      </w:pPr>
      <w:r w:rsidRPr="004811B7">
        <w:rPr>
          <w:color w:val="000000"/>
          <w:sz w:val="23"/>
          <w:u w:val="single"/>
        </w:rPr>
        <w:t>Sub-Metering</w:t>
      </w:r>
      <w:r>
        <w:rPr>
          <w:color w:val="000000"/>
          <w:sz w:val="23"/>
        </w:rPr>
        <w:t xml:space="preserve">.  </w:t>
      </w:r>
      <w:r w:rsidRPr="00FB5C3E">
        <w:rPr>
          <w:color w:val="000000"/>
          <w:sz w:val="23"/>
        </w:rPr>
        <w:t>The Electric Power and Energy delivered may not be re-metered or sub-metered by the Retail Customer for resale except pursuant to lawful sub-metering regulations of Applicable Legal Authorities.</w:t>
      </w:r>
    </w:p>
    <w:p w14:paraId="79FF56FB" w14:textId="77777777" w:rsidR="00BF0524" w:rsidRPr="00FB5C3E" w:rsidRDefault="00BF0524" w:rsidP="00BF0524">
      <w:pPr>
        <w:jc w:val="both"/>
        <w:rPr>
          <w:color w:val="000000"/>
          <w:sz w:val="23"/>
        </w:rPr>
      </w:pPr>
    </w:p>
    <w:p w14:paraId="53B8E49A" w14:textId="48E205C5" w:rsidR="00BF0524" w:rsidRPr="00FB5C3E" w:rsidRDefault="00BF0524" w:rsidP="00BF0524">
      <w:pPr>
        <w:jc w:val="both"/>
        <w:rPr>
          <w:color w:val="000000"/>
          <w:sz w:val="23"/>
        </w:rPr>
      </w:pPr>
      <w:r w:rsidRPr="00FB5C3E">
        <w:rPr>
          <w:color w:val="000000"/>
          <w:sz w:val="23"/>
          <w:u w:val="single"/>
        </w:rPr>
        <w:t xml:space="preserve">Municipal Account Franchise </w:t>
      </w:r>
      <w:r w:rsidR="00507579" w:rsidRPr="00FB5C3E">
        <w:rPr>
          <w:color w:val="000000"/>
          <w:sz w:val="23"/>
          <w:u w:val="single"/>
        </w:rPr>
        <w:t>Credit</w:t>
      </w:r>
      <w:r w:rsidR="00507579" w:rsidRPr="00FB5C3E">
        <w:rPr>
          <w:color w:val="000000"/>
          <w:sz w:val="23"/>
        </w:rPr>
        <w:t xml:space="preserve"> A</w:t>
      </w:r>
      <w:r w:rsidRPr="00FB5C3E">
        <w:rPr>
          <w:color w:val="000000"/>
          <w:sz w:val="23"/>
        </w:rPr>
        <w:t xml:space="preserve"> credit equal to the amount of franchise fees included in the Transmission and Distribution Charges will be applied to municipal accounts receiving service within the incorporated limits of such municipality which imposes a municipal franchise fee upon the Company based on the Billing kVA within that municipality and who have signed an appropriate Franchise Agreement.</w:t>
      </w:r>
    </w:p>
    <w:p w14:paraId="7726C6E0" w14:textId="77777777" w:rsidR="00BF0524" w:rsidRPr="00FB5C3E" w:rsidRDefault="00BF0524" w:rsidP="00BF0524">
      <w:pPr>
        <w:jc w:val="both"/>
        <w:rPr>
          <w:color w:val="000000"/>
          <w:sz w:val="23"/>
          <w:u w:val="single"/>
        </w:rPr>
      </w:pPr>
      <w:r w:rsidRPr="00FB5C3E">
        <w:rPr>
          <w:noProof/>
          <w:color w:val="000000"/>
          <w:sz w:val="23"/>
        </w:rPr>
        <mc:AlternateContent>
          <mc:Choice Requires="wps">
            <w:drawing>
              <wp:anchor distT="0" distB="0" distL="114300" distR="114300" simplePos="0" relativeHeight="251658241" behindDoc="0" locked="0" layoutInCell="0" allowOverlap="1" wp14:anchorId="0338DDEF" wp14:editId="55124585">
                <wp:simplePos x="0" y="0"/>
                <wp:positionH relativeFrom="column">
                  <wp:posOffset>6223635</wp:posOffset>
                </wp:positionH>
                <wp:positionV relativeFrom="paragraph">
                  <wp:posOffset>27940</wp:posOffset>
                </wp:positionV>
                <wp:extent cx="131445" cy="95885"/>
                <wp:effectExtent l="3810" t="4445" r="0" b="4445"/>
                <wp:wrapNone/>
                <wp:docPr id="8" name="Rectangle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 cy="95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69FA3DD0" w14:textId="77777777" w:rsidR="00103B4C" w:rsidRDefault="00103B4C" w:rsidP="00BF052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38DDEF" id="Rectangle 168" o:spid="_x0000_s1027" style="position:absolute;left:0;text-align:left;margin-left:490.05pt;margin-top:2.2pt;width:10.35pt;height:7.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" o:allowincell="f" filled="f" stroked="f" strokeweight="0">
                <v:textbox inset="0,0,0,0">
                  <w:txbxContent>
                    <w:p w14:paraId="69FA3DD0" w14:textId="77777777" w:rsidR="00103B4C" w:rsidRDefault="00103B4C" w:rsidP="00BF0524"/>
                  </w:txbxContent>
                </v:textbox>
              </v:rect>
            </w:pict>
          </mc:Fallback>
        </mc:AlternateContent>
      </w:r>
    </w:p>
    <w:p w14:paraId="31C9940B" w14:textId="77777777" w:rsidR="00B3788B" w:rsidRDefault="00BF0524" w:rsidP="00BF0524">
      <w:pPr>
        <w:jc w:val="both"/>
        <w:rPr>
          <w:color w:val="000000"/>
          <w:sz w:val="23"/>
        </w:rPr>
      </w:pPr>
      <w:r w:rsidRPr="00FB5C3E">
        <w:rPr>
          <w:color w:val="000000"/>
          <w:sz w:val="23"/>
          <w:u w:val="single"/>
        </w:rPr>
        <w:t xml:space="preserve">Adjustment To The Charges Applied To Retail Customer’s Demand </w:t>
      </w:r>
      <w:proofErr w:type="gramStart"/>
      <w:r w:rsidRPr="00FB5C3E">
        <w:rPr>
          <w:color w:val="000000"/>
          <w:sz w:val="23"/>
          <w:u w:val="single"/>
        </w:rPr>
        <w:t>Measurement</w:t>
      </w:r>
      <w:r w:rsidRPr="00FB5C3E">
        <w:rPr>
          <w:color w:val="000000"/>
          <w:sz w:val="23"/>
        </w:rPr>
        <w:t xml:space="preserve">  If</w:t>
      </w:r>
      <w:proofErr w:type="gramEnd"/>
      <w:r w:rsidRPr="00FB5C3E">
        <w:rPr>
          <w:color w:val="000000"/>
          <w:sz w:val="23"/>
        </w:rPr>
        <w:t xml:space="preserve"> data to determine the Retail Customer’s </w:t>
      </w:r>
      <w:r w:rsidRPr="00FB5C3E">
        <w:rPr>
          <w:i/>
          <w:color w:val="000000"/>
          <w:sz w:val="23"/>
        </w:rPr>
        <w:t>Demand Measurement</w:t>
      </w:r>
      <w:r w:rsidRPr="00FB5C3E">
        <w:rPr>
          <w:color w:val="000000"/>
          <w:sz w:val="23"/>
        </w:rPr>
        <w:t xml:space="preserve"> becomes no longer available, the Company will determine a </w:t>
      </w:r>
      <w:r w:rsidRPr="00FB5C3E">
        <w:rPr>
          <w:i/>
          <w:color w:val="000000"/>
          <w:sz w:val="23"/>
        </w:rPr>
        <w:t>Conversion Factor</w:t>
      </w:r>
      <w:r w:rsidRPr="00FB5C3E">
        <w:rPr>
          <w:color w:val="000000"/>
          <w:sz w:val="23"/>
        </w:rPr>
        <w:t xml:space="preserve"> which will be used as an adjustment to all per </w:t>
      </w:r>
      <w:r w:rsidRPr="00FB5C3E">
        <w:rPr>
          <w:color w:val="000000"/>
          <w:sz w:val="23"/>
        </w:rPr>
        <w:lastRenderedPageBreak/>
        <w:t xml:space="preserve">unit charges that will then be applied to the </w:t>
      </w:r>
      <w:r w:rsidRPr="00FB5C3E">
        <w:rPr>
          <w:i/>
          <w:color w:val="000000"/>
          <w:sz w:val="23"/>
        </w:rPr>
        <w:t>New</w:t>
      </w:r>
      <w:r w:rsidRPr="00FB5C3E">
        <w:rPr>
          <w:color w:val="000000"/>
          <w:sz w:val="23"/>
        </w:rPr>
        <w:t xml:space="preserve"> </w:t>
      </w:r>
      <w:r w:rsidRPr="00FB5C3E">
        <w:rPr>
          <w:i/>
          <w:color w:val="000000"/>
          <w:sz w:val="23"/>
        </w:rPr>
        <w:t>Demand Measurement</w:t>
      </w:r>
      <w:r w:rsidRPr="00FB5C3E">
        <w:rPr>
          <w:color w:val="000000"/>
          <w:sz w:val="23"/>
        </w:rPr>
        <w:t xml:space="preserve">.  </w:t>
      </w:r>
      <w:r w:rsidRPr="00FB5C3E">
        <w:rPr>
          <w:i/>
          <w:color w:val="000000"/>
          <w:sz w:val="23"/>
        </w:rPr>
        <w:t>Demand Measurement</w:t>
      </w:r>
      <w:r w:rsidRPr="00FB5C3E">
        <w:rPr>
          <w:color w:val="000000"/>
          <w:sz w:val="23"/>
        </w:rPr>
        <w:t xml:space="preserve"> shall include the Billing </w:t>
      </w:r>
    </w:p>
    <w:p w14:paraId="6C303646" w14:textId="77777777" w:rsidR="00B3788B" w:rsidRDefault="00B3788B" w:rsidP="00BF0524">
      <w:pPr>
        <w:jc w:val="both"/>
        <w:rPr>
          <w:color w:val="000000"/>
          <w:sz w:val="23"/>
        </w:rPr>
      </w:pPr>
    </w:p>
    <w:p w14:paraId="25A884E6" w14:textId="1D41463C" w:rsidR="00BF0524" w:rsidRPr="00FB5C3E" w:rsidRDefault="00BF0524" w:rsidP="00BF0524">
      <w:pPr>
        <w:jc w:val="both"/>
        <w:rPr>
          <w:color w:val="000000"/>
          <w:sz w:val="23"/>
        </w:rPr>
      </w:pPr>
      <w:r w:rsidRPr="00FB5C3E">
        <w:rPr>
          <w:color w:val="000000"/>
          <w:sz w:val="23"/>
        </w:rPr>
        <w:t xml:space="preserve">kVA, the 4 CP kVA, NCP kVA or any other demand measurement required for billing under this Rate Schedule or any applicable Rider(s) or any other applicable schedule(s).  </w:t>
      </w:r>
      <w:r w:rsidRPr="00FB5C3E">
        <w:rPr>
          <w:i/>
          <w:color w:val="000000"/>
          <w:sz w:val="23"/>
        </w:rPr>
        <w:t xml:space="preserve">New Demand Measurement </w:t>
      </w:r>
      <w:r w:rsidRPr="00FB5C3E">
        <w:rPr>
          <w:color w:val="000000"/>
          <w:sz w:val="23"/>
        </w:rPr>
        <w:t xml:space="preserve">shall be the billing determinants which replace the </w:t>
      </w:r>
      <w:r w:rsidRPr="00FB5C3E">
        <w:rPr>
          <w:i/>
          <w:color w:val="000000"/>
          <w:sz w:val="23"/>
        </w:rPr>
        <w:t>Demand Measurement</w:t>
      </w:r>
      <w:r w:rsidRPr="00FB5C3E">
        <w:rPr>
          <w:color w:val="000000"/>
          <w:sz w:val="23"/>
        </w:rPr>
        <w:t xml:space="preserve">.  The </w:t>
      </w:r>
      <w:r w:rsidRPr="00FB5C3E">
        <w:rPr>
          <w:i/>
          <w:color w:val="000000"/>
          <w:sz w:val="23"/>
        </w:rPr>
        <w:t>Conversion Factor</w:t>
      </w:r>
      <w:r w:rsidRPr="00FB5C3E">
        <w:rPr>
          <w:color w:val="000000"/>
          <w:sz w:val="23"/>
        </w:rPr>
        <w:t xml:space="preserve"> will apply to unit prices per kVA such that when applied to the </w:t>
      </w:r>
      <w:r w:rsidRPr="00FB5C3E">
        <w:rPr>
          <w:i/>
          <w:color w:val="000000"/>
          <w:sz w:val="23"/>
        </w:rPr>
        <w:t>New Demand Measurement</w:t>
      </w:r>
      <w:r w:rsidRPr="00FB5C3E">
        <w:rPr>
          <w:color w:val="000000"/>
          <w:sz w:val="23"/>
        </w:rPr>
        <w:t xml:space="preserve">, the revenue derived by the Company under </w:t>
      </w:r>
      <w:proofErr w:type="gramStart"/>
      <w:r w:rsidRPr="00FB5C3E">
        <w:rPr>
          <w:color w:val="000000"/>
          <w:sz w:val="23"/>
        </w:rPr>
        <w:t>demand based</w:t>
      </w:r>
      <w:proofErr w:type="gramEnd"/>
      <w:r w:rsidRPr="00FB5C3E">
        <w:rPr>
          <w:color w:val="000000"/>
          <w:sz w:val="23"/>
        </w:rPr>
        <w:t xml:space="preserve"> charges shall be unaffected by such lack of data.</w:t>
      </w:r>
    </w:p>
    <w:p w14:paraId="4CFF3968" w14:textId="77777777" w:rsidR="00BF0524" w:rsidRPr="00FB5C3E" w:rsidRDefault="00BF0524" w:rsidP="00BF0524">
      <w:pPr>
        <w:jc w:val="both"/>
        <w:rPr>
          <w:color w:val="000000"/>
          <w:sz w:val="23"/>
        </w:rPr>
      </w:pPr>
    </w:p>
    <w:p w14:paraId="764A1A0D" w14:textId="77777777" w:rsidR="00BF0524" w:rsidRPr="00FB5C3E" w:rsidRDefault="00BF0524" w:rsidP="00BF0524">
      <w:pPr>
        <w:jc w:val="both"/>
        <w:rPr>
          <w:color w:val="000000"/>
          <w:sz w:val="23"/>
        </w:rPr>
      </w:pPr>
      <w:r w:rsidRPr="00FB5C3E">
        <w:rPr>
          <w:color w:val="000000"/>
          <w:sz w:val="23"/>
        </w:rPr>
        <w:t xml:space="preserve">This adjustment may become necessary because of changes in metering capabilities, such as, Meters that record and /or measure kW with no ability to determine kVA or Meters which meter data in intervals other than 15 minutes.  This adjustment also may become necessary due to changes in rules, laws, procedures or other directives which might dictate or recommend that Electric Power and Energy, electric power related transactions, wire charges, nonbypassable charges and/or other transactions measure demand in a way that is inconsistent with the definitions and procedures stated in the Company’s Tariff.  This adjustment is applicable not only in the instances enumerated above but also for </w:t>
      </w:r>
      <w:proofErr w:type="gramStart"/>
      <w:r w:rsidRPr="00FB5C3E">
        <w:rPr>
          <w:color w:val="000000"/>
          <w:sz w:val="23"/>
        </w:rPr>
        <w:t>any and all</w:t>
      </w:r>
      <w:proofErr w:type="gramEnd"/>
      <w:r w:rsidRPr="00FB5C3E">
        <w:rPr>
          <w:color w:val="000000"/>
          <w:sz w:val="23"/>
        </w:rPr>
        <w:t xml:space="preserve"> other changes in </w:t>
      </w:r>
      <w:r w:rsidRPr="00FB5C3E">
        <w:rPr>
          <w:i/>
          <w:color w:val="000000"/>
          <w:sz w:val="23"/>
        </w:rPr>
        <w:t>Demand Measurement</w:t>
      </w:r>
      <w:r w:rsidRPr="00FB5C3E">
        <w:rPr>
          <w:color w:val="000000"/>
          <w:sz w:val="23"/>
        </w:rPr>
        <w:t xml:space="preserve"> which would prevent the Company from obtaining the necessary data to determine the kVA quantities defined in this Rate Schedule, applicable Riders and other applicable schedules.</w:t>
      </w:r>
    </w:p>
    <w:p w14:paraId="13D66BAC" w14:textId="77777777" w:rsidR="00BF0524" w:rsidRPr="00FB5C3E" w:rsidRDefault="00BF0524" w:rsidP="00BF0524">
      <w:pPr>
        <w:jc w:val="both"/>
        <w:rPr>
          <w:color w:val="000000"/>
          <w:sz w:val="23"/>
        </w:rPr>
      </w:pPr>
    </w:p>
    <w:p w14:paraId="23ED5E35" w14:textId="65E2B633" w:rsidR="00BF0524" w:rsidRPr="00FB5C3E" w:rsidRDefault="00BF0524" w:rsidP="00BF0524">
      <w:pPr>
        <w:jc w:val="both"/>
        <w:rPr>
          <w:color w:val="000000"/>
          <w:sz w:val="23"/>
        </w:rPr>
      </w:pPr>
      <w:r w:rsidRPr="00FB5C3E">
        <w:rPr>
          <w:color w:val="000000"/>
          <w:sz w:val="23"/>
        </w:rPr>
        <w:t xml:space="preserve">The Conversion Factor shall render the Company revenue neutral to any change in </w:t>
      </w:r>
      <w:r w:rsidRPr="00FB5C3E">
        <w:rPr>
          <w:i/>
          <w:color w:val="000000"/>
          <w:sz w:val="23"/>
        </w:rPr>
        <w:t>Demand Measurement</w:t>
      </w:r>
      <w:r w:rsidRPr="00FB5C3E">
        <w:rPr>
          <w:color w:val="000000"/>
          <w:sz w:val="23"/>
        </w:rPr>
        <w:t xml:space="preserve"> as described above.</w:t>
      </w:r>
    </w:p>
    <w:p w14:paraId="6443DDFC" w14:textId="4DBCACC5" w:rsidR="00BF0524" w:rsidRPr="00FB5C3E" w:rsidRDefault="00BF0524" w:rsidP="00BF0524">
      <w:pPr>
        <w:jc w:val="both"/>
        <w:rPr>
          <w:color w:val="000000"/>
          <w:sz w:val="23"/>
        </w:rPr>
      </w:pPr>
    </w:p>
    <w:p w14:paraId="1AA7F85F" w14:textId="3B5CA3CF" w:rsidR="00BF0524" w:rsidRDefault="00BF0524" w:rsidP="00BF0524">
      <w:pPr>
        <w:jc w:val="both"/>
        <w:rPr>
          <w:color w:val="000000"/>
          <w:sz w:val="23"/>
        </w:rPr>
      </w:pPr>
      <w:r w:rsidRPr="00FB5C3E">
        <w:rPr>
          <w:color w:val="000000"/>
          <w:sz w:val="23"/>
          <w:u w:val="single"/>
        </w:rPr>
        <w:t>Metering Adjustment</w:t>
      </w:r>
      <w:r w:rsidRPr="00FB5C3E">
        <w:rPr>
          <w:color w:val="000000"/>
          <w:sz w:val="23"/>
        </w:rPr>
        <w:t xml:space="preserve">  The Company may at its option measure service on the secondary side of the Retail Customer's transformers in which event the kVA and kWh recorded by the Billing Meter will be adjusted to compensate for transformer losses as follows:  (1)  where the Retail Customer's installed substation capacity is 600 kVA or less, the kVA will be increased by 2% and the kWh will be increased by 3%; or (2) where the Retail Customer's installed substation capacity is in excess of 600 kVA, the kVA and kWh will be increased by proper respective adjustments based upon data furnished by the manufacturer.  In the event the manufacturer is unable to supply the necessary data, the adjustment will be based on tests conducted on the Retail Customer's transformers by the Company.</w:t>
      </w:r>
    </w:p>
    <w:p w14:paraId="38F01699" w14:textId="2F198B00" w:rsidR="00BF0524" w:rsidRDefault="00BF0524" w:rsidP="00BF0524">
      <w:pPr>
        <w:jc w:val="both"/>
        <w:rPr>
          <w:color w:val="000000"/>
          <w:sz w:val="23"/>
        </w:rPr>
      </w:pPr>
    </w:p>
    <w:p w14:paraId="6D9FCD5C" w14:textId="31BC2BAB" w:rsidR="00BF0524" w:rsidRPr="00FB5C3E" w:rsidRDefault="00BF0524" w:rsidP="00BF0524">
      <w:pPr>
        <w:jc w:val="both"/>
        <w:rPr>
          <w:color w:val="000000"/>
          <w:sz w:val="23"/>
        </w:rPr>
      </w:pPr>
      <w:r w:rsidRPr="000F000E">
        <w:rPr>
          <w:color w:val="000000"/>
          <w:sz w:val="24"/>
          <w:u w:val="single"/>
        </w:rPr>
        <w:t>On-Site Generation</w:t>
      </w:r>
      <w:r>
        <w:rPr>
          <w:color w:val="000000"/>
          <w:sz w:val="24"/>
        </w:rPr>
        <w:t xml:space="preserve">.  </w:t>
      </w:r>
      <w:r w:rsidRPr="000F000E">
        <w:rPr>
          <w:color w:val="000000"/>
          <w:sz w:val="24"/>
        </w:rPr>
        <w:t>Delivery Service under this Rate Schedule to a Retail Customer with on-site distributed generation (as defined in section 25.211 of the Commission’s rules) may also be subject to the terms, conditions, fees and charges set out in Section 6.1.2.4 of this Tariff, regarding the interconnection and parallel operation of distributed generation.</w:t>
      </w:r>
    </w:p>
    <w:p w14:paraId="26964433" w14:textId="77777777" w:rsidR="00BF0524" w:rsidRPr="00FB5C3E" w:rsidRDefault="00BF0524" w:rsidP="00BF0524">
      <w:pPr>
        <w:jc w:val="both"/>
        <w:rPr>
          <w:color w:val="000000"/>
          <w:sz w:val="23"/>
        </w:rPr>
      </w:pPr>
      <w:r w:rsidRPr="00FB5C3E">
        <w:rPr>
          <w:noProof/>
          <w:color w:val="000000"/>
          <w:sz w:val="23"/>
        </w:rPr>
        <mc:AlternateContent>
          <mc:Choice Requires="wps">
            <w:drawing>
              <wp:anchor distT="0" distB="0" distL="114300" distR="114300" simplePos="0" relativeHeight="251658242" behindDoc="0" locked="0" layoutInCell="0" allowOverlap="1" wp14:anchorId="1410A0CE" wp14:editId="3901D63C">
                <wp:simplePos x="0" y="0"/>
                <wp:positionH relativeFrom="column">
                  <wp:posOffset>6223635</wp:posOffset>
                </wp:positionH>
                <wp:positionV relativeFrom="paragraph">
                  <wp:posOffset>27940</wp:posOffset>
                </wp:positionV>
                <wp:extent cx="182880" cy="235585"/>
                <wp:effectExtent l="3810" t="0" r="3810" b="4445"/>
                <wp:wrapNone/>
                <wp:docPr id="7"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3F0E6BE3" w14:textId="77777777" w:rsidR="00103B4C" w:rsidRDefault="00103B4C" w:rsidP="00BF052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0A0CE" id="Rectangle 169" o:spid="_x0000_s1028" style="position:absolute;left:0;text-align:left;margin-left:490.05pt;margin-top:2.2pt;width:14.4pt;height:18.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" o:allowincell="f" filled="f" stroked="f" strokeweight="0">
                <v:textbox inset="0,0,0,0">
                  <w:txbxContent>
                    <w:p w14:paraId="3F0E6BE3" w14:textId="77777777" w:rsidR="00103B4C" w:rsidRDefault="00103B4C" w:rsidP="00BF0524"/>
                  </w:txbxContent>
                </v:textbox>
              </v:rect>
            </w:pict>
          </mc:Fallback>
        </mc:AlternateContent>
      </w:r>
    </w:p>
    <w:p w14:paraId="6DC32314" w14:textId="77777777" w:rsidR="00BF0524" w:rsidRPr="00FB5C3E" w:rsidRDefault="00BF0524" w:rsidP="00BF0524">
      <w:pPr>
        <w:jc w:val="both"/>
        <w:rPr>
          <w:b/>
          <w:color w:val="000000"/>
          <w:sz w:val="23"/>
        </w:rPr>
      </w:pPr>
      <w:r w:rsidRPr="00FB5C3E">
        <w:rPr>
          <w:b/>
          <w:color w:val="000000"/>
          <w:sz w:val="23"/>
        </w:rPr>
        <w:t>NOTICE</w:t>
      </w:r>
    </w:p>
    <w:p w14:paraId="7225AC33" w14:textId="77777777" w:rsidR="00BF0524" w:rsidRPr="00FB5C3E" w:rsidRDefault="00BF0524" w:rsidP="00BF0524">
      <w:pPr>
        <w:jc w:val="both"/>
        <w:rPr>
          <w:color w:val="000000"/>
          <w:sz w:val="23"/>
        </w:rPr>
      </w:pPr>
      <w:r w:rsidRPr="00FB5C3E">
        <w:rPr>
          <w:color w:val="000000"/>
          <w:sz w:val="23"/>
        </w:rPr>
        <w:t>This Rate Schedule is subject to the Company’s Tariff and Applicable Legal Authorities.</w:t>
      </w:r>
    </w:p>
    <w:p w14:paraId="2A4C1D22" w14:textId="77777777" w:rsidR="00B31CE6" w:rsidRDefault="00B31CE6" w:rsidP="00095C6A">
      <w:pPr>
        <w:pStyle w:val="Subtitle"/>
        <w:jc w:val="left"/>
      </w:pPr>
    </w:p>
    <w:p w14:paraId="7D154CB6" w14:textId="3853D0A8" w:rsidR="006543F1" w:rsidRDefault="006543F1" w:rsidP="00BF0524">
      <w:pPr>
        <w:widowControl w:val="0"/>
        <w:tabs>
          <w:tab w:val="left" w:pos="480"/>
          <w:tab w:val="left" w:pos="1080"/>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rPr>
          <w:b/>
          <w:color w:val="000000"/>
          <w:sz w:val="23"/>
        </w:rPr>
      </w:pPr>
    </w:p>
    <w:p w14:paraId="027897D9" w14:textId="67661900" w:rsidR="00496389" w:rsidRDefault="00496389" w:rsidP="00BF0524">
      <w:pPr>
        <w:widowControl w:val="0"/>
        <w:tabs>
          <w:tab w:val="left" w:pos="480"/>
          <w:tab w:val="left" w:pos="1080"/>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rPr>
          <w:b/>
          <w:color w:val="000000"/>
          <w:sz w:val="23"/>
        </w:rPr>
      </w:pPr>
    </w:p>
    <w:p w14:paraId="52DA058B" w14:textId="11138F99" w:rsidR="00496389" w:rsidRDefault="00496389" w:rsidP="00BF0524">
      <w:pPr>
        <w:widowControl w:val="0"/>
        <w:tabs>
          <w:tab w:val="left" w:pos="480"/>
          <w:tab w:val="left" w:pos="1080"/>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rPr>
          <w:b/>
          <w:color w:val="000000"/>
          <w:sz w:val="23"/>
        </w:rPr>
      </w:pPr>
    </w:p>
    <w:p w14:paraId="2E9BE448" w14:textId="2D916CFB" w:rsidR="00496389" w:rsidRDefault="00496389" w:rsidP="00BF0524">
      <w:pPr>
        <w:widowControl w:val="0"/>
        <w:tabs>
          <w:tab w:val="left" w:pos="480"/>
          <w:tab w:val="left" w:pos="1080"/>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rPr>
          <w:b/>
          <w:color w:val="000000"/>
          <w:sz w:val="23"/>
        </w:rPr>
      </w:pPr>
    </w:p>
    <w:p w14:paraId="31545769" w14:textId="6C2C5DBF" w:rsidR="00BF0524" w:rsidRPr="00BF0524" w:rsidRDefault="00B31CE6" w:rsidP="00BF0524">
      <w:pPr>
        <w:widowControl w:val="0"/>
        <w:tabs>
          <w:tab w:val="left" w:pos="480"/>
          <w:tab w:val="left" w:pos="1080"/>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rPr>
          <w:b/>
          <w:snapToGrid w:val="0"/>
          <w:color w:val="000000"/>
          <w:sz w:val="24"/>
        </w:rPr>
      </w:pPr>
      <w:r w:rsidRPr="00BF0524">
        <w:rPr>
          <w:b/>
          <w:color w:val="000000"/>
          <w:sz w:val="23"/>
        </w:rPr>
        <w:t>6.1.1.1.5</w:t>
      </w:r>
      <w:r w:rsidRPr="00BF0524">
        <w:rPr>
          <w:b/>
          <w:color w:val="000000"/>
        </w:rPr>
        <w:tab/>
      </w:r>
      <w:r w:rsidR="00BF0524" w:rsidRPr="00BF0524">
        <w:rPr>
          <w:b/>
          <w:snapToGrid w:val="0"/>
          <w:color w:val="000000"/>
          <w:sz w:val="24"/>
        </w:rPr>
        <w:t>TRANSMISSION SERVICE</w:t>
      </w:r>
    </w:p>
    <w:p w14:paraId="0BAA32DC" w14:textId="01F65D7D" w:rsidR="00BF0524" w:rsidRPr="005B08F5" w:rsidRDefault="00BF0524" w:rsidP="00BF0524">
      <w:pPr>
        <w:keepNext/>
        <w:tabs>
          <w:tab w:val="left" w:pos="450"/>
          <w:tab w:val="left" w:pos="1170"/>
          <w:tab w:val="left" w:pos="1530"/>
        </w:tabs>
        <w:outlineLvl w:val="0"/>
        <w:rPr>
          <w:color w:val="000000"/>
          <w:sz w:val="24"/>
        </w:rPr>
      </w:pPr>
    </w:p>
    <w:p w14:paraId="1B6DE1FD" w14:textId="44729CAA" w:rsidR="00BF0524" w:rsidRPr="005B08F5" w:rsidRDefault="00BF0524" w:rsidP="00BF0524">
      <w:pPr>
        <w:keepNext/>
        <w:tabs>
          <w:tab w:val="left" w:pos="450"/>
          <w:tab w:val="left" w:pos="1170"/>
          <w:tab w:val="left" w:pos="1530"/>
        </w:tabs>
        <w:outlineLvl w:val="0"/>
        <w:rPr>
          <w:b/>
          <w:color w:val="000000"/>
          <w:sz w:val="24"/>
        </w:rPr>
      </w:pPr>
      <w:r w:rsidRPr="005B08F5">
        <w:rPr>
          <w:b/>
          <w:color w:val="000000"/>
          <w:sz w:val="24"/>
        </w:rPr>
        <w:t>AVAILABILITY</w:t>
      </w:r>
    </w:p>
    <w:p w14:paraId="61836600" w14:textId="32F0AF91" w:rsidR="00BF0524" w:rsidRPr="00BF0524" w:rsidRDefault="00BF0524" w:rsidP="005260AD">
      <w:pPr>
        <w:ind w:right="-720"/>
        <w:jc w:val="both"/>
        <w:rPr>
          <w:color w:val="000000"/>
          <w:sz w:val="24"/>
        </w:rPr>
      </w:pPr>
      <w:r w:rsidRPr="00BF0524">
        <w:rPr>
          <w:color w:val="000000"/>
          <w:sz w:val="24"/>
        </w:rPr>
        <w:t>This schedule is available to Retail Customers requesting Delivery Service for non-Residential Purposes at Transmission Voltage levels when such Delivery Service is to one Point of Delivery and measured through one Meter, except that, at Company’s option, locations where the Retail Customer’s Electrical Installation or Premises has multiple connections to Company’s Delivery System, due to Company facility limitations or design criteria, may be considered one Point of Delivery for billing purposes.</w:t>
      </w:r>
    </w:p>
    <w:p w14:paraId="08ECE598" w14:textId="08C28647" w:rsidR="00BF0524" w:rsidRPr="005B08F5" w:rsidRDefault="00BF0524" w:rsidP="00BF0524">
      <w:pPr>
        <w:keepNext/>
        <w:tabs>
          <w:tab w:val="left" w:pos="450"/>
          <w:tab w:val="left" w:pos="720"/>
          <w:tab w:val="left" w:pos="1170"/>
          <w:tab w:val="left" w:pos="2070"/>
        </w:tabs>
        <w:ind w:left="720" w:hanging="720"/>
        <w:outlineLvl w:val="2"/>
        <w:rPr>
          <w:color w:val="000000"/>
          <w:sz w:val="24"/>
          <w:szCs w:val="24"/>
          <w:u w:val="single"/>
        </w:rPr>
      </w:pPr>
    </w:p>
    <w:p w14:paraId="0330B8A9" w14:textId="33414CC9" w:rsidR="00BF0524" w:rsidRDefault="00BF0524" w:rsidP="00BF0524">
      <w:pPr>
        <w:spacing w:after="120"/>
        <w:outlineLvl w:val="0"/>
        <w:rPr>
          <w:b/>
          <w:color w:val="000000"/>
          <w:sz w:val="24"/>
          <w:szCs w:val="24"/>
        </w:rPr>
      </w:pPr>
      <w:r w:rsidRPr="005B08F5">
        <w:rPr>
          <w:b/>
          <w:color w:val="000000"/>
          <w:sz w:val="24"/>
          <w:szCs w:val="24"/>
        </w:rPr>
        <w:t xml:space="preserve">MONTHLY RATE </w:t>
      </w:r>
    </w:p>
    <w:p w14:paraId="7CF4903D" w14:textId="77D8A88C" w:rsidR="00C07455" w:rsidRDefault="00C07455" w:rsidP="00BF0524">
      <w:pPr>
        <w:spacing w:after="120"/>
        <w:outlineLvl w:val="0"/>
      </w:pPr>
    </w:p>
    <w:tbl>
      <w:tblPr>
        <w:tblW w:w="9664" w:type="dxa"/>
        <w:tblLook w:val="04A0" w:firstRow="1" w:lastRow="0" w:firstColumn="1" w:lastColumn="0" w:noHBand="0" w:noVBand="1"/>
      </w:tblPr>
      <w:tblGrid>
        <w:gridCol w:w="5037"/>
        <w:gridCol w:w="1672"/>
        <w:gridCol w:w="2955"/>
      </w:tblGrid>
      <w:tr w:rsidR="00C07455" w:rsidRPr="00C07455" w14:paraId="4AC33C71" w14:textId="77777777" w:rsidTr="00EA6896">
        <w:trPr>
          <w:divId w:val="1702437941"/>
          <w:trHeight w:val="375"/>
        </w:trPr>
        <w:tc>
          <w:tcPr>
            <w:tcW w:w="5037" w:type="dxa"/>
            <w:tcBorders>
              <w:top w:val="nil"/>
              <w:left w:val="nil"/>
              <w:bottom w:val="nil"/>
              <w:right w:val="nil"/>
            </w:tcBorders>
            <w:shd w:val="clear" w:color="auto" w:fill="auto"/>
            <w:noWrap/>
            <w:vAlign w:val="center"/>
            <w:hideMark/>
          </w:tcPr>
          <w:p w14:paraId="06B6944D" w14:textId="52EA2E06" w:rsidR="00C07455" w:rsidRPr="00C07455" w:rsidRDefault="00C07455" w:rsidP="00C07455">
            <w:pPr>
              <w:rPr>
                <w:b/>
                <w:bCs/>
                <w:color w:val="000000"/>
                <w:sz w:val="22"/>
                <w:szCs w:val="22"/>
              </w:rPr>
            </w:pPr>
            <w:r w:rsidRPr="00C07455">
              <w:rPr>
                <w:b/>
                <w:bCs/>
                <w:color w:val="000000"/>
                <w:sz w:val="22"/>
                <w:szCs w:val="22"/>
              </w:rPr>
              <w:t>I. Transmission and Distribution Charges:</w:t>
            </w:r>
          </w:p>
        </w:tc>
        <w:tc>
          <w:tcPr>
            <w:tcW w:w="1672" w:type="dxa"/>
            <w:tcBorders>
              <w:top w:val="nil"/>
              <w:left w:val="nil"/>
              <w:bottom w:val="nil"/>
              <w:right w:val="nil"/>
            </w:tcBorders>
            <w:shd w:val="clear" w:color="auto" w:fill="auto"/>
            <w:noWrap/>
            <w:vAlign w:val="bottom"/>
            <w:hideMark/>
          </w:tcPr>
          <w:p w14:paraId="2563F59D" w14:textId="77777777" w:rsidR="00C07455" w:rsidRPr="00C07455" w:rsidRDefault="00C07455" w:rsidP="00C07455">
            <w:pPr>
              <w:rPr>
                <w:b/>
                <w:bCs/>
                <w:color w:val="000000"/>
                <w:sz w:val="22"/>
                <w:szCs w:val="22"/>
              </w:rPr>
            </w:pPr>
          </w:p>
        </w:tc>
        <w:tc>
          <w:tcPr>
            <w:tcW w:w="2955" w:type="dxa"/>
            <w:tcBorders>
              <w:top w:val="nil"/>
              <w:left w:val="nil"/>
              <w:bottom w:val="nil"/>
              <w:right w:val="nil"/>
            </w:tcBorders>
            <w:shd w:val="clear" w:color="auto" w:fill="auto"/>
            <w:noWrap/>
            <w:vAlign w:val="bottom"/>
            <w:hideMark/>
          </w:tcPr>
          <w:p w14:paraId="06D23EE3" w14:textId="77777777" w:rsidR="00C07455" w:rsidRPr="00C07455" w:rsidRDefault="00C07455" w:rsidP="00C07455"/>
        </w:tc>
      </w:tr>
      <w:tr w:rsidR="00C07455" w:rsidRPr="00C07455" w14:paraId="01B50413" w14:textId="77777777" w:rsidTr="00591A6A">
        <w:trPr>
          <w:divId w:val="1702437941"/>
          <w:trHeight w:val="153"/>
        </w:trPr>
        <w:tc>
          <w:tcPr>
            <w:tcW w:w="5037" w:type="dxa"/>
            <w:tcBorders>
              <w:top w:val="nil"/>
              <w:left w:val="nil"/>
              <w:bottom w:val="nil"/>
              <w:right w:val="nil"/>
            </w:tcBorders>
            <w:shd w:val="clear" w:color="auto" w:fill="auto"/>
            <w:noWrap/>
            <w:vAlign w:val="center"/>
            <w:hideMark/>
          </w:tcPr>
          <w:p w14:paraId="3EF29ACF" w14:textId="77777777" w:rsidR="00C07455" w:rsidRPr="00C07455" w:rsidRDefault="00C07455" w:rsidP="00C07455"/>
        </w:tc>
        <w:tc>
          <w:tcPr>
            <w:tcW w:w="1672" w:type="dxa"/>
            <w:tcBorders>
              <w:top w:val="nil"/>
              <w:left w:val="nil"/>
              <w:bottom w:val="nil"/>
              <w:right w:val="nil"/>
            </w:tcBorders>
            <w:shd w:val="clear" w:color="auto" w:fill="auto"/>
            <w:noWrap/>
            <w:vAlign w:val="bottom"/>
            <w:hideMark/>
          </w:tcPr>
          <w:p w14:paraId="7C29D648" w14:textId="77777777" w:rsidR="00C07455" w:rsidRPr="00C07455" w:rsidRDefault="00C07455" w:rsidP="00C07455"/>
        </w:tc>
        <w:tc>
          <w:tcPr>
            <w:tcW w:w="2955" w:type="dxa"/>
            <w:tcBorders>
              <w:top w:val="nil"/>
              <w:left w:val="nil"/>
              <w:bottom w:val="nil"/>
              <w:right w:val="nil"/>
            </w:tcBorders>
            <w:shd w:val="clear" w:color="auto" w:fill="auto"/>
            <w:noWrap/>
            <w:vAlign w:val="bottom"/>
            <w:hideMark/>
          </w:tcPr>
          <w:p w14:paraId="6C0E7540" w14:textId="77777777" w:rsidR="00C07455" w:rsidRPr="00C07455" w:rsidRDefault="00C07455" w:rsidP="00C07455"/>
        </w:tc>
      </w:tr>
      <w:tr w:rsidR="00C07455" w:rsidRPr="00C07455" w14:paraId="065DE58A"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186A0F11" w14:textId="2BA203B3" w:rsidR="00C07455" w:rsidRPr="00C07455" w:rsidRDefault="00CB095F" w:rsidP="00C07455">
            <w:pPr>
              <w:rPr>
                <w:color w:val="000000"/>
                <w:sz w:val="22"/>
                <w:szCs w:val="22"/>
              </w:rPr>
            </w:pPr>
            <w:r>
              <w:rPr>
                <w:color w:val="000000"/>
                <w:sz w:val="22"/>
                <w:szCs w:val="22"/>
              </w:rPr>
              <w:t xml:space="preserve">    </w:t>
            </w:r>
            <w:r w:rsidR="00C07455" w:rsidRPr="00C07455">
              <w:rPr>
                <w:color w:val="000000"/>
                <w:sz w:val="22"/>
                <w:szCs w:val="22"/>
              </w:rPr>
              <w:t xml:space="preserve">Customer Charge </w:t>
            </w:r>
          </w:p>
        </w:tc>
        <w:tc>
          <w:tcPr>
            <w:tcW w:w="1672" w:type="dxa"/>
            <w:tcBorders>
              <w:top w:val="nil"/>
              <w:left w:val="nil"/>
              <w:bottom w:val="nil"/>
              <w:right w:val="nil"/>
            </w:tcBorders>
            <w:shd w:val="clear" w:color="auto" w:fill="auto"/>
            <w:vAlign w:val="center"/>
            <w:hideMark/>
          </w:tcPr>
          <w:p w14:paraId="37D0C191" w14:textId="77777777" w:rsidR="00C07455" w:rsidRPr="00C07455" w:rsidRDefault="00C07455" w:rsidP="00C07455">
            <w:pPr>
              <w:rPr>
                <w:color w:val="000000"/>
                <w:sz w:val="22"/>
                <w:szCs w:val="22"/>
              </w:rPr>
            </w:pPr>
            <w:r w:rsidRPr="00C07455">
              <w:rPr>
                <w:color w:val="000000"/>
                <w:sz w:val="22"/>
                <w:szCs w:val="22"/>
              </w:rPr>
              <w:t xml:space="preserve">$209.26 </w:t>
            </w:r>
          </w:p>
        </w:tc>
        <w:tc>
          <w:tcPr>
            <w:tcW w:w="2955" w:type="dxa"/>
            <w:tcBorders>
              <w:top w:val="nil"/>
              <w:left w:val="nil"/>
              <w:bottom w:val="nil"/>
              <w:right w:val="nil"/>
            </w:tcBorders>
            <w:shd w:val="clear" w:color="auto" w:fill="auto"/>
            <w:vAlign w:val="center"/>
            <w:hideMark/>
          </w:tcPr>
          <w:p w14:paraId="5E9E9F9B" w14:textId="4DA8B1B6" w:rsidR="00C07455" w:rsidRPr="00C07455" w:rsidRDefault="0073586B" w:rsidP="00C07455">
            <w:pPr>
              <w:rPr>
                <w:color w:val="000000"/>
                <w:sz w:val="22"/>
                <w:szCs w:val="22"/>
              </w:rPr>
            </w:pPr>
            <w:r>
              <w:rPr>
                <w:color w:val="000000"/>
                <w:sz w:val="22"/>
                <w:szCs w:val="22"/>
              </w:rPr>
              <w:t>p</w:t>
            </w:r>
            <w:r w:rsidR="00C07455" w:rsidRPr="00C07455">
              <w:rPr>
                <w:color w:val="000000"/>
                <w:sz w:val="22"/>
                <w:szCs w:val="22"/>
              </w:rPr>
              <w:t xml:space="preserve">er </w:t>
            </w:r>
            <w:r w:rsidR="007526EC">
              <w:rPr>
                <w:color w:val="000000"/>
                <w:sz w:val="22"/>
                <w:szCs w:val="22"/>
              </w:rPr>
              <w:t xml:space="preserve">Retail </w:t>
            </w:r>
            <w:r w:rsidR="00C07455" w:rsidRPr="00C07455">
              <w:rPr>
                <w:color w:val="000000"/>
                <w:sz w:val="22"/>
                <w:szCs w:val="22"/>
              </w:rPr>
              <w:t>Customer per month</w:t>
            </w:r>
          </w:p>
        </w:tc>
      </w:tr>
      <w:tr w:rsidR="00C07455" w:rsidRPr="00C07455" w14:paraId="14E2C592" w14:textId="77777777" w:rsidTr="00EA6896">
        <w:trPr>
          <w:divId w:val="1702437941"/>
          <w:trHeight w:val="195"/>
        </w:trPr>
        <w:tc>
          <w:tcPr>
            <w:tcW w:w="5037" w:type="dxa"/>
            <w:tcBorders>
              <w:top w:val="nil"/>
              <w:left w:val="nil"/>
              <w:bottom w:val="nil"/>
              <w:right w:val="nil"/>
            </w:tcBorders>
            <w:shd w:val="clear" w:color="auto" w:fill="auto"/>
            <w:vAlign w:val="center"/>
            <w:hideMark/>
          </w:tcPr>
          <w:p w14:paraId="5B3B85A5" w14:textId="77777777" w:rsidR="00C07455" w:rsidRPr="00C07455" w:rsidRDefault="00C07455" w:rsidP="00C07455">
            <w:pPr>
              <w:rPr>
                <w:color w:val="000000"/>
                <w:sz w:val="22"/>
                <w:szCs w:val="22"/>
              </w:rPr>
            </w:pPr>
          </w:p>
        </w:tc>
        <w:tc>
          <w:tcPr>
            <w:tcW w:w="1672" w:type="dxa"/>
            <w:tcBorders>
              <w:top w:val="nil"/>
              <w:left w:val="nil"/>
              <w:bottom w:val="nil"/>
              <w:right w:val="nil"/>
            </w:tcBorders>
            <w:shd w:val="clear" w:color="auto" w:fill="auto"/>
            <w:vAlign w:val="center"/>
            <w:hideMark/>
          </w:tcPr>
          <w:p w14:paraId="1582F2B8" w14:textId="77777777" w:rsidR="00C07455" w:rsidRPr="00C07455" w:rsidRDefault="00C07455" w:rsidP="00C07455"/>
        </w:tc>
        <w:tc>
          <w:tcPr>
            <w:tcW w:w="2955" w:type="dxa"/>
            <w:tcBorders>
              <w:top w:val="nil"/>
              <w:left w:val="nil"/>
              <w:bottom w:val="nil"/>
              <w:right w:val="nil"/>
            </w:tcBorders>
            <w:shd w:val="clear" w:color="auto" w:fill="auto"/>
            <w:vAlign w:val="center"/>
            <w:hideMark/>
          </w:tcPr>
          <w:p w14:paraId="5BA64646" w14:textId="77777777" w:rsidR="00C07455" w:rsidRPr="00C07455" w:rsidRDefault="00C07455" w:rsidP="00C07455"/>
        </w:tc>
      </w:tr>
      <w:tr w:rsidR="00C07455" w:rsidRPr="00C07455" w14:paraId="48797C81" w14:textId="77777777" w:rsidTr="009E5F58">
        <w:trPr>
          <w:divId w:val="1702437941"/>
          <w:trHeight w:val="468"/>
        </w:trPr>
        <w:tc>
          <w:tcPr>
            <w:tcW w:w="5037" w:type="dxa"/>
            <w:tcBorders>
              <w:top w:val="nil"/>
              <w:left w:val="nil"/>
              <w:bottom w:val="nil"/>
              <w:right w:val="nil"/>
            </w:tcBorders>
            <w:shd w:val="clear" w:color="auto" w:fill="auto"/>
            <w:vAlign w:val="center"/>
            <w:hideMark/>
          </w:tcPr>
          <w:p w14:paraId="5AC23938" w14:textId="35DBBED2" w:rsidR="00C07455" w:rsidRPr="00C07455" w:rsidRDefault="00CB095F" w:rsidP="00C07455">
            <w:pPr>
              <w:rPr>
                <w:color w:val="000000"/>
                <w:sz w:val="22"/>
                <w:szCs w:val="22"/>
              </w:rPr>
            </w:pPr>
            <w:r>
              <w:rPr>
                <w:color w:val="000000"/>
                <w:sz w:val="22"/>
                <w:szCs w:val="22"/>
              </w:rPr>
              <w:t xml:space="preserve">    </w:t>
            </w:r>
            <w:r w:rsidR="00C07455" w:rsidRPr="00C07455">
              <w:rPr>
                <w:color w:val="000000"/>
                <w:sz w:val="22"/>
                <w:szCs w:val="22"/>
              </w:rPr>
              <w:t xml:space="preserve">Metering Charge </w:t>
            </w:r>
          </w:p>
        </w:tc>
        <w:tc>
          <w:tcPr>
            <w:tcW w:w="1672" w:type="dxa"/>
            <w:tcBorders>
              <w:top w:val="nil"/>
              <w:left w:val="nil"/>
              <w:bottom w:val="nil"/>
              <w:right w:val="nil"/>
            </w:tcBorders>
            <w:shd w:val="clear" w:color="auto" w:fill="auto"/>
            <w:vAlign w:val="center"/>
            <w:hideMark/>
          </w:tcPr>
          <w:p w14:paraId="681A089C" w14:textId="033323E9" w:rsidR="00C07455" w:rsidRPr="00C07455" w:rsidRDefault="00C07455" w:rsidP="00C07455">
            <w:pPr>
              <w:rPr>
                <w:color w:val="000000"/>
                <w:sz w:val="22"/>
                <w:szCs w:val="22"/>
              </w:rPr>
            </w:pPr>
            <w:r w:rsidRPr="00C07455">
              <w:rPr>
                <w:color w:val="000000"/>
                <w:sz w:val="22"/>
                <w:szCs w:val="22"/>
              </w:rPr>
              <w:t>$</w:t>
            </w:r>
            <w:r w:rsidR="00737196">
              <w:rPr>
                <w:color w:val="000000"/>
                <w:sz w:val="22"/>
                <w:szCs w:val="22"/>
              </w:rPr>
              <w:t>799.36</w:t>
            </w:r>
            <w:r w:rsidRPr="00C07455">
              <w:rPr>
                <w:color w:val="000000"/>
                <w:sz w:val="22"/>
                <w:szCs w:val="22"/>
              </w:rPr>
              <w:t xml:space="preserve"> </w:t>
            </w:r>
          </w:p>
        </w:tc>
        <w:tc>
          <w:tcPr>
            <w:tcW w:w="2955" w:type="dxa"/>
            <w:tcBorders>
              <w:top w:val="nil"/>
              <w:left w:val="nil"/>
              <w:bottom w:val="nil"/>
              <w:right w:val="nil"/>
            </w:tcBorders>
            <w:shd w:val="clear" w:color="auto" w:fill="auto"/>
            <w:vAlign w:val="center"/>
            <w:hideMark/>
          </w:tcPr>
          <w:p w14:paraId="49C93EC2" w14:textId="7FCF6C90" w:rsidR="00C07455" w:rsidRPr="00C07455" w:rsidRDefault="0073586B" w:rsidP="00C07455">
            <w:pPr>
              <w:rPr>
                <w:color w:val="000000"/>
                <w:sz w:val="22"/>
                <w:szCs w:val="22"/>
              </w:rPr>
            </w:pPr>
            <w:r>
              <w:rPr>
                <w:color w:val="000000"/>
                <w:sz w:val="22"/>
                <w:szCs w:val="22"/>
              </w:rPr>
              <w:t>p</w:t>
            </w:r>
            <w:r w:rsidR="00C07455" w:rsidRPr="00C07455">
              <w:rPr>
                <w:color w:val="000000"/>
                <w:sz w:val="22"/>
                <w:szCs w:val="22"/>
              </w:rPr>
              <w:t>er Meter per month</w:t>
            </w:r>
          </w:p>
        </w:tc>
      </w:tr>
      <w:tr w:rsidR="00C07455" w:rsidRPr="00C07455" w14:paraId="388E83E2" w14:textId="77777777" w:rsidTr="00EA6896">
        <w:trPr>
          <w:divId w:val="1702437941"/>
          <w:trHeight w:val="80"/>
        </w:trPr>
        <w:tc>
          <w:tcPr>
            <w:tcW w:w="5037" w:type="dxa"/>
            <w:tcBorders>
              <w:top w:val="nil"/>
              <w:left w:val="nil"/>
              <w:bottom w:val="nil"/>
              <w:right w:val="nil"/>
            </w:tcBorders>
            <w:shd w:val="clear" w:color="auto" w:fill="auto"/>
            <w:vAlign w:val="center"/>
            <w:hideMark/>
          </w:tcPr>
          <w:p w14:paraId="77AA4D82" w14:textId="77777777" w:rsidR="00C07455" w:rsidRPr="00C07455" w:rsidRDefault="00C07455" w:rsidP="00C07455">
            <w:pPr>
              <w:rPr>
                <w:color w:val="000000"/>
                <w:sz w:val="22"/>
                <w:szCs w:val="22"/>
              </w:rPr>
            </w:pPr>
          </w:p>
        </w:tc>
        <w:tc>
          <w:tcPr>
            <w:tcW w:w="1672" w:type="dxa"/>
            <w:tcBorders>
              <w:top w:val="nil"/>
              <w:left w:val="nil"/>
              <w:bottom w:val="nil"/>
              <w:right w:val="nil"/>
            </w:tcBorders>
            <w:shd w:val="clear" w:color="auto" w:fill="auto"/>
            <w:vAlign w:val="center"/>
            <w:hideMark/>
          </w:tcPr>
          <w:p w14:paraId="5B6C5C9A" w14:textId="77777777" w:rsidR="00C07455" w:rsidRPr="00C07455" w:rsidRDefault="00C07455" w:rsidP="00C07455"/>
        </w:tc>
        <w:tc>
          <w:tcPr>
            <w:tcW w:w="2955" w:type="dxa"/>
            <w:tcBorders>
              <w:top w:val="nil"/>
              <w:left w:val="nil"/>
              <w:bottom w:val="nil"/>
              <w:right w:val="nil"/>
            </w:tcBorders>
            <w:shd w:val="clear" w:color="auto" w:fill="auto"/>
            <w:vAlign w:val="center"/>
            <w:hideMark/>
          </w:tcPr>
          <w:p w14:paraId="67295AD5" w14:textId="77777777" w:rsidR="00C07455" w:rsidRPr="00C07455" w:rsidRDefault="00C07455" w:rsidP="00C07455"/>
        </w:tc>
      </w:tr>
      <w:tr w:rsidR="00C07455" w:rsidRPr="00C07455" w14:paraId="41C958C7" w14:textId="77777777" w:rsidTr="009E5F58">
        <w:trPr>
          <w:divId w:val="1702437941"/>
          <w:trHeight w:val="450"/>
        </w:trPr>
        <w:tc>
          <w:tcPr>
            <w:tcW w:w="5037" w:type="dxa"/>
            <w:tcBorders>
              <w:top w:val="nil"/>
              <w:left w:val="nil"/>
              <w:bottom w:val="nil"/>
              <w:right w:val="nil"/>
            </w:tcBorders>
            <w:shd w:val="clear" w:color="auto" w:fill="auto"/>
            <w:vAlign w:val="center"/>
            <w:hideMark/>
          </w:tcPr>
          <w:p w14:paraId="4E663B29" w14:textId="5B0669F3" w:rsidR="00C07455" w:rsidRPr="00C07455" w:rsidRDefault="00CB095F" w:rsidP="00C07455">
            <w:pPr>
              <w:rPr>
                <w:color w:val="000000"/>
                <w:sz w:val="22"/>
                <w:szCs w:val="22"/>
              </w:rPr>
            </w:pPr>
            <w:r>
              <w:rPr>
                <w:color w:val="000000"/>
                <w:sz w:val="22"/>
                <w:szCs w:val="22"/>
              </w:rPr>
              <w:t xml:space="preserve">    </w:t>
            </w:r>
            <w:r w:rsidR="00C07455" w:rsidRPr="00C07455">
              <w:rPr>
                <w:color w:val="000000"/>
                <w:sz w:val="22"/>
                <w:szCs w:val="22"/>
              </w:rPr>
              <w:t>Transmission System Charge</w:t>
            </w:r>
          </w:p>
        </w:tc>
        <w:tc>
          <w:tcPr>
            <w:tcW w:w="1672" w:type="dxa"/>
            <w:tcBorders>
              <w:top w:val="nil"/>
              <w:left w:val="nil"/>
              <w:bottom w:val="nil"/>
              <w:right w:val="nil"/>
            </w:tcBorders>
            <w:shd w:val="clear" w:color="auto" w:fill="auto"/>
            <w:vAlign w:val="center"/>
            <w:hideMark/>
          </w:tcPr>
          <w:p w14:paraId="42F8675D" w14:textId="77777777" w:rsidR="00C07455" w:rsidRPr="00C07455" w:rsidRDefault="00C07455" w:rsidP="00C07455">
            <w:pPr>
              <w:rPr>
                <w:color w:val="000000"/>
                <w:sz w:val="22"/>
                <w:szCs w:val="22"/>
              </w:rPr>
            </w:pPr>
            <w:r w:rsidRPr="00C07455">
              <w:rPr>
                <w:color w:val="000000"/>
                <w:sz w:val="22"/>
                <w:szCs w:val="22"/>
              </w:rPr>
              <w:t xml:space="preserve">$0.00 </w:t>
            </w:r>
          </w:p>
        </w:tc>
        <w:tc>
          <w:tcPr>
            <w:tcW w:w="2955" w:type="dxa"/>
            <w:tcBorders>
              <w:top w:val="nil"/>
              <w:left w:val="nil"/>
              <w:bottom w:val="nil"/>
              <w:right w:val="nil"/>
            </w:tcBorders>
            <w:shd w:val="clear" w:color="auto" w:fill="auto"/>
            <w:vAlign w:val="center"/>
            <w:hideMark/>
          </w:tcPr>
          <w:p w14:paraId="4EA241F6" w14:textId="62E68435" w:rsidR="00C07455" w:rsidRPr="00C07455" w:rsidRDefault="0073586B" w:rsidP="00C07455">
            <w:pPr>
              <w:rPr>
                <w:color w:val="000000"/>
                <w:sz w:val="22"/>
                <w:szCs w:val="22"/>
              </w:rPr>
            </w:pPr>
            <w:r>
              <w:rPr>
                <w:color w:val="000000"/>
                <w:sz w:val="22"/>
                <w:szCs w:val="22"/>
              </w:rPr>
              <w:t>p</w:t>
            </w:r>
            <w:r w:rsidR="00C07455" w:rsidRPr="00C07455">
              <w:rPr>
                <w:color w:val="000000"/>
                <w:sz w:val="22"/>
                <w:szCs w:val="22"/>
              </w:rPr>
              <w:t>er 4CP kVA</w:t>
            </w:r>
          </w:p>
        </w:tc>
      </w:tr>
      <w:tr w:rsidR="00C07455" w:rsidRPr="00C07455" w14:paraId="0406B27B" w14:textId="77777777" w:rsidTr="00EA6896">
        <w:trPr>
          <w:divId w:val="1702437941"/>
          <w:trHeight w:val="80"/>
        </w:trPr>
        <w:tc>
          <w:tcPr>
            <w:tcW w:w="5037" w:type="dxa"/>
            <w:tcBorders>
              <w:top w:val="nil"/>
              <w:left w:val="nil"/>
              <w:bottom w:val="nil"/>
              <w:right w:val="nil"/>
            </w:tcBorders>
            <w:shd w:val="clear" w:color="auto" w:fill="auto"/>
            <w:vAlign w:val="center"/>
            <w:hideMark/>
          </w:tcPr>
          <w:p w14:paraId="645F9F09" w14:textId="77777777" w:rsidR="00C07455" w:rsidRPr="00C07455" w:rsidRDefault="00C07455" w:rsidP="00C07455">
            <w:pPr>
              <w:rPr>
                <w:color w:val="000000"/>
                <w:sz w:val="22"/>
                <w:szCs w:val="22"/>
              </w:rPr>
            </w:pPr>
          </w:p>
        </w:tc>
        <w:tc>
          <w:tcPr>
            <w:tcW w:w="1672" w:type="dxa"/>
            <w:tcBorders>
              <w:top w:val="nil"/>
              <w:left w:val="nil"/>
              <w:bottom w:val="nil"/>
              <w:right w:val="nil"/>
            </w:tcBorders>
            <w:shd w:val="clear" w:color="auto" w:fill="auto"/>
            <w:vAlign w:val="center"/>
            <w:hideMark/>
          </w:tcPr>
          <w:p w14:paraId="436506D1" w14:textId="77777777" w:rsidR="00C07455" w:rsidRPr="00C07455" w:rsidRDefault="00C07455" w:rsidP="00C07455"/>
        </w:tc>
        <w:tc>
          <w:tcPr>
            <w:tcW w:w="2955" w:type="dxa"/>
            <w:tcBorders>
              <w:top w:val="nil"/>
              <w:left w:val="nil"/>
              <w:bottom w:val="nil"/>
              <w:right w:val="nil"/>
            </w:tcBorders>
            <w:shd w:val="clear" w:color="auto" w:fill="auto"/>
            <w:vAlign w:val="center"/>
            <w:hideMark/>
          </w:tcPr>
          <w:p w14:paraId="15C36502" w14:textId="77777777" w:rsidR="00C07455" w:rsidRPr="00C07455" w:rsidRDefault="00C07455" w:rsidP="00C07455"/>
        </w:tc>
      </w:tr>
      <w:tr w:rsidR="00C07455" w:rsidRPr="00C07455" w14:paraId="2C453380" w14:textId="77777777" w:rsidTr="00EA6896">
        <w:trPr>
          <w:divId w:val="1702437941"/>
          <w:trHeight w:val="601"/>
        </w:trPr>
        <w:tc>
          <w:tcPr>
            <w:tcW w:w="5037" w:type="dxa"/>
            <w:tcBorders>
              <w:top w:val="nil"/>
              <w:left w:val="nil"/>
              <w:bottom w:val="nil"/>
              <w:right w:val="nil"/>
            </w:tcBorders>
            <w:shd w:val="clear" w:color="auto" w:fill="auto"/>
            <w:vAlign w:val="center"/>
            <w:hideMark/>
          </w:tcPr>
          <w:p w14:paraId="0FF9C75E" w14:textId="35A5D4A6" w:rsidR="00C07455" w:rsidRPr="00CB095F" w:rsidRDefault="00CB095F" w:rsidP="00C07455">
            <w:pPr>
              <w:rPr>
                <w:bCs/>
                <w:color w:val="000000"/>
                <w:sz w:val="22"/>
                <w:szCs w:val="22"/>
              </w:rPr>
            </w:pPr>
            <w:r>
              <w:rPr>
                <w:bCs/>
                <w:color w:val="000000"/>
                <w:sz w:val="22"/>
                <w:szCs w:val="22"/>
              </w:rPr>
              <w:t xml:space="preserve">    </w:t>
            </w:r>
            <w:r w:rsidR="00C07455" w:rsidRPr="00CB095F">
              <w:rPr>
                <w:bCs/>
                <w:color w:val="000000"/>
                <w:sz w:val="22"/>
                <w:szCs w:val="22"/>
              </w:rPr>
              <w:t>Distribution System Charge</w:t>
            </w:r>
          </w:p>
        </w:tc>
        <w:tc>
          <w:tcPr>
            <w:tcW w:w="1672" w:type="dxa"/>
            <w:tcBorders>
              <w:top w:val="nil"/>
              <w:left w:val="nil"/>
              <w:bottom w:val="nil"/>
              <w:right w:val="nil"/>
            </w:tcBorders>
            <w:shd w:val="clear" w:color="auto" w:fill="auto"/>
            <w:vAlign w:val="center"/>
            <w:hideMark/>
          </w:tcPr>
          <w:p w14:paraId="7C621AD7" w14:textId="77777777" w:rsidR="00C07455" w:rsidRPr="00C07455" w:rsidRDefault="00C07455" w:rsidP="00C07455">
            <w:pPr>
              <w:rPr>
                <w:color w:val="000000"/>
                <w:sz w:val="22"/>
                <w:szCs w:val="22"/>
              </w:rPr>
            </w:pPr>
            <w:r w:rsidRPr="00C07455">
              <w:rPr>
                <w:b/>
                <w:bCs/>
                <w:color w:val="000000"/>
                <w:sz w:val="22"/>
                <w:szCs w:val="22"/>
              </w:rPr>
              <w:t>$</w:t>
            </w:r>
            <w:r w:rsidRPr="00C07455">
              <w:rPr>
                <w:color w:val="000000"/>
                <w:sz w:val="22"/>
                <w:szCs w:val="22"/>
              </w:rPr>
              <w:t xml:space="preserve">0.594950 </w:t>
            </w:r>
          </w:p>
        </w:tc>
        <w:tc>
          <w:tcPr>
            <w:tcW w:w="2955" w:type="dxa"/>
            <w:tcBorders>
              <w:top w:val="nil"/>
              <w:left w:val="nil"/>
              <w:bottom w:val="nil"/>
              <w:right w:val="nil"/>
            </w:tcBorders>
            <w:shd w:val="clear" w:color="auto" w:fill="auto"/>
            <w:vAlign w:val="center"/>
            <w:hideMark/>
          </w:tcPr>
          <w:p w14:paraId="5AACA510" w14:textId="309BD83B" w:rsidR="00C07455" w:rsidRPr="00C07455" w:rsidRDefault="0073586B" w:rsidP="00C07455">
            <w:pPr>
              <w:rPr>
                <w:color w:val="000000"/>
                <w:sz w:val="22"/>
                <w:szCs w:val="22"/>
              </w:rPr>
            </w:pPr>
            <w:r>
              <w:rPr>
                <w:color w:val="000000"/>
                <w:sz w:val="22"/>
                <w:szCs w:val="22"/>
              </w:rPr>
              <w:t>p</w:t>
            </w:r>
            <w:r w:rsidR="00C07455" w:rsidRPr="00C07455">
              <w:rPr>
                <w:color w:val="000000"/>
                <w:sz w:val="22"/>
                <w:szCs w:val="22"/>
              </w:rPr>
              <w:t>er 4CP kVA</w:t>
            </w:r>
          </w:p>
        </w:tc>
      </w:tr>
      <w:tr w:rsidR="00C07455" w:rsidRPr="00C07455" w14:paraId="27A70FEF"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75D5836C" w14:textId="77777777" w:rsidR="00C07455" w:rsidRPr="00C07455" w:rsidRDefault="00C07455" w:rsidP="00C07455">
            <w:pPr>
              <w:rPr>
                <w:color w:val="000000"/>
                <w:sz w:val="22"/>
                <w:szCs w:val="22"/>
              </w:rPr>
            </w:pPr>
          </w:p>
        </w:tc>
        <w:tc>
          <w:tcPr>
            <w:tcW w:w="1672" w:type="dxa"/>
            <w:tcBorders>
              <w:top w:val="nil"/>
              <w:left w:val="nil"/>
              <w:bottom w:val="nil"/>
              <w:right w:val="nil"/>
            </w:tcBorders>
            <w:shd w:val="clear" w:color="auto" w:fill="auto"/>
            <w:vAlign w:val="center"/>
            <w:hideMark/>
          </w:tcPr>
          <w:p w14:paraId="1B1FC2D8" w14:textId="77777777" w:rsidR="00C07455" w:rsidRPr="00C07455" w:rsidRDefault="00C07455" w:rsidP="00C07455"/>
        </w:tc>
        <w:tc>
          <w:tcPr>
            <w:tcW w:w="2955" w:type="dxa"/>
            <w:tcBorders>
              <w:top w:val="nil"/>
              <w:left w:val="nil"/>
              <w:bottom w:val="nil"/>
              <w:right w:val="nil"/>
            </w:tcBorders>
            <w:shd w:val="clear" w:color="auto" w:fill="auto"/>
            <w:vAlign w:val="center"/>
            <w:hideMark/>
          </w:tcPr>
          <w:p w14:paraId="2C828EA5" w14:textId="77777777" w:rsidR="00C07455" w:rsidRPr="00C07455" w:rsidRDefault="00C07455" w:rsidP="00C07455"/>
        </w:tc>
      </w:tr>
      <w:tr w:rsidR="00C07455" w:rsidRPr="00C07455" w14:paraId="2FDAA4AD"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4F1AFBF2" w14:textId="7862BAB3" w:rsidR="00C07455" w:rsidRPr="00C07455" w:rsidRDefault="00C07455" w:rsidP="00C07455">
            <w:pPr>
              <w:rPr>
                <w:b/>
                <w:bCs/>
                <w:color w:val="000000"/>
                <w:sz w:val="22"/>
                <w:szCs w:val="22"/>
              </w:rPr>
            </w:pPr>
            <w:r w:rsidRPr="00C07455">
              <w:rPr>
                <w:b/>
                <w:bCs/>
                <w:color w:val="000000"/>
                <w:sz w:val="22"/>
                <w:szCs w:val="22"/>
              </w:rPr>
              <w:t xml:space="preserve"> II. </w:t>
            </w:r>
            <w:r w:rsidR="00CB095F">
              <w:rPr>
                <w:b/>
                <w:bCs/>
                <w:color w:val="000000"/>
                <w:sz w:val="22"/>
                <w:szCs w:val="22"/>
              </w:rPr>
              <w:t xml:space="preserve"> </w:t>
            </w:r>
            <w:r w:rsidRPr="00C07455">
              <w:rPr>
                <w:b/>
                <w:bCs/>
                <w:color w:val="000000"/>
                <w:sz w:val="22"/>
                <w:szCs w:val="22"/>
              </w:rPr>
              <w:t>Transition Charge:</w:t>
            </w:r>
          </w:p>
        </w:tc>
        <w:tc>
          <w:tcPr>
            <w:tcW w:w="1672" w:type="dxa"/>
            <w:tcBorders>
              <w:top w:val="nil"/>
              <w:left w:val="nil"/>
              <w:bottom w:val="nil"/>
              <w:right w:val="nil"/>
            </w:tcBorders>
            <w:shd w:val="clear" w:color="auto" w:fill="auto"/>
            <w:vAlign w:val="center"/>
            <w:hideMark/>
          </w:tcPr>
          <w:p w14:paraId="59404EA0" w14:textId="77777777" w:rsidR="00C07455" w:rsidRPr="00C07455" w:rsidRDefault="00C07455" w:rsidP="00C07455">
            <w:pPr>
              <w:rPr>
                <w:b/>
                <w:bCs/>
                <w:color w:val="000000"/>
                <w:sz w:val="22"/>
                <w:szCs w:val="22"/>
              </w:rPr>
            </w:pPr>
          </w:p>
        </w:tc>
        <w:tc>
          <w:tcPr>
            <w:tcW w:w="2955" w:type="dxa"/>
            <w:tcBorders>
              <w:top w:val="nil"/>
              <w:left w:val="nil"/>
              <w:bottom w:val="nil"/>
              <w:right w:val="nil"/>
            </w:tcBorders>
            <w:shd w:val="clear" w:color="auto" w:fill="auto"/>
            <w:vAlign w:val="center"/>
            <w:hideMark/>
          </w:tcPr>
          <w:p w14:paraId="1315368E" w14:textId="77777777" w:rsidR="00C07455" w:rsidRPr="00C07455" w:rsidRDefault="00C07455" w:rsidP="00C07455">
            <w:pPr>
              <w:rPr>
                <w:color w:val="000000"/>
                <w:sz w:val="22"/>
                <w:szCs w:val="22"/>
              </w:rPr>
            </w:pPr>
            <w:r w:rsidRPr="00C07455">
              <w:rPr>
                <w:color w:val="000000"/>
                <w:sz w:val="22"/>
                <w:szCs w:val="22"/>
              </w:rPr>
              <w:t xml:space="preserve">See Schedules TC2, TC3, and TC5 </w:t>
            </w:r>
          </w:p>
        </w:tc>
      </w:tr>
      <w:tr w:rsidR="00C07455" w:rsidRPr="00C07455" w14:paraId="52C31AF4"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71EC5870" w14:textId="77777777" w:rsidR="00C07455" w:rsidRPr="00C07455" w:rsidRDefault="00C07455" w:rsidP="00C07455">
            <w:pPr>
              <w:rPr>
                <w:color w:val="000000"/>
                <w:sz w:val="22"/>
                <w:szCs w:val="22"/>
              </w:rPr>
            </w:pPr>
          </w:p>
        </w:tc>
        <w:tc>
          <w:tcPr>
            <w:tcW w:w="1672" w:type="dxa"/>
            <w:tcBorders>
              <w:top w:val="nil"/>
              <w:left w:val="nil"/>
              <w:bottom w:val="nil"/>
              <w:right w:val="nil"/>
            </w:tcBorders>
            <w:shd w:val="clear" w:color="auto" w:fill="auto"/>
            <w:vAlign w:val="center"/>
            <w:hideMark/>
          </w:tcPr>
          <w:p w14:paraId="1309A77E" w14:textId="77777777" w:rsidR="00C07455" w:rsidRPr="00C07455" w:rsidRDefault="00C07455" w:rsidP="00C07455">
            <w:pPr>
              <w:ind w:firstLineChars="400" w:firstLine="800"/>
            </w:pPr>
          </w:p>
        </w:tc>
        <w:tc>
          <w:tcPr>
            <w:tcW w:w="2955" w:type="dxa"/>
            <w:tcBorders>
              <w:top w:val="nil"/>
              <w:left w:val="nil"/>
              <w:bottom w:val="nil"/>
              <w:right w:val="nil"/>
            </w:tcBorders>
            <w:shd w:val="clear" w:color="auto" w:fill="auto"/>
            <w:vAlign w:val="center"/>
            <w:hideMark/>
          </w:tcPr>
          <w:p w14:paraId="746B4857" w14:textId="77777777" w:rsidR="00C07455" w:rsidRPr="00C07455" w:rsidRDefault="00C07455" w:rsidP="00C07455"/>
        </w:tc>
      </w:tr>
      <w:tr w:rsidR="00C07455" w:rsidRPr="00C07455" w14:paraId="65124A8E"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21EDEB78" w14:textId="7576FC96" w:rsidR="00C07455" w:rsidRPr="00C07455" w:rsidRDefault="00CB095F" w:rsidP="00C07455">
            <w:pPr>
              <w:rPr>
                <w:b/>
                <w:bCs/>
                <w:color w:val="000000"/>
                <w:sz w:val="22"/>
                <w:szCs w:val="22"/>
              </w:rPr>
            </w:pPr>
            <w:r>
              <w:rPr>
                <w:b/>
                <w:bCs/>
                <w:color w:val="000000"/>
                <w:sz w:val="22"/>
                <w:szCs w:val="22"/>
              </w:rPr>
              <w:t xml:space="preserve"> </w:t>
            </w:r>
            <w:r w:rsidR="00C07455" w:rsidRPr="00C07455">
              <w:rPr>
                <w:b/>
                <w:bCs/>
                <w:color w:val="000000"/>
                <w:sz w:val="22"/>
                <w:szCs w:val="22"/>
              </w:rPr>
              <w:t xml:space="preserve">III. </w:t>
            </w:r>
            <w:r>
              <w:rPr>
                <w:b/>
                <w:bCs/>
                <w:color w:val="000000"/>
                <w:sz w:val="22"/>
                <w:szCs w:val="22"/>
              </w:rPr>
              <w:t xml:space="preserve"> </w:t>
            </w:r>
            <w:r w:rsidR="00C07455" w:rsidRPr="00C07455">
              <w:rPr>
                <w:b/>
                <w:bCs/>
                <w:color w:val="000000"/>
                <w:sz w:val="22"/>
                <w:szCs w:val="22"/>
              </w:rPr>
              <w:t>Nuclear Decommissioning Charge:</w:t>
            </w:r>
          </w:p>
        </w:tc>
        <w:tc>
          <w:tcPr>
            <w:tcW w:w="1672" w:type="dxa"/>
            <w:tcBorders>
              <w:top w:val="nil"/>
              <w:left w:val="nil"/>
              <w:bottom w:val="nil"/>
              <w:right w:val="nil"/>
            </w:tcBorders>
            <w:shd w:val="clear" w:color="auto" w:fill="auto"/>
            <w:vAlign w:val="center"/>
            <w:hideMark/>
          </w:tcPr>
          <w:p w14:paraId="3F6F127E" w14:textId="77777777" w:rsidR="00C07455" w:rsidRPr="00C07455" w:rsidRDefault="00C07455" w:rsidP="00C07455">
            <w:pPr>
              <w:rPr>
                <w:b/>
                <w:bCs/>
                <w:color w:val="000000"/>
                <w:sz w:val="22"/>
                <w:szCs w:val="22"/>
              </w:rPr>
            </w:pPr>
          </w:p>
        </w:tc>
        <w:tc>
          <w:tcPr>
            <w:tcW w:w="2955" w:type="dxa"/>
            <w:tcBorders>
              <w:top w:val="nil"/>
              <w:left w:val="nil"/>
              <w:bottom w:val="nil"/>
              <w:right w:val="nil"/>
            </w:tcBorders>
            <w:shd w:val="clear" w:color="auto" w:fill="auto"/>
            <w:vAlign w:val="center"/>
            <w:hideMark/>
          </w:tcPr>
          <w:p w14:paraId="23253295" w14:textId="77777777" w:rsidR="00C07455" w:rsidRPr="00C07455" w:rsidRDefault="00C07455" w:rsidP="00C07455">
            <w:pPr>
              <w:rPr>
                <w:color w:val="000000"/>
                <w:sz w:val="22"/>
                <w:szCs w:val="22"/>
              </w:rPr>
            </w:pPr>
            <w:r w:rsidRPr="00C07455">
              <w:rPr>
                <w:color w:val="000000"/>
                <w:sz w:val="22"/>
                <w:szCs w:val="22"/>
              </w:rPr>
              <w:t xml:space="preserve">See Rider NDC </w:t>
            </w:r>
          </w:p>
        </w:tc>
      </w:tr>
      <w:tr w:rsidR="00C07455" w:rsidRPr="00C07455" w14:paraId="1E3C511E"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09C30DEB" w14:textId="77777777" w:rsidR="00C07455" w:rsidRPr="00C07455" w:rsidRDefault="00C07455" w:rsidP="00C07455">
            <w:pPr>
              <w:rPr>
                <w:color w:val="000000"/>
                <w:sz w:val="22"/>
                <w:szCs w:val="22"/>
              </w:rPr>
            </w:pPr>
          </w:p>
        </w:tc>
        <w:tc>
          <w:tcPr>
            <w:tcW w:w="1672" w:type="dxa"/>
            <w:tcBorders>
              <w:top w:val="nil"/>
              <w:left w:val="nil"/>
              <w:bottom w:val="nil"/>
              <w:right w:val="nil"/>
            </w:tcBorders>
            <w:shd w:val="clear" w:color="auto" w:fill="auto"/>
            <w:vAlign w:val="center"/>
            <w:hideMark/>
          </w:tcPr>
          <w:p w14:paraId="1AF9AC2B" w14:textId="77777777" w:rsidR="00C07455" w:rsidRPr="00C07455" w:rsidRDefault="00C07455" w:rsidP="00C07455"/>
        </w:tc>
        <w:tc>
          <w:tcPr>
            <w:tcW w:w="2955" w:type="dxa"/>
            <w:tcBorders>
              <w:top w:val="nil"/>
              <w:left w:val="nil"/>
              <w:bottom w:val="nil"/>
              <w:right w:val="nil"/>
            </w:tcBorders>
            <w:shd w:val="clear" w:color="auto" w:fill="auto"/>
            <w:vAlign w:val="center"/>
            <w:hideMark/>
          </w:tcPr>
          <w:p w14:paraId="774E9F25" w14:textId="77777777" w:rsidR="00C07455" w:rsidRPr="00C07455" w:rsidRDefault="00C07455" w:rsidP="00C07455"/>
        </w:tc>
      </w:tr>
      <w:tr w:rsidR="00C07455" w:rsidRPr="00C07455" w14:paraId="0D10A996"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0B00BD59" w14:textId="70C4FC21" w:rsidR="00C07455" w:rsidRPr="00C07455" w:rsidRDefault="00CB095F" w:rsidP="00C07455">
            <w:pPr>
              <w:rPr>
                <w:b/>
                <w:bCs/>
                <w:color w:val="000000"/>
                <w:sz w:val="22"/>
                <w:szCs w:val="22"/>
              </w:rPr>
            </w:pPr>
            <w:r>
              <w:rPr>
                <w:b/>
                <w:bCs/>
                <w:color w:val="000000"/>
                <w:sz w:val="22"/>
                <w:szCs w:val="22"/>
              </w:rPr>
              <w:t xml:space="preserve"> </w:t>
            </w:r>
            <w:r w:rsidR="00C07455" w:rsidRPr="00C07455">
              <w:rPr>
                <w:b/>
                <w:bCs/>
                <w:color w:val="000000"/>
                <w:sz w:val="22"/>
                <w:szCs w:val="22"/>
              </w:rPr>
              <w:t xml:space="preserve">IV. </w:t>
            </w:r>
            <w:r>
              <w:rPr>
                <w:b/>
                <w:bCs/>
                <w:color w:val="000000"/>
                <w:sz w:val="22"/>
                <w:szCs w:val="22"/>
              </w:rPr>
              <w:t xml:space="preserve"> </w:t>
            </w:r>
            <w:r w:rsidR="00C07455" w:rsidRPr="00C07455">
              <w:rPr>
                <w:b/>
                <w:bCs/>
                <w:color w:val="000000"/>
                <w:sz w:val="22"/>
                <w:szCs w:val="22"/>
              </w:rPr>
              <w:t>Transmission Cost Recovery Factor:</w:t>
            </w:r>
          </w:p>
        </w:tc>
        <w:tc>
          <w:tcPr>
            <w:tcW w:w="1672" w:type="dxa"/>
            <w:tcBorders>
              <w:top w:val="nil"/>
              <w:left w:val="nil"/>
              <w:bottom w:val="nil"/>
              <w:right w:val="nil"/>
            </w:tcBorders>
            <w:shd w:val="clear" w:color="auto" w:fill="auto"/>
            <w:vAlign w:val="center"/>
            <w:hideMark/>
          </w:tcPr>
          <w:p w14:paraId="366CC3D1" w14:textId="77777777" w:rsidR="00C07455" w:rsidRPr="00C07455" w:rsidRDefault="00C07455" w:rsidP="00C07455">
            <w:pPr>
              <w:rPr>
                <w:b/>
                <w:bCs/>
                <w:color w:val="000000"/>
                <w:sz w:val="22"/>
                <w:szCs w:val="22"/>
              </w:rPr>
            </w:pPr>
          </w:p>
        </w:tc>
        <w:tc>
          <w:tcPr>
            <w:tcW w:w="2955" w:type="dxa"/>
            <w:tcBorders>
              <w:top w:val="nil"/>
              <w:left w:val="nil"/>
              <w:bottom w:val="nil"/>
              <w:right w:val="nil"/>
            </w:tcBorders>
            <w:shd w:val="clear" w:color="auto" w:fill="auto"/>
            <w:vAlign w:val="center"/>
            <w:hideMark/>
          </w:tcPr>
          <w:p w14:paraId="05A10385" w14:textId="77777777" w:rsidR="00C07455" w:rsidRPr="00C07455" w:rsidRDefault="00C07455" w:rsidP="00C07455">
            <w:pPr>
              <w:rPr>
                <w:color w:val="000000"/>
                <w:sz w:val="22"/>
                <w:szCs w:val="22"/>
              </w:rPr>
            </w:pPr>
            <w:r w:rsidRPr="00C07455">
              <w:rPr>
                <w:color w:val="000000"/>
                <w:sz w:val="22"/>
                <w:szCs w:val="22"/>
              </w:rPr>
              <w:t>See Rider TCRF</w:t>
            </w:r>
          </w:p>
        </w:tc>
      </w:tr>
      <w:tr w:rsidR="00C07455" w:rsidRPr="00C07455" w14:paraId="4AAA1186"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53468FAC" w14:textId="77777777" w:rsidR="00C07455" w:rsidRPr="00C07455" w:rsidRDefault="00C07455" w:rsidP="00C07455">
            <w:pPr>
              <w:rPr>
                <w:color w:val="000000"/>
                <w:sz w:val="22"/>
                <w:szCs w:val="22"/>
              </w:rPr>
            </w:pPr>
          </w:p>
        </w:tc>
        <w:tc>
          <w:tcPr>
            <w:tcW w:w="1672" w:type="dxa"/>
            <w:tcBorders>
              <w:top w:val="nil"/>
              <w:left w:val="nil"/>
              <w:bottom w:val="nil"/>
              <w:right w:val="nil"/>
            </w:tcBorders>
            <w:shd w:val="clear" w:color="auto" w:fill="auto"/>
            <w:vAlign w:val="center"/>
            <w:hideMark/>
          </w:tcPr>
          <w:p w14:paraId="55028B74" w14:textId="77777777" w:rsidR="00C07455" w:rsidRPr="00C07455" w:rsidRDefault="00C07455" w:rsidP="00C07455"/>
        </w:tc>
        <w:tc>
          <w:tcPr>
            <w:tcW w:w="2955" w:type="dxa"/>
            <w:tcBorders>
              <w:top w:val="nil"/>
              <w:left w:val="nil"/>
              <w:bottom w:val="nil"/>
              <w:right w:val="nil"/>
            </w:tcBorders>
            <w:shd w:val="clear" w:color="auto" w:fill="auto"/>
            <w:vAlign w:val="center"/>
            <w:hideMark/>
          </w:tcPr>
          <w:p w14:paraId="5DACD667" w14:textId="77777777" w:rsidR="00C07455" w:rsidRPr="00C07455" w:rsidRDefault="00C07455" w:rsidP="00C07455"/>
        </w:tc>
      </w:tr>
      <w:tr w:rsidR="00C07455" w:rsidRPr="00C07455" w14:paraId="4368CAE0"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796F0EED" w14:textId="63E504ED" w:rsidR="00C07455" w:rsidRPr="00C07455" w:rsidRDefault="00CB095F" w:rsidP="00C07455">
            <w:pPr>
              <w:rPr>
                <w:b/>
                <w:bCs/>
                <w:color w:val="000000"/>
                <w:sz w:val="22"/>
                <w:szCs w:val="22"/>
              </w:rPr>
            </w:pPr>
            <w:r>
              <w:rPr>
                <w:b/>
                <w:bCs/>
                <w:color w:val="000000"/>
                <w:sz w:val="22"/>
                <w:szCs w:val="22"/>
              </w:rPr>
              <w:t xml:space="preserve"> </w:t>
            </w:r>
            <w:r w:rsidR="00C07455" w:rsidRPr="00C07455">
              <w:rPr>
                <w:b/>
                <w:bCs/>
                <w:color w:val="000000"/>
                <w:sz w:val="22"/>
                <w:szCs w:val="22"/>
              </w:rPr>
              <w:t xml:space="preserve">V.  </w:t>
            </w:r>
            <w:r>
              <w:rPr>
                <w:b/>
                <w:bCs/>
                <w:color w:val="000000"/>
                <w:sz w:val="22"/>
                <w:szCs w:val="22"/>
              </w:rPr>
              <w:t xml:space="preserve">  </w:t>
            </w:r>
            <w:r w:rsidR="00C07455" w:rsidRPr="00C07455">
              <w:rPr>
                <w:b/>
                <w:bCs/>
                <w:color w:val="000000"/>
                <w:sz w:val="22"/>
                <w:szCs w:val="22"/>
              </w:rPr>
              <w:t>Competitive Metering Credit:</w:t>
            </w:r>
          </w:p>
        </w:tc>
        <w:tc>
          <w:tcPr>
            <w:tcW w:w="1672" w:type="dxa"/>
            <w:tcBorders>
              <w:top w:val="nil"/>
              <w:left w:val="nil"/>
              <w:bottom w:val="nil"/>
              <w:right w:val="nil"/>
            </w:tcBorders>
            <w:shd w:val="clear" w:color="auto" w:fill="auto"/>
            <w:noWrap/>
            <w:vAlign w:val="bottom"/>
            <w:hideMark/>
          </w:tcPr>
          <w:p w14:paraId="349CA4B7" w14:textId="77777777" w:rsidR="00C07455" w:rsidRPr="00C07455" w:rsidRDefault="00C07455" w:rsidP="00C07455">
            <w:pPr>
              <w:rPr>
                <w:b/>
                <w:bCs/>
                <w:color w:val="000000"/>
                <w:sz w:val="22"/>
                <w:szCs w:val="22"/>
              </w:rPr>
            </w:pPr>
          </w:p>
        </w:tc>
        <w:tc>
          <w:tcPr>
            <w:tcW w:w="2955" w:type="dxa"/>
            <w:tcBorders>
              <w:top w:val="nil"/>
              <w:left w:val="nil"/>
              <w:bottom w:val="nil"/>
              <w:right w:val="nil"/>
            </w:tcBorders>
            <w:shd w:val="clear" w:color="auto" w:fill="auto"/>
            <w:vAlign w:val="center"/>
            <w:hideMark/>
          </w:tcPr>
          <w:p w14:paraId="7867DBD1" w14:textId="77777777" w:rsidR="00C07455" w:rsidRPr="00C07455" w:rsidRDefault="00C07455" w:rsidP="00C07455">
            <w:pPr>
              <w:rPr>
                <w:color w:val="000000"/>
                <w:sz w:val="22"/>
                <w:szCs w:val="22"/>
              </w:rPr>
            </w:pPr>
            <w:r w:rsidRPr="00C07455">
              <w:t>See</w:t>
            </w:r>
            <w:r w:rsidRPr="00C07455">
              <w:rPr>
                <w:color w:val="000000"/>
                <w:sz w:val="22"/>
                <w:szCs w:val="22"/>
              </w:rPr>
              <w:t xml:space="preserve"> Rider CMC</w:t>
            </w:r>
          </w:p>
        </w:tc>
      </w:tr>
      <w:tr w:rsidR="00C07455" w:rsidRPr="00C07455" w14:paraId="7E272573"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263BC739" w14:textId="77777777" w:rsidR="00C07455" w:rsidRPr="00C07455" w:rsidRDefault="00C07455" w:rsidP="00C07455"/>
        </w:tc>
        <w:tc>
          <w:tcPr>
            <w:tcW w:w="1672" w:type="dxa"/>
            <w:tcBorders>
              <w:top w:val="nil"/>
              <w:left w:val="nil"/>
              <w:bottom w:val="nil"/>
              <w:right w:val="nil"/>
            </w:tcBorders>
            <w:shd w:val="clear" w:color="auto" w:fill="auto"/>
            <w:noWrap/>
            <w:vAlign w:val="bottom"/>
            <w:hideMark/>
          </w:tcPr>
          <w:p w14:paraId="5E5692FF" w14:textId="77777777" w:rsidR="00C07455" w:rsidRPr="00C07455" w:rsidRDefault="00C07455" w:rsidP="00C07455">
            <w:pPr>
              <w:ind w:firstLineChars="100" w:firstLine="200"/>
            </w:pPr>
          </w:p>
        </w:tc>
        <w:tc>
          <w:tcPr>
            <w:tcW w:w="2955" w:type="dxa"/>
            <w:tcBorders>
              <w:top w:val="nil"/>
              <w:left w:val="nil"/>
              <w:bottom w:val="nil"/>
              <w:right w:val="nil"/>
            </w:tcBorders>
            <w:shd w:val="clear" w:color="auto" w:fill="auto"/>
            <w:noWrap/>
            <w:vAlign w:val="bottom"/>
            <w:hideMark/>
          </w:tcPr>
          <w:p w14:paraId="3A5230CE" w14:textId="77777777" w:rsidR="00C07455" w:rsidRPr="00C07455" w:rsidRDefault="00C07455" w:rsidP="00C07455"/>
        </w:tc>
      </w:tr>
      <w:tr w:rsidR="00C07455" w:rsidRPr="00C07455" w14:paraId="550C5C1C" w14:textId="77777777" w:rsidTr="00EA6896">
        <w:trPr>
          <w:divId w:val="1702437941"/>
          <w:trHeight w:val="601"/>
        </w:trPr>
        <w:tc>
          <w:tcPr>
            <w:tcW w:w="5037" w:type="dxa"/>
            <w:tcBorders>
              <w:top w:val="nil"/>
              <w:left w:val="nil"/>
              <w:bottom w:val="nil"/>
              <w:right w:val="nil"/>
            </w:tcBorders>
            <w:shd w:val="clear" w:color="auto" w:fill="auto"/>
            <w:noWrap/>
            <w:vAlign w:val="center"/>
            <w:hideMark/>
          </w:tcPr>
          <w:p w14:paraId="3ED4AC15" w14:textId="672C2313" w:rsidR="00C07455" w:rsidRPr="00C07455" w:rsidRDefault="00CB095F" w:rsidP="00C07455">
            <w:pPr>
              <w:rPr>
                <w:b/>
                <w:color w:val="000000"/>
                <w:sz w:val="22"/>
                <w:szCs w:val="22"/>
              </w:rPr>
            </w:pPr>
            <w:r>
              <w:rPr>
                <w:b/>
                <w:color w:val="000000"/>
                <w:sz w:val="22"/>
                <w:szCs w:val="22"/>
              </w:rPr>
              <w:t xml:space="preserve"> </w:t>
            </w:r>
            <w:r w:rsidR="00C07455" w:rsidRPr="00C07455">
              <w:rPr>
                <w:b/>
                <w:color w:val="000000"/>
                <w:sz w:val="22"/>
                <w:szCs w:val="22"/>
              </w:rPr>
              <w:t>VI.</w:t>
            </w:r>
            <w:r w:rsidR="00C07455" w:rsidRPr="00C07455">
              <w:rPr>
                <w:b/>
                <w:bCs/>
                <w:color w:val="000000"/>
                <w:sz w:val="22"/>
                <w:szCs w:val="22"/>
              </w:rPr>
              <w:t xml:space="preserve">   </w:t>
            </w:r>
            <w:r w:rsidR="00C07455" w:rsidRPr="00C07455">
              <w:rPr>
                <w:b/>
                <w:color w:val="000000"/>
                <w:sz w:val="22"/>
                <w:szCs w:val="22"/>
              </w:rPr>
              <w:t>Other Charges or Credits:</w:t>
            </w:r>
          </w:p>
        </w:tc>
        <w:tc>
          <w:tcPr>
            <w:tcW w:w="1672" w:type="dxa"/>
            <w:tcBorders>
              <w:top w:val="nil"/>
              <w:left w:val="nil"/>
              <w:bottom w:val="nil"/>
              <w:right w:val="nil"/>
            </w:tcBorders>
            <w:shd w:val="clear" w:color="auto" w:fill="auto"/>
            <w:noWrap/>
            <w:vAlign w:val="bottom"/>
            <w:hideMark/>
          </w:tcPr>
          <w:p w14:paraId="7FDA6C7B" w14:textId="77777777" w:rsidR="00C07455" w:rsidRPr="00C07455" w:rsidRDefault="00C07455" w:rsidP="00C07455">
            <w:pPr>
              <w:jc w:val="right"/>
              <w:rPr>
                <w:color w:val="FF0000"/>
                <w:sz w:val="24"/>
                <w:szCs w:val="24"/>
              </w:rPr>
            </w:pPr>
          </w:p>
        </w:tc>
        <w:tc>
          <w:tcPr>
            <w:tcW w:w="2955" w:type="dxa"/>
            <w:tcBorders>
              <w:top w:val="nil"/>
              <w:left w:val="nil"/>
              <w:bottom w:val="nil"/>
              <w:right w:val="nil"/>
            </w:tcBorders>
            <w:shd w:val="clear" w:color="auto" w:fill="auto"/>
            <w:noWrap/>
            <w:vAlign w:val="bottom"/>
            <w:hideMark/>
          </w:tcPr>
          <w:p w14:paraId="79809621" w14:textId="77777777" w:rsidR="00C07455" w:rsidRPr="00C07455" w:rsidRDefault="00C07455" w:rsidP="00C07455">
            <w:pPr>
              <w:rPr>
                <w:color w:val="000000"/>
                <w:sz w:val="22"/>
                <w:szCs w:val="22"/>
              </w:rPr>
            </w:pPr>
          </w:p>
        </w:tc>
      </w:tr>
      <w:tr w:rsidR="00C07455" w:rsidRPr="00C07455" w14:paraId="5A2A7704"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56367C35" w14:textId="77777777" w:rsidR="00C07455" w:rsidRPr="00C07455" w:rsidRDefault="00C07455" w:rsidP="00C07455">
            <w:pPr>
              <w:rPr>
                <w:color w:val="000000"/>
                <w:sz w:val="22"/>
                <w:szCs w:val="22"/>
              </w:rPr>
            </w:pPr>
          </w:p>
        </w:tc>
        <w:tc>
          <w:tcPr>
            <w:tcW w:w="1672" w:type="dxa"/>
            <w:tcBorders>
              <w:top w:val="nil"/>
              <w:left w:val="nil"/>
              <w:bottom w:val="nil"/>
              <w:right w:val="nil"/>
            </w:tcBorders>
            <w:shd w:val="clear" w:color="auto" w:fill="auto"/>
            <w:vAlign w:val="center"/>
            <w:hideMark/>
          </w:tcPr>
          <w:p w14:paraId="0347D586" w14:textId="77777777" w:rsidR="00C07455" w:rsidRPr="00C07455" w:rsidRDefault="00C07455" w:rsidP="00C07455">
            <w:pPr>
              <w:ind w:firstLineChars="100" w:firstLine="200"/>
            </w:pPr>
          </w:p>
        </w:tc>
        <w:tc>
          <w:tcPr>
            <w:tcW w:w="2955" w:type="dxa"/>
            <w:tcBorders>
              <w:top w:val="nil"/>
              <w:left w:val="nil"/>
              <w:bottom w:val="nil"/>
              <w:right w:val="nil"/>
            </w:tcBorders>
            <w:shd w:val="clear" w:color="auto" w:fill="auto"/>
            <w:vAlign w:val="center"/>
            <w:hideMark/>
          </w:tcPr>
          <w:p w14:paraId="75D7281A" w14:textId="77777777" w:rsidR="00C07455" w:rsidRPr="00C07455" w:rsidRDefault="00C07455" w:rsidP="00C07455"/>
        </w:tc>
      </w:tr>
      <w:tr w:rsidR="00C07455" w:rsidRPr="00C07455" w14:paraId="1B2F44CD"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2A24B1E4" w14:textId="4A0539FD" w:rsidR="00C07455" w:rsidRPr="00C07455" w:rsidRDefault="006824FE" w:rsidP="00C07455">
            <w:pPr>
              <w:ind w:firstLineChars="100" w:firstLine="240"/>
              <w:rPr>
                <w:color w:val="000000"/>
                <w:sz w:val="22"/>
                <w:szCs w:val="22"/>
              </w:rPr>
            </w:pPr>
            <w:r>
              <w:rPr>
                <w:color w:val="000000"/>
                <w:sz w:val="24"/>
                <w:szCs w:val="24"/>
              </w:rPr>
              <w:t xml:space="preserve">     </w:t>
            </w:r>
            <w:r w:rsidR="00C07455" w:rsidRPr="00C07455">
              <w:rPr>
                <w:color w:val="000000"/>
                <w:sz w:val="24"/>
                <w:szCs w:val="24"/>
              </w:rPr>
              <w:t>A.</w:t>
            </w:r>
            <w:r w:rsidR="00C07455" w:rsidRPr="00C07455">
              <w:rPr>
                <w:b/>
                <w:bCs/>
                <w:color w:val="000000"/>
                <w:sz w:val="22"/>
                <w:szCs w:val="22"/>
              </w:rPr>
              <w:t xml:space="preserve"> </w:t>
            </w:r>
            <w:r w:rsidR="00C07455" w:rsidRPr="00C07455">
              <w:rPr>
                <w:color w:val="000000"/>
                <w:sz w:val="22"/>
                <w:szCs w:val="22"/>
              </w:rPr>
              <w:t xml:space="preserve">Municipal Account Franchise Credit </w:t>
            </w:r>
            <w:r w:rsidR="00CB095F">
              <w:rPr>
                <w:color w:val="000000"/>
                <w:sz w:val="22"/>
                <w:szCs w:val="22"/>
              </w:rPr>
              <w:t xml:space="preserve">   </w:t>
            </w:r>
            <w:r w:rsidR="00C07455" w:rsidRPr="00C07455">
              <w:rPr>
                <w:color w:val="000000"/>
                <w:sz w:val="22"/>
                <w:szCs w:val="22"/>
              </w:rPr>
              <w:br/>
              <w:t xml:space="preserve">      </w:t>
            </w:r>
            <w:r w:rsidR="00CB095F">
              <w:rPr>
                <w:color w:val="000000"/>
                <w:sz w:val="22"/>
                <w:szCs w:val="22"/>
              </w:rPr>
              <w:t xml:space="preserve">   </w:t>
            </w:r>
            <w:r>
              <w:rPr>
                <w:color w:val="000000"/>
                <w:sz w:val="22"/>
                <w:szCs w:val="22"/>
              </w:rPr>
              <w:t xml:space="preserve">   </w:t>
            </w:r>
            <w:proofErr w:type="gramStart"/>
            <w:r>
              <w:rPr>
                <w:color w:val="000000"/>
                <w:sz w:val="22"/>
                <w:szCs w:val="22"/>
              </w:rPr>
              <w:t xml:space="preserve">   </w:t>
            </w:r>
            <w:r w:rsidR="00C07455" w:rsidRPr="00C07455">
              <w:rPr>
                <w:color w:val="000000"/>
                <w:sz w:val="24"/>
                <w:szCs w:val="24"/>
              </w:rPr>
              <w:t>(</w:t>
            </w:r>
            <w:proofErr w:type="gramEnd"/>
            <w:r w:rsidR="00C07455" w:rsidRPr="00C07455">
              <w:rPr>
                <w:color w:val="000000"/>
                <w:sz w:val="22"/>
                <w:szCs w:val="22"/>
              </w:rPr>
              <w:t xml:space="preserve">see application and explanation below)  </w:t>
            </w:r>
          </w:p>
        </w:tc>
        <w:tc>
          <w:tcPr>
            <w:tcW w:w="1672" w:type="dxa"/>
            <w:tcBorders>
              <w:top w:val="nil"/>
              <w:left w:val="nil"/>
              <w:bottom w:val="nil"/>
              <w:right w:val="nil"/>
            </w:tcBorders>
            <w:shd w:val="clear" w:color="auto" w:fill="auto"/>
            <w:vAlign w:val="center"/>
            <w:hideMark/>
          </w:tcPr>
          <w:p w14:paraId="5CC93EB5" w14:textId="77777777" w:rsidR="00C07455" w:rsidRPr="00C07455" w:rsidRDefault="00C07455" w:rsidP="00C07455">
            <w:pPr>
              <w:ind w:firstLineChars="100" w:firstLine="240"/>
              <w:rPr>
                <w:sz w:val="24"/>
                <w:szCs w:val="24"/>
              </w:rPr>
            </w:pPr>
            <w:r w:rsidRPr="006211BE">
              <w:rPr>
                <w:sz w:val="24"/>
                <w:szCs w:val="24"/>
              </w:rPr>
              <w:t>($0.000779)</w:t>
            </w:r>
          </w:p>
        </w:tc>
        <w:tc>
          <w:tcPr>
            <w:tcW w:w="2955" w:type="dxa"/>
            <w:tcBorders>
              <w:top w:val="nil"/>
              <w:left w:val="nil"/>
              <w:bottom w:val="nil"/>
              <w:right w:val="nil"/>
            </w:tcBorders>
            <w:shd w:val="clear" w:color="auto" w:fill="auto"/>
            <w:vAlign w:val="center"/>
            <w:hideMark/>
          </w:tcPr>
          <w:p w14:paraId="2F779F84" w14:textId="45BE40D7" w:rsidR="00C07455" w:rsidRPr="00C07455" w:rsidRDefault="0073586B" w:rsidP="00C07455">
            <w:pPr>
              <w:rPr>
                <w:color w:val="000000"/>
                <w:sz w:val="22"/>
                <w:szCs w:val="22"/>
              </w:rPr>
            </w:pPr>
            <w:r>
              <w:rPr>
                <w:color w:val="000000"/>
                <w:sz w:val="22"/>
                <w:szCs w:val="22"/>
              </w:rPr>
              <w:t>p</w:t>
            </w:r>
            <w:r w:rsidR="00C07455" w:rsidRPr="00C07455">
              <w:rPr>
                <w:color w:val="000000"/>
                <w:sz w:val="22"/>
                <w:szCs w:val="22"/>
              </w:rPr>
              <w:t xml:space="preserve">er kWh </w:t>
            </w:r>
          </w:p>
        </w:tc>
      </w:tr>
      <w:tr w:rsidR="00C07455" w:rsidRPr="00C07455" w14:paraId="5C31CA9B"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7F6F28A3" w14:textId="77777777" w:rsidR="00C07455" w:rsidRPr="00C07455" w:rsidRDefault="00C07455" w:rsidP="00C07455">
            <w:pPr>
              <w:rPr>
                <w:color w:val="000000"/>
                <w:sz w:val="22"/>
                <w:szCs w:val="22"/>
              </w:rPr>
            </w:pPr>
          </w:p>
        </w:tc>
        <w:tc>
          <w:tcPr>
            <w:tcW w:w="1672" w:type="dxa"/>
            <w:tcBorders>
              <w:top w:val="nil"/>
              <w:left w:val="nil"/>
              <w:bottom w:val="nil"/>
              <w:right w:val="nil"/>
            </w:tcBorders>
            <w:shd w:val="clear" w:color="auto" w:fill="auto"/>
            <w:vAlign w:val="center"/>
            <w:hideMark/>
          </w:tcPr>
          <w:p w14:paraId="6676EFF2" w14:textId="77777777" w:rsidR="00C07455" w:rsidRPr="00C07455" w:rsidRDefault="00C07455" w:rsidP="00C07455"/>
        </w:tc>
        <w:tc>
          <w:tcPr>
            <w:tcW w:w="2955" w:type="dxa"/>
            <w:tcBorders>
              <w:top w:val="nil"/>
              <w:left w:val="nil"/>
              <w:bottom w:val="nil"/>
              <w:right w:val="nil"/>
            </w:tcBorders>
            <w:shd w:val="clear" w:color="auto" w:fill="auto"/>
            <w:vAlign w:val="center"/>
            <w:hideMark/>
          </w:tcPr>
          <w:p w14:paraId="7BE00521" w14:textId="77777777" w:rsidR="00C07455" w:rsidRPr="00C07455" w:rsidRDefault="00C07455" w:rsidP="00C07455"/>
        </w:tc>
      </w:tr>
      <w:tr w:rsidR="00C07455" w:rsidRPr="00C07455" w14:paraId="17EF0A62"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7D3693D1" w14:textId="677CA29F" w:rsidR="00C07455" w:rsidRPr="00C07455" w:rsidRDefault="006824FE" w:rsidP="00C07455">
            <w:pPr>
              <w:ind w:firstLineChars="100" w:firstLine="240"/>
              <w:rPr>
                <w:color w:val="000000"/>
                <w:sz w:val="24"/>
                <w:szCs w:val="24"/>
              </w:rPr>
            </w:pPr>
            <w:r>
              <w:rPr>
                <w:color w:val="000000"/>
                <w:sz w:val="24"/>
                <w:szCs w:val="24"/>
              </w:rPr>
              <w:lastRenderedPageBreak/>
              <w:t xml:space="preserve">   </w:t>
            </w:r>
            <w:r w:rsidR="00C07455" w:rsidRPr="00C07455">
              <w:rPr>
                <w:color w:val="000000"/>
                <w:sz w:val="24"/>
                <w:szCs w:val="24"/>
              </w:rPr>
              <w:t xml:space="preserve">B. </w:t>
            </w:r>
            <w:r w:rsidR="00EA6896">
              <w:rPr>
                <w:color w:val="000000"/>
                <w:sz w:val="24"/>
                <w:szCs w:val="24"/>
              </w:rPr>
              <w:t xml:space="preserve"> </w:t>
            </w:r>
            <w:r w:rsidR="00C07455" w:rsidRPr="00C07455">
              <w:rPr>
                <w:color w:val="000000"/>
                <w:sz w:val="24"/>
                <w:szCs w:val="24"/>
              </w:rPr>
              <w:t xml:space="preserve">Rate Case Expenses Surcharge </w:t>
            </w:r>
          </w:p>
        </w:tc>
        <w:tc>
          <w:tcPr>
            <w:tcW w:w="1672" w:type="dxa"/>
            <w:tcBorders>
              <w:top w:val="nil"/>
              <w:left w:val="nil"/>
              <w:bottom w:val="nil"/>
              <w:right w:val="nil"/>
            </w:tcBorders>
            <w:shd w:val="clear" w:color="auto" w:fill="auto"/>
            <w:vAlign w:val="center"/>
            <w:hideMark/>
          </w:tcPr>
          <w:p w14:paraId="31D1AE44" w14:textId="77777777" w:rsidR="00C07455" w:rsidRPr="00C07455" w:rsidRDefault="00C07455" w:rsidP="00C07455">
            <w:pPr>
              <w:ind w:firstLineChars="100" w:firstLine="240"/>
              <w:rPr>
                <w:color w:val="000000"/>
                <w:sz w:val="24"/>
                <w:szCs w:val="24"/>
              </w:rPr>
            </w:pPr>
          </w:p>
        </w:tc>
        <w:tc>
          <w:tcPr>
            <w:tcW w:w="2955" w:type="dxa"/>
            <w:tcBorders>
              <w:top w:val="nil"/>
              <w:left w:val="nil"/>
              <w:bottom w:val="nil"/>
              <w:right w:val="nil"/>
            </w:tcBorders>
            <w:shd w:val="clear" w:color="auto" w:fill="auto"/>
            <w:vAlign w:val="center"/>
            <w:hideMark/>
          </w:tcPr>
          <w:p w14:paraId="54172B90" w14:textId="77777777" w:rsidR="00C07455" w:rsidRPr="00C07455" w:rsidRDefault="00C07455" w:rsidP="00C07455">
            <w:pPr>
              <w:rPr>
                <w:color w:val="000000"/>
                <w:sz w:val="22"/>
                <w:szCs w:val="22"/>
              </w:rPr>
            </w:pPr>
            <w:r w:rsidRPr="00C07455">
              <w:rPr>
                <w:color w:val="000000"/>
                <w:sz w:val="22"/>
                <w:szCs w:val="22"/>
              </w:rPr>
              <w:t xml:space="preserve">See Rider RCE </w:t>
            </w:r>
          </w:p>
        </w:tc>
      </w:tr>
      <w:tr w:rsidR="00C07455" w:rsidRPr="00C07455" w14:paraId="43E99BE3" w14:textId="77777777" w:rsidTr="00EA6896">
        <w:trPr>
          <w:divId w:val="1702437941"/>
          <w:trHeight w:val="375"/>
        </w:trPr>
        <w:tc>
          <w:tcPr>
            <w:tcW w:w="5037" w:type="dxa"/>
            <w:tcBorders>
              <w:top w:val="nil"/>
              <w:left w:val="nil"/>
              <w:bottom w:val="nil"/>
              <w:right w:val="nil"/>
            </w:tcBorders>
            <w:shd w:val="clear" w:color="auto" w:fill="auto"/>
            <w:noWrap/>
            <w:vAlign w:val="center"/>
            <w:hideMark/>
          </w:tcPr>
          <w:p w14:paraId="486E07A0" w14:textId="77777777" w:rsidR="00C07455" w:rsidRPr="00C07455" w:rsidRDefault="00C07455" w:rsidP="00C07455">
            <w:pPr>
              <w:rPr>
                <w:color w:val="000000"/>
                <w:sz w:val="22"/>
                <w:szCs w:val="22"/>
              </w:rPr>
            </w:pPr>
          </w:p>
        </w:tc>
        <w:tc>
          <w:tcPr>
            <w:tcW w:w="1672" w:type="dxa"/>
            <w:tcBorders>
              <w:top w:val="nil"/>
              <w:left w:val="nil"/>
              <w:bottom w:val="nil"/>
              <w:right w:val="nil"/>
            </w:tcBorders>
            <w:shd w:val="clear" w:color="auto" w:fill="auto"/>
            <w:vAlign w:val="center"/>
            <w:hideMark/>
          </w:tcPr>
          <w:p w14:paraId="40275D8A" w14:textId="77777777" w:rsidR="00C07455" w:rsidRPr="00C07455" w:rsidRDefault="00C07455" w:rsidP="00C07455">
            <w:pPr>
              <w:ind w:firstLineChars="100" w:firstLine="200"/>
            </w:pPr>
          </w:p>
        </w:tc>
        <w:tc>
          <w:tcPr>
            <w:tcW w:w="2955" w:type="dxa"/>
            <w:tcBorders>
              <w:top w:val="nil"/>
              <w:left w:val="nil"/>
              <w:bottom w:val="nil"/>
              <w:right w:val="nil"/>
            </w:tcBorders>
            <w:shd w:val="clear" w:color="auto" w:fill="auto"/>
            <w:vAlign w:val="center"/>
            <w:hideMark/>
          </w:tcPr>
          <w:p w14:paraId="413C5DDC" w14:textId="77777777" w:rsidR="00C07455" w:rsidRPr="00C07455" w:rsidRDefault="00C07455" w:rsidP="00C07455"/>
        </w:tc>
      </w:tr>
      <w:tr w:rsidR="00C07455" w:rsidRPr="00C07455" w14:paraId="749CBB6E"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740E1A92" w14:textId="1BDE04BF" w:rsidR="00C07455" w:rsidRPr="00C07455" w:rsidRDefault="006824FE" w:rsidP="00C07455">
            <w:pPr>
              <w:ind w:firstLineChars="100" w:firstLine="240"/>
              <w:rPr>
                <w:color w:val="000000"/>
                <w:sz w:val="24"/>
                <w:szCs w:val="24"/>
              </w:rPr>
            </w:pPr>
            <w:r>
              <w:rPr>
                <w:color w:val="000000"/>
                <w:sz w:val="24"/>
                <w:szCs w:val="24"/>
              </w:rPr>
              <w:t xml:space="preserve">   </w:t>
            </w:r>
            <w:r w:rsidR="00C07455" w:rsidRPr="00C07455">
              <w:rPr>
                <w:color w:val="000000"/>
                <w:sz w:val="24"/>
                <w:szCs w:val="24"/>
              </w:rPr>
              <w:t>C.  Energy Efficiency Cost Recovery Factor</w:t>
            </w:r>
          </w:p>
        </w:tc>
        <w:tc>
          <w:tcPr>
            <w:tcW w:w="1672" w:type="dxa"/>
            <w:tcBorders>
              <w:top w:val="nil"/>
              <w:left w:val="nil"/>
              <w:bottom w:val="nil"/>
              <w:right w:val="nil"/>
            </w:tcBorders>
            <w:shd w:val="clear" w:color="auto" w:fill="auto"/>
            <w:vAlign w:val="center"/>
            <w:hideMark/>
          </w:tcPr>
          <w:p w14:paraId="5C1E3B56" w14:textId="77777777" w:rsidR="00C07455" w:rsidRPr="00C07455" w:rsidRDefault="00C07455" w:rsidP="00C07455">
            <w:pPr>
              <w:ind w:firstLineChars="100" w:firstLine="240"/>
              <w:rPr>
                <w:color w:val="000000"/>
                <w:sz w:val="24"/>
                <w:szCs w:val="24"/>
              </w:rPr>
            </w:pPr>
          </w:p>
        </w:tc>
        <w:tc>
          <w:tcPr>
            <w:tcW w:w="2955" w:type="dxa"/>
            <w:tcBorders>
              <w:top w:val="nil"/>
              <w:left w:val="nil"/>
              <w:bottom w:val="nil"/>
              <w:right w:val="nil"/>
            </w:tcBorders>
            <w:shd w:val="clear" w:color="auto" w:fill="auto"/>
            <w:vAlign w:val="center"/>
            <w:hideMark/>
          </w:tcPr>
          <w:p w14:paraId="0ED74C74" w14:textId="77777777" w:rsidR="00C07455" w:rsidRPr="00C07455" w:rsidRDefault="00C07455" w:rsidP="00C07455">
            <w:pPr>
              <w:rPr>
                <w:color w:val="000000"/>
                <w:sz w:val="22"/>
                <w:szCs w:val="22"/>
              </w:rPr>
            </w:pPr>
            <w:r w:rsidRPr="00C07455">
              <w:rPr>
                <w:color w:val="000000"/>
                <w:sz w:val="22"/>
                <w:szCs w:val="22"/>
              </w:rPr>
              <w:t>See Rider EECRF</w:t>
            </w:r>
          </w:p>
        </w:tc>
      </w:tr>
      <w:tr w:rsidR="00C07455" w:rsidRPr="00C07455" w14:paraId="050C81EC"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3BCF5B21" w14:textId="77777777" w:rsidR="00C07455" w:rsidRPr="00C07455" w:rsidRDefault="00C07455" w:rsidP="00C07455">
            <w:pPr>
              <w:rPr>
                <w:color w:val="000000"/>
                <w:sz w:val="22"/>
                <w:szCs w:val="22"/>
              </w:rPr>
            </w:pPr>
          </w:p>
        </w:tc>
        <w:tc>
          <w:tcPr>
            <w:tcW w:w="1672" w:type="dxa"/>
            <w:tcBorders>
              <w:top w:val="nil"/>
              <w:left w:val="nil"/>
              <w:bottom w:val="nil"/>
              <w:right w:val="nil"/>
            </w:tcBorders>
            <w:shd w:val="clear" w:color="auto" w:fill="auto"/>
            <w:vAlign w:val="center"/>
            <w:hideMark/>
          </w:tcPr>
          <w:p w14:paraId="1CE7D7AF" w14:textId="77777777" w:rsidR="00C07455" w:rsidRPr="00C07455" w:rsidRDefault="00C07455" w:rsidP="00C07455">
            <w:pPr>
              <w:ind w:firstLineChars="700" w:firstLine="1400"/>
            </w:pPr>
          </w:p>
        </w:tc>
        <w:tc>
          <w:tcPr>
            <w:tcW w:w="2955" w:type="dxa"/>
            <w:tcBorders>
              <w:top w:val="nil"/>
              <w:left w:val="nil"/>
              <w:bottom w:val="nil"/>
              <w:right w:val="nil"/>
            </w:tcBorders>
            <w:shd w:val="clear" w:color="auto" w:fill="auto"/>
            <w:vAlign w:val="center"/>
            <w:hideMark/>
          </w:tcPr>
          <w:p w14:paraId="054A0E20" w14:textId="77777777" w:rsidR="00C07455" w:rsidRPr="00C07455" w:rsidRDefault="00C07455" w:rsidP="00C07455"/>
        </w:tc>
      </w:tr>
      <w:tr w:rsidR="00C07455" w:rsidRPr="00C07455" w14:paraId="4F002076" w14:textId="77777777" w:rsidTr="00EA6896">
        <w:trPr>
          <w:divId w:val="1702437941"/>
          <w:trHeight w:val="375"/>
        </w:trPr>
        <w:tc>
          <w:tcPr>
            <w:tcW w:w="5037" w:type="dxa"/>
            <w:tcBorders>
              <w:top w:val="nil"/>
              <w:left w:val="nil"/>
              <w:bottom w:val="nil"/>
              <w:right w:val="nil"/>
            </w:tcBorders>
            <w:shd w:val="clear" w:color="auto" w:fill="auto"/>
            <w:vAlign w:val="center"/>
            <w:hideMark/>
          </w:tcPr>
          <w:p w14:paraId="4BE0F939" w14:textId="060D421E" w:rsidR="00C07455" w:rsidRPr="00C07455" w:rsidRDefault="006824FE" w:rsidP="00C07455">
            <w:pPr>
              <w:ind w:firstLineChars="100" w:firstLine="240"/>
              <w:rPr>
                <w:color w:val="000000"/>
                <w:sz w:val="24"/>
                <w:szCs w:val="24"/>
              </w:rPr>
            </w:pPr>
            <w:r>
              <w:rPr>
                <w:color w:val="000000"/>
                <w:sz w:val="24"/>
                <w:szCs w:val="24"/>
              </w:rPr>
              <w:t xml:space="preserve">   </w:t>
            </w:r>
            <w:r w:rsidR="00C07455" w:rsidRPr="00C07455">
              <w:rPr>
                <w:color w:val="000000"/>
                <w:sz w:val="24"/>
                <w:szCs w:val="24"/>
              </w:rPr>
              <w:t>D.</w:t>
            </w:r>
            <w:r w:rsidR="00C07455" w:rsidRPr="00C07455">
              <w:rPr>
                <w:color w:val="000000"/>
                <w:sz w:val="14"/>
                <w:szCs w:val="14"/>
              </w:rPr>
              <w:t xml:space="preserve"> </w:t>
            </w:r>
            <w:r w:rsidR="00EA6896">
              <w:rPr>
                <w:color w:val="000000"/>
                <w:sz w:val="14"/>
                <w:szCs w:val="14"/>
              </w:rPr>
              <w:t xml:space="preserve">  </w:t>
            </w:r>
            <w:r w:rsidR="00C07455" w:rsidRPr="00C07455">
              <w:rPr>
                <w:color w:val="000000"/>
                <w:sz w:val="24"/>
                <w:szCs w:val="24"/>
              </w:rPr>
              <w:t>Distribution Cost Recovery Factor</w:t>
            </w:r>
          </w:p>
        </w:tc>
        <w:tc>
          <w:tcPr>
            <w:tcW w:w="1672" w:type="dxa"/>
            <w:tcBorders>
              <w:top w:val="nil"/>
              <w:left w:val="nil"/>
              <w:bottom w:val="nil"/>
              <w:right w:val="nil"/>
            </w:tcBorders>
            <w:shd w:val="clear" w:color="auto" w:fill="auto"/>
            <w:vAlign w:val="center"/>
            <w:hideMark/>
          </w:tcPr>
          <w:p w14:paraId="10C5EC48" w14:textId="77777777" w:rsidR="00C07455" w:rsidRPr="00C07455" w:rsidRDefault="00C07455" w:rsidP="00C07455">
            <w:pPr>
              <w:ind w:firstLineChars="100" w:firstLine="240"/>
              <w:rPr>
                <w:color w:val="000000"/>
                <w:sz w:val="24"/>
                <w:szCs w:val="24"/>
              </w:rPr>
            </w:pPr>
          </w:p>
        </w:tc>
        <w:tc>
          <w:tcPr>
            <w:tcW w:w="2955" w:type="dxa"/>
            <w:tcBorders>
              <w:top w:val="nil"/>
              <w:left w:val="nil"/>
              <w:bottom w:val="nil"/>
              <w:right w:val="nil"/>
            </w:tcBorders>
            <w:shd w:val="clear" w:color="auto" w:fill="auto"/>
            <w:vAlign w:val="center"/>
            <w:hideMark/>
          </w:tcPr>
          <w:p w14:paraId="14064134" w14:textId="77777777" w:rsidR="00C07455" w:rsidRPr="00C07455" w:rsidRDefault="00C07455" w:rsidP="00C07455">
            <w:pPr>
              <w:rPr>
                <w:color w:val="000000"/>
                <w:sz w:val="22"/>
                <w:szCs w:val="22"/>
              </w:rPr>
            </w:pPr>
            <w:r w:rsidRPr="00C07455">
              <w:rPr>
                <w:color w:val="000000"/>
                <w:sz w:val="22"/>
                <w:szCs w:val="22"/>
              </w:rPr>
              <w:t xml:space="preserve">See Rider DCRF </w:t>
            </w:r>
          </w:p>
        </w:tc>
      </w:tr>
    </w:tbl>
    <w:tbl>
      <w:tblPr>
        <w:tblW w:w="9664" w:type="dxa"/>
        <w:tblLook w:val="04A0" w:firstRow="1" w:lastRow="0" w:firstColumn="1" w:lastColumn="0" w:noHBand="0" w:noVBand="1"/>
      </w:tblPr>
      <w:tblGrid>
        <w:gridCol w:w="5037"/>
        <w:gridCol w:w="1672"/>
        <w:gridCol w:w="2955"/>
      </w:tblGrid>
      <w:tr w:rsidR="00EA0B21" w:rsidRPr="00EA0B21" w14:paraId="3CCEDCEF" w14:textId="77777777" w:rsidTr="00EA0B21">
        <w:trPr>
          <w:trHeight w:val="375"/>
        </w:trPr>
        <w:tc>
          <w:tcPr>
            <w:tcW w:w="5037" w:type="dxa"/>
            <w:tcBorders>
              <w:top w:val="nil"/>
              <w:left w:val="nil"/>
              <w:bottom w:val="nil"/>
              <w:right w:val="nil"/>
            </w:tcBorders>
            <w:shd w:val="clear" w:color="auto" w:fill="auto"/>
            <w:vAlign w:val="center"/>
            <w:hideMark/>
          </w:tcPr>
          <w:p w14:paraId="4F14F2DF" w14:textId="77777777" w:rsidR="00EA0B21" w:rsidRDefault="00EA0B21" w:rsidP="00EA0B21">
            <w:pPr>
              <w:ind w:firstLineChars="100" w:firstLine="240"/>
              <w:rPr>
                <w:color w:val="000000"/>
                <w:sz w:val="24"/>
                <w:szCs w:val="24"/>
              </w:rPr>
            </w:pPr>
          </w:p>
          <w:p w14:paraId="03810AC6" w14:textId="769832CB" w:rsidR="00EA0B21" w:rsidRPr="00EA0B21" w:rsidRDefault="006824FE" w:rsidP="00EA0B21">
            <w:pPr>
              <w:ind w:firstLineChars="100" w:firstLine="240"/>
              <w:rPr>
                <w:color w:val="000000"/>
                <w:sz w:val="24"/>
                <w:szCs w:val="24"/>
              </w:rPr>
            </w:pPr>
            <w:r>
              <w:rPr>
                <w:color w:val="000000"/>
                <w:sz w:val="24"/>
                <w:szCs w:val="24"/>
              </w:rPr>
              <w:t xml:space="preserve">   </w:t>
            </w:r>
            <w:r w:rsidR="00EA0B21" w:rsidRPr="00EA0B21">
              <w:rPr>
                <w:color w:val="000000"/>
                <w:sz w:val="24"/>
                <w:szCs w:val="24"/>
              </w:rPr>
              <w:t xml:space="preserve">E.  Unprotected Excess Deferred Income Tax </w:t>
            </w:r>
          </w:p>
        </w:tc>
        <w:tc>
          <w:tcPr>
            <w:tcW w:w="1672" w:type="dxa"/>
            <w:tcBorders>
              <w:top w:val="nil"/>
              <w:left w:val="nil"/>
              <w:bottom w:val="nil"/>
              <w:right w:val="nil"/>
            </w:tcBorders>
            <w:shd w:val="clear" w:color="auto" w:fill="auto"/>
            <w:vAlign w:val="center"/>
            <w:hideMark/>
          </w:tcPr>
          <w:p w14:paraId="0886FAF7" w14:textId="77777777" w:rsidR="00EA0B21" w:rsidRPr="00EA0B21" w:rsidRDefault="00EA0B21" w:rsidP="00EA0B21">
            <w:pPr>
              <w:ind w:firstLineChars="100" w:firstLine="240"/>
              <w:rPr>
                <w:color w:val="000000"/>
                <w:sz w:val="24"/>
                <w:szCs w:val="24"/>
              </w:rPr>
            </w:pPr>
          </w:p>
        </w:tc>
        <w:tc>
          <w:tcPr>
            <w:tcW w:w="2955" w:type="dxa"/>
            <w:tcBorders>
              <w:top w:val="nil"/>
              <w:left w:val="nil"/>
              <w:bottom w:val="nil"/>
              <w:right w:val="nil"/>
            </w:tcBorders>
            <w:shd w:val="clear" w:color="auto" w:fill="auto"/>
            <w:vAlign w:val="center"/>
            <w:hideMark/>
          </w:tcPr>
          <w:p w14:paraId="1A18142A" w14:textId="77777777" w:rsidR="00EA0B21" w:rsidRDefault="00EA0B21" w:rsidP="00EA0B21">
            <w:pPr>
              <w:rPr>
                <w:color w:val="000000"/>
                <w:sz w:val="22"/>
                <w:szCs w:val="22"/>
              </w:rPr>
            </w:pPr>
          </w:p>
          <w:p w14:paraId="3D568F93" w14:textId="5B2E4BA0" w:rsidR="00EA0B21" w:rsidRPr="00EA0B21" w:rsidRDefault="00EA0B21" w:rsidP="00EA0B21">
            <w:pPr>
              <w:rPr>
                <w:color w:val="000000"/>
                <w:sz w:val="22"/>
                <w:szCs w:val="22"/>
              </w:rPr>
            </w:pPr>
            <w:r w:rsidRPr="00EA0B21">
              <w:rPr>
                <w:color w:val="000000"/>
                <w:sz w:val="22"/>
                <w:szCs w:val="22"/>
              </w:rPr>
              <w:t>See Rider UEDIT</w:t>
            </w:r>
          </w:p>
        </w:tc>
      </w:tr>
    </w:tbl>
    <w:p w14:paraId="6B2B8306" w14:textId="40A43D83" w:rsidR="00B435FC" w:rsidRPr="005B08F5" w:rsidRDefault="00B435FC" w:rsidP="00BF0524">
      <w:pPr>
        <w:spacing w:after="120"/>
        <w:outlineLvl w:val="0"/>
        <w:rPr>
          <w:b/>
          <w:color w:val="000000"/>
          <w:sz w:val="23"/>
          <w:szCs w:val="23"/>
        </w:rPr>
      </w:pPr>
    </w:p>
    <w:p w14:paraId="070C61ED" w14:textId="77777777" w:rsidR="00C647AD" w:rsidRDefault="00BF0524" w:rsidP="00C647AD">
      <w:pPr>
        <w:tabs>
          <w:tab w:val="num" w:pos="1080"/>
        </w:tabs>
        <w:ind w:left="360"/>
        <w:rPr>
          <w:b/>
          <w:color w:val="000000"/>
          <w:sz w:val="23"/>
        </w:rPr>
      </w:pPr>
      <w:r w:rsidRPr="005B08F5">
        <w:rPr>
          <w:b/>
          <w:color w:val="000000"/>
          <w:sz w:val="23"/>
        </w:rPr>
        <w:t xml:space="preserve"> </w:t>
      </w:r>
    </w:p>
    <w:p w14:paraId="3FBC8D9F" w14:textId="77777777" w:rsidR="00BF0524" w:rsidRPr="005B08F5" w:rsidRDefault="00BF0524" w:rsidP="00BF0524">
      <w:pPr>
        <w:tabs>
          <w:tab w:val="left" w:pos="360"/>
        </w:tabs>
        <w:outlineLvl w:val="0"/>
        <w:rPr>
          <w:b/>
          <w:color w:val="000000"/>
          <w:sz w:val="24"/>
          <w:u w:val="single"/>
        </w:rPr>
      </w:pPr>
    </w:p>
    <w:p w14:paraId="0D75CE8B" w14:textId="77777777" w:rsidR="00BF0524" w:rsidRPr="005B08F5" w:rsidRDefault="00BF0524" w:rsidP="00BF0524">
      <w:pPr>
        <w:tabs>
          <w:tab w:val="left" w:pos="360"/>
        </w:tabs>
        <w:jc w:val="both"/>
        <w:outlineLvl w:val="0"/>
        <w:rPr>
          <w:b/>
          <w:color w:val="000000"/>
          <w:sz w:val="24"/>
        </w:rPr>
      </w:pPr>
      <w:bookmarkStart w:id="1620" w:name="_Hlk23864800"/>
      <w:r>
        <w:rPr>
          <w:b/>
          <w:color w:val="000000"/>
          <w:sz w:val="24"/>
        </w:rPr>
        <w:t>TERMS OF SERVICE</w:t>
      </w:r>
    </w:p>
    <w:p w14:paraId="7B8154AD" w14:textId="1179CB99" w:rsidR="00BF0524" w:rsidRPr="005B08F5" w:rsidRDefault="00BF0524" w:rsidP="00BF0524">
      <w:pPr>
        <w:tabs>
          <w:tab w:val="left" w:pos="360"/>
          <w:tab w:val="left" w:pos="900"/>
        </w:tabs>
        <w:ind w:left="360" w:hanging="360"/>
        <w:jc w:val="both"/>
        <w:rPr>
          <w:color w:val="000000"/>
          <w:sz w:val="24"/>
        </w:rPr>
      </w:pPr>
    </w:p>
    <w:p w14:paraId="2B9A7B2B" w14:textId="46B123F6" w:rsidR="00BF0524" w:rsidRPr="005B08F5" w:rsidRDefault="00BF0524" w:rsidP="005260AD">
      <w:pPr>
        <w:tabs>
          <w:tab w:val="left" w:pos="0"/>
          <w:tab w:val="left" w:pos="360"/>
          <w:tab w:val="left" w:pos="1260"/>
        </w:tabs>
        <w:ind w:right="-720"/>
        <w:jc w:val="both"/>
        <w:rPr>
          <w:color w:val="000000"/>
          <w:sz w:val="24"/>
          <w:u w:val="single"/>
        </w:rPr>
      </w:pPr>
      <w:r w:rsidRPr="005B08F5">
        <w:rPr>
          <w:color w:val="000000"/>
          <w:sz w:val="24"/>
          <w:u w:val="single"/>
        </w:rPr>
        <w:t>DETERMINATION OF BILLING DEMAND FOR</w:t>
      </w:r>
      <w:r w:rsidR="000812CA">
        <w:rPr>
          <w:color w:val="000000"/>
          <w:sz w:val="24"/>
          <w:u w:val="single"/>
        </w:rPr>
        <w:t xml:space="preserve"> TRANSMISSION SYSTEM CHARGES AND</w:t>
      </w:r>
      <w:r w:rsidRPr="005B08F5">
        <w:rPr>
          <w:color w:val="000000"/>
          <w:sz w:val="24"/>
          <w:u w:val="single"/>
        </w:rPr>
        <w:t xml:space="preserve"> DISTRIBUTION SYSTEM CHARGES</w:t>
      </w:r>
    </w:p>
    <w:p w14:paraId="6073E015" w14:textId="767D3C7D" w:rsidR="00BF0524" w:rsidRPr="005B08F5" w:rsidRDefault="00BF0524" w:rsidP="005260AD">
      <w:pPr>
        <w:tabs>
          <w:tab w:val="left" w:pos="360"/>
          <w:tab w:val="left" w:pos="1080"/>
          <w:tab w:val="left" w:pos="1260"/>
        </w:tabs>
        <w:ind w:right="-720" w:hanging="1080"/>
        <w:jc w:val="both"/>
        <w:rPr>
          <w:color w:val="000000"/>
          <w:sz w:val="24"/>
          <w:u w:val="single"/>
        </w:rPr>
      </w:pPr>
    </w:p>
    <w:p w14:paraId="58688010" w14:textId="7DDA95A3" w:rsidR="00BF0524" w:rsidRDefault="00BF0524" w:rsidP="005260AD">
      <w:pPr>
        <w:tabs>
          <w:tab w:val="left" w:pos="90"/>
          <w:tab w:val="left" w:pos="360"/>
          <w:tab w:val="left" w:pos="1260"/>
        </w:tabs>
        <w:ind w:right="-720"/>
        <w:jc w:val="both"/>
        <w:rPr>
          <w:color w:val="000000"/>
          <w:sz w:val="23"/>
        </w:rPr>
      </w:pPr>
      <w:r w:rsidRPr="005B08F5">
        <w:rPr>
          <w:color w:val="000000"/>
          <w:sz w:val="23"/>
          <w:u w:val="single"/>
        </w:rPr>
        <w:t>Determination of NCP kVA</w:t>
      </w:r>
      <w:r w:rsidRPr="005B08F5">
        <w:rPr>
          <w:b/>
          <w:color w:val="000000"/>
          <w:sz w:val="23"/>
        </w:rPr>
        <w:t xml:space="preserve">   </w:t>
      </w:r>
      <w:r w:rsidRPr="005B08F5">
        <w:rPr>
          <w:color w:val="000000"/>
          <w:sz w:val="23"/>
        </w:rPr>
        <w:t xml:space="preserve">The NCP kVA applicable under the Monthly Rate section shall be the kVA supplied during the </w:t>
      </w:r>
      <w:proofErr w:type="gramStart"/>
      <w:r w:rsidRPr="005B08F5">
        <w:rPr>
          <w:color w:val="000000"/>
          <w:sz w:val="23"/>
        </w:rPr>
        <w:t>15 minute</w:t>
      </w:r>
      <w:proofErr w:type="gramEnd"/>
      <w:r w:rsidRPr="005B08F5">
        <w:rPr>
          <w:color w:val="000000"/>
          <w:sz w:val="23"/>
        </w:rPr>
        <w:t xml:space="preserve"> period of maximum use during the billing month.</w:t>
      </w:r>
    </w:p>
    <w:p w14:paraId="6830DCA9" w14:textId="77777777" w:rsidR="009534EC" w:rsidRPr="005B08F5" w:rsidRDefault="009534EC" w:rsidP="009534EC">
      <w:pPr>
        <w:tabs>
          <w:tab w:val="left" w:pos="90"/>
          <w:tab w:val="left" w:pos="360"/>
          <w:tab w:val="left" w:pos="1260"/>
        </w:tabs>
        <w:ind w:right="-720"/>
        <w:jc w:val="both"/>
        <w:rPr>
          <w:color w:val="000000"/>
          <w:sz w:val="24"/>
          <w:u w:val="single"/>
        </w:rPr>
      </w:pPr>
    </w:p>
    <w:p w14:paraId="358E2812" w14:textId="77777777" w:rsidR="009534EC" w:rsidRPr="005B08F5" w:rsidRDefault="009534EC" w:rsidP="009534EC">
      <w:pPr>
        <w:tabs>
          <w:tab w:val="left" w:pos="90"/>
          <w:tab w:val="left" w:pos="360"/>
          <w:tab w:val="left" w:pos="1260"/>
        </w:tabs>
        <w:ind w:right="-720"/>
        <w:jc w:val="both"/>
        <w:rPr>
          <w:color w:val="000000"/>
          <w:sz w:val="24"/>
        </w:rPr>
      </w:pPr>
      <w:r w:rsidRPr="005B08F5">
        <w:rPr>
          <w:color w:val="000000"/>
          <w:sz w:val="24"/>
          <w:u w:val="single"/>
        </w:rPr>
        <w:t>Determination Of 4 CP kVA</w:t>
      </w:r>
      <w:r w:rsidRPr="005B08F5">
        <w:rPr>
          <w:color w:val="000000"/>
          <w:sz w:val="24"/>
        </w:rPr>
        <w:t xml:space="preserve">.  The 4 CP kVA applicable under the Monthly Rate section shall be the average of the Retail Customer’s integrated </w:t>
      </w:r>
      <w:proofErr w:type="gramStart"/>
      <w:r w:rsidRPr="005B08F5">
        <w:rPr>
          <w:color w:val="000000"/>
          <w:sz w:val="24"/>
        </w:rPr>
        <w:t>15 minute</w:t>
      </w:r>
      <w:proofErr w:type="gramEnd"/>
      <w:r w:rsidRPr="005B08F5">
        <w:rPr>
          <w:color w:val="000000"/>
          <w:sz w:val="24"/>
        </w:rPr>
        <w:t xml:space="preserve"> demands at the time of the monthly ERCOT system 15-minute peak demand for the months of June, July, August and September of the previous calendar year.  </w:t>
      </w:r>
      <w:r>
        <w:rPr>
          <w:color w:val="000000"/>
          <w:sz w:val="24"/>
        </w:rPr>
        <w:t xml:space="preserve">The Retail Customer’s average 4CP demand will be updated effective with the February billing month of each year and remain fixed for a year.  </w:t>
      </w:r>
      <w:r w:rsidRPr="000D3C7F">
        <w:rPr>
          <w:color w:val="000000"/>
          <w:sz w:val="24"/>
        </w:rPr>
        <w:t>Retail Customer's previous metered usage under this or any other rate schedule will be used, as needed, in determining the billing determinants under the Monthly Rate section.</w:t>
      </w:r>
      <w:r>
        <w:rPr>
          <w:color w:val="000000"/>
          <w:sz w:val="24"/>
        </w:rPr>
        <w:t xml:space="preserve">  </w:t>
      </w:r>
      <w:r w:rsidRPr="005B08F5">
        <w:rPr>
          <w:color w:val="000000"/>
          <w:sz w:val="24"/>
        </w:rPr>
        <w:t>Retail Customers without previous history on which to determine their 4 CP kVA will be billed based on estimated 4 CP kVA in accordance with the following procedures:</w:t>
      </w:r>
    </w:p>
    <w:p w14:paraId="29A40ADD" w14:textId="77777777" w:rsidR="009534EC" w:rsidRPr="005B08F5" w:rsidRDefault="009534EC" w:rsidP="009534EC">
      <w:pPr>
        <w:tabs>
          <w:tab w:val="left" w:pos="360"/>
          <w:tab w:val="left" w:pos="1080"/>
          <w:tab w:val="left" w:pos="1260"/>
        </w:tabs>
        <w:ind w:left="90" w:hanging="1080"/>
        <w:jc w:val="both"/>
        <w:rPr>
          <w:color w:val="000000"/>
          <w:sz w:val="24"/>
        </w:rPr>
      </w:pPr>
    </w:p>
    <w:p w14:paraId="15418F56" w14:textId="77777777" w:rsidR="009534EC" w:rsidRPr="005B08F5" w:rsidRDefault="009534EC" w:rsidP="009534EC">
      <w:pPr>
        <w:numPr>
          <w:ilvl w:val="0"/>
          <w:numId w:val="144"/>
        </w:numPr>
        <w:tabs>
          <w:tab w:val="num" w:pos="900"/>
          <w:tab w:val="left" w:pos="1080"/>
          <w:tab w:val="left" w:pos="1260"/>
        </w:tabs>
        <w:ind w:left="900" w:right="720"/>
        <w:jc w:val="both"/>
        <w:rPr>
          <w:color w:val="000000"/>
          <w:sz w:val="24"/>
        </w:rPr>
      </w:pPr>
      <w:r w:rsidRPr="005B08F5">
        <w:rPr>
          <w:color w:val="000000"/>
          <w:sz w:val="24"/>
        </w:rPr>
        <w:t xml:space="preserve">Retail Customers having IDR data for fewer than 4 CP kVA, but at least 2 CP kVA, will be billed based on the average of the actual CP kVA, so long as the CP kVA are representative of the Retail Customer’s expected load, as derived from engineering estimates.  If the CP kVA are not representative of the expected load, the estimated 4 CP kVA will be set based on </w:t>
      </w:r>
      <w:proofErr w:type="gramStart"/>
      <w:r w:rsidRPr="005B08F5">
        <w:rPr>
          <w:color w:val="000000"/>
          <w:sz w:val="24"/>
        </w:rPr>
        <w:t>mutual agreement</w:t>
      </w:r>
      <w:proofErr w:type="gramEnd"/>
      <w:r w:rsidRPr="005B08F5">
        <w:rPr>
          <w:color w:val="000000"/>
          <w:sz w:val="24"/>
        </w:rPr>
        <w:t xml:space="preserve"> between the Retail Customer and the Company.</w:t>
      </w:r>
    </w:p>
    <w:p w14:paraId="0F24A1EC" w14:textId="77777777" w:rsidR="009534EC" w:rsidRPr="005B08F5" w:rsidRDefault="009534EC" w:rsidP="009534EC">
      <w:pPr>
        <w:tabs>
          <w:tab w:val="left" w:pos="1080"/>
          <w:tab w:val="left" w:pos="1260"/>
        </w:tabs>
        <w:ind w:left="720" w:right="720" w:hanging="1080"/>
        <w:jc w:val="both"/>
        <w:rPr>
          <w:color w:val="000000"/>
          <w:sz w:val="24"/>
        </w:rPr>
      </w:pPr>
    </w:p>
    <w:p w14:paraId="0B649FBF" w14:textId="77777777" w:rsidR="009534EC" w:rsidRPr="005B08F5" w:rsidRDefault="009534EC" w:rsidP="009534EC">
      <w:pPr>
        <w:numPr>
          <w:ilvl w:val="0"/>
          <w:numId w:val="144"/>
        </w:numPr>
        <w:tabs>
          <w:tab w:val="left" w:pos="1260"/>
        </w:tabs>
        <w:ind w:right="720"/>
        <w:jc w:val="both"/>
        <w:rPr>
          <w:color w:val="000000"/>
          <w:sz w:val="24"/>
        </w:rPr>
      </w:pPr>
      <w:r w:rsidRPr="005B08F5">
        <w:rPr>
          <w:color w:val="000000"/>
          <w:sz w:val="24"/>
        </w:rPr>
        <w:t>Retail Customers that do not have at least 2 CP kVA will be billed by estimating the Retail Customer’s 4 CP kVA demand by applying a class coincidence factor to the Retail Customer’s NCP kVA, using the formula:</w:t>
      </w:r>
    </w:p>
    <w:p w14:paraId="2E512107" w14:textId="77777777" w:rsidR="009534EC" w:rsidRPr="005B08F5" w:rsidRDefault="009534EC" w:rsidP="009534EC">
      <w:pPr>
        <w:tabs>
          <w:tab w:val="left" w:pos="1260"/>
        </w:tabs>
        <w:ind w:left="1080" w:right="720"/>
        <w:jc w:val="both"/>
        <w:rPr>
          <w:color w:val="000000"/>
          <w:sz w:val="24"/>
        </w:rPr>
      </w:pPr>
    </w:p>
    <w:p w14:paraId="796CDDAF" w14:textId="77777777" w:rsidR="009534EC" w:rsidRDefault="009534EC" w:rsidP="009534EC">
      <w:pPr>
        <w:tabs>
          <w:tab w:val="left" w:pos="1080"/>
          <w:tab w:val="left" w:pos="1260"/>
        </w:tabs>
        <w:ind w:left="720" w:right="720" w:firstLine="360"/>
        <w:jc w:val="both"/>
        <w:rPr>
          <w:color w:val="000000"/>
          <w:sz w:val="24"/>
        </w:rPr>
      </w:pPr>
      <w:r w:rsidRPr="005B08F5">
        <w:rPr>
          <w:color w:val="000000"/>
          <w:sz w:val="24"/>
        </w:rPr>
        <w:t xml:space="preserve">Estimated 4 CP kVA = (NCP kVA * TCCF) </w:t>
      </w:r>
    </w:p>
    <w:p w14:paraId="6081821A" w14:textId="77777777" w:rsidR="009534EC" w:rsidRDefault="009534EC" w:rsidP="009534EC">
      <w:pPr>
        <w:tabs>
          <w:tab w:val="left" w:pos="1080"/>
          <w:tab w:val="left" w:pos="1260"/>
        </w:tabs>
        <w:ind w:left="720" w:right="720" w:firstLine="360"/>
        <w:jc w:val="both"/>
        <w:rPr>
          <w:color w:val="000000"/>
          <w:sz w:val="24"/>
        </w:rPr>
      </w:pPr>
    </w:p>
    <w:p w14:paraId="6368FF47" w14:textId="77777777" w:rsidR="009534EC" w:rsidRDefault="009534EC" w:rsidP="009534EC">
      <w:pPr>
        <w:tabs>
          <w:tab w:val="left" w:pos="1080"/>
          <w:tab w:val="left" w:pos="1260"/>
        </w:tabs>
        <w:ind w:right="720"/>
        <w:jc w:val="both"/>
        <w:rPr>
          <w:color w:val="000000"/>
          <w:sz w:val="24"/>
        </w:rPr>
      </w:pPr>
      <w:r>
        <w:rPr>
          <w:color w:val="000000"/>
          <w:sz w:val="24"/>
        </w:rPr>
        <w:tab/>
        <w:t>W</w:t>
      </w:r>
      <w:r w:rsidRPr="005B08F5">
        <w:rPr>
          <w:color w:val="000000"/>
          <w:sz w:val="24"/>
        </w:rPr>
        <w:t>here:</w:t>
      </w:r>
    </w:p>
    <w:p w14:paraId="4E162CD8" w14:textId="77777777" w:rsidR="009534EC" w:rsidRPr="005B08F5" w:rsidRDefault="009534EC" w:rsidP="009534EC">
      <w:pPr>
        <w:tabs>
          <w:tab w:val="left" w:pos="1080"/>
          <w:tab w:val="left" w:pos="1260"/>
        </w:tabs>
        <w:ind w:right="720"/>
        <w:jc w:val="both"/>
        <w:rPr>
          <w:color w:val="000000"/>
          <w:sz w:val="24"/>
        </w:rPr>
      </w:pPr>
    </w:p>
    <w:p w14:paraId="43C34372" w14:textId="77777777" w:rsidR="009534EC" w:rsidRPr="005B08F5" w:rsidRDefault="009534EC" w:rsidP="009534EC">
      <w:pPr>
        <w:tabs>
          <w:tab w:val="left" w:pos="1080"/>
          <w:tab w:val="left" w:pos="1260"/>
        </w:tabs>
        <w:ind w:left="1080" w:right="720"/>
        <w:jc w:val="both"/>
        <w:rPr>
          <w:color w:val="000000"/>
          <w:sz w:val="24"/>
        </w:rPr>
      </w:pPr>
      <w:r w:rsidRPr="005B08F5">
        <w:rPr>
          <w:color w:val="000000"/>
          <w:sz w:val="24"/>
        </w:rPr>
        <w:t>NCP kVA is the highest 15-minute integrated demand of an individual Retail Customer served at transmission voltage during the month; and</w:t>
      </w:r>
    </w:p>
    <w:p w14:paraId="34FF3240" w14:textId="77777777" w:rsidR="009534EC" w:rsidRPr="005B08F5" w:rsidRDefault="009534EC" w:rsidP="009534EC">
      <w:pPr>
        <w:tabs>
          <w:tab w:val="left" w:pos="1080"/>
          <w:tab w:val="left" w:pos="1260"/>
        </w:tabs>
        <w:ind w:left="720"/>
        <w:jc w:val="both"/>
        <w:rPr>
          <w:color w:val="000000"/>
          <w:sz w:val="24"/>
        </w:rPr>
      </w:pPr>
    </w:p>
    <w:p w14:paraId="3D377FD1" w14:textId="77777777" w:rsidR="009534EC" w:rsidRDefault="009534EC" w:rsidP="009534EC">
      <w:pPr>
        <w:tabs>
          <w:tab w:val="left" w:pos="1080"/>
          <w:tab w:val="left" w:pos="1260"/>
        </w:tabs>
        <w:ind w:left="1080" w:right="720"/>
        <w:jc w:val="both"/>
        <w:rPr>
          <w:color w:val="000000"/>
          <w:sz w:val="24"/>
        </w:rPr>
      </w:pPr>
      <w:r w:rsidRPr="005B08F5">
        <w:rPr>
          <w:color w:val="000000"/>
          <w:sz w:val="24"/>
        </w:rPr>
        <w:t>TCCF is the transmission class coincidence factor for the months June, July, August, and September calculated from the Company’s most recent general rate case proceeding using the following formula:</w:t>
      </w:r>
    </w:p>
    <w:tbl>
      <w:tblPr>
        <w:tblpPr w:leftFromText="180" w:rightFromText="180" w:vertAnchor="text" w:horzAnchor="page" w:tblpX="3856" w:tblpY="173"/>
        <w:tblW w:w="7193" w:type="dxa"/>
        <w:tblLook w:val="04A0" w:firstRow="1" w:lastRow="0" w:firstColumn="1" w:lastColumn="0" w:noHBand="0" w:noVBand="1"/>
      </w:tblPr>
      <w:tblGrid>
        <w:gridCol w:w="5653"/>
        <w:gridCol w:w="1540"/>
      </w:tblGrid>
      <w:tr w:rsidR="00E902A0" w:rsidRPr="00E902A0" w14:paraId="29A14A48" w14:textId="77777777" w:rsidTr="00AB27F6">
        <w:trPr>
          <w:trHeight w:val="414"/>
        </w:trPr>
        <w:tc>
          <w:tcPr>
            <w:tcW w:w="5653" w:type="dxa"/>
            <w:tcBorders>
              <w:top w:val="nil"/>
              <w:left w:val="nil"/>
              <w:bottom w:val="single" w:sz="8" w:space="0" w:color="auto"/>
              <w:right w:val="nil"/>
            </w:tcBorders>
            <w:shd w:val="clear" w:color="auto" w:fill="auto"/>
            <w:noWrap/>
            <w:vAlign w:val="bottom"/>
            <w:hideMark/>
          </w:tcPr>
          <w:p w14:paraId="6354BCDF" w14:textId="77777777" w:rsidR="00E902A0" w:rsidRPr="00E902A0" w:rsidRDefault="00E902A0" w:rsidP="00E902A0">
            <w:pPr>
              <w:rPr>
                <w:color w:val="000000"/>
                <w:sz w:val="24"/>
                <w:szCs w:val="24"/>
              </w:rPr>
            </w:pPr>
            <w:r w:rsidRPr="00E902A0">
              <w:rPr>
                <w:color w:val="000000"/>
                <w:sz w:val="24"/>
                <w:szCs w:val="24"/>
              </w:rPr>
              <w:t>∑ Class CP</w:t>
            </w:r>
            <w:r w:rsidRPr="00E902A0">
              <w:rPr>
                <w:color w:val="000000"/>
                <w:sz w:val="22"/>
                <w:szCs w:val="22"/>
                <w:vertAlign w:val="subscript"/>
              </w:rPr>
              <w:t>1</w:t>
            </w:r>
            <w:r w:rsidRPr="00E902A0">
              <w:rPr>
                <w:color w:val="000000"/>
                <w:sz w:val="24"/>
                <w:szCs w:val="24"/>
              </w:rPr>
              <w:t xml:space="preserve"> kVA for June, July, August, September    </w:t>
            </w:r>
          </w:p>
        </w:tc>
        <w:tc>
          <w:tcPr>
            <w:tcW w:w="1540" w:type="dxa"/>
            <w:tcBorders>
              <w:top w:val="nil"/>
              <w:left w:val="nil"/>
              <w:bottom w:val="nil"/>
              <w:right w:val="nil"/>
            </w:tcBorders>
            <w:shd w:val="clear" w:color="auto" w:fill="auto"/>
            <w:noWrap/>
            <w:vAlign w:val="bottom"/>
            <w:hideMark/>
          </w:tcPr>
          <w:p w14:paraId="44DE9259" w14:textId="77777777" w:rsidR="00E902A0" w:rsidRPr="00E902A0" w:rsidRDefault="00E902A0" w:rsidP="00E902A0">
            <w:pPr>
              <w:rPr>
                <w:color w:val="000000"/>
                <w:sz w:val="24"/>
                <w:szCs w:val="24"/>
              </w:rPr>
            </w:pPr>
            <w:r w:rsidRPr="00E902A0">
              <w:rPr>
                <w:color w:val="000000"/>
                <w:sz w:val="24"/>
                <w:szCs w:val="24"/>
              </w:rPr>
              <w:t xml:space="preserve"> = 0.784009</w:t>
            </w:r>
          </w:p>
        </w:tc>
      </w:tr>
      <w:tr w:rsidR="00E902A0" w:rsidRPr="00E902A0" w14:paraId="63211A0D" w14:textId="77777777" w:rsidTr="00AB27F6">
        <w:trPr>
          <w:trHeight w:val="397"/>
        </w:trPr>
        <w:tc>
          <w:tcPr>
            <w:tcW w:w="5653" w:type="dxa"/>
            <w:tcBorders>
              <w:top w:val="nil"/>
              <w:left w:val="nil"/>
              <w:bottom w:val="nil"/>
              <w:right w:val="nil"/>
            </w:tcBorders>
            <w:shd w:val="clear" w:color="auto" w:fill="auto"/>
            <w:noWrap/>
            <w:vAlign w:val="bottom"/>
            <w:hideMark/>
          </w:tcPr>
          <w:p w14:paraId="2BAB7FDA" w14:textId="77777777" w:rsidR="00E902A0" w:rsidRPr="00E902A0" w:rsidRDefault="00E902A0" w:rsidP="00E902A0">
            <w:pPr>
              <w:rPr>
                <w:color w:val="000000"/>
                <w:sz w:val="24"/>
                <w:szCs w:val="24"/>
              </w:rPr>
            </w:pPr>
            <w:r w:rsidRPr="00E902A0">
              <w:rPr>
                <w:color w:val="000000"/>
                <w:sz w:val="24"/>
                <w:szCs w:val="24"/>
              </w:rPr>
              <w:t xml:space="preserve"> ∑ Class NCP kVA for June, July, August, September</w:t>
            </w:r>
          </w:p>
        </w:tc>
        <w:tc>
          <w:tcPr>
            <w:tcW w:w="1540" w:type="dxa"/>
            <w:tcBorders>
              <w:top w:val="nil"/>
              <w:left w:val="nil"/>
              <w:bottom w:val="nil"/>
              <w:right w:val="nil"/>
            </w:tcBorders>
            <w:shd w:val="clear" w:color="auto" w:fill="auto"/>
            <w:noWrap/>
            <w:vAlign w:val="bottom"/>
            <w:hideMark/>
          </w:tcPr>
          <w:p w14:paraId="6D54A3E9" w14:textId="77777777" w:rsidR="00E902A0" w:rsidRPr="00E902A0" w:rsidRDefault="00E902A0" w:rsidP="00E902A0">
            <w:pPr>
              <w:rPr>
                <w:color w:val="000000"/>
                <w:sz w:val="24"/>
                <w:szCs w:val="24"/>
              </w:rPr>
            </w:pPr>
          </w:p>
        </w:tc>
      </w:tr>
    </w:tbl>
    <w:p w14:paraId="152F421B" w14:textId="77777777" w:rsidR="009534EC" w:rsidRPr="005B08F5" w:rsidRDefault="009534EC" w:rsidP="009534EC">
      <w:pPr>
        <w:tabs>
          <w:tab w:val="left" w:pos="1080"/>
          <w:tab w:val="left" w:pos="1260"/>
        </w:tabs>
        <w:ind w:left="720" w:right="720"/>
        <w:jc w:val="both"/>
        <w:rPr>
          <w:color w:val="000000"/>
          <w:sz w:val="24"/>
        </w:rPr>
      </w:pPr>
    </w:p>
    <w:p w14:paraId="201536CE" w14:textId="0FF838B5" w:rsidR="002275B9" w:rsidRDefault="009534EC" w:rsidP="009534EC">
      <w:pPr>
        <w:tabs>
          <w:tab w:val="left" w:pos="1080"/>
          <w:tab w:val="left" w:pos="1440"/>
        </w:tabs>
        <w:ind w:left="1080" w:right="720" w:hanging="1080"/>
        <w:jc w:val="both"/>
      </w:pPr>
      <w:r>
        <w:rPr>
          <w:color w:val="000000"/>
          <w:sz w:val="24"/>
        </w:rPr>
        <w:tab/>
        <w:t xml:space="preserve">TCCF =  </w:t>
      </w:r>
    </w:p>
    <w:p w14:paraId="6EDAD00C" w14:textId="770EDB19" w:rsidR="002275B9" w:rsidRDefault="002275B9" w:rsidP="009534EC">
      <w:pPr>
        <w:tabs>
          <w:tab w:val="left" w:pos="1080"/>
          <w:tab w:val="left" w:pos="1440"/>
        </w:tabs>
        <w:ind w:left="1080" w:right="720" w:hanging="1080"/>
        <w:jc w:val="both"/>
      </w:pPr>
    </w:p>
    <w:p w14:paraId="0C7F3AE3" w14:textId="4746CD27" w:rsidR="002275B9" w:rsidRDefault="002275B9" w:rsidP="009534EC">
      <w:pPr>
        <w:tabs>
          <w:tab w:val="left" w:pos="1080"/>
          <w:tab w:val="left" w:pos="1440"/>
        </w:tabs>
        <w:ind w:left="1080" w:right="720" w:hanging="1080"/>
        <w:jc w:val="both"/>
      </w:pPr>
    </w:p>
    <w:p w14:paraId="0A4E2E0A" w14:textId="45A0DCE3" w:rsidR="009534EC" w:rsidRPr="005B08F5" w:rsidRDefault="009534EC" w:rsidP="009534EC">
      <w:pPr>
        <w:tabs>
          <w:tab w:val="left" w:pos="1080"/>
          <w:tab w:val="left" w:pos="1440"/>
        </w:tabs>
        <w:ind w:left="1080" w:right="720" w:hanging="1080"/>
        <w:jc w:val="both"/>
        <w:rPr>
          <w:color w:val="000000"/>
          <w:sz w:val="24"/>
        </w:rPr>
      </w:pPr>
    </w:p>
    <w:p w14:paraId="7448E330" w14:textId="77777777" w:rsidR="009534EC" w:rsidRPr="005B08F5" w:rsidRDefault="009534EC" w:rsidP="009534EC">
      <w:pPr>
        <w:tabs>
          <w:tab w:val="left" w:pos="1080"/>
          <w:tab w:val="left" w:pos="1440"/>
          <w:tab w:val="left" w:pos="2430"/>
        </w:tabs>
        <w:ind w:left="1080" w:right="720"/>
        <w:jc w:val="both"/>
        <w:rPr>
          <w:color w:val="000000"/>
          <w:sz w:val="24"/>
        </w:rPr>
      </w:pPr>
      <w:r w:rsidRPr="005B08F5">
        <w:rPr>
          <w:color w:val="000000"/>
          <w:sz w:val="24"/>
        </w:rPr>
        <w:t>Where:</w:t>
      </w:r>
    </w:p>
    <w:p w14:paraId="2B409310" w14:textId="77777777" w:rsidR="009534EC" w:rsidRPr="005B08F5" w:rsidRDefault="009534EC" w:rsidP="009534EC">
      <w:pPr>
        <w:tabs>
          <w:tab w:val="left" w:pos="1080"/>
          <w:tab w:val="left" w:pos="1440"/>
          <w:tab w:val="left" w:pos="2430"/>
        </w:tabs>
        <w:ind w:left="1080" w:right="720" w:firstLine="180"/>
        <w:jc w:val="both"/>
        <w:rPr>
          <w:color w:val="000000"/>
          <w:sz w:val="24"/>
        </w:rPr>
      </w:pPr>
    </w:p>
    <w:p w14:paraId="67569292" w14:textId="77777777" w:rsidR="009534EC" w:rsidRDefault="009534EC" w:rsidP="009534EC">
      <w:pPr>
        <w:ind w:left="1080" w:right="720"/>
        <w:jc w:val="both"/>
        <w:rPr>
          <w:color w:val="000000"/>
          <w:sz w:val="24"/>
        </w:rPr>
      </w:pPr>
      <w:r w:rsidRPr="005B08F5">
        <w:rPr>
          <w:color w:val="000000"/>
          <w:sz w:val="24"/>
        </w:rPr>
        <w:t>Class CP kVA is the transmission voltage rate class’ 15-minute demand at the time of the ERCOT CP and Class NCP kVA is the transmission voltage class’ maximum 15-minute demand during a month.</w:t>
      </w:r>
    </w:p>
    <w:p w14:paraId="59829AE0" w14:textId="77777777" w:rsidR="009534EC" w:rsidRDefault="009534EC" w:rsidP="005260AD">
      <w:pPr>
        <w:tabs>
          <w:tab w:val="left" w:pos="90"/>
          <w:tab w:val="left" w:pos="360"/>
          <w:tab w:val="left" w:pos="1260"/>
        </w:tabs>
        <w:ind w:right="-720"/>
        <w:jc w:val="both"/>
        <w:rPr>
          <w:color w:val="000000"/>
          <w:sz w:val="23"/>
        </w:rPr>
      </w:pPr>
    </w:p>
    <w:p w14:paraId="3DCFBDC0" w14:textId="65AF3EFF" w:rsidR="003C6007" w:rsidRDefault="003C6007" w:rsidP="005260AD">
      <w:pPr>
        <w:tabs>
          <w:tab w:val="left" w:pos="90"/>
          <w:tab w:val="left" w:pos="360"/>
          <w:tab w:val="left" w:pos="1260"/>
        </w:tabs>
        <w:ind w:right="-720"/>
        <w:jc w:val="both"/>
        <w:rPr>
          <w:color w:val="000000"/>
          <w:sz w:val="23"/>
        </w:rPr>
      </w:pPr>
    </w:p>
    <w:bookmarkEnd w:id="1620"/>
    <w:p w14:paraId="52FEE737" w14:textId="77777777" w:rsidR="00BF0524" w:rsidRPr="005B08F5" w:rsidRDefault="00BF0524" w:rsidP="005260AD">
      <w:pPr>
        <w:tabs>
          <w:tab w:val="left" w:pos="360"/>
          <w:tab w:val="left" w:pos="900"/>
        </w:tabs>
        <w:ind w:left="360" w:hanging="360"/>
        <w:jc w:val="both"/>
        <w:rPr>
          <w:color w:val="000000"/>
          <w:sz w:val="24"/>
          <w:u w:val="single"/>
        </w:rPr>
      </w:pPr>
      <w:r w:rsidRPr="005B08F5">
        <w:rPr>
          <w:color w:val="000000"/>
          <w:sz w:val="24"/>
          <w:u w:val="single"/>
        </w:rPr>
        <w:t>OTHER PROVISIONS</w:t>
      </w:r>
    </w:p>
    <w:p w14:paraId="17F9012D" w14:textId="4F55EFF7" w:rsidR="00BF0524" w:rsidRDefault="00BF0524" w:rsidP="005260AD">
      <w:pPr>
        <w:spacing w:before="120"/>
        <w:jc w:val="both"/>
        <w:rPr>
          <w:color w:val="000000"/>
          <w:sz w:val="24"/>
        </w:rPr>
      </w:pPr>
      <w:r w:rsidRPr="00E32C6C">
        <w:rPr>
          <w:color w:val="000000"/>
          <w:sz w:val="24"/>
          <w:u w:val="single"/>
        </w:rPr>
        <w:t>Type of Service</w:t>
      </w:r>
      <w:r w:rsidRPr="00707C83">
        <w:rPr>
          <w:color w:val="000000"/>
          <w:sz w:val="24"/>
        </w:rPr>
        <w:t xml:space="preserve">.  </w:t>
      </w:r>
      <w:r>
        <w:rPr>
          <w:color w:val="000000"/>
          <w:sz w:val="24"/>
        </w:rPr>
        <w:t xml:space="preserve">The standard </w:t>
      </w:r>
      <w:r w:rsidRPr="00E32C6C">
        <w:rPr>
          <w:color w:val="000000"/>
          <w:sz w:val="24"/>
        </w:rPr>
        <w:t xml:space="preserve">Delivery Service </w:t>
      </w:r>
      <w:r>
        <w:rPr>
          <w:color w:val="000000"/>
          <w:sz w:val="24"/>
        </w:rPr>
        <w:t xml:space="preserve">under this Rate Schedule </w:t>
      </w:r>
      <w:r w:rsidRPr="00E32C6C">
        <w:rPr>
          <w:color w:val="000000"/>
          <w:sz w:val="24"/>
        </w:rPr>
        <w:t xml:space="preserve">will be three-phase, 60 hertz, at </w:t>
      </w:r>
      <w:r>
        <w:rPr>
          <w:color w:val="000000"/>
          <w:sz w:val="24"/>
        </w:rPr>
        <w:t xml:space="preserve">the Company’s standard Transmission Voltage levels described in Section 6.2.2 of this Tariff and in the Service Standards.  </w:t>
      </w:r>
      <w:r w:rsidRPr="00E32C6C">
        <w:rPr>
          <w:color w:val="000000"/>
          <w:sz w:val="24"/>
        </w:rPr>
        <w:t xml:space="preserve">  </w:t>
      </w:r>
    </w:p>
    <w:p w14:paraId="46AEC6CE" w14:textId="77777777" w:rsidR="00BF0524" w:rsidRDefault="00BF0524" w:rsidP="005260AD">
      <w:pPr>
        <w:spacing w:before="120"/>
        <w:jc w:val="both"/>
        <w:rPr>
          <w:color w:val="000000"/>
          <w:sz w:val="24"/>
        </w:rPr>
      </w:pPr>
      <w:r w:rsidRPr="002E1798">
        <w:rPr>
          <w:color w:val="000000"/>
          <w:sz w:val="24"/>
          <w:u w:val="single"/>
        </w:rPr>
        <w:t>Metering Equipment</w:t>
      </w:r>
      <w:r>
        <w:rPr>
          <w:color w:val="000000"/>
          <w:sz w:val="24"/>
        </w:rPr>
        <w:t xml:space="preserve">.  </w:t>
      </w:r>
      <w:r w:rsidRPr="00E32C6C">
        <w:rPr>
          <w:color w:val="000000"/>
          <w:sz w:val="24"/>
        </w:rPr>
        <w:t xml:space="preserve">Delivery Service </w:t>
      </w:r>
      <w:r>
        <w:rPr>
          <w:color w:val="000000"/>
          <w:sz w:val="24"/>
        </w:rPr>
        <w:t xml:space="preserve">under this Rate Schedule </w:t>
      </w:r>
      <w:r w:rsidRPr="00E32C6C">
        <w:rPr>
          <w:color w:val="000000"/>
          <w:sz w:val="24"/>
        </w:rPr>
        <w:t xml:space="preserve">will be metered using Company’s </w:t>
      </w:r>
      <w:r>
        <w:rPr>
          <w:color w:val="000000"/>
          <w:sz w:val="24"/>
        </w:rPr>
        <w:t>S</w:t>
      </w:r>
      <w:r w:rsidRPr="00E32C6C">
        <w:rPr>
          <w:color w:val="000000"/>
          <w:sz w:val="24"/>
        </w:rPr>
        <w:t xml:space="preserve">tandard </w:t>
      </w:r>
      <w:r>
        <w:rPr>
          <w:color w:val="000000"/>
          <w:sz w:val="24"/>
        </w:rPr>
        <w:t>M</w:t>
      </w:r>
      <w:r w:rsidRPr="00E32C6C">
        <w:rPr>
          <w:color w:val="000000"/>
          <w:sz w:val="24"/>
        </w:rPr>
        <w:t xml:space="preserve">eter provided for this type of Delivery Service. Any </w:t>
      </w:r>
      <w:r>
        <w:rPr>
          <w:color w:val="000000"/>
          <w:sz w:val="24"/>
        </w:rPr>
        <w:t xml:space="preserve">other </w:t>
      </w:r>
      <w:r w:rsidRPr="00E32C6C">
        <w:rPr>
          <w:color w:val="000000"/>
          <w:sz w:val="24"/>
        </w:rPr>
        <w:t>meter</w:t>
      </w:r>
      <w:r>
        <w:rPr>
          <w:color w:val="000000"/>
          <w:sz w:val="24"/>
        </w:rPr>
        <w:t>ing</w:t>
      </w:r>
      <w:r w:rsidRPr="00E32C6C">
        <w:rPr>
          <w:color w:val="000000"/>
          <w:sz w:val="24"/>
        </w:rPr>
        <w:t xml:space="preserve"> </w:t>
      </w:r>
      <w:r>
        <w:rPr>
          <w:color w:val="000000"/>
          <w:sz w:val="24"/>
        </w:rPr>
        <w:t>option(s) requested by Retail Customer</w:t>
      </w:r>
      <w:r w:rsidRPr="00E32C6C">
        <w:rPr>
          <w:color w:val="000000"/>
          <w:sz w:val="24"/>
        </w:rPr>
        <w:t xml:space="preserve"> will be provided at an additional charge and/or will be provided by a Meter Owner other than the Company pursuant to Applicable Legal Authorities.  </w:t>
      </w:r>
      <w:r w:rsidRPr="00CF2560">
        <w:rPr>
          <w:color w:val="000000"/>
          <w:sz w:val="24"/>
        </w:rPr>
        <w:t xml:space="preserve">The Company may install remote metering equipment to obtain information with which to determine the amount of the monthly bill.  Retail Customer may have metering instruments installed to check the service supplied under this </w:t>
      </w:r>
      <w:r>
        <w:rPr>
          <w:color w:val="000000"/>
          <w:sz w:val="24"/>
        </w:rPr>
        <w:t>Rate Schedule</w:t>
      </w:r>
      <w:r w:rsidRPr="00CF2560">
        <w:rPr>
          <w:color w:val="000000"/>
          <w:sz w:val="24"/>
        </w:rPr>
        <w:t xml:space="preserve"> in accordance with the provisions of the Tariff.</w:t>
      </w:r>
    </w:p>
    <w:p w14:paraId="3A0DB42A" w14:textId="77777777" w:rsidR="00BF0524" w:rsidRDefault="00BF0524" w:rsidP="005260AD">
      <w:pPr>
        <w:spacing w:before="120"/>
        <w:jc w:val="both"/>
        <w:rPr>
          <w:color w:val="000000"/>
          <w:sz w:val="24"/>
        </w:rPr>
      </w:pPr>
      <w:r w:rsidRPr="002E1798">
        <w:rPr>
          <w:color w:val="000000"/>
          <w:sz w:val="24"/>
          <w:u w:val="single"/>
        </w:rPr>
        <w:t>Construction Services</w:t>
      </w:r>
      <w:r>
        <w:rPr>
          <w:color w:val="000000"/>
          <w:sz w:val="24"/>
        </w:rPr>
        <w:t xml:space="preserve">.  </w:t>
      </w:r>
      <w:r w:rsidRPr="00E32C6C">
        <w:rPr>
          <w:color w:val="000000"/>
          <w:sz w:val="24"/>
        </w:rPr>
        <w:t xml:space="preserve">Where </w:t>
      </w:r>
      <w:r>
        <w:rPr>
          <w:color w:val="000000"/>
          <w:sz w:val="24"/>
        </w:rPr>
        <w:t xml:space="preserve">Construction Services are required to initiate </w:t>
      </w:r>
      <w:r w:rsidRPr="00E32C6C">
        <w:rPr>
          <w:color w:val="000000"/>
          <w:sz w:val="24"/>
        </w:rPr>
        <w:t xml:space="preserve">Delivery Service </w:t>
      </w:r>
      <w:r>
        <w:rPr>
          <w:color w:val="000000"/>
          <w:sz w:val="24"/>
        </w:rPr>
        <w:t>under this Rate Schedule</w:t>
      </w:r>
      <w:r w:rsidRPr="00E32C6C">
        <w:rPr>
          <w:color w:val="000000"/>
          <w:sz w:val="24"/>
        </w:rPr>
        <w:t>, additional charges and special contract arrangements may be required prior to Delivery Service being furnished, pursuant to</w:t>
      </w:r>
      <w:r w:rsidRPr="00E32C6C">
        <w:rPr>
          <w:b/>
          <w:color w:val="000000"/>
          <w:sz w:val="24"/>
        </w:rPr>
        <w:t xml:space="preserve"> </w:t>
      </w:r>
      <w:r w:rsidRPr="002E1798">
        <w:rPr>
          <w:color w:val="000000"/>
          <w:sz w:val="24"/>
        </w:rPr>
        <w:t>the Company’</w:t>
      </w:r>
      <w:r>
        <w:rPr>
          <w:color w:val="000000"/>
          <w:sz w:val="24"/>
        </w:rPr>
        <w:t>s Co</w:t>
      </w:r>
      <w:r w:rsidRPr="002E1798">
        <w:rPr>
          <w:color w:val="000000"/>
          <w:sz w:val="24"/>
        </w:rPr>
        <w:t>nstruction Services Policy in</w:t>
      </w:r>
      <w:r>
        <w:rPr>
          <w:b/>
          <w:color w:val="000000"/>
          <w:sz w:val="24"/>
        </w:rPr>
        <w:t xml:space="preserve"> </w:t>
      </w:r>
      <w:r w:rsidRPr="00E32C6C">
        <w:rPr>
          <w:color w:val="000000"/>
          <w:sz w:val="24"/>
        </w:rPr>
        <w:t>Section 6.1.2.2</w:t>
      </w:r>
      <w:r>
        <w:rPr>
          <w:color w:val="000000"/>
          <w:sz w:val="24"/>
        </w:rPr>
        <w:t xml:space="preserve"> </w:t>
      </w:r>
      <w:r w:rsidRPr="00E32C6C">
        <w:rPr>
          <w:color w:val="000000"/>
          <w:sz w:val="24"/>
        </w:rPr>
        <w:t>of this Tariff.</w:t>
      </w:r>
    </w:p>
    <w:p w14:paraId="3AC5753E" w14:textId="77777777" w:rsidR="00BF0524" w:rsidRDefault="00BF0524" w:rsidP="005260AD">
      <w:pPr>
        <w:spacing w:before="120"/>
        <w:jc w:val="both"/>
        <w:rPr>
          <w:color w:val="000000"/>
          <w:sz w:val="24"/>
        </w:rPr>
      </w:pPr>
      <w:r w:rsidRPr="00CF2560">
        <w:rPr>
          <w:color w:val="000000"/>
          <w:sz w:val="24"/>
          <w:u w:val="single"/>
        </w:rPr>
        <w:t>Retail Customer Responsibilities</w:t>
      </w:r>
      <w:r>
        <w:rPr>
          <w:color w:val="000000"/>
          <w:sz w:val="24"/>
        </w:rPr>
        <w:t xml:space="preserve">.  </w:t>
      </w:r>
      <w:r w:rsidRPr="005B08F5">
        <w:rPr>
          <w:color w:val="000000"/>
          <w:sz w:val="24"/>
        </w:rPr>
        <w:t xml:space="preserve">The Retail Customer </w:t>
      </w:r>
      <w:r>
        <w:rPr>
          <w:color w:val="000000"/>
          <w:sz w:val="24"/>
        </w:rPr>
        <w:t xml:space="preserve">shall </w:t>
      </w:r>
      <w:r w:rsidRPr="005B08F5">
        <w:rPr>
          <w:color w:val="000000"/>
          <w:sz w:val="24"/>
        </w:rPr>
        <w:t xml:space="preserve">own, operate, and maintain all facilities (except Company owned Billing Meter) necessary to receive three-phase, 60 hertz alternating current service at 60,000 volts or higher.  </w:t>
      </w:r>
      <w:r w:rsidRPr="00CF2560">
        <w:rPr>
          <w:color w:val="000000"/>
          <w:sz w:val="24"/>
        </w:rPr>
        <w:t>Each Retail Customer served at Transmission Voltage shall comply with Company’s operating requirements for transmission customers.</w:t>
      </w:r>
    </w:p>
    <w:p w14:paraId="442F9806" w14:textId="3B29D83A" w:rsidR="00BF0524" w:rsidRDefault="00BF0524" w:rsidP="005260AD">
      <w:pPr>
        <w:spacing w:before="120"/>
        <w:jc w:val="both"/>
        <w:rPr>
          <w:color w:val="000000"/>
          <w:sz w:val="24"/>
        </w:rPr>
      </w:pPr>
      <w:r w:rsidRPr="009758E2">
        <w:rPr>
          <w:color w:val="000000"/>
          <w:sz w:val="24"/>
          <w:u w:val="single"/>
        </w:rPr>
        <w:lastRenderedPageBreak/>
        <w:t>Sub-Metering</w:t>
      </w:r>
      <w:r>
        <w:rPr>
          <w:color w:val="000000"/>
          <w:sz w:val="24"/>
        </w:rPr>
        <w:t xml:space="preserve">.  </w:t>
      </w:r>
      <w:r w:rsidRPr="005B08F5">
        <w:rPr>
          <w:color w:val="000000"/>
          <w:sz w:val="24"/>
        </w:rPr>
        <w:t xml:space="preserve">The </w:t>
      </w:r>
      <w:r>
        <w:rPr>
          <w:color w:val="000000"/>
          <w:sz w:val="24"/>
        </w:rPr>
        <w:t>Electric Power and Energy</w:t>
      </w:r>
      <w:r w:rsidRPr="005B08F5">
        <w:rPr>
          <w:color w:val="000000"/>
          <w:sz w:val="24"/>
        </w:rPr>
        <w:t xml:space="preserve"> delivered </w:t>
      </w:r>
      <w:r>
        <w:rPr>
          <w:color w:val="000000"/>
          <w:sz w:val="24"/>
        </w:rPr>
        <w:t xml:space="preserve">under this Rate Schedule </w:t>
      </w:r>
      <w:r w:rsidRPr="005B08F5">
        <w:rPr>
          <w:color w:val="000000"/>
          <w:sz w:val="24"/>
        </w:rPr>
        <w:t xml:space="preserve">may not be re-metered or sub-metered by the Retail Customer for resale or sharing except pursuant to lawful sub-metering regulations of </w:t>
      </w:r>
      <w:r>
        <w:rPr>
          <w:color w:val="000000"/>
          <w:sz w:val="24"/>
        </w:rPr>
        <w:t>Applicable Legal Authorities</w:t>
      </w:r>
      <w:r w:rsidRPr="005B08F5">
        <w:rPr>
          <w:color w:val="000000"/>
          <w:sz w:val="24"/>
        </w:rPr>
        <w:t xml:space="preserve">.  </w:t>
      </w:r>
    </w:p>
    <w:p w14:paraId="70E80979" w14:textId="02A8E4D4" w:rsidR="00BF0524" w:rsidRPr="005B08F5" w:rsidRDefault="00BF0524" w:rsidP="005260AD">
      <w:pPr>
        <w:spacing w:before="120"/>
        <w:jc w:val="both"/>
        <w:rPr>
          <w:color w:val="000000"/>
          <w:sz w:val="24"/>
        </w:rPr>
      </w:pPr>
      <w:r w:rsidRPr="009758E2">
        <w:rPr>
          <w:color w:val="000000"/>
          <w:sz w:val="24"/>
          <w:u w:val="single"/>
        </w:rPr>
        <w:t>On-Site Generation</w:t>
      </w:r>
      <w:r>
        <w:rPr>
          <w:color w:val="000000"/>
          <w:sz w:val="24"/>
        </w:rPr>
        <w:t xml:space="preserve">.  </w:t>
      </w:r>
      <w:r w:rsidRPr="005B08F5">
        <w:rPr>
          <w:color w:val="000000"/>
          <w:sz w:val="24"/>
        </w:rPr>
        <w:t xml:space="preserve">If Retail </w:t>
      </w:r>
      <w:r>
        <w:rPr>
          <w:color w:val="000000"/>
          <w:sz w:val="24"/>
        </w:rPr>
        <w:t>Customer taking Delivery Service under this Rate Schedule</w:t>
      </w:r>
      <w:r w:rsidRPr="005B08F5">
        <w:rPr>
          <w:color w:val="000000"/>
          <w:sz w:val="24"/>
        </w:rPr>
        <w:t xml:space="preserve"> has </w:t>
      </w:r>
      <w:r>
        <w:rPr>
          <w:color w:val="000000"/>
          <w:sz w:val="24"/>
        </w:rPr>
        <w:t xml:space="preserve">on-site </w:t>
      </w:r>
      <w:r w:rsidRPr="005B08F5">
        <w:rPr>
          <w:color w:val="000000"/>
          <w:sz w:val="24"/>
        </w:rPr>
        <w:t xml:space="preserve">electric generating capacity installed, additional contract arrangements </w:t>
      </w:r>
      <w:r>
        <w:rPr>
          <w:color w:val="000000"/>
          <w:sz w:val="24"/>
        </w:rPr>
        <w:t>may</w:t>
      </w:r>
      <w:r w:rsidRPr="005B08F5">
        <w:rPr>
          <w:color w:val="000000"/>
          <w:sz w:val="24"/>
        </w:rPr>
        <w:t xml:space="preserve"> be required</w:t>
      </w:r>
      <w:r>
        <w:rPr>
          <w:color w:val="000000"/>
          <w:sz w:val="24"/>
        </w:rPr>
        <w:t xml:space="preserve"> pursuant to section 5 of the Company’s Construction Services Policy in Section 6.1.2.2 of this Tariff if less than 10 MW or pursuant to ERCOT guidelines and procedures if 10 MW or greater</w:t>
      </w:r>
      <w:r w:rsidRPr="005B08F5">
        <w:rPr>
          <w:color w:val="000000"/>
          <w:sz w:val="24"/>
        </w:rPr>
        <w:t>.</w:t>
      </w:r>
    </w:p>
    <w:p w14:paraId="40E35A66" w14:textId="77777777" w:rsidR="00BF0524" w:rsidRPr="005B08F5" w:rsidRDefault="00BF0524" w:rsidP="005260AD">
      <w:pPr>
        <w:jc w:val="both"/>
        <w:rPr>
          <w:color w:val="000000"/>
        </w:rPr>
      </w:pPr>
    </w:p>
    <w:p w14:paraId="6D0FDAD0" w14:textId="55FCAE26" w:rsidR="00BF0524" w:rsidRPr="005B08F5" w:rsidRDefault="00BF0524" w:rsidP="005260AD">
      <w:pPr>
        <w:jc w:val="both"/>
        <w:rPr>
          <w:color w:val="000000"/>
          <w:sz w:val="24"/>
        </w:rPr>
      </w:pPr>
      <w:r w:rsidRPr="005B08F5">
        <w:rPr>
          <w:color w:val="000000"/>
          <w:sz w:val="24"/>
          <w:u w:val="single"/>
        </w:rPr>
        <w:t xml:space="preserve">Municipal Account Franchise </w:t>
      </w:r>
      <w:proofErr w:type="gramStart"/>
      <w:r w:rsidRPr="005B08F5">
        <w:rPr>
          <w:color w:val="000000"/>
          <w:sz w:val="24"/>
          <w:u w:val="single"/>
        </w:rPr>
        <w:t>Credit</w:t>
      </w:r>
      <w:r w:rsidRPr="005B08F5">
        <w:rPr>
          <w:color w:val="000000"/>
          <w:sz w:val="24"/>
        </w:rPr>
        <w:t xml:space="preserve">  A</w:t>
      </w:r>
      <w:proofErr w:type="gramEnd"/>
      <w:r w:rsidRPr="005B08F5">
        <w:rPr>
          <w:color w:val="000000"/>
          <w:sz w:val="24"/>
        </w:rPr>
        <w:t xml:space="preserve"> credit equal to the amount of franchise fees included in the Transmission and Distribution Charges will be applied to municipal accounts receiving service within the incorporated limits of such municipality which imposes a municipal franchise fee upon the Company based on the kWh delivered within that municipality and who have signed an appropriate Franchise Agreement.</w:t>
      </w:r>
    </w:p>
    <w:p w14:paraId="144A3CA6" w14:textId="77777777" w:rsidR="00BF0524" w:rsidRPr="005B08F5" w:rsidRDefault="00BF0524" w:rsidP="005260AD">
      <w:pPr>
        <w:jc w:val="both"/>
        <w:rPr>
          <w:color w:val="000000"/>
        </w:rPr>
      </w:pPr>
      <w:r w:rsidRPr="005B08F5">
        <w:rPr>
          <w:noProof/>
          <w:color w:val="000000"/>
        </w:rPr>
        <mc:AlternateContent>
          <mc:Choice Requires="wps">
            <w:drawing>
              <wp:anchor distT="0" distB="0" distL="114300" distR="114300" simplePos="0" relativeHeight="251658244" behindDoc="0" locked="0" layoutInCell="0" allowOverlap="1" wp14:anchorId="2E9C95FB" wp14:editId="75B8738B">
                <wp:simplePos x="0" y="0"/>
                <wp:positionH relativeFrom="column">
                  <wp:posOffset>6223635</wp:posOffset>
                </wp:positionH>
                <wp:positionV relativeFrom="paragraph">
                  <wp:posOffset>27940</wp:posOffset>
                </wp:positionV>
                <wp:extent cx="131445" cy="95885"/>
                <wp:effectExtent l="3810" t="0" r="0" b="0"/>
                <wp:wrapNone/>
                <wp:docPr id="5" name="Rectangl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 cy="95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755D93AF" w14:textId="77777777" w:rsidR="00103B4C" w:rsidRDefault="00103B4C" w:rsidP="00BF052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C95FB" id="Rectangle 172" o:spid="_x0000_s1029" style="position:absolute;left:0;text-align:left;margin-left:490.05pt;margin-top:2.2pt;width:10.35pt;height:7.5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" o:allowincell="f" filled="f" stroked="f" strokeweight="0">
                <v:textbox inset="0,0,0,0">
                  <w:txbxContent>
                    <w:p w14:paraId="755D93AF" w14:textId="77777777" w:rsidR="00103B4C" w:rsidRDefault="00103B4C" w:rsidP="00BF0524"/>
                  </w:txbxContent>
                </v:textbox>
              </v:rect>
            </w:pict>
          </mc:Fallback>
        </mc:AlternateContent>
      </w:r>
    </w:p>
    <w:p w14:paraId="7F05731C" w14:textId="2872C9DA" w:rsidR="00BF0524" w:rsidRPr="005B08F5" w:rsidRDefault="00BF0524" w:rsidP="005260AD">
      <w:pPr>
        <w:jc w:val="both"/>
        <w:rPr>
          <w:color w:val="000000"/>
          <w:sz w:val="24"/>
        </w:rPr>
      </w:pPr>
      <w:r w:rsidRPr="005B08F5">
        <w:rPr>
          <w:color w:val="000000"/>
          <w:sz w:val="24"/>
          <w:u w:val="single"/>
        </w:rPr>
        <w:t xml:space="preserve">Adjustment To The Charges Applied To Retail Customer’s Demand </w:t>
      </w:r>
      <w:proofErr w:type="gramStart"/>
      <w:r w:rsidRPr="005B08F5">
        <w:rPr>
          <w:color w:val="000000"/>
          <w:sz w:val="24"/>
          <w:u w:val="single"/>
        </w:rPr>
        <w:t>Measurement</w:t>
      </w:r>
      <w:r w:rsidRPr="005B08F5">
        <w:rPr>
          <w:color w:val="000000"/>
          <w:sz w:val="24"/>
        </w:rPr>
        <w:t xml:space="preserve">  If</w:t>
      </w:r>
      <w:proofErr w:type="gramEnd"/>
      <w:r w:rsidRPr="005B08F5">
        <w:rPr>
          <w:color w:val="000000"/>
          <w:sz w:val="24"/>
        </w:rPr>
        <w:t xml:space="preserve"> data to determine the Retail Customer’s </w:t>
      </w:r>
      <w:r w:rsidRPr="005B08F5">
        <w:rPr>
          <w:i/>
          <w:color w:val="000000"/>
          <w:sz w:val="24"/>
        </w:rPr>
        <w:t>Demand Measurement</w:t>
      </w:r>
      <w:r w:rsidRPr="005B08F5">
        <w:rPr>
          <w:color w:val="000000"/>
          <w:sz w:val="24"/>
        </w:rPr>
        <w:t xml:space="preserve"> becomes no longer available, the Company will determine a </w:t>
      </w:r>
      <w:r w:rsidRPr="005B08F5">
        <w:rPr>
          <w:i/>
          <w:color w:val="000000"/>
          <w:sz w:val="24"/>
        </w:rPr>
        <w:t>Conversion Factor</w:t>
      </w:r>
      <w:r w:rsidRPr="005B08F5">
        <w:rPr>
          <w:color w:val="000000"/>
          <w:sz w:val="24"/>
        </w:rPr>
        <w:t xml:space="preserve"> which will be used as an adjustment to all per unit charges that will then be applied to the </w:t>
      </w:r>
      <w:r w:rsidRPr="005B08F5">
        <w:rPr>
          <w:i/>
          <w:color w:val="000000"/>
          <w:sz w:val="24"/>
        </w:rPr>
        <w:t>New</w:t>
      </w:r>
      <w:r w:rsidRPr="005B08F5">
        <w:rPr>
          <w:color w:val="000000"/>
          <w:sz w:val="24"/>
        </w:rPr>
        <w:t xml:space="preserve"> </w:t>
      </w:r>
      <w:r w:rsidRPr="005B08F5">
        <w:rPr>
          <w:i/>
          <w:color w:val="000000"/>
          <w:sz w:val="24"/>
        </w:rPr>
        <w:t>Demand Measurement</w:t>
      </w:r>
      <w:r w:rsidRPr="005B08F5">
        <w:rPr>
          <w:color w:val="000000"/>
          <w:sz w:val="24"/>
        </w:rPr>
        <w:t xml:space="preserve">.  </w:t>
      </w:r>
      <w:r w:rsidRPr="005B08F5">
        <w:rPr>
          <w:i/>
          <w:color w:val="000000"/>
          <w:sz w:val="24"/>
        </w:rPr>
        <w:t>Demand Measurement</w:t>
      </w:r>
      <w:r w:rsidRPr="005B08F5">
        <w:rPr>
          <w:color w:val="000000"/>
          <w:sz w:val="24"/>
        </w:rPr>
        <w:t xml:space="preserve"> shall include the Billing kVA, the 4 CP kVA, NCP kVA or any other demand measurement required for billing under this rate schedule or any applicable rider(s) or any other applicable schedule(s).  </w:t>
      </w:r>
      <w:r w:rsidRPr="005B08F5">
        <w:rPr>
          <w:i/>
          <w:color w:val="000000"/>
          <w:sz w:val="24"/>
        </w:rPr>
        <w:t xml:space="preserve">New Demand Measurement </w:t>
      </w:r>
      <w:r w:rsidRPr="005B08F5">
        <w:rPr>
          <w:color w:val="000000"/>
          <w:sz w:val="24"/>
        </w:rPr>
        <w:t xml:space="preserve">shall be the billing determinants which replace the </w:t>
      </w:r>
      <w:r w:rsidRPr="005B08F5">
        <w:rPr>
          <w:i/>
          <w:color w:val="000000"/>
          <w:sz w:val="24"/>
        </w:rPr>
        <w:t>Demand Measurement</w:t>
      </w:r>
      <w:r w:rsidRPr="005B08F5">
        <w:rPr>
          <w:color w:val="000000"/>
          <w:sz w:val="24"/>
        </w:rPr>
        <w:t xml:space="preserve">.  The </w:t>
      </w:r>
      <w:r w:rsidRPr="005B08F5">
        <w:rPr>
          <w:i/>
          <w:color w:val="000000"/>
          <w:sz w:val="24"/>
        </w:rPr>
        <w:t>Conversion Factor</w:t>
      </w:r>
      <w:r w:rsidRPr="005B08F5">
        <w:rPr>
          <w:color w:val="000000"/>
          <w:sz w:val="24"/>
        </w:rPr>
        <w:t xml:space="preserve"> will apply to unit prices per kVA such that when applied to the </w:t>
      </w:r>
      <w:r w:rsidRPr="005B08F5">
        <w:rPr>
          <w:i/>
          <w:color w:val="000000"/>
          <w:sz w:val="24"/>
        </w:rPr>
        <w:t>New Demand Measurement</w:t>
      </w:r>
      <w:r w:rsidRPr="005B08F5">
        <w:rPr>
          <w:color w:val="000000"/>
          <w:sz w:val="24"/>
        </w:rPr>
        <w:t xml:space="preserve">, the revenue derived by the Company under </w:t>
      </w:r>
      <w:proofErr w:type="gramStart"/>
      <w:r w:rsidRPr="005B08F5">
        <w:rPr>
          <w:color w:val="000000"/>
          <w:sz w:val="24"/>
        </w:rPr>
        <w:t>demand based</w:t>
      </w:r>
      <w:proofErr w:type="gramEnd"/>
      <w:r w:rsidRPr="005B08F5">
        <w:rPr>
          <w:color w:val="000000"/>
          <w:sz w:val="24"/>
        </w:rPr>
        <w:t xml:space="preserve"> charges shall be unaffected by such lack of data.</w:t>
      </w:r>
    </w:p>
    <w:p w14:paraId="0F1DEBF7" w14:textId="77777777" w:rsidR="00BF0524" w:rsidRPr="005B08F5" w:rsidRDefault="00BF0524" w:rsidP="005260AD">
      <w:pPr>
        <w:jc w:val="both"/>
        <w:rPr>
          <w:color w:val="000000"/>
        </w:rPr>
      </w:pPr>
    </w:p>
    <w:p w14:paraId="09F220B3" w14:textId="77777777" w:rsidR="00BF0524" w:rsidRPr="005B08F5" w:rsidRDefault="00BF0524" w:rsidP="005260AD">
      <w:pPr>
        <w:jc w:val="both"/>
        <w:rPr>
          <w:color w:val="000000"/>
          <w:sz w:val="24"/>
        </w:rPr>
      </w:pPr>
      <w:r w:rsidRPr="005B08F5">
        <w:rPr>
          <w:color w:val="000000"/>
          <w:sz w:val="24"/>
        </w:rPr>
        <w:t xml:space="preserve">This adjustment may become necessary because of changes in metering capabilities, such as, meters that record and /or measure kW with no ability to determine kVA or meters which    meter data in intervals other than 15 minutes.  This adjustment also may become necessary due to changes in rules, laws, procedures or other directives which might dictate or recommend that electric power, electric power related transactions, wire charges, nonbypassable charges and/or other transactions measure demand in a way that is inconsistent with the definitions and procedures stated in the Company’s Tariff.  This adjustment is applicable not only in the instances enumerated above but also for </w:t>
      </w:r>
      <w:proofErr w:type="gramStart"/>
      <w:r w:rsidRPr="005B08F5">
        <w:rPr>
          <w:color w:val="000000"/>
          <w:sz w:val="24"/>
        </w:rPr>
        <w:t>any and all</w:t>
      </w:r>
      <w:proofErr w:type="gramEnd"/>
      <w:r w:rsidRPr="005B08F5">
        <w:rPr>
          <w:color w:val="000000"/>
          <w:sz w:val="24"/>
        </w:rPr>
        <w:t xml:space="preserve"> other changes in </w:t>
      </w:r>
      <w:r w:rsidRPr="005B08F5">
        <w:rPr>
          <w:i/>
          <w:color w:val="000000"/>
          <w:sz w:val="24"/>
        </w:rPr>
        <w:t>Demand Measurement</w:t>
      </w:r>
      <w:r w:rsidRPr="005B08F5">
        <w:rPr>
          <w:color w:val="000000"/>
          <w:sz w:val="24"/>
        </w:rPr>
        <w:t xml:space="preserve"> which would prevent the Company from obtaining the necessary data to determine the kVA quantities defined in this rate schedule, applicable riders and other applicable schedules.</w:t>
      </w:r>
    </w:p>
    <w:p w14:paraId="28DD2ED2" w14:textId="77777777" w:rsidR="00BF0524" w:rsidRPr="005B08F5" w:rsidRDefault="00BF0524" w:rsidP="005260AD">
      <w:pPr>
        <w:jc w:val="both"/>
        <w:rPr>
          <w:color w:val="000000"/>
          <w:sz w:val="24"/>
        </w:rPr>
      </w:pPr>
    </w:p>
    <w:p w14:paraId="485A062E" w14:textId="77777777" w:rsidR="00BF0524" w:rsidRPr="005B08F5" w:rsidRDefault="00BF0524" w:rsidP="005260AD">
      <w:pPr>
        <w:jc w:val="both"/>
        <w:rPr>
          <w:color w:val="000000"/>
          <w:sz w:val="24"/>
        </w:rPr>
      </w:pPr>
      <w:r w:rsidRPr="005B08F5">
        <w:rPr>
          <w:color w:val="000000"/>
          <w:sz w:val="24"/>
        </w:rPr>
        <w:t xml:space="preserve">The Conversion Factor shall render the Company revenue neutral to any change in </w:t>
      </w:r>
    </w:p>
    <w:p w14:paraId="40ABEF06" w14:textId="77777777" w:rsidR="00BF0524" w:rsidRPr="005B08F5" w:rsidRDefault="00BF0524" w:rsidP="005260AD">
      <w:pPr>
        <w:jc w:val="both"/>
        <w:rPr>
          <w:color w:val="000000"/>
          <w:sz w:val="24"/>
        </w:rPr>
      </w:pPr>
      <w:r w:rsidRPr="005B08F5">
        <w:rPr>
          <w:i/>
          <w:color w:val="000000"/>
          <w:sz w:val="24"/>
        </w:rPr>
        <w:t>Demand Measurement</w:t>
      </w:r>
      <w:r w:rsidRPr="005B08F5">
        <w:rPr>
          <w:color w:val="000000"/>
          <w:sz w:val="24"/>
        </w:rPr>
        <w:t xml:space="preserve"> as described above.</w:t>
      </w:r>
    </w:p>
    <w:p w14:paraId="1EFD8AA1" w14:textId="77777777" w:rsidR="00BF0524" w:rsidRPr="005B08F5" w:rsidRDefault="00BF0524" w:rsidP="005260AD">
      <w:pPr>
        <w:jc w:val="both"/>
        <w:rPr>
          <w:color w:val="000000"/>
          <w:sz w:val="24"/>
        </w:rPr>
      </w:pPr>
    </w:p>
    <w:p w14:paraId="7FBC06F8" w14:textId="5D374526" w:rsidR="00BF0524" w:rsidRPr="005B08F5" w:rsidRDefault="00BF0524" w:rsidP="005260AD">
      <w:pPr>
        <w:jc w:val="both"/>
        <w:rPr>
          <w:color w:val="000000"/>
          <w:sz w:val="24"/>
        </w:rPr>
      </w:pPr>
      <w:r w:rsidRPr="00FA7D49">
        <w:rPr>
          <w:color w:val="000000"/>
          <w:sz w:val="24"/>
          <w:u w:val="single"/>
        </w:rPr>
        <w:t>Metering Adjustment</w:t>
      </w:r>
      <w:r>
        <w:rPr>
          <w:color w:val="000000"/>
          <w:sz w:val="24"/>
        </w:rPr>
        <w:t xml:space="preserve">.  </w:t>
      </w:r>
      <w:r w:rsidRPr="005B08F5">
        <w:rPr>
          <w:color w:val="000000"/>
          <w:sz w:val="24"/>
        </w:rPr>
        <w:t xml:space="preserve">The Company may at its option measure service on the low voltage side of the Retail Customer's transformers in which event the kVA and kWh recorded by the Billing Meter will be adjusted to compensate for transformer losses </w:t>
      </w:r>
      <w:proofErr w:type="gramStart"/>
      <w:r w:rsidRPr="005B08F5">
        <w:rPr>
          <w:color w:val="000000"/>
          <w:sz w:val="24"/>
        </w:rPr>
        <w:t>on the basis of</w:t>
      </w:r>
      <w:proofErr w:type="gramEnd"/>
      <w:r w:rsidRPr="005B08F5">
        <w:rPr>
          <w:color w:val="000000"/>
          <w:sz w:val="24"/>
        </w:rPr>
        <w:t xml:space="preserve"> data </w:t>
      </w:r>
      <w:r w:rsidRPr="005B08F5">
        <w:rPr>
          <w:color w:val="000000"/>
          <w:sz w:val="24"/>
        </w:rPr>
        <w:lastRenderedPageBreak/>
        <w:t>furnished by the manufacturer of the Retail Customer's transformers.  When the manufacturer is unable to supply the necessary data the adjustment will be based on tests conducted by the Company on the Retail Customer's transformers.</w:t>
      </w:r>
    </w:p>
    <w:p w14:paraId="6B64590B" w14:textId="77777777" w:rsidR="00BF0524" w:rsidRPr="005B08F5" w:rsidRDefault="00BF0524" w:rsidP="005260AD">
      <w:pPr>
        <w:jc w:val="both"/>
        <w:rPr>
          <w:color w:val="000000"/>
          <w:sz w:val="24"/>
        </w:rPr>
      </w:pPr>
    </w:p>
    <w:p w14:paraId="03B8EC11" w14:textId="20AF821D" w:rsidR="00BF0524" w:rsidRPr="005B08F5" w:rsidRDefault="00BF0524" w:rsidP="005260AD">
      <w:pPr>
        <w:jc w:val="both"/>
        <w:rPr>
          <w:b/>
          <w:color w:val="000000"/>
          <w:sz w:val="24"/>
        </w:rPr>
      </w:pPr>
      <w:r w:rsidRPr="005B08F5">
        <w:rPr>
          <w:b/>
          <w:noProof/>
          <w:color w:val="000000"/>
          <w:sz w:val="24"/>
        </w:rPr>
        <mc:AlternateContent>
          <mc:Choice Requires="wps">
            <w:drawing>
              <wp:anchor distT="0" distB="0" distL="114300" distR="114300" simplePos="0" relativeHeight="251658243" behindDoc="0" locked="0" layoutInCell="0" allowOverlap="1" wp14:anchorId="53C3409B" wp14:editId="40358179">
                <wp:simplePos x="0" y="0"/>
                <wp:positionH relativeFrom="column">
                  <wp:posOffset>6223635</wp:posOffset>
                </wp:positionH>
                <wp:positionV relativeFrom="paragraph">
                  <wp:posOffset>27940</wp:posOffset>
                </wp:positionV>
                <wp:extent cx="182880" cy="235585"/>
                <wp:effectExtent l="3810" t="0" r="3810" b="4445"/>
                <wp:wrapNone/>
                <wp:docPr id="4" name="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7F3A7EF5" w14:textId="77777777" w:rsidR="00103B4C" w:rsidRDefault="00103B4C" w:rsidP="00BF0524">
                            <w:pPr>
                              <w:jc w:val="center"/>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3409B" id="Rectangle 170" o:spid="_x0000_s1030" style="position:absolute;left:0;text-align:left;margin-left:490.05pt;margin-top:2.2pt;width:14.4pt;height:18.5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" o:allowincell="f" filled="f" stroked="f" strokeweight="0">
                <v:textbox inset="0,0,0,0">
                  <w:txbxContent>
                    <w:p w14:paraId="7F3A7EF5" w14:textId="77777777" w:rsidR="00103B4C" w:rsidRDefault="00103B4C" w:rsidP="00BF0524">
                      <w:pPr>
                        <w:jc w:val="center"/>
                        <w:rPr>
                          <w:b/>
                        </w:rPr>
                      </w:pPr>
                    </w:p>
                  </w:txbxContent>
                </v:textbox>
              </v:rect>
            </w:pict>
          </mc:Fallback>
        </mc:AlternateContent>
      </w:r>
      <w:r w:rsidRPr="005B08F5">
        <w:rPr>
          <w:b/>
          <w:color w:val="000000"/>
          <w:sz w:val="24"/>
        </w:rPr>
        <w:t>NOTICE</w:t>
      </w:r>
    </w:p>
    <w:p w14:paraId="6844FF65" w14:textId="7212069E" w:rsidR="00BF0524" w:rsidRDefault="00BF0524" w:rsidP="005260AD">
      <w:pPr>
        <w:tabs>
          <w:tab w:val="center" w:pos="4380"/>
          <w:tab w:val="left" w:pos="4680"/>
          <w:tab w:val="left" w:pos="5280"/>
          <w:tab w:val="left" w:pos="5880"/>
          <w:tab w:val="left" w:pos="6480"/>
          <w:tab w:val="left" w:pos="7080"/>
          <w:tab w:val="left" w:pos="7680"/>
          <w:tab w:val="left" w:pos="8280"/>
        </w:tabs>
        <w:jc w:val="both"/>
      </w:pPr>
      <w:r w:rsidRPr="005B08F5">
        <w:rPr>
          <w:color w:val="000000"/>
          <w:sz w:val="24"/>
        </w:rPr>
        <w:t>This Rate Schedule is subject to the Company’s Tariff and Applicable Legal</w:t>
      </w:r>
      <w:r>
        <w:rPr>
          <w:color w:val="000000"/>
          <w:sz w:val="24"/>
        </w:rPr>
        <w:t xml:space="preserve"> </w:t>
      </w:r>
      <w:r w:rsidRPr="005B08F5">
        <w:rPr>
          <w:color w:val="000000"/>
          <w:sz w:val="24"/>
        </w:rPr>
        <w:t>Authorities</w:t>
      </w:r>
    </w:p>
    <w:p w14:paraId="3A06C0E0" w14:textId="77777777" w:rsidR="00B31CE6" w:rsidRDefault="00B31CE6" w:rsidP="00BF0524">
      <w:pPr>
        <w:pStyle w:val="Subtitle"/>
        <w:jc w:val="left"/>
        <w:rPr>
          <w:color w:val="000000"/>
          <w:sz w:val="23"/>
        </w:rPr>
        <w:sectPr w:rsidR="00B31CE6" w:rsidSect="001373CC">
          <w:headerReference w:type="default" r:id="rId37"/>
          <w:footerReference w:type="default" r:id="rId38"/>
          <w:pgSz w:w="12240" w:h="15840" w:code="1"/>
          <w:pgMar w:top="1440" w:right="1800" w:bottom="1440" w:left="1800" w:header="720" w:footer="720" w:gutter="0"/>
          <w:pgNumType w:start="1"/>
          <w:cols w:space="720"/>
          <w:noEndnote/>
        </w:sectPr>
      </w:pPr>
    </w:p>
    <w:p w14:paraId="30221C88" w14:textId="77777777" w:rsidR="00B31CE6" w:rsidRDefault="00B31CE6" w:rsidP="00095C6A">
      <w:pPr>
        <w:tabs>
          <w:tab w:val="center" w:pos="4380"/>
          <w:tab w:val="left" w:pos="4680"/>
          <w:tab w:val="left" w:pos="5280"/>
          <w:tab w:val="left" w:pos="5880"/>
          <w:tab w:val="left" w:pos="6480"/>
          <w:tab w:val="left" w:pos="7080"/>
          <w:tab w:val="left" w:pos="7680"/>
          <w:tab w:val="left" w:pos="8280"/>
        </w:tabs>
        <w:jc w:val="both"/>
      </w:pPr>
    </w:p>
    <w:p w14:paraId="27AD4801" w14:textId="77777777" w:rsidR="005260AD" w:rsidRPr="00CB7F89" w:rsidRDefault="005260AD" w:rsidP="005260AD">
      <w:pPr>
        <w:keepNext/>
        <w:tabs>
          <w:tab w:val="left" w:pos="450"/>
          <w:tab w:val="left" w:pos="1170"/>
          <w:tab w:val="left" w:pos="1530"/>
        </w:tabs>
        <w:outlineLvl w:val="0"/>
        <w:rPr>
          <w:b/>
          <w:bCs/>
          <w:sz w:val="24"/>
        </w:rPr>
      </w:pPr>
      <w:r w:rsidRPr="00CB7F89">
        <w:rPr>
          <w:b/>
          <w:bCs/>
          <w:sz w:val="24"/>
        </w:rPr>
        <w:t>6.1.1.1.6</w:t>
      </w:r>
      <w:r w:rsidRPr="00CB7F89">
        <w:rPr>
          <w:b/>
          <w:bCs/>
          <w:sz w:val="24"/>
        </w:rPr>
        <w:tab/>
        <w:t xml:space="preserve"> LIGHTING SERVICES</w:t>
      </w:r>
    </w:p>
    <w:p w14:paraId="3DB0037D" w14:textId="283EC64B" w:rsidR="005260AD" w:rsidRPr="00CB7F89" w:rsidRDefault="005260AD" w:rsidP="005260AD">
      <w:pPr>
        <w:tabs>
          <w:tab w:val="left" w:pos="360"/>
          <w:tab w:val="left" w:pos="117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sz w:val="24"/>
        </w:rPr>
      </w:pPr>
      <w:r w:rsidRPr="00CB7F89">
        <w:rPr>
          <w:sz w:val="24"/>
        </w:rPr>
        <w:tab/>
      </w:r>
      <w:r w:rsidRPr="00CB7F89">
        <w:rPr>
          <w:sz w:val="24"/>
        </w:rPr>
        <w:tab/>
        <w:t>(Street Lighting and Miscellaneous Lighting Services)</w:t>
      </w:r>
    </w:p>
    <w:p w14:paraId="2482A3EF" w14:textId="3595040F"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sz w:val="24"/>
          <w:szCs w:val="24"/>
        </w:rPr>
      </w:pPr>
    </w:p>
    <w:p w14:paraId="42D7D347" w14:textId="6AD72C3A" w:rsidR="005260AD" w:rsidRPr="00CB7F89" w:rsidRDefault="005260AD" w:rsidP="005260AD">
      <w:pPr>
        <w:keepNext/>
        <w:widowControl w:val="0"/>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outlineLvl w:val="7"/>
        <w:rPr>
          <w:i/>
          <w:snapToGrid w:val="0"/>
          <w:sz w:val="24"/>
          <w:u w:val="single"/>
        </w:rPr>
      </w:pPr>
      <w:r w:rsidRPr="00CB7F89">
        <w:rPr>
          <w:b/>
          <w:i/>
          <w:snapToGrid w:val="0"/>
          <w:sz w:val="24"/>
          <w:u w:val="single"/>
        </w:rPr>
        <w:t>STREET LIGHTING SERVICE</w:t>
      </w:r>
    </w:p>
    <w:p w14:paraId="6CD12142" w14:textId="36C33BA1"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b/>
        </w:rPr>
      </w:pPr>
    </w:p>
    <w:p w14:paraId="2DF5D258" w14:textId="2C64AE7A"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sz w:val="24"/>
        </w:rPr>
      </w:pPr>
      <w:r w:rsidRPr="00CB7F89">
        <w:rPr>
          <w:b/>
          <w:sz w:val="24"/>
        </w:rPr>
        <w:t>AVAILABILITY</w:t>
      </w:r>
    </w:p>
    <w:p w14:paraId="4A934D10" w14:textId="6E789905" w:rsidR="005260AD" w:rsidRPr="00CB7F89" w:rsidRDefault="005260AD" w:rsidP="005260AD">
      <w:pPr>
        <w:spacing w:after="120"/>
        <w:rPr>
          <w:sz w:val="24"/>
          <w:szCs w:val="24"/>
        </w:rPr>
      </w:pPr>
      <w:r w:rsidRPr="00CB7F89">
        <w:rPr>
          <w:sz w:val="24"/>
          <w:szCs w:val="24"/>
        </w:rPr>
        <w:t xml:space="preserve">Street lighting service is available </w:t>
      </w:r>
      <w:r>
        <w:rPr>
          <w:sz w:val="24"/>
          <w:szCs w:val="24"/>
        </w:rPr>
        <w:t xml:space="preserve">to cities, governmental agencies, real estate developers and other groups (herein referred to as Retail Customers) requesting the installation of Company-owned and maintained street lighting </w:t>
      </w:r>
      <w:r w:rsidR="009B35FF">
        <w:rPr>
          <w:sz w:val="24"/>
          <w:szCs w:val="24"/>
        </w:rPr>
        <w:t>systems along</w:t>
      </w:r>
      <w:r w:rsidRPr="00CB7F89">
        <w:rPr>
          <w:sz w:val="24"/>
          <w:szCs w:val="24"/>
        </w:rPr>
        <w:t xml:space="preserve"> public streets, roadways or other public access areas in accordance with </w:t>
      </w:r>
      <w:bookmarkStart w:id="1622" w:name="_Hlk535917872"/>
      <w:r w:rsidRPr="00CB7F89">
        <w:rPr>
          <w:sz w:val="24"/>
          <w:szCs w:val="24"/>
        </w:rPr>
        <w:t>Section 6.1.2.2, Construction Services, in this Tariff</w:t>
      </w:r>
      <w:bookmarkEnd w:id="1622"/>
      <w:r w:rsidRPr="00CB7F89">
        <w:rPr>
          <w:sz w:val="24"/>
          <w:szCs w:val="24"/>
        </w:rPr>
        <w:t xml:space="preserve">.  </w:t>
      </w:r>
      <w:r>
        <w:rPr>
          <w:sz w:val="24"/>
          <w:szCs w:val="24"/>
        </w:rPr>
        <w:t xml:space="preserve">Street lighting service is not applicable to privately-owned street lighting systems.  Privately-owned street lighting systems may be eligible for Delivery Service under the Company’s applicable rate schedule for Secondary or Primary Service. </w:t>
      </w:r>
      <w:r w:rsidRPr="00CB7F89">
        <w:rPr>
          <w:sz w:val="24"/>
          <w:szCs w:val="24"/>
        </w:rPr>
        <w:t xml:space="preserve">      </w:t>
      </w:r>
    </w:p>
    <w:p w14:paraId="10004983" w14:textId="77777777" w:rsidR="005260AD" w:rsidRPr="00CB7F89" w:rsidRDefault="005260AD" w:rsidP="005260AD">
      <w:pPr>
        <w:spacing w:after="120"/>
        <w:rPr>
          <w:b/>
          <w:sz w:val="24"/>
        </w:rPr>
      </w:pPr>
    </w:p>
    <w:p w14:paraId="7610F33D" w14:textId="6056EBE1" w:rsidR="005260AD" w:rsidRPr="00CB7F89" w:rsidRDefault="005260AD" w:rsidP="005260AD">
      <w:pPr>
        <w:spacing w:line="254" w:lineRule="exact"/>
        <w:rPr>
          <w:b/>
          <w:sz w:val="24"/>
        </w:rPr>
      </w:pPr>
      <w:r w:rsidRPr="00CB7F89">
        <w:rPr>
          <w:b/>
          <w:sz w:val="24"/>
        </w:rPr>
        <w:t>TYPE OF SERVICE</w:t>
      </w:r>
    </w:p>
    <w:p w14:paraId="03506466" w14:textId="00B2EF72" w:rsidR="005260AD" w:rsidRDefault="005260AD" w:rsidP="005260AD">
      <w:pPr>
        <w:spacing w:after="120"/>
        <w:rPr>
          <w:sz w:val="24"/>
          <w:szCs w:val="24"/>
        </w:rPr>
      </w:pPr>
      <w:r w:rsidRPr="00CB7F89">
        <w:rPr>
          <w:sz w:val="24"/>
          <w:szCs w:val="24"/>
        </w:rPr>
        <w:t xml:space="preserve">Street lighting service </w:t>
      </w:r>
      <w:r>
        <w:rPr>
          <w:sz w:val="24"/>
          <w:szCs w:val="24"/>
        </w:rPr>
        <w:t>consists of the installation</w:t>
      </w:r>
      <w:r w:rsidRPr="00CB7F89">
        <w:rPr>
          <w:sz w:val="24"/>
          <w:szCs w:val="24"/>
        </w:rPr>
        <w:t xml:space="preserve"> of </w:t>
      </w:r>
      <w:r>
        <w:rPr>
          <w:sz w:val="24"/>
          <w:szCs w:val="24"/>
        </w:rPr>
        <w:t xml:space="preserve">Company-owned </w:t>
      </w:r>
      <w:r w:rsidRPr="00CB7F89">
        <w:rPr>
          <w:sz w:val="24"/>
          <w:szCs w:val="24"/>
        </w:rPr>
        <w:t>street light</w:t>
      </w:r>
      <w:r>
        <w:rPr>
          <w:sz w:val="24"/>
          <w:szCs w:val="24"/>
        </w:rPr>
        <w:t>s,</w:t>
      </w:r>
      <w:r w:rsidRPr="00CB7F89">
        <w:rPr>
          <w:sz w:val="24"/>
          <w:szCs w:val="24"/>
        </w:rPr>
        <w:t xml:space="preserve"> fixtures</w:t>
      </w:r>
      <w:r>
        <w:rPr>
          <w:sz w:val="24"/>
          <w:szCs w:val="24"/>
        </w:rPr>
        <w:t xml:space="preserve">, </w:t>
      </w:r>
      <w:r w:rsidRPr="00CB7F89">
        <w:rPr>
          <w:sz w:val="24"/>
          <w:szCs w:val="24"/>
        </w:rPr>
        <w:t>luminaires</w:t>
      </w:r>
      <w:r>
        <w:rPr>
          <w:sz w:val="24"/>
          <w:szCs w:val="24"/>
        </w:rPr>
        <w:t xml:space="preserve"> and lamps (collectively, Lamps)</w:t>
      </w:r>
      <w:r w:rsidRPr="00CB7F89">
        <w:rPr>
          <w:sz w:val="24"/>
          <w:szCs w:val="24"/>
        </w:rPr>
        <w:t xml:space="preserve"> and </w:t>
      </w:r>
      <w:r>
        <w:rPr>
          <w:sz w:val="24"/>
          <w:szCs w:val="24"/>
        </w:rPr>
        <w:t xml:space="preserve">(if requested by Retail Customer) </w:t>
      </w:r>
      <w:r w:rsidRPr="00CB7F89">
        <w:rPr>
          <w:sz w:val="24"/>
          <w:szCs w:val="24"/>
        </w:rPr>
        <w:t xml:space="preserve">ornamental standards </w:t>
      </w:r>
      <w:r>
        <w:rPr>
          <w:sz w:val="24"/>
          <w:szCs w:val="24"/>
        </w:rPr>
        <w:t xml:space="preserve">along public streets, roadways or other public access areas in accordance with section 6 of </w:t>
      </w:r>
      <w:r w:rsidRPr="00127FAA">
        <w:rPr>
          <w:sz w:val="24"/>
          <w:szCs w:val="24"/>
        </w:rPr>
        <w:t>the Company’s Construction Services Policy in Section 6.1.2.2 of this Tariff</w:t>
      </w:r>
      <w:r w:rsidRPr="00CB7F89">
        <w:rPr>
          <w:sz w:val="24"/>
          <w:szCs w:val="24"/>
        </w:rPr>
        <w:t xml:space="preserve">, as well as the </w:t>
      </w:r>
      <w:r>
        <w:rPr>
          <w:sz w:val="24"/>
          <w:szCs w:val="24"/>
        </w:rPr>
        <w:t>delivery of Electric Power and Energy at Company’s standard Secondary Distribution Voltages to, and the maintenance and replacement of, such installations pursuant to the rates set forth in this Rate Schedule</w:t>
      </w:r>
      <w:r w:rsidRPr="00CB7F89">
        <w:rPr>
          <w:sz w:val="24"/>
          <w:szCs w:val="24"/>
        </w:rPr>
        <w:t xml:space="preserve">.  </w:t>
      </w:r>
      <w:r>
        <w:rPr>
          <w:sz w:val="24"/>
          <w:szCs w:val="24"/>
        </w:rPr>
        <w:t xml:space="preserve">If ornamental standards are not requested by Retail Customer, the Lamp installations will be </w:t>
      </w:r>
      <w:r w:rsidRPr="00366C01">
        <w:rPr>
          <w:sz w:val="24"/>
          <w:szCs w:val="24"/>
        </w:rPr>
        <w:t xml:space="preserve">mounted on </w:t>
      </w:r>
      <w:r>
        <w:rPr>
          <w:sz w:val="24"/>
          <w:szCs w:val="24"/>
        </w:rPr>
        <w:t xml:space="preserve">the Company’s </w:t>
      </w:r>
      <w:r w:rsidRPr="00366C01">
        <w:rPr>
          <w:sz w:val="24"/>
          <w:szCs w:val="24"/>
        </w:rPr>
        <w:t>existing distribution poles</w:t>
      </w:r>
      <w:r>
        <w:rPr>
          <w:sz w:val="24"/>
          <w:szCs w:val="24"/>
        </w:rPr>
        <w:t>, if available,</w:t>
      </w:r>
      <w:r w:rsidRPr="00366C01">
        <w:rPr>
          <w:sz w:val="24"/>
          <w:szCs w:val="24"/>
        </w:rPr>
        <w:t xml:space="preserve"> and served by overhead conductors.</w:t>
      </w:r>
    </w:p>
    <w:p w14:paraId="038BDCD8" w14:textId="0CF06F93" w:rsidR="005260AD" w:rsidRDefault="005260AD" w:rsidP="005260AD">
      <w:pPr>
        <w:spacing w:after="120"/>
        <w:rPr>
          <w:sz w:val="24"/>
          <w:szCs w:val="24"/>
        </w:rPr>
      </w:pPr>
      <w:r>
        <w:rPr>
          <w:sz w:val="24"/>
          <w:szCs w:val="24"/>
        </w:rPr>
        <w:t>Street lighting service will be provided at various voltages as determined by the Company.</w:t>
      </w:r>
      <w:r w:rsidR="00123FAF">
        <w:rPr>
          <w:sz w:val="24"/>
          <w:szCs w:val="24"/>
        </w:rPr>
        <w:t xml:space="preserve">  </w:t>
      </w:r>
      <w:r w:rsidRPr="00CB7F89">
        <w:rPr>
          <w:sz w:val="24"/>
          <w:szCs w:val="24"/>
        </w:rPr>
        <w:t xml:space="preserve">Delivery Service under this </w:t>
      </w:r>
      <w:r>
        <w:rPr>
          <w:sz w:val="24"/>
          <w:szCs w:val="24"/>
        </w:rPr>
        <w:t>Rate Schedule is an Unmetered Service</w:t>
      </w:r>
      <w:r w:rsidRPr="00CB7F89">
        <w:rPr>
          <w:sz w:val="24"/>
          <w:szCs w:val="24"/>
        </w:rPr>
        <w:t>.</w:t>
      </w:r>
      <w:r>
        <w:rPr>
          <w:sz w:val="24"/>
          <w:szCs w:val="24"/>
        </w:rPr>
        <w:t xml:space="preserve"> </w:t>
      </w:r>
      <w:r w:rsidRPr="00CB7F89">
        <w:rPr>
          <w:sz w:val="24"/>
          <w:szCs w:val="24"/>
        </w:rPr>
        <w:t xml:space="preserve">Company will install, own and maintain the </w:t>
      </w:r>
      <w:r>
        <w:rPr>
          <w:sz w:val="24"/>
          <w:szCs w:val="24"/>
        </w:rPr>
        <w:t xml:space="preserve">street lighting service </w:t>
      </w:r>
      <w:r w:rsidRPr="00CB7F89">
        <w:rPr>
          <w:sz w:val="24"/>
          <w:szCs w:val="24"/>
        </w:rPr>
        <w:t>installation</w:t>
      </w:r>
      <w:r>
        <w:rPr>
          <w:sz w:val="24"/>
          <w:szCs w:val="24"/>
        </w:rPr>
        <w:t>s</w:t>
      </w:r>
      <w:r w:rsidRPr="00CB7F89">
        <w:rPr>
          <w:sz w:val="24"/>
          <w:szCs w:val="24"/>
        </w:rPr>
        <w:t xml:space="preserve"> </w:t>
      </w:r>
      <w:r>
        <w:rPr>
          <w:sz w:val="24"/>
          <w:szCs w:val="24"/>
        </w:rPr>
        <w:t>provided</w:t>
      </w:r>
      <w:r w:rsidRPr="00CB7F89">
        <w:rPr>
          <w:sz w:val="24"/>
          <w:szCs w:val="24"/>
        </w:rPr>
        <w:t xml:space="preserve"> hereunder.  Company’s s</w:t>
      </w:r>
      <w:r w:rsidRPr="00CB7F89">
        <w:rPr>
          <w:rFonts w:cs="Courier New"/>
          <w:sz w:val="24"/>
          <w:szCs w:val="24"/>
        </w:rPr>
        <w:t xml:space="preserve">treet lighting service is built to NESC standards.  At the request of Customer and at Company's discretion, Company may build to other standards, with Customer being responsible for any difference in cost.  All street </w:t>
      </w:r>
      <w:r>
        <w:rPr>
          <w:rFonts w:cs="Courier New"/>
          <w:sz w:val="24"/>
          <w:szCs w:val="24"/>
        </w:rPr>
        <w:t>Lamps, including LED Lamps,</w:t>
      </w:r>
      <w:r w:rsidRPr="00CB7F89">
        <w:rPr>
          <w:rFonts w:cs="Courier New"/>
          <w:sz w:val="24"/>
          <w:szCs w:val="24"/>
        </w:rPr>
        <w:t xml:space="preserve"> will burn out and/or dim over time, </w:t>
      </w:r>
      <w:r>
        <w:rPr>
          <w:rFonts w:cs="Courier New"/>
          <w:sz w:val="24"/>
          <w:szCs w:val="24"/>
        </w:rPr>
        <w:t>and therefore</w:t>
      </w:r>
      <w:r w:rsidRPr="00CB7F89">
        <w:rPr>
          <w:rFonts w:cs="Courier New"/>
          <w:sz w:val="24"/>
          <w:szCs w:val="24"/>
        </w:rPr>
        <w:t xml:space="preserve"> the lumens delivered by a street </w:t>
      </w:r>
      <w:r>
        <w:rPr>
          <w:rFonts w:cs="Courier New"/>
          <w:sz w:val="24"/>
          <w:szCs w:val="24"/>
        </w:rPr>
        <w:t>Lamp</w:t>
      </w:r>
      <w:r w:rsidRPr="00CB7F89">
        <w:rPr>
          <w:rFonts w:cs="Courier New"/>
          <w:sz w:val="24"/>
          <w:szCs w:val="24"/>
        </w:rPr>
        <w:t xml:space="preserve"> will vary over time and will vary from </w:t>
      </w:r>
      <w:r>
        <w:rPr>
          <w:rFonts w:cs="Courier New"/>
          <w:sz w:val="24"/>
          <w:szCs w:val="24"/>
        </w:rPr>
        <w:t>L</w:t>
      </w:r>
      <w:r w:rsidRPr="00CB7F89">
        <w:rPr>
          <w:rFonts w:cs="Courier New"/>
          <w:sz w:val="24"/>
          <w:szCs w:val="24"/>
        </w:rPr>
        <w:t xml:space="preserve">amp to </w:t>
      </w:r>
      <w:r>
        <w:rPr>
          <w:rFonts w:cs="Courier New"/>
          <w:sz w:val="24"/>
          <w:szCs w:val="24"/>
        </w:rPr>
        <w:t>L</w:t>
      </w:r>
      <w:r w:rsidRPr="00CB7F89">
        <w:rPr>
          <w:rFonts w:cs="Courier New"/>
          <w:sz w:val="24"/>
          <w:szCs w:val="24"/>
        </w:rPr>
        <w:t xml:space="preserve">amp.  </w:t>
      </w:r>
      <w:r w:rsidRPr="00CB7F89">
        <w:rPr>
          <w:sz w:val="24"/>
          <w:szCs w:val="24"/>
        </w:rPr>
        <w:t xml:space="preserve">Company will replace burned out </w:t>
      </w:r>
      <w:r>
        <w:rPr>
          <w:sz w:val="24"/>
          <w:szCs w:val="24"/>
        </w:rPr>
        <w:t>street L</w:t>
      </w:r>
      <w:r w:rsidRPr="00CB7F89">
        <w:rPr>
          <w:sz w:val="24"/>
          <w:szCs w:val="24"/>
        </w:rPr>
        <w:t>amps, and/or make maintenance repairs during regular working hours</w:t>
      </w:r>
      <w:r>
        <w:rPr>
          <w:sz w:val="24"/>
          <w:szCs w:val="24"/>
        </w:rPr>
        <w:t>,</w:t>
      </w:r>
      <w:r w:rsidRPr="00CB7F89">
        <w:rPr>
          <w:sz w:val="24"/>
          <w:szCs w:val="24"/>
        </w:rPr>
        <w:t xml:space="preserve"> at its own cost and expense and will generally have the lighting service restored within 72 hours after notification by the Retail Customer, but with no adjustment of payments hereunder due to outage or varying levels of lumens.  Street </w:t>
      </w:r>
      <w:r>
        <w:rPr>
          <w:sz w:val="24"/>
          <w:szCs w:val="24"/>
        </w:rPr>
        <w:t>Lamps</w:t>
      </w:r>
      <w:r w:rsidRPr="00CB7F89">
        <w:rPr>
          <w:sz w:val="24"/>
          <w:szCs w:val="24"/>
        </w:rPr>
        <w:t xml:space="preserve"> furnished hereunder shall operate under normal conditions from approximately thirty minutes after sunset to approximately thirty minutes before sunrise every night in the year and the assumed total time of operations will be approximately four thousand (4,000) hours each year for each light furnished.</w:t>
      </w:r>
    </w:p>
    <w:p w14:paraId="5F143ACE" w14:textId="77777777" w:rsidR="00084A28" w:rsidRDefault="00084A28" w:rsidP="005260AD">
      <w:pPr>
        <w:spacing w:after="120"/>
        <w:rPr>
          <w:sz w:val="24"/>
          <w:szCs w:val="24"/>
        </w:rPr>
      </w:pPr>
    </w:p>
    <w:p w14:paraId="569D3DC1" w14:textId="20F52CAD" w:rsidR="005260AD" w:rsidRPr="00CB7F89" w:rsidRDefault="005260AD" w:rsidP="005260AD">
      <w:pPr>
        <w:spacing w:after="120"/>
        <w:rPr>
          <w:b/>
          <w:sz w:val="24"/>
        </w:rPr>
      </w:pPr>
      <w:r w:rsidRPr="00CB7F89">
        <w:rPr>
          <w:b/>
          <w:sz w:val="24"/>
        </w:rPr>
        <w:lastRenderedPageBreak/>
        <w:t>MONTHLY RATE</w:t>
      </w:r>
    </w:p>
    <w:p w14:paraId="6956EA3B" w14:textId="2F934069"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b/>
        </w:rPr>
      </w:pPr>
    </w:p>
    <w:p w14:paraId="4664C076" w14:textId="34473FCD" w:rsidR="005260AD" w:rsidRPr="00CB7F89" w:rsidRDefault="005260AD" w:rsidP="005260AD">
      <w:pPr>
        <w:keepNext/>
        <w:numPr>
          <w:ilvl w:val="0"/>
          <w:numId w:val="145"/>
        </w:numPr>
        <w:tabs>
          <w:tab w:val="center" w:pos="4380"/>
          <w:tab w:val="left" w:pos="4680"/>
          <w:tab w:val="left" w:pos="5280"/>
          <w:tab w:val="left" w:pos="5880"/>
          <w:tab w:val="left" w:pos="6480"/>
          <w:tab w:val="left" w:pos="7080"/>
          <w:tab w:val="left" w:pos="7680"/>
          <w:tab w:val="left" w:pos="8280"/>
        </w:tabs>
        <w:outlineLvl w:val="1"/>
        <w:rPr>
          <w:b/>
          <w:sz w:val="24"/>
        </w:rPr>
      </w:pPr>
      <w:r w:rsidRPr="00CB7F89">
        <w:rPr>
          <w:b/>
          <w:sz w:val="24"/>
        </w:rPr>
        <w:t>Transmission and Distribution Charges</w:t>
      </w:r>
    </w:p>
    <w:p w14:paraId="22383F58" w14:textId="77777777" w:rsidR="005260AD" w:rsidRPr="00CB7F89" w:rsidRDefault="005260AD" w:rsidP="005260AD">
      <w:pPr>
        <w:tabs>
          <w:tab w:val="left" w:pos="1440"/>
          <w:tab w:val="center" w:pos="4380"/>
          <w:tab w:val="left" w:pos="4680"/>
          <w:tab w:val="left" w:pos="5280"/>
          <w:tab w:val="left" w:pos="5880"/>
          <w:tab w:val="left" w:pos="6480"/>
          <w:tab w:val="left" w:pos="7080"/>
          <w:tab w:val="left" w:pos="7680"/>
          <w:tab w:val="left" w:pos="8280"/>
        </w:tabs>
        <w:ind w:left="450" w:firstLine="630"/>
      </w:pPr>
    </w:p>
    <w:p w14:paraId="2295AE25" w14:textId="77777777" w:rsidR="0039001B" w:rsidRDefault="005260AD" w:rsidP="005260AD">
      <w:pPr>
        <w:tabs>
          <w:tab w:val="left" w:pos="1170"/>
          <w:tab w:val="center" w:pos="4380"/>
          <w:tab w:val="left" w:pos="4680"/>
          <w:tab w:val="left" w:pos="5280"/>
          <w:tab w:val="left" w:pos="5880"/>
          <w:tab w:val="left" w:pos="6480"/>
          <w:tab w:val="left" w:pos="7080"/>
          <w:tab w:val="left" w:pos="7680"/>
          <w:tab w:val="left" w:pos="8280"/>
        </w:tabs>
        <w:ind w:left="1080"/>
        <w:rPr>
          <w:sz w:val="24"/>
        </w:rPr>
      </w:pPr>
      <w:r>
        <w:rPr>
          <w:sz w:val="24"/>
        </w:rPr>
        <w:t xml:space="preserve">The monthly charges listed in the table below cover the provision of Delivery Service to street lighting systems requested by Retail Customer and installed by Company pursuant to this Rate Schedule, including the maintenance but excluding the installation of those systems.  Charges for the installation of street lighting systems are governed by the Construction Services Policy in Section 6.1.2.2 of this Tariff.  </w:t>
      </w:r>
    </w:p>
    <w:p w14:paraId="22E8D70F" w14:textId="77777777" w:rsidR="0039001B" w:rsidRDefault="0039001B" w:rsidP="005260AD">
      <w:pPr>
        <w:tabs>
          <w:tab w:val="left" w:pos="1170"/>
          <w:tab w:val="center" w:pos="4380"/>
          <w:tab w:val="left" w:pos="4680"/>
          <w:tab w:val="left" w:pos="5280"/>
          <w:tab w:val="left" w:pos="5880"/>
          <w:tab w:val="left" w:pos="6480"/>
          <w:tab w:val="left" w:pos="7080"/>
          <w:tab w:val="left" w:pos="7680"/>
          <w:tab w:val="left" w:pos="8280"/>
        </w:tabs>
        <w:ind w:left="1080"/>
        <w:rPr>
          <w:sz w:val="24"/>
        </w:rPr>
      </w:pPr>
    </w:p>
    <w:p w14:paraId="62E2C997" w14:textId="2E8AA27F" w:rsidR="005260AD" w:rsidRDefault="005260AD" w:rsidP="005260AD">
      <w:pPr>
        <w:tabs>
          <w:tab w:val="left" w:pos="1170"/>
          <w:tab w:val="center" w:pos="4380"/>
          <w:tab w:val="left" w:pos="4680"/>
          <w:tab w:val="left" w:pos="5280"/>
          <w:tab w:val="left" w:pos="5880"/>
          <w:tab w:val="left" w:pos="6480"/>
          <w:tab w:val="left" w:pos="7080"/>
          <w:tab w:val="left" w:pos="7680"/>
          <w:tab w:val="left" w:pos="8280"/>
        </w:tabs>
        <w:ind w:left="1080"/>
        <w:rPr>
          <w:sz w:val="24"/>
        </w:rPr>
      </w:pPr>
      <w:r w:rsidRPr="00CB7F89">
        <w:rPr>
          <w:sz w:val="24"/>
        </w:rPr>
        <w:t xml:space="preserve">In addition to the </w:t>
      </w:r>
      <w:r>
        <w:rPr>
          <w:sz w:val="24"/>
        </w:rPr>
        <w:t>following monthly charges</w:t>
      </w:r>
      <w:r w:rsidRPr="00CB7F89">
        <w:rPr>
          <w:sz w:val="24"/>
        </w:rPr>
        <w:t xml:space="preserve"> per </w:t>
      </w:r>
      <w:r>
        <w:rPr>
          <w:sz w:val="24"/>
        </w:rPr>
        <w:t>L</w:t>
      </w:r>
      <w:r w:rsidRPr="00CB7F89">
        <w:rPr>
          <w:sz w:val="24"/>
        </w:rPr>
        <w:t>amp, an additional $</w:t>
      </w:r>
      <w:r w:rsidR="000903AD">
        <w:rPr>
          <w:sz w:val="24"/>
        </w:rPr>
        <w:t>0.8</w:t>
      </w:r>
      <w:r w:rsidRPr="00CB7F89">
        <w:rPr>
          <w:sz w:val="24"/>
        </w:rPr>
        <w:t xml:space="preserve">9 per month will be charged for </w:t>
      </w:r>
      <w:r>
        <w:rPr>
          <w:sz w:val="24"/>
        </w:rPr>
        <w:t>each Lamp</w:t>
      </w:r>
      <w:r w:rsidRPr="00CB7F89">
        <w:rPr>
          <w:sz w:val="24"/>
        </w:rPr>
        <w:t xml:space="preserve"> with a break-away base</w:t>
      </w:r>
      <w:r>
        <w:rPr>
          <w:sz w:val="24"/>
        </w:rPr>
        <w:t xml:space="preserve"> if requested by Retail Customer and installed by Company</w:t>
      </w:r>
      <w:r w:rsidRPr="00CB7F89">
        <w:rPr>
          <w:sz w:val="24"/>
        </w:rPr>
        <w:t>.</w:t>
      </w:r>
    </w:p>
    <w:p w14:paraId="07916899" w14:textId="706677E4" w:rsidR="003516C7" w:rsidRDefault="003516C7" w:rsidP="005260AD">
      <w:pPr>
        <w:tabs>
          <w:tab w:val="left" w:pos="1170"/>
          <w:tab w:val="center" w:pos="4380"/>
          <w:tab w:val="left" w:pos="4680"/>
          <w:tab w:val="left" w:pos="5280"/>
          <w:tab w:val="left" w:pos="5880"/>
          <w:tab w:val="left" w:pos="6480"/>
          <w:tab w:val="left" w:pos="7080"/>
          <w:tab w:val="left" w:pos="7680"/>
          <w:tab w:val="left" w:pos="8280"/>
        </w:tabs>
        <w:ind w:left="1080"/>
        <w:rPr>
          <w:sz w:val="24"/>
        </w:rPr>
      </w:pPr>
    </w:p>
    <w:tbl>
      <w:tblPr>
        <w:tblpPr w:leftFromText="180" w:rightFromText="180" w:vertAnchor="text" w:horzAnchor="margin" w:tblpY="86"/>
        <w:tblW w:w="9540" w:type="dxa"/>
        <w:tblLook w:val="04A0" w:firstRow="1" w:lastRow="0" w:firstColumn="1" w:lastColumn="0" w:noHBand="0" w:noVBand="1"/>
      </w:tblPr>
      <w:tblGrid>
        <w:gridCol w:w="1332"/>
        <w:gridCol w:w="1172"/>
        <w:gridCol w:w="1172"/>
        <w:gridCol w:w="1172"/>
        <w:gridCol w:w="1172"/>
        <w:gridCol w:w="1172"/>
        <w:gridCol w:w="1172"/>
        <w:gridCol w:w="1176"/>
      </w:tblGrid>
      <w:tr w:rsidR="0039001B" w:rsidRPr="0039001B" w14:paraId="63F7E5BE" w14:textId="77777777" w:rsidTr="0039001B">
        <w:trPr>
          <w:trHeight w:val="340"/>
        </w:trPr>
        <w:tc>
          <w:tcPr>
            <w:tcW w:w="2504" w:type="dxa"/>
            <w:gridSpan w:val="2"/>
            <w:tcBorders>
              <w:top w:val="single" w:sz="8" w:space="0" w:color="auto"/>
              <w:left w:val="single" w:sz="8" w:space="0" w:color="auto"/>
              <w:bottom w:val="nil"/>
              <w:right w:val="nil"/>
            </w:tcBorders>
            <w:shd w:val="clear" w:color="auto" w:fill="auto"/>
            <w:vAlign w:val="bottom"/>
            <w:hideMark/>
          </w:tcPr>
          <w:p w14:paraId="3F6FBBDE" w14:textId="77777777" w:rsidR="0039001B" w:rsidRPr="0039001B" w:rsidRDefault="0039001B" w:rsidP="0039001B">
            <w:pPr>
              <w:rPr>
                <w:b/>
                <w:bCs/>
                <w:color w:val="000000"/>
                <w:sz w:val="18"/>
                <w:szCs w:val="18"/>
              </w:rPr>
            </w:pPr>
            <w:r w:rsidRPr="0039001B">
              <w:rPr>
                <w:b/>
                <w:bCs/>
                <w:color w:val="000000"/>
                <w:sz w:val="18"/>
                <w:szCs w:val="18"/>
              </w:rPr>
              <w:t xml:space="preserve">                 Lamp Type</w:t>
            </w:r>
          </w:p>
        </w:tc>
        <w:tc>
          <w:tcPr>
            <w:tcW w:w="1172" w:type="dxa"/>
            <w:tcBorders>
              <w:top w:val="single" w:sz="8" w:space="0" w:color="auto"/>
              <w:left w:val="nil"/>
              <w:bottom w:val="nil"/>
              <w:right w:val="single" w:sz="8" w:space="0" w:color="auto"/>
            </w:tcBorders>
            <w:shd w:val="clear" w:color="auto" w:fill="auto"/>
            <w:vAlign w:val="center"/>
            <w:hideMark/>
          </w:tcPr>
          <w:p w14:paraId="3C870BB1" w14:textId="77777777" w:rsidR="0039001B" w:rsidRPr="0039001B" w:rsidRDefault="0039001B" w:rsidP="0039001B">
            <w:pPr>
              <w:jc w:val="center"/>
              <w:rPr>
                <w:b/>
                <w:bCs/>
                <w:color w:val="000000"/>
                <w:sz w:val="18"/>
                <w:szCs w:val="18"/>
              </w:rPr>
            </w:pPr>
            <w:r w:rsidRPr="0039001B">
              <w:rPr>
                <w:b/>
                <w:bCs/>
                <w:color w:val="000000"/>
                <w:sz w:val="18"/>
                <w:szCs w:val="18"/>
              </w:rPr>
              <w:t>Schedule</w:t>
            </w:r>
          </w:p>
        </w:tc>
        <w:tc>
          <w:tcPr>
            <w:tcW w:w="1172" w:type="dxa"/>
            <w:tcBorders>
              <w:top w:val="single" w:sz="8" w:space="0" w:color="auto"/>
              <w:left w:val="nil"/>
              <w:bottom w:val="nil"/>
              <w:right w:val="single" w:sz="8" w:space="0" w:color="auto"/>
            </w:tcBorders>
            <w:shd w:val="clear" w:color="auto" w:fill="auto"/>
            <w:vAlign w:val="center"/>
            <w:hideMark/>
          </w:tcPr>
          <w:p w14:paraId="23D84930" w14:textId="77777777" w:rsidR="0039001B" w:rsidRPr="0039001B" w:rsidRDefault="0039001B" w:rsidP="0039001B">
            <w:pPr>
              <w:jc w:val="center"/>
              <w:rPr>
                <w:b/>
                <w:bCs/>
                <w:color w:val="000000"/>
                <w:sz w:val="18"/>
                <w:szCs w:val="18"/>
              </w:rPr>
            </w:pPr>
            <w:r w:rsidRPr="0039001B">
              <w:rPr>
                <w:b/>
                <w:bCs/>
                <w:color w:val="000000"/>
                <w:sz w:val="18"/>
                <w:szCs w:val="18"/>
              </w:rPr>
              <w:t>Schedule</w:t>
            </w:r>
          </w:p>
        </w:tc>
        <w:tc>
          <w:tcPr>
            <w:tcW w:w="1172" w:type="dxa"/>
            <w:tcBorders>
              <w:top w:val="single" w:sz="8" w:space="0" w:color="auto"/>
              <w:left w:val="nil"/>
              <w:bottom w:val="nil"/>
              <w:right w:val="single" w:sz="8" w:space="0" w:color="auto"/>
            </w:tcBorders>
            <w:shd w:val="clear" w:color="auto" w:fill="auto"/>
            <w:vAlign w:val="center"/>
            <w:hideMark/>
          </w:tcPr>
          <w:p w14:paraId="3B7C7FA5" w14:textId="77777777" w:rsidR="0039001B" w:rsidRPr="0039001B" w:rsidRDefault="0039001B" w:rsidP="0039001B">
            <w:pPr>
              <w:jc w:val="center"/>
              <w:rPr>
                <w:b/>
                <w:bCs/>
                <w:color w:val="000000"/>
                <w:sz w:val="18"/>
                <w:szCs w:val="18"/>
              </w:rPr>
            </w:pPr>
            <w:r w:rsidRPr="0039001B">
              <w:rPr>
                <w:b/>
                <w:bCs/>
                <w:color w:val="000000"/>
                <w:sz w:val="18"/>
                <w:szCs w:val="18"/>
              </w:rPr>
              <w:t>Schedule</w:t>
            </w:r>
          </w:p>
        </w:tc>
        <w:tc>
          <w:tcPr>
            <w:tcW w:w="1172" w:type="dxa"/>
            <w:tcBorders>
              <w:top w:val="single" w:sz="8" w:space="0" w:color="auto"/>
              <w:left w:val="nil"/>
              <w:bottom w:val="nil"/>
              <w:right w:val="single" w:sz="8" w:space="0" w:color="auto"/>
            </w:tcBorders>
            <w:shd w:val="clear" w:color="auto" w:fill="auto"/>
            <w:vAlign w:val="center"/>
            <w:hideMark/>
          </w:tcPr>
          <w:p w14:paraId="3239A22D" w14:textId="77777777" w:rsidR="0039001B" w:rsidRPr="0039001B" w:rsidRDefault="0039001B" w:rsidP="0039001B">
            <w:pPr>
              <w:jc w:val="center"/>
              <w:rPr>
                <w:b/>
                <w:bCs/>
                <w:color w:val="000000"/>
                <w:sz w:val="18"/>
                <w:szCs w:val="18"/>
              </w:rPr>
            </w:pPr>
            <w:r w:rsidRPr="0039001B">
              <w:rPr>
                <w:b/>
                <w:bCs/>
                <w:color w:val="000000"/>
                <w:sz w:val="18"/>
                <w:szCs w:val="18"/>
              </w:rPr>
              <w:t>Schedule</w:t>
            </w:r>
          </w:p>
        </w:tc>
        <w:tc>
          <w:tcPr>
            <w:tcW w:w="1172" w:type="dxa"/>
            <w:tcBorders>
              <w:top w:val="single" w:sz="8" w:space="0" w:color="auto"/>
              <w:left w:val="nil"/>
              <w:bottom w:val="nil"/>
              <w:right w:val="single" w:sz="8" w:space="0" w:color="auto"/>
            </w:tcBorders>
            <w:shd w:val="clear" w:color="auto" w:fill="auto"/>
            <w:vAlign w:val="center"/>
            <w:hideMark/>
          </w:tcPr>
          <w:p w14:paraId="680F6BE4" w14:textId="77777777" w:rsidR="0039001B" w:rsidRPr="0039001B" w:rsidRDefault="0039001B" w:rsidP="0039001B">
            <w:pPr>
              <w:jc w:val="center"/>
              <w:rPr>
                <w:b/>
                <w:bCs/>
                <w:color w:val="000000"/>
                <w:sz w:val="18"/>
                <w:szCs w:val="18"/>
              </w:rPr>
            </w:pPr>
            <w:r w:rsidRPr="0039001B">
              <w:rPr>
                <w:b/>
                <w:bCs/>
                <w:color w:val="000000"/>
                <w:sz w:val="18"/>
                <w:szCs w:val="18"/>
              </w:rPr>
              <w:t>Schedule</w:t>
            </w:r>
          </w:p>
        </w:tc>
        <w:tc>
          <w:tcPr>
            <w:tcW w:w="1176" w:type="dxa"/>
            <w:tcBorders>
              <w:top w:val="single" w:sz="8" w:space="0" w:color="auto"/>
              <w:left w:val="nil"/>
              <w:bottom w:val="nil"/>
              <w:right w:val="single" w:sz="8" w:space="0" w:color="auto"/>
            </w:tcBorders>
            <w:shd w:val="clear" w:color="auto" w:fill="auto"/>
            <w:vAlign w:val="center"/>
            <w:hideMark/>
          </w:tcPr>
          <w:p w14:paraId="32AAF7F9" w14:textId="77777777" w:rsidR="0039001B" w:rsidRPr="0039001B" w:rsidRDefault="0039001B" w:rsidP="0039001B">
            <w:pPr>
              <w:jc w:val="center"/>
              <w:rPr>
                <w:b/>
                <w:bCs/>
                <w:color w:val="000000"/>
                <w:sz w:val="18"/>
                <w:szCs w:val="18"/>
              </w:rPr>
            </w:pPr>
            <w:r w:rsidRPr="0039001B">
              <w:rPr>
                <w:b/>
                <w:bCs/>
                <w:color w:val="000000"/>
                <w:sz w:val="18"/>
                <w:szCs w:val="18"/>
              </w:rPr>
              <w:t>Monthly</w:t>
            </w:r>
          </w:p>
        </w:tc>
      </w:tr>
      <w:tr w:rsidR="0039001B" w:rsidRPr="0039001B" w14:paraId="5585BB73" w14:textId="77777777" w:rsidTr="0039001B">
        <w:trPr>
          <w:trHeight w:val="243"/>
        </w:trPr>
        <w:tc>
          <w:tcPr>
            <w:tcW w:w="1332" w:type="dxa"/>
            <w:tcBorders>
              <w:top w:val="nil"/>
              <w:left w:val="single" w:sz="8" w:space="0" w:color="auto"/>
              <w:bottom w:val="nil"/>
              <w:right w:val="nil"/>
            </w:tcBorders>
            <w:shd w:val="clear" w:color="auto" w:fill="auto"/>
            <w:vAlign w:val="center"/>
            <w:hideMark/>
          </w:tcPr>
          <w:p w14:paraId="3835A582" w14:textId="77777777" w:rsidR="0039001B" w:rsidRPr="0039001B" w:rsidRDefault="0039001B" w:rsidP="0039001B">
            <w:pPr>
              <w:rPr>
                <w:b/>
                <w:bCs/>
                <w:color w:val="000000"/>
                <w:sz w:val="18"/>
                <w:szCs w:val="18"/>
              </w:rPr>
            </w:pPr>
            <w:r w:rsidRPr="0039001B">
              <w:rPr>
                <w:b/>
                <w:bCs/>
                <w:color w:val="000000"/>
                <w:sz w:val="18"/>
                <w:szCs w:val="18"/>
              </w:rPr>
              <w:t xml:space="preserve">Initial Lumen            </w:t>
            </w:r>
          </w:p>
        </w:tc>
        <w:tc>
          <w:tcPr>
            <w:tcW w:w="1172" w:type="dxa"/>
            <w:tcBorders>
              <w:top w:val="nil"/>
              <w:left w:val="nil"/>
              <w:bottom w:val="nil"/>
              <w:right w:val="nil"/>
            </w:tcBorders>
            <w:shd w:val="clear" w:color="auto" w:fill="auto"/>
            <w:vAlign w:val="center"/>
            <w:hideMark/>
          </w:tcPr>
          <w:p w14:paraId="7D1B2CE3" w14:textId="77777777" w:rsidR="0039001B" w:rsidRPr="0039001B" w:rsidRDefault="0039001B" w:rsidP="0039001B">
            <w:pPr>
              <w:jc w:val="center"/>
              <w:rPr>
                <w:b/>
                <w:bCs/>
                <w:color w:val="000000"/>
                <w:sz w:val="18"/>
                <w:szCs w:val="18"/>
              </w:rPr>
            </w:pPr>
            <w:r w:rsidRPr="0039001B">
              <w:rPr>
                <w:b/>
                <w:bCs/>
                <w:color w:val="000000"/>
                <w:sz w:val="18"/>
                <w:szCs w:val="18"/>
              </w:rPr>
              <w:t>Watt</w:t>
            </w:r>
          </w:p>
        </w:tc>
        <w:tc>
          <w:tcPr>
            <w:tcW w:w="1172" w:type="dxa"/>
            <w:tcBorders>
              <w:top w:val="nil"/>
              <w:left w:val="nil"/>
              <w:bottom w:val="nil"/>
              <w:right w:val="single" w:sz="8" w:space="0" w:color="auto"/>
            </w:tcBorders>
            <w:shd w:val="clear" w:color="auto" w:fill="auto"/>
            <w:vAlign w:val="center"/>
            <w:hideMark/>
          </w:tcPr>
          <w:p w14:paraId="1695F74E" w14:textId="77777777" w:rsidR="0039001B" w:rsidRPr="0039001B" w:rsidRDefault="0039001B" w:rsidP="0039001B">
            <w:pPr>
              <w:jc w:val="center"/>
              <w:rPr>
                <w:b/>
                <w:bCs/>
                <w:color w:val="000000"/>
                <w:sz w:val="18"/>
                <w:szCs w:val="18"/>
              </w:rPr>
            </w:pPr>
            <w:r w:rsidRPr="0039001B">
              <w:rPr>
                <w:b/>
                <w:bCs/>
                <w:color w:val="000000"/>
                <w:sz w:val="18"/>
                <w:szCs w:val="18"/>
              </w:rPr>
              <w:t>A*</w:t>
            </w:r>
          </w:p>
        </w:tc>
        <w:tc>
          <w:tcPr>
            <w:tcW w:w="1172" w:type="dxa"/>
            <w:tcBorders>
              <w:top w:val="nil"/>
              <w:left w:val="nil"/>
              <w:bottom w:val="nil"/>
              <w:right w:val="single" w:sz="8" w:space="0" w:color="auto"/>
            </w:tcBorders>
            <w:shd w:val="clear" w:color="auto" w:fill="auto"/>
            <w:vAlign w:val="center"/>
            <w:hideMark/>
          </w:tcPr>
          <w:p w14:paraId="123D221D" w14:textId="77777777" w:rsidR="0039001B" w:rsidRPr="0039001B" w:rsidRDefault="0039001B" w:rsidP="0039001B">
            <w:pPr>
              <w:jc w:val="center"/>
              <w:rPr>
                <w:b/>
                <w:bCs/>
                <w:color w:val="000000"/>
                <w:sz w:val="18"/>
                <w:szCs w:val="18"/>
              </w:rPr>
            </w:pPr>
            <w:r w:rsidRPr="0039001B">
              <w:rPr>
                <w:b/>
                <w:bCs/>
                <w:color w:val="000000"/>
                <w:sz w:val="18"/>
                <w:szCs w:val="18"/>
              </w:rPr>
              <w:t>B*</w:t>
            </w:r>
          </w:p>
        </w:tc>
        <w:tc>
          <w:tcPr>
            <w:tcW w:w="1172" w:type="dxa"/>
            <w:tcBorders>
              <w:top w:val="nil"/>
              <w:left w:val="nil"/>
              <w:bottom w:val="nil"/>
              <w:right w:val="single" w:sz="8" w:space="0" w:color="auto"/>
            </w:tcBorders>
            <w:shd w:val="clear" w:color="auto" w:fill="auto"/>
            <w:vAlign w:val="center"/>
            <w:hideMark/>
          </w:tcPr>
          <w:p w14:paraId="4E525D8B" w14:textId="77777777" w:rsidR="0039001B" w:rsidRPr="0039001B" w:rsidRDefault="0039001B" w:rsidP="0039001B">
            <w:pPr>
              <w:jc w:val="center"/>
              <w:rPr>
                <w:b/>
                <w:bCs/>
                <w:color w:val="000000"/>
                <w:sz w:val="18"/>
                <w:szCs w:val="18"/>
              </w:rPr>
            </w:pPr>
            <w:r w:rsidRPr="0039001B">
              <w:rPr>
                <w:b/>
                <w:bCs/>
                <w:color w:val="000000"/>
                <w:sz w:val="18"/>
                <w:szCs w:val="18"/>
              </w:rPr>
              <w:t>C*</w:t>
            </w:r>
          </w:p>
        </w:tc>
        <w:tc>
          <w:tcPr>
            <w:tcW w:w="1172" w:type="dxa"/>
            <w:tcBorders>
              <w:top w:val="nil"/>
              <w:left w:val="nil"/>
              <w:bottom w:val="nil"/>
              <w:right w:val="single" w:sz="8" w:space="0" w:color="auto"/>
            </w:tcBorders>
            <w:shd w:val="clear" w:color="auto" w:fill="auto"/>
            <w:vAlign w:val="center"/>
            <w:hideMark/>
          </w:tcPr>
          <w:p w14:paraId="48DB8160" w14:textId="77777777" w:rsidR="0039001B" w:rsidRPr="0039001B" w:rsidRDefault="0039001B" w:rsidP="0039001B">
            <w:pPr>
              <w:jc w:val="center"/>
              <w:rPr>
                <w:b/>
                <w:bCs/>
                <w:color w:val="000000"/>
                <w:sz w:val="18"/>
                <w:szCs w:val="18"/>
              </w:rPr>
            </w:pPr>
            <w:r w:rsidRPr="0039001B">
              <w:rPr>
                <w:b/>
                <w:bCs/>
                <w:color w:val="000000"/>
                <w:sz w:val="18"/>
                <w:szCs w:val="18"/>
              </w:rPr>
              <w:t>D*</w:t>
            </w:r>
          </w:p>
        </w:tc>
        <w:tc>
          <w:tcPr>
            <w:tcW w:w="1172" w:type="dxa"/>
            <w:tcBorders>
              <w:top w:val="nil"/>
              <w:left w:val="nil"/>
              <w:bottom w:val="nil"/>
              <w:right w:val="single" w:sz="8" w:space="0" w:color="auto"/>
            </w:tcBorders>
            <w:shd w:val="clear" w:color="auto" w:fill="auto"/>
            <w:vAlign w:val="center"/>
            <w:hideMark/>
          </w:tcPr>
          <w:p w14:paraId="27FF1E96" w14:textId="77777777" w:rsidR="0039001B" w:rsidRPr="0039001B" w:rsidRDefault="0039001B" w:rsidP="0039001B">
            <w:pPr>
              <w:jc w:val="center"/>
              <w:rPr>
                <w:b/>
                <w:bCs/>
                <w:color w:val="000000"/>
                <w:sz w:val="18"/>
                <w:szCs w:val="18"/>
              </w:rPr>
            </w:pPr>
            <w:r w:rsidRPr="0039001B">
              <w:rPr>
                <w:b/>
                <w:bCs/>
                <w:color w:val="000000"/>
                <w:sz w:val="18"/>
                <w:szCs w:val="18"/>
              </w:rPr>
              <w:t>E*</w:t>
            </w:r>
          </w:p>
        </w:tc>
        <w:tc>
          <w:tcPr>
            <w:tcW w:w="1176" w:type="dxa"/>
            <w:tcBorders>
              <w:top w:val="nil"/>
              <w:left w:val="nil"/>
              <w:bottom w:val="nil"/>
              <w:right w:val="single" w:sz="8" w:space="0" w:color="auto"/>
            </w:tcBorders>
            <w:shd w:val="clear" w:color="auto" w:fill="auto"/>
            <w:vAlign w:val="center"/>
            <w:hideMark/>
          </w:tcPr>
          <w:p w14:paraId="01452AC0" w14:textId="77777777" w:rsidR="0039001B" w:rsidRPr="0039001B" w:rsidRDefault="0039001B" w:rsidP="0039001B">
            <w:pPr>
              <w:jc w:val="center"/>
              <w:rPr>
                <w:b/>
                <w:bCs/>
                <w:color w:val="000000"/>
                <w:sz w:val="18"/>
                <w:szCs w:val="18"/>
              </w:rPr>
            </w:pPr>
            <w:r w:rsidRPr="0039001B">
              <w:rPr>
                <w:b/>
                <w:bCs/>
                <w:color w:val="000000"/>
                <w:sz w:val="18"/>
                <w:szCs w:val="18"/>
              </w:rPr>
              <w:t>KWH</w:t>
            </w:r>
          </w:p>
        </w:tc>
      </w:tr>
      <w:tr w:rsidR="0039001B" w:rsidRPr="0039001B" w14:paraId="0084EEA9" w14:textId="77777777" w:rsidTr="0039001B">
        <w:trPr>
          <w:trHeight w:val="252"/>
        </w:trPr>
        <w:tc>
          <w:tcPr>
            <w:tcW w:w="1332" w:type="dxa"/>
            <w:tcBorders>
              <w:top w:val="nil"/>
              <w:left w:val="single" w:sz="8" w:space="0" w:color="auto"/>
              <w:bottom w:val="single" w:sz="8" w:space="0" w:color="auto"/>
              <w:right w:val="nil"/>
            </w:tcBorders>
            <w:shd w:val="clear" w:color="auto" w:fill="auto"/>
            <w:vAlign w:val="center"/>
            <w:hideMark/>
          </w:tcPr>
          <w:p w14:paraId="0675115C" w14:textId="77777777" w:rsidR="0039001B" w:rsidRPr="0039001B" w:rsidRDefault="0039001B" w:rsidP="0039001B">
            <w:pPr>
              <w:rPr>
                <w:b/>
                <w:bCs/>
                <w:color w:val="000000"/>
                <w:sz w:val="18"/>
                <w:szCs w:val="18"/>
              </w:rPr>
            </w:pPr>
            <w:r w:rsidRPr="0039001B">
              <w:rPr>
                <w:b/>
                <w:bCs/>
                <w:color w:val="000000"/>
                <w:sz w:val="18"/>
                <w:szCs w:val="18"/>
              </w:rPr>
              <w:t> </w:t>
            </w:r>
          </w:p>
        </w:tc>
        <w:tc>
          <w:tcPr>
            <w:tcW w:w="1172" w:type="dxa"/>
            <w:tcBorders>
              <w:top w:val="nil"/>
              <w:left w:val="nil"/>
              <w:bottom w:val="single" w:sz="8" w:space="0" w:color="auto"/>
              <w:right w:val="nil"/>
            </w:tcBorders>
            <w:shd w:val="clear" w:color="auto" w:fill="auto"/>
            <w:vAlign w:val="center"/>
            <w:hideMark/>
          </w:tcPr>
          <w:p w14:paraId="5427A88C" w14:textId="77777777" w:rsidR="0039001B" w:rsidRPr="0039001B" w:rsidRDefault="0039001B" w:rsidP="0039001B">
            <w:pPr>
              <w:jc w:val="center"/>
              <w:rPr>
                <w:b/>
                <w:bCs/>
                <w:color w:val="000000"/>
                <w:sz w:val="18"/>
                <w:szCs w:val="18"/>
              </w:rPr>
            </w:pPr>
            <w:r w:rsidRPr="0039001B">
              <w:rPr>
                <w:b/>
                <w:bCs/>
                <w:color w:val="000000"/>
                <w:sz w:val="18"/>
                <w:szCs w:val="18"/>
              </w:rPr>
              <w:t xml:space="preserve">  (Bulb Only)</w:t>
            </w:r>
          </w:p>
        </w:tc>
        <w:tc>
          <w:tcPr>
            <w:tcW w:w="1172" w:type="dxa"/>
            <w:tcBorders>
              <w:top w:val="nil"/>
              <w:left w:val="nil"/>
              <w:bottom w:val="single" w:sz="8" w:space="0" w:color="auto"/>
              <w:right w:val="single" w:sz="8" w:space="0" w:color="auto"/>
            </w:tcBorders>
            <w:shd w:val="clear" w:color="auto" w:fill="auto"/>
            <w:hideMark/>
          </w:tcPr>
          <w:p w14:paraId="1079F08F" w14:textId="77777777" w:rsidR="0039001B" w:rsidRPr="0039001B" w:rsidRDefault="0039001B" w:rsidP="0039001B">
            <w:pPr>
              <w:rPr>
                <w:rFonts w:ascii="Calibri" w:hAnsi="Calibri" w:cs="Calibri"/>
                <w:color w:val="000000"/>
                <w:sz w:val="28"/>
                <w:szCs w:val="28"/>
              </w:rPr>
            </w:pPr>
            <w:r w:rsidRPr="0039001B">
              <w:rPr>
                <w:rFonts w:ascii="Calibri" w:hAnsi="Calibri" w:cs="Calibri"/>
                <w:color w:val="000000"/>
                <w:sz w:val="28"/>
                <w:szCs w:val="28"/>
              </w:rPr>
              <w:t> </w:t>
            </w:r>
          </w:p>
        </w:tc>
        <w:tc>
          <w:tcPr>
            <w:tcW w:w="1172" w:type="dxa"/>
            <w:tcBorders>
              <w:top w:val="nil"/>
              <w:left w:val="nil"/>
              <w:bottom w:val="single" w:sz="8" w:space="0" w:color="auto"/>
              <w:right w:val="single" w:sz="8" w:space="0" w:color="auto"/>
            </w:tcBorders>
            <w:shd w:val="clear" w:color="auto" w:fill="auto"/>
            <w:hideMark/>
          </w:tcPr>
          <w:p w14:paraId="310E4E6E" w14:textId="77777777" w:rsidR="0039001B" w:rsidRPr="0039001B" w:rsidRDefault="0039001B" w:rsidP="0039001B">
            <w:pPr>
              <w:rPr>
                <w:rFonts w:ascii="Calibri" w:hAnsi="Calibri" w:cs="Calibri"/>
                <w:color w:val="000000"/>
                <w:sz w:val="28"/>
                <w:szCs w:val="28"/>
              </w:rPr>
            </w:pPr>
            <w:r w:rsidRPr="0039001B">
              <w:rPr>
                <w:rFonts w:ascii="Calibri" w:hAnsi="Calibri" w:cs="Calibri"/>
                <w:color w:val="000000"/>
                <w:sz w:val="28"/>
                <w:szCs w:val="28"/>
              </w:rPr>
              <w:t> </w:t>
            </w:r>
          </w:p>
        </w:tc>
        <w:tc>
          <w:tcPr>
            <w:tcW w:w="1172" w:type="dxa"/>
            <w:tcBorders>
              <w:top w:val="nil"/>
              <w:left w:val="nil"/>
              <w:bottom w:val="single" w:sz="8" w:space="0" w:color="auto"/>
              <w:right w:val="single" w:sz="8" w:space="0" w:color="auto"/>
            </w:tcBorders>
            <w:shd w:val="clear" w:color="auto" w:fill="auto"/>
            <w:hideMark/>
          </w:tcPr>
          <w:p w14:paraId="0CE39972" w14:textId="77777777" w:rsidR="0039001B" w:rsidRPr="0039001B" w:rsidRDefault="0039001B" w:rsidP="0039001B">
            <w:pPr>
              <w:rPr>
                <w:rFonts w:ascii="Calibri" w:hAnsi="Calibri" w:cs="Calibri"/>
                <w:color w:val="000000"/>
                <w:sz w:val="28"/>
                <w:szCs w:val="28"/>
              </w:rPr>
            </w:pPr>
            <w:r w:rsidRPr="0039001B">
              <w:rPr>
                <w:rFonts w:ascii="Calibri" w:hAnsi="Calibri" w:cs="Calibri"/>
                <w:color w:val="000000"/>
                <w:sz w:val="28"/>
                <w:szCs w:val="28"/>
              </w:rPr>
              <w:t> </w:t>
            </w:r>
          </w:p>
        </w:tc>
        <w:tc>
          <w:tcPr>
            <w:tcW w:w="1172" w:type="dxa"/>
            <w:tcBorders>
              <w:top w:val="nil"/>
              <w:left w:val="nil"/>
              <w:bottom w:val="single" w:sz="8" w:space="0" w:color="auto"/>
              <w:right w:val="single" w:sz="8" w:space="0" w:color="auto"/>
            </w:tcBorders>
            <w:shd w:val="clear" w:color="auto" w:fill="auto"/>
            <w:hideMark/>
          </w:tcPr>
          <w:p w14:paraId="128268D5" w14:textId="77777777" w:rsidR="0039001B" w:rsidRPr="0039001B" w:rsidRDefault="0039001B" w:rsidP="0039001B">
            <w:pPr>
              <w:rPr>
                <w:rFonts w:ascii="Calibri" w:hAnsi="Calibri" w:cs="Calibri"/>
                <w:color w:val="000000"/>
                <w:sz w:val="28"/>
                <w:szCs w:val="28"/>
              </w:rPr>
            </w:pPr>
            <w:r w:rsidRPr="0039001B">
              <w:rPr>
                <w:rFonts w:ascii="Calibri" w:hAnsi="Calibri" w:cs="Calibri"/>
                <w:color w:val="000000"/>
                <w:sz w:val="28"/>
                <w:szCs w:val="28"/>
              </w:rPr>
              <w:t> </w:t>
            </w:r>
          </w:p>
        </w:tc>
        <w:tc>
          <w:tcPr>
            <w:tcW w:w="1172" w:type="dxa"/>
            <w:tcBorders>
              <w:top w:val="nil"/>
              <w:left w:val="nil"/>
              <w:bottom w:val="single" w:sz="8" w:space="0" w:color="auto"/>
              <w:right w:val="single" w:sz="8" w:space="0" w:color="auto"/>
            </w:tcBorders>
            <w:shd w:val="clear" w:color="auto" w:fill="auto"/>
            <w:hideMark/>
          </w:tcPr>
          <w:p w14:paraId="2FFC729F" w14:textId="77777777" w:rsidR="0039001B" w:rsidRPr="0039001B" w:rsidRDefault="0039001B" w:rsidP="0039001B">
            <w:pPr>
              <w:rPr>
                <w:rFonts w:ascii="Calibri" w:hAnsi="Calibri" w:cs="Calibri"/>
                <w:color w:val="000000"/>
                <w:sz w:val="28"/>
                <w:szCs w:val="28"/>
              </w:rPr>
            </w:pPr>
            <w:r w:rsidRPr="0039001B">
              <w:rPr>
                <w:rFonts w:ascii="Calibri" w:hAnsi="Calibri" w:cs="Calibri"/>
                <w:color w:val="000000"/>
                <w:sz w:val="28"/>
                <w:szCs w:val="28"/>
              </w:rPr>
              <w:t> </w:t>
            </w:r>
          </w:p>
        </w:tc>
        <w:tc>
          <w:tcPr>
            <w:tcW w:w="1176" w:type="dxa"/>
            <w:tcBorders>
              <w:top w:val="nil"/>
              <w:left w:val="nil"/>
              <w:bottom w:val="single" w:sz="8" w:space="0" w:color="auto"/>
              <w:right w:val="single" w:sz="8" w:space="0" w:color="auto"/>
            </w:tcBorders>
            <w:shd w:val="clear" w:color="auto" w:fill="auto"/>
            <w:hideMark/>
          </w:tcPr>
          <w:p w14:paraId="02C5FCEE" w14:textId="77777777" w:rsidR="0039001B" w:rsidRPr="0039001B" w:rsidRDefault="0039001B" w:rsidP="0039001B">
            <w:pPr>
              <w:rPr>
                <w:rFonts w:ascii="Calibri" w:hAnsi="Calibri" w:cs="Calibri"/>
                <w:color w:val="000000"/>
                <w:sz w:val="28"/>
                <w:szCs w:val="28"/>
              </w:rPr>
            </w:pPr>
            <w:r w:rsidRPr="0039001B">
              <w:rPr>
                <w:rFonts w:ascii="Calibri" w:hAnsi="Calibri" w:cs="Calibri"/>
                <w:color w:val="000000"/>
                <w:sz w:val="28"/>
                <w:szCs w:val="28"/>
              </w:rPr>
              <w:t> </w:t>
            </w:r>
          </w:p>
        </w:tc>
      </w:tr>
      <w:tr w:rsidR="0039001B" w:rsidRPr="0039001B" w14:paraId="3C4A906C" w14:textId="77777777" w:rsidTr="0039001B">
        <w:trPr>
          <w:trHeight w:val="213"/>
        </w:trPr>
        <w:tc>
          <w:tcPr>
            <w:tcW w:w="954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6C485B8" w14:textId="77777777" w:rsidR="0039001B" w:rsidRPr="0039001B" w:rsidRDefault="0039001B" w:rsidP="0039001B">
            <w:pPr>
              <w:rPr>
                <w:b/>
                <w:bCs/>
                <w:color w:val="000000"/>
                <w:sz w:val="18"/>
                <w:szCs w:val="18"/>
              </w:rPr>
            </w:pPr>
            <w:r w:rsidRPr="0039001B">
              <w:rPr>
                <w:b/>
                <w:bCs/>
                <w:color w:val="000000"/>
                <w:sz w:val="18"/>
                <w:szCs w:val="18"/>
              </w:rPr>
              <w:t>Mercury Vapor</w:t>
            </w:r>
          </w:p>
        </w:tc>
      </w:tr>
      <w:tr w:rsidR="0039001B" w:rsidRPr="0039001B" w14:paraId="73C39ED2" w14:textId="77777777" w:rsidTr="0039001B">
        <w:trPr>
          <w:trHeight w:val="252"/>
        </w:trPr>
        <w:tc>
          <w:tcPr>
            <w:tcW w:w="1332" w:type="dxa"/>
            <w:tcBorders>
              <w:top w:val="nil"/>
              <w:left w:val="single" w:sz="8" w:space="0" w:color="auto"/>
              <w:bottom w:val="single" w:sz="8" w:space="0" w:color="auto"/>
              <w:right w:val="single" w:sz="8" w:space="0" w:color="auto"/>
            </w:tcBorders>
            <w:shd w:val="clear" w:color="auto" w:fill="auto"/>
            <w:vAlign w:val="center"/>
            <w:hideMark/>
          </w:tcPr>
          <w:p w14:paraId="139348E0" w14:textId="77777777" w:rsidR="0039001B" w:rsidRPr="0039001B" w:rsidRDefault="0039001B" w:rsidP="0039001B">
            <w:pPr>
              <w:rPr>
                <w:color w:val="000000"/>
                <w:sz w:val="18"/>
                <w:szCs w:val="18"/>
              </w:rPr>
            </w:pPr>
            <w:r w:rsidRPr="0039001B">
              <w:rPr>
                <w:color w:val="000000"/>
                <w:sz w:val="18"/>
                <w:szCs w:val="18"/>
              </w:rPr>
              <w:t>22,600 Lumen</w:t>
            </w:r>
          </w:p>
        </w:tc>
        <w:tc>
          <w:tcPr>
            <w:tcW w:w="1172" w:type="dxa"/>
            <w:tcBorders>
              <w:top w:val="nil"/>
              <w:left w:val="nil"/>
              <w:bottom w:val="single" w:sz="8" w:space="0" w:color="auto"/>
              <w:right w:val="single" w:sz="8" w:space="0" w:color="auto"/>
            </w:tcBorders>
            <w:shd w:val="clear" w:color="auto" w:fill="auto"/>
            <w:vAlign w:val="center"/>
            <w:hideMark/>
          </w:tcPr>
          <w:p w14:paraId="145F6390" w14:textId="77777777" w:rsidR="0039001B" w:rsidRPr="0039001B" w:rsidRDefault="0039001B" w:rsidP="0039001B">
            <w:pPr>
              <w:jc w:val="center"/>
              <w:rPr>
                <w:color w:val="000000"/>
                <w:sz w:val="18"/>
                <w:szCs w:val="18"/>
              </w:rPr>
            </w:pPr>
            <w:r w:rsidRPr="0039001B">
              <w:rPr>
                <w:color w:val="000000"/>
                <w:sz w:val="18"/>
                <w:szCs w:val="18"/>
              </w:rPr>
              <w:t>400</w:t>
            </w:r>
          </w:p>
        </w:tc>
        <w:tc>
          <w:tcPr>
            <w:tcW w:w="1172" w:type="dxa"/>
            <w:tcBorders>
              <w:top w:val="nil"/>
              <w:left w:val="nil"/>
              <w:bottom w:val="single" w:sz="8" w:space="0" w:color="auto"/>
              <w:right w:val="single" w:sz="8" w:space="0" w:color="auto"/>
            </w:tcBorders>
            <w:shd w:val="clear" w:color="auto" w:fill="auto"/>
            <w:vAlign w:val="center"/>
            <w:hideMark/>
          </w:tcPr>
          <w:p w14:paraId="2A7B48E8" w14:textId="77777777" w:rsidR="0039001B" w:rsidRPr="0039001B" w:rsidRDefault="0039001B" w:rsidP="0039001B">
            <w:pPr>
              <w:jc w:val="center"/>
              <w:rPr>
                <w:color w:val="000000"/>
              </w:rPr>
            </w:pPr>
            <w:r w:rsidRPr="0039001B">
              <w:rPr>
                <w:color w:val="000000"/>
              </w:rPr>
              <w:t xml:space="preserve">$3.94 </w:t>
            </w:r>
          </w:p>
        </w:tc>
        <w:tc>
          <w:tcPr>
            <w:tcW w:w="1172" w:type="dxa"/>
            <w:tcBorders>
              <w:top w:val="nil"/>
              <w:left w:val="nil"/>
              <w:bottom w:val="single" w:sz="8" w:space="0" w:color="auto"/>
              <w:right w:val="single" w:sz="8" w:space="0" w:color="auto"/>
            </w:tcBorders>
            <w:shd w:val="clear" w:color="auto" w:fill="auto"/>
            <w:vAlign w:val="center"/>
            <w:hideMark/>
          </w:tcPr>
          <w:p w14:paraId="56A8AB98" w14:textId="77777777" w:rsidR="0039001B" w:rsidRPr="0039001B" w:rsidRDefault="0039001B" w:rsidP="0039001B">
            <w:pPr>
              <w:jc w:val="center"/>
              <w:rPr>
                <w:color w:val="000000"/>
              </w:rPr>
            </w:pPr>
            <w:r w:rsidRPr="0039001B">
              <w:rPr>
                <w:color w:val="000000"/>
              </w:rPr>
              <w:t xml:space="preserve">$16.37 </w:t>
            </w:r>
          </w:p>
        </w:tc>
        <w:tc>
          <w:tcPr>
            <w:tcW w:w="1172" w:type="dxa"/>
            <w:tcBorders>
              <w:top w:val="nil"/>
              <w:left w:val="nil"/>
              <w:bottom w:val="single" w:sz="8" w:space="0" w:color="auto"/>
              <w:right w:val="single" w:sz="8" w:space="0" w:color="auto"/>
            </w:tcBorders>
            <w:shd w:val="clear" w:color="auto" w:fill="auto"/>
            <w:vAlign w:val="center"/>
            <w:hideMark/>
          </w:tcPr>
          <w:p w14:paraId="1FCBD2B8"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695F90EB" w14:textId="77777777" w:rsidR="0039001B" w:rsidRPr="0039001B" w:rsidRDefault="0039001B" w:rsidP="0039001B">
            <w:pPr>
              <w:jc w:val="center"/>
              <w:rPr>
                <w:color w:val="000000"/>
              </w:rPr>
            </w:pPr>
            <w:r w:rsidRPr="0039001B">
              <w:rPr>
                <w:color w:val="000000"/>
              </w:rPr>
              <w:t xml:space="preserve">$11.46 </w:t>
            </w:r>
          </w:p>
        </w:tc>
        <w:tc>
          <w:tcPr>
            <w:tcW w:w="1172" w:type="dxa"/>
            <w:tcBorders>
              <w:top w:val="nil"/>
              <w:left w:val="nil"/>
              <w:bottom w:val="single" w:sz="8" w:space="0" w:color="auto"/>
              <w:right w:val="single" w:sz="8" w:space="0" w:color="auto"/>
            </w:tcBorders>
            <w:shd w:val="clear" w:color="auto" w:fill="auto"/>
            <w:vAlign w:val="center"/>
            <w:hideMark/>
          </w:tcPr>
          <w:p w14:paraId="12476A6E" w14:textId="77777777" w:rsidR="0039001B" w:rsidRPr="0039001B" w:rsidRDefault="0039001B" w:rsidP="0039001B">
            <w:pPr>
              <w:jc w:val="center"/>
              <w:rPr>
                <w:color w:val="000000"/>
              </w:rPr>
            </w:pPr>
            <w:r w:rsidRPr="0039001B">
              <w:rPr>
                <w:color w:val="000000"/>
              </w:rPr>
              <w:t xml:space="preserve">$10.19 </w:t>
            </w:r>
          </w:p>
        </w:tc>
        <w:tc>
          <w:tcPr>
            <w:tcW w:w="1176" w:type="dxa"/>
            <w:tcBorders>
              <w:top w:val="nil"/>
              <w:left w:val="nil"/>
              <w:bottom w:val="single" w:sz="8" w:space="0" w:color="auto"/>
              <w:right w:val="single" w:sz="8" w:space="0" w:color="auto"/>
            </w:tcBorders>
            <w:shd w:val="clear" w:color="auto" w:fill="auto"/>
            <w:vAlign w:val="center"/>
            <w:hideMark/>
          </w:tcPr>
          <w:p w14:paraId="58CAB661" w14:textId="77777777" w:rsidR="0039001B" w:rsidRPr="0039001B" w:rsidRDefault="0039001B" w:rsidP="0039001B">
            <w:pPr>
              <w:jc w:val="center"/>
              <w:rPr>
                <w:color w:val="000000"/>
                <w:sz w:val="18"/>
                <w:szCs w:val="18"/>
              </w:rPr>
            </w:pPr>
            <w:r w:rsidRPr="0039001B">
              <w:rPr>
                <w:color w:val="000000"/>
                <w:sz w:val="18"/>
                <w:szCs w:val="18"/>
              </w:rPr>
              <w:t>150</w:t>
            </w:r>
          </w:p>
        </w:tc>
      </w:tr>
      <w:tr w:rsidR="0039001B" w:rsidRPr="0039001B" w14:paraId="7F000119" w14:textId="77777777" w:rsidTr="0039001B">
        <w:trPr>
          <w:trHeight w:val="252"/>
        </w:trPr>
        <w:tc>
          <w:tcPr>
            <w:tcW w:w="1332" w:type="dxa"/>
            <w:tcBorders>
              <w:top w:val="nil"/>
              <w:left w:val="single" w:sz="8" w:space="0" w:color="auto"/>
              <w:bottom w:val="single" w:sz="8" w:space="0" w:color="auto"/>
              <w:right w:val="single" w:sz="8" w:space="0" w:color="auto"/>
            </w:tcBorders>
            <w:shd w:val="clear" w:color="auto" w:fill="auto"/>
            <w:vAlign w:val="center"/>
            <w:hideMark/>
          </w:tcPr>
          <w:p w14:paraId="32B0DA99" w14:textId="77777777" w:rsidR="0039001B" w:rsidRPr="0039001B" w:rsidRDefault="0039001B" w:rsidP="0039001B">
            <w:pPr>
              <w:rPr>
                <w:color w:val="000000"/>
                <w:sz w:val="18"/>
                <w:szCs w:val="18"/>
              </w:rPr>
            </w:pPr>
            <w:r w:rsidRPr="0039001B">
              <w:rPr>
                <w:color w:val="000000"/>
                <w:sz w:val="18"/>
                <w:szCs w:val="18"/>
              </w:rPr>
              <w:t>7.800   Lumen</w:t>
            </w:r>
          </w:p>
        </w:tc>
        <w:tc>
          <w:tcPr>
            <w:tcW w:w="1172" w:type="dxa"/>
            <w:tcBorders>
              <w:top w:val="nil"/>
              <w:left w:val="nil"/>
              <w:bottom w:val="single" w:sz="8" w:space="0" w:color="auto"/>
              <w:right w:val="single" w:sz="8" w:space="0" w:color="auto"/>
            </w:tcBorders>
            <w:shd w:val="clear" w:color="auto" w:fill="auto"/>
            <w:vAlign w:val="center"/>
            <w:hideMark/>
          </w:tcPr>
          <w:p w14:paraId="45BEE03F" w14:textId="77777777" w:rsidR="0039001B" w:rsidRPr="0039001B" w:rsidRDefault="0039001B" w:rsidP="0039001B">
            <w:pPr>
              <w:jc w:val="center"/>
              <w:rPr>
                <w:color w:val="000000"/>
                <w:sz w:val="18"/>
                <w:szCs w:val="18"/>
              </w:rPr>
            </w:pPr>
            <w:r w:rsidRPr="0039001B">
              <w:rPr>
                <w:color w:val="000000"/>
                <w:sz w:val="18"/>
                <w:szCs w:val="18"/>
              </w:rPr>
              <w:t>175</w:t>
            </w:r>
          </w:p>
        </w:tc>
        <w:tc>
          <w:tcPr>
            <w:tcW w:w="1172" w:type="dxa"/>
            <w:tcBorders>
              <w:top w:val="nil"/>
              <w:left w:val="nil"/>
              <w:bottom w:val="single" w:sz="8" w:space="0" w:color="auto"/>
              <w:right w:val="single" w:sz="8" w:space="0" w:color="auto"/>
            </w:tcBorders>
            <w:shd w:val="clear" w:color="auto" w:fill="auto"/>
            <w:vAlign w:val="center"/>
            <w:hideMark/>
          </w:tcPr>
          <w:p w14:paraId="46ADA15C" w14:textId="77777777" w:rsidR="0039001B" w:rsidRPr="0039001B" w:rsidRDefault="0039001B" w:rsidP="0039001B">
            <w:pPr>
              <w:jc w:val="center"/>
              <w:rPr>
                <w:color w:val="000000"/>
              </w:rPr>
            </w:pPr>
            <w:r w:rsidRPr="0039001B">
              <w:rPr>
                <w:color w:val="000000"/>
              </w:rPr>
              <w:t xml:space="preserve">$3.46 </w:t>
            </w:r>
          </w:p>
        </w:tc>
        <w:tc>
          <w:tcPr>
            <w:tcW w:w="1172" w:type="dxa"/>
            <w:tcBorders>
              <w:top w:val="nil"/>
              <w:left w:val="nil"/>
              <w:bottom w:val="single" w:sz="8" w:space="0" w:color="auto"/>
              <w:right w:val="single" w:sz="8" w:space="0" w:color="auto"/>
            </w:tcBorders>
            <w:shd w:val="clear" w:color="auto" w:fill="auto"/>
            <w:vAlign w:val="center"/>
            <w:hideMark/>
          </w:tcPr>
          <w:p w14:paraId="0E142369"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359F3695"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37FDB7E3" w14:textId="77777777" w:rsidR="0039001B" w:rsidRPr="0039001B" w:rsidRDefault="0039001B" w:rsidP="0039001B">
            <w:pPr>
              <w:jc w:val="center"/>
              <w:rPr>
                <w:color w:val="000000"/>
              </w:rPr>
            </w:pPr>
            <w:r w:rsidRPr="0039001B">
              <w:rPr>
                <w:color w:val="000000"/>
              </w:rPr>
              <w:t xml:space="preserve">$10.98 </w:t>
            </w:r>
          </w:p>
        </w:tc>
        <w:tc>
          <w:tcPr>
            <w:tcW w:w="1172" w:type="dxa"/>
            <w:tcBorders>
              <w:top w:val="nil"/>
              <w:left w:val="nil"/>
              <w:bottom w:val="single" w:sz="8" w:space="0" w:color="auto"/>
              <w:right w:val="single" w:sz="8" w:space="0" w:color="auto"/>
            </w:tcBorders>
            <w:shd w:val="clear" w:color="auto" w:fill="auto"/>
            <w:vAlign w:val="center"/>
            <w:hideMark/>
          </w:tcPr>
          <w:p w14:paraId="1B845D6D" w14:textId="77777777" w:rsidR="0039001B" w:rsidRPr="0039001B" w:rsidRDefault="0039001B" w:rsidP="0039001B">
            <w:pPr>
              <w:jc w:val="center"/>
              <w:rPr>
                <w:color w:val="000000"/>
                <w:sz w:val="18"/>
                <w:szCs w:val="18"/>
              </w:rPr>
            </w:pPr>
            <w:r w:rsidRPr="0039001B">
              <w:rPr>
                <w:color w:val="000000"/>
                <w:sz w:val="18"/>
                <w:szCs w:val="18"/>
              </w:rPr>
              <w:t>N.A.</w:t>
            </w:r>
          </w:p>
        </w:tc>
        <w:tc>
          <w:tcPr>
            <w:tcW w:w="1176" w:type="dxa"/>
            <w:tcBorders>
              <w:top w:val="nil"/>
              <w:left w:val="nil"/>
              <w:bottom w:val="single" w:sz="8" w:space="0" w:color="auto"/>
              <w:right w:val="single" w:sz="8" w:space="0" w:color="auto"/>
            </w:tcBorders>
            <w:shd w:val="clear" w:color="auto" w:fill="auto"/>
            <w:vAlign w:val="center"/>
            <w:hideMark/>
          </w:tcPr>
          <w:p w14:paraId="4000EFE5" w14:textId="77777777" w:rsidR="0039001B" w:rsidRPr="0039001B" w:rsidRDefault="0039001B" w:rsidP="0039001B">
            <w:pPr>
              <w:jc w:val="center"/>
              <w:rPr>
                <w:color w:val="000000"/>
                <w:sz w:val="18"/>
                <w:szCs w:val="18"/>
              </w:rPr>
            </w:pPr>
            <w:r w:rsidRPr="0039001B">
              <w:rPr>
                <w:color w:val="000000"/>
                <w:sz w:val="18"/>
                <w:szCs w:val="18"/>
              </w:rPr>
              <w:t>69</w:t>
            </w:r>
          </w:p>
        </w:tc>
      </w:tr>
      <w:tr w:rsidR="0039001B" w:rsidRPr="0039001B" w14:paraId="718D8AFF" w14:textId="77777777" w:rsidTr="0039001B">
        <w:trPr>
          <w:trHeight w:val="252"/>
        </w:trPr>
        <w:tc>
          <w:tcPr>
            <w:tcW w:w="1332" w:type="dxa"/>
            <w:tcBorders>
              <w:top w:val="nil"/>
              <w:left w:val="single" w:sz="8" w:space="0" w:color="auto"/>
              <w:bottom w:val="single" w:sz="8" w:space="0" w:color="auto"/>
              <w:right w:val="single" w:sz="8" w:space="0" w:color="auto"/>
            </w:tcBorders>
            <w:shd w:val="clear" w:color="auto" w:fill="auto"/>
            <w:vAlign w:val="center"/>
            <w:hideMark/>
          </w:tcPr>
          <w:p w14:paraId="3E372547" w14:textId="77777777" w:rsidR="0039001B" w:rsidRPr="0039001B" w:rsidRDefault="0039001B" w:rsidP="0039001B">
            <w:pPr>
              <w:rPr>
                <w:color w:val="000000"/>
                <w:sz w:val="18"/>
                <w:szCs w:val="18"/>
              </w:rPr>
            </w:pPr>
            <w:r w:rsidRPr="0039001B">
              <w:rPr>
                <w:color w:val="000000"/>
                <w:sz w:val="18"/>
                <w:szCs w:val="18"/>
              </w:rPr>
              <w:t>4,200   Lumen</w:t>
            </w:r>
          </w:p>
        </w:tc>
        <w:tc>
          <w:tcPr>
            <w:tcW w:w="1172" w:type="dxa"/>
            <w:tcBorders>
              <w:top w:val="nil"/>
              <w:left w:val="nil"/>
              <w:bottom w:val="single" w:sz="8" w:space="0" w:color="auto"/>
              <w:right w:val="single" w:sz="8" w:space="0" w:color="auto"/>
            </w:tcBorders>
            <w:shd w:val="clear" w:color="auto" w:fill="auto"/>
            <w:vAlign w:val="center"/>
            <w:hideMark/>
          </w:tcPr>
          <w:p w14:paraId="649DDEBF" w14:textId="77777777" w:rsidR="0039001B" w:rsidRPr="0039001B" w:rsidRDefault="0039001B" w:rsidP="0039001B">
            <w:pPr>
              <w:jc w:val="center"/>
              <w:rPr>
                <w:color w:val="000000"/>
                <w:sz w:val="18"/>
                <w:szCs w:val="18"/>
              </w:rPr>
            </w:pPr>
            <w:r w:rsidRPr="0039001B">
              <w:rPr>
                <w:color w:val="000000"/>
                <w:sz w:val="18"/>
                <w:szCs w:val="18"/>
              </w:rPr>
              <w:t>100</w:t>
            </w:r>
          </w:p>
        </w:tc>
        <w:tc>
          <w:tcPr>
            <w:tcW w:w="1172" w:type="dxa"/>
            <w:tcBorders>
              <w:top w:val="nil"/>
              <w:left w:val="nil"/>
              <w:bottom w:val="single" w:sz="8" w:space="0" w:color="auto"/>
              <w:right w:val="single" w:sz="8" w:space="0" w:color="auto"/>
            </w:tcBorders>
            <w:shd w:val="clear" w:color="auto" w:fill="auto"/>
            <w:vAlign w:val="center"/>
            <w:hideMark/>
          </w:tcPr>
          <w:p w14:paraId="177729F1" w14:textId="77777777" w:rsidR="0039001B" w:rsidRPr="0039001B" w:rsidRDefault="0039001B" w:rsidP="0039001B">
            <w:pPr>
              <w:jc w:val="center"/>
              <w:rPr>
                <w:color w:val="000000"/>
              </w:rPr>
            </w:pPr>
            <w:r w:rsidRPr="0039001B">
              <w:rPr>
                <w:color w:val="000000"/>
              </w:rPr>
              <w:t xml:space="preserve">$3.48 </w:t>
            </w:r>
          </w:p>
        </w:tc>
        <w:tc>
          <w:tcPr>
            <w:tcW w:w="1172" w:type="dxa"/>
            <w:tcBorders>
              <w:top w:val="nil"/>
              <w:left w:val="nil"/>
              <w:bottom w:val="single" w:sz="8" w:space="0" w:color="auto"/>
              <w:right w:val="single" w:sz="8" w:space="0" w:color="auto"/>
            </w:tcBorders>
            <w:shd w:val="clear" w:color="auto" w:fill="auto"/>
            <w:vAlign w:val="center"/>
            <w:hideMark/>
          </w:tcPr>
          <w:p w14:paraId="5190D33F" w14:textId="77777777" w:rsidR="0039001B" w:rsidRPr="0039001B" w:rsidRDefault="0039001B" w:rsidP="0039001B">
            <w:pPr>
              <w:jc w:val="center"/>
              <w:rPr>
                <w:color w:val="000000"/>
              </w:rPr>
            </w:pPr>
            <w:r w:rsidRPr="0039001B">
              <w:rPr>
                <w:color w:val="000000"/>
              </w:rPr>
              <w:t xml:space="preserve">$15.97 </w:t>
            </w:r>
          </w:p>
        </w:tc>
        <w:tc>
          <w:tcPr>
            <w:tcW w:w="1172" w:type="dxa"/>
            <w:tcBorders>
              <w:top w:val="nil"/>
              <w:left w:val="nil"/>
              <w:bottom w:val="single" w:sz="8" w:space="0" w:color="auto"/>
              <w:right w:val="single" w:sz="8" w:space="0" w:color="auto"/>
            </w:tcBorders>
            <w:shd w:val="clear" w:color="auto" w:fill="auto"/>
            <w:vAlign w:val="center"/>
            <w:hideMark/>
          </w:tcPr>
          <w:p w14:paraId="3C0509C7"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2854F4BB" w14:textId="77777777" w:rsidR="0039001B" w:rsidRPr="0039001B" w:rsidRDefault="0039001B" w:rsidP="0039001B">
            <w:pPr>
              <w:jc w:val="center"/>
              <w:rPr>
                <w:color w:val="000000"/>
              </w:rPr>
            </w:pPr>
            <w:r w:rsidRPr="0039001B">
              <w:rPr>
                <w:color w:val="000000"/>
              </w:rPr>
              <w:t xml:space="preserve">$11.00 </w:t>
            </w:r>
          </w:p>
        </w:tc>
        <w:tc>
          <w:tcPr>
            <w:tcW w:w="1172" w:type="dxa"/>
            <w:tcBorders>
              <w:top w:val="nil"/>
              <w:left w:val="nil"/>
              <w:bottom w:val="single" w:sz="8" w:space="0" w:color="auto"/>
              <w:right w:val="single" w:sz="8" w:space="0" w:color="auto"/>
            </w:tcBorders>
            <w:shd w:val="clear" w:color="auto" w:fill="auto"/>
            <w:vAlign w:val="center"/>
            <w:hideMark/>
          </w:tcPr>
          <w:p w14:paraId="5E3D70D0" w14:textId="77777777" w:rsidR="0039001B" w:rsidRPr="0039001B" w:rsidRDefault="0039001B" w:rsidP="0039001B">
            <w:pPr>
              <w:jc w:val="center"/>
              <w:rPr>
                <w:color w:val="000000"/>
                <w:sz w:val="18"/>
                <w:szCs w:val="18"/>
              </w:rPr>
            </w:pPr>
            <w:r w:rsidRPr="0039001B">
              <w:rPr>
                <w:color w:val="000000"/>
                <w:sz w:val="18"/>
                <w:szCs w:val="18"/>
              </w:rPr>
              <w:t>N.A.</w:t>
            </w:r>
          </w:p>
        </w:tc>
        <w:tc>
          <w:tcPr>
            <w:tcW w:w="1176" w:type="dxa"/>
            <w:tcBorders>
              <w:top w:val="nil"/>
              <w:left w:val="nil"/>
              <w:bottom w:val="single" w:sz="8" w:space="0" w:color="auto"/>
              <w:right w:val="single" w:sz="8" w:space="0" w:color="auto"/>
            </w:tcBorders>
            <w:shd w:val="clear" w:color="auto" w:fill="auto"/>
            <w:vAlign w:val="center"/>
            <w:hideMark/>
          </w:tcPr>
          <w:p w14:paraId="761DD551" w14:textId="77777777" w:rsidR="0039001B" w:rsidRPr="0039001B" w:rsidRDefault="0039001B" w:rsidP="0039001B">
            <w:pPr>
              <w:jc w:val="center"/>
              <w:rPr>
                <w:color w:val="000000"/>
                <w:sz w:val="18"/>
                <w:szCs w:val="18"/>
              </w:rPr>
            </w:pPr>
            <w:r w:rsidRPr="0039001B">
              <w:rPr>
                <w:color w:val="000000"/>
                <w:sz w:val="18"/>
                <w:szCs w:val="18"/>
              </w:rPr>
              <w:t>41</w:t>
            </w:r>
          </w:p>
        </w:tc>
      </w:tr>
      <w:tr w:rsidR="0039001B" w:rsidRPr="0039001B" w14:paraId="2F5CB511" w14:textId="77777777" w:rsidTr="0039001B">
        <w:trPr>
          <w:trHeight w:val="252"/>
        </w:trPr>
        <w:tc>
          <w:tcPr>
            <w:tcW w:w="954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5E1A3B2A" w14:textId="77777777" w:rsidR="0039001B" w:rsidRPr="0039001B" w:rsidRDefault="0039001B" w:rsidP="0039001B">
            <w:pPr>
              <w:rPr>
                <w:b/>
                <w:bCs/>
                <w:color w:val="000000"/>
                <w:sz w:val="18"/>
                <w:szCs w:val="18"/>
              </w:rPr>
            </w:pPr>
            <w:r w:rsidRPr="0039001B">
              <w:rPr>
                <w:b/>
                <w:bCs/>
                <w:color w:val="000000"/>
                <w:sz w:val="18"/>
                <w:szCs w:val="18"/>
              </w:rPr>
              <w:t>High Pressure Sodium Vapor</w:t>
            </w:r>
          </w:p>
        </w:tc>
      </w:tr>
      <w:tr w:rsidR="0039001B" w:rsidRPr="0039001B" w14:paraId="6F7FA54D" w14:textId="77777777" w:rsidTr="0039001B">
        <w:trPr>
          <w:trHeight w:val="252"/>
        </w:trPr>
        <w:tc>
          <w:tcPr>
            <w:tcW w:w="1332" w:type="dxa"/>
            <w:tcBorders>
              <w:top w:val="nil"/>
              <w:left w:val="single" w:sz="8" w:space="0" w:color="auto"/>
              <w:bottom w:val="nil"/>
              <w:right w:val="single" w:sz="8" w:space="0" w:color="auto"/>
            </w:tcBorders>
            <w:shd w:val="clear" w:color="auto" w:fill="auto"/>
            <w:vAlign w:val="center"/>
            <w:hideMark/>
          </w:tcPr>
          <w:p w14:paraId="129B1BDB" w14:textId="77777777" w:rsidR="0039001B" w:rsidRPr="0039001B" w:rsidRDefault="0039001B" w:rsidP="0039001B">
            <w:pPr>
              <w:rPr>
                <w:color w:val="000000"/>
                <w:sz w:val="18"/>
                <w:szCs w:val="18"/>
              </w:rPr>
            </w:pPr>
            <w:r w:rsidRPr="0039001B">
              <w:rPr>
                <w:color w:val="000000"/>
                <w:sz w:val="18"/>
                <w:szCs w:val="18"/>
              </w:rPr>
              <w:t>50,000 Lumen</w:t>
            </w:r>
          </w:p>
        </w:tc>
        <w:tc>
          <w:tcPr>
            <w:tcW w:w="1172" w:type="dxa"/>
            <w:tcBorders>
              <w:top w:val="nil"/>
              <w:left w:val="nil"/>
              <w:bottom w:val="single" w:sz="8" w:space="0" w:color="auto"/>
              <w:right w:val="single" w:sz="8" w:space="0" w:color="auto"/>
            </w:tcBorders>
            <w:shd w:val="clear" w:color="auto" w:fill="auto"/>
            <w:vAlign w:val="center"/>
            <w:hideMark/>
          </w:tcPr>
          <w:p w14:paraId="63884965" w14:textId="77777777" w:rsidR="0039001B" w:rsidRPr="0039001B" w:rsidRDefault="0039001B" w:rsidP="0039001B">
            <w:pPr>
              <w:jc w:val="center"/>
              <w:rPr>
                <w:color w:val="000000"/>
                <w:sz w:val="18"/>
                <w:szCs w:val="18"/>
              </w:rPr>
            </w:pPr>
            <w:r w:rsidRPr="0039001B">
              <w:rPr>
                <w:color w:val="000000"/>
                <w:sz w:val="18"/>
                <w:szCs w:val="18"/>
              </w:rPr>
              <w:t>400</w:t>
            </w:r>
          </w:p>
        </w:tc>
        <w:tc>
          <w:tcPr>
            <w:tcW w:w="1172" w:type="dxa"/>
            <w:tcBorders>
              <w:top w:val="nil"/>
              <w:left w:val="nil"/>
              <w:bottom w:val="single" w:sz="8" w:space="0" w:color="auto"/>
              <w:right w:val="single" w:sz="8" w:space="0" w:color="auto"/>
            </w:tcBorders>
            <w:shd w:val="clear" w:color="auto" w:fill="auto"/>
            <w:vAlign w:val="center"/>
            <w:hideMark/>
          </w:tcPr>
          <w:p w14:paraId="7E74814D" w14:textId="77777777" w:rsidR="0039001B" w:rsidRPr="0039001B" w:rsidRDefault="0039001B" w:rsidP="0039001B">
            <w:pPr>
              <w:jc w:val="center"/>
              <w:rPr>
                <w:color w:val="000000"/>
              </w:rPr>
            </w:pPr>
            <w:r w:rsidRPr="0039001B">
              <w:rPr>
                <w:color w:val="000000"/>
              </w:rPr>
              <w:t xml:space="preserve">$3.91 </w:t>
            </w:r>
          </w:p>
        </w:tc>
        <w:tc>
          <w:tcPr>
            <w:tcW w:w="1172" w:type="dxa"/>
            <w:tcBorders>
              <w:top w:val="nil"/>
              <w:left w:val="nil"/>
              <w:bottom w:val="single" w:sz="8" w:space="0" w:color="auto"/>
              <w:right w:val="single" w:sz="8" w:space="0" w:color="auto"/>
            </w:tcBorders>
            <w:shd w:val="clear" w:color="auto" w:fill="auto"/>
            <w:vAlign w:val="center"/>
            <w:hideMark/>
          </w:tcPr>
          <w:p w14:paraId="56917077" w14:textId="77777777" w:rsidR="0039001B" w:rsidRPr="0039001B" w:rsidRDefault="0039001B" w:rsidP="0039001B">
            <w:pPr>
              <w:jc w:val="center"/>
              <w:rPr>
                <w:color w:val="000000"/>
              </w:rPr>
            </w:pPr>
            <w:r w:rsidRPr="0039001B">
              <w:rPr>
                <w:color w:val="000000"/>
              </w:rPr>
              <w:t xml:space="preserve">$16.35 </w:t>
            </w:r>
          </w:p>
        </w:tc>
        <w:tc>
          <w:tcPr>
            <w:tcW w:w="1172" w:type="dxa"/>
            <w:tcBorders>
              <w:top w:val="nil"/>
              <w:left w:val="nil"/>
              <w:bottom w:val="single" w:sz="8" w:space="0" w:color="auto"/>
              <w:right w:val="single" w:sz="8" w:space="0" w:color="auto"/>
            </w:tcBorders>
            <w:shd w:val="clear" w:color="auto" w:fill="auto"/>
            <w:vAlign w:val="center"/>
            <w:hideMark/>
          </w:tcPr>
          <w:p w14:paraId="24946B0F"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6CDBF284" w14:textId="77777777" w:rsidR="0039001B" w:rsidRPr="0039001B" w:rsidRDefault="0039001B" w:rsidP="0039001B">
            <w:pPr>
              <w:jc w:val="center"/>
              <w:rPr>
                <w:color w:val="000000"/>
              </w:rPr>
            </w:pPr>
            <w:r w:rsidRPr="0039001B">
              <w:rPr>
                <w:color w:val="000000"/>
              </w:rPr>
              <w:t xml:space="preserve">$11.43 </w:t>
            </w:r>
          </w:p>
        </w:tc>
        <w:tc>
          <w:tcPr>
            <w:tcW w:w="1172" w:type="dxa"/>
            <w:tcBorders>
              <w:top w:val="nil"/>
              <w:left w:val="nil"/>
              <w:bottom w:val="single" w:sz="8" w:space="0" w:color="auto"/>
              <w:right w:val="single" w:sz="8" w:space="0" w:color="auto"/>
            </w:tcBorders>
            <w:shd w:val="clear" w:color="auto" w:fill="auto"/>
            <w:vAlign w:val="center"/>
            <w:hideMark/>
          </w:tcPr>
          <w:p w14:paraId="4CF3AA83" w14:textId="77777777" w:rsidR="0039001B" w:rsidRPr="0039001B" w:rsidRDefault="0039001B" w:rsidP="0039001B">
            <w:pPr>
              <w:jc w:val="center"/>
              <w:rPr>
                <w:color w:val="000000"/>
              </w:rPr>
            </w:pPr>
            <w:r w:rsidRPr="0039001B">
              <w:rPr>
                <w:color w:val="000000"/>
              </w:rPr>
              <w:t xml:space="preserve">$10.16 </w:t>
            </w:r>
          </w:p>
        </w:tc>
        <w:tc>
          <w:tcPr>
            <w:tcW w:w="1176" w:type="dxa"/>
            <w:tcBorders>
              <w:top w:val="nil"/>
              <w:left w:val="nil"/>
              <w:bottom w:val="single" w:sz="8" w:space="0" w:color="auto"/>
              <w:right w:val="single" w:sz="8" w:space="0" w:color="auto"/>
            </w:tcBorders>
            <w:shd w:val="clear" w:color="auto" w:fill="auto"/>
            <w:vAlign w:val="center"/>
            <w:hideMark/>
          </w:tcPr>
          <w:p w14:paraId="3AE14778" w14:textId="77777777" w:rsidR="0039001B" w:rsidRPr="0039001B" w:rsidRDefault="0039001B" w:rsidP="0039001B">
            <w:pPr>
              <w:jc w:val="center"/>
              <w:rPr>
                <w:color w:val="000000"/>
                <w:sz w:val="18"/>
                <w:szCs w:val="18"/>
              </w:rPr>
            </w:pPr>
            <w:r w:rsidRPr="0039001B">
              <w:rPr>
                <w:color w:val="000000"/>
                <w:sz w:val="18"/>
                <w:szCs w:val="18"/>
              </w:rPr>
              <w:t>160</w:t>
            </w:r>
          </w:p>
        </w:tc>
      </w:tr>
      <w:tr w:rsidR="0039001B" w:rsidRPr="0039001B" w14:paraId="2F8F5BAA" w14:textId="77777777" w:rsidTr="0039001B">
        <w:trPr>
          <w:trHeight w:val="252"/>
        </w:trPr>
        <w:tc>
          <w:tcPr>
            <w:tcW w:w="1332" w:type="dxa"/>
            <w:tcBorders>
              <w:top w:val="single" w:sz="8" w:space="0" w:color="auto"/>
              <w:left w:val="single" w:sz="8" w:space="0" w:color="auto"/>
              <w:bottom w:val="nil"/>
              <w:right w:val="single" w:sz="8" w:space="0" w:color="auto"/>
            </w:tcBorders>
            <w:shd w:val="clear" w:color="auto" w:fill="auto"/>
            <w:vAlign w:val="center"/>
            <w:hideMark/>
          </w:tcPr>
          <w:p w14:paraId="0EF56B98" w14:textId="77777777" w:rsidR="0039001B" w:rsidRPr="0039001B" w:rsidRDefault="0039001B" w:rsidP="0039001B">
            <w:pPr>
              <w:rPr>
                <w:color w:val="000000"/>
                <w:sz w:val="18"/>
                <w:szCs w:val="18"/>
              </w:rPr>
            </w:pPr>
            <w:r w:rsidRPr="0039001B">
              <w:rPr>
                <w:color w:val="000000"/>
                <w:sz w:val="18"/>
                <w:szCs w:val="18"/>
              </w:rPr>
              <w:t>28,000 Lumen</w:t>
            </w:r>
          </w:p>
        </w:tc>
        <w:tc>
          <w:tcPr>
            <w:tcW w:w="1172" w:type="dxa"/>
            <w:tcBorders>
              <w:top w:val="nil"/>
              <w:left w:val="nil"/>
              <w:bottom w:val="single" w:sz="8" w:space="0" w:color="auto"/>
              <w:right w:val="single" w:sz="8" w:space="0" w:color="auto"/>
            </w:tcBorders>
            <w:shd w:val="clear" w:color="auto" w:fill="auto"/>
            <w:vAlign w:val="center"/>
            <w:hideMark/>
          </w:tcPr>
          <w:p w14:paraId="782D59FE" w14:textId="77777777" w:rsidR="0039001B" w:rsidRPr="0039001B" w:rsidRDefault="0039001B" w:rsidP="0039001B">
            <w:pPr>
              <w:jc w:val="center"/>
              <w:rPr>
                <w:color w:val="000000"/>
                <w:sz w:val="18"/>
                <w:szCs w:val="18"/>
              </w:rPr>
            </w:pPr>
            <w:r w:rsidRPr="0039001B">
              <w:rPr>
                <w:color w:val="000000"/>
                <w:sz w:val="18"/>
                <w:szCs w:val="18"/>
              </w:rPr>
              <w:t>250</w:t>
            </w:r>
          </w:p>
        </w:tc>
        <w:tc>
          <w:tcPr>
            <w:tcW w:w="1172" w:type="dxa"/>
            <w:tcBorders>
              <w:top w:val="nil"/>
              <w:left w:val="nil"/>
              <w:bottom w:val="single" w:sz="8" w:space="0" w:color="auto"/>
              <w:right w:val="single" w:sz="8" w:space="0" w:color="auto"/>
            </w:tcBorders>
            <w:shd w:val="clear" w:color="auto" w:fill="auto"/>
            <w:vAlign w:val="center"/>
            <w:hideMark/>
          </w:tcPr>
          <w:p w14:paraId="7EE252D1" w14:textId="77777777" w:rsidR="0039001B" w:rsidRPr="0039001B" w:rsidRDefault="0039001B" w:rsidP="0039001B">
            <w:pPr>
              <w:jc w:val="center"/>
              <w:rPr>
                <w:color w:val="000000"/>
              </w:rPr>
            </w:pPr>
            <w:r w:rsidRPr="0039001B">
              <w:rPr>
                <w:color w:val="000000"/>
              </w:rPr>
              <w:t xml:space="preserve">$3.80 </w:t>
            </w:r>
          </w:p>
        </w:tc>
        <w:tc>
          <w:tcPr>
            <w:tcW w:w="1172" w:type="dxa"/>
            <w:tcBorders>
              <w:top w:val="nil"/>
              <w:left w:val="nil"/>
              <w:bottom w:val="single" w:sz="8" w:space="0" w:color="auto"/>
              <w:right w:val="single" w:sz="8" w:space="0" w:color="auto"/>
            </w:tcBorders>
            <w:shd w:val="clear" w:color="auto" w:fill="auto"/>
            <w:vAlign w:val="center"/>
            <w:hideMark/>
          </w:tcPr>
          <w:p w14:paraId="4B900B58" w14:textId="77777777" w:rsidR="0039001B" w:rsidRPr="0039001B" w:rsidRDefault="0039001B" w:rsidP="0039001B">
            <w:pPr>
              <w:jc w:val="center"/>
              <w:rPr>
                <w:color w:val="000000"/>
              </w:rPr>
            </w:pPr>
            <w:r w:rsidRPr="0039001B">
              <w:rPr>
                <w:color w:val="000000"/>
              </w:rPr>
              <w:t xml:space="preserve">$16.23 </w:t>
            </w:r>
          </w:p>
        </w:tc>
        <w:tc>
          <w:tcPr>
            <w:tcW w:w="1172" w:type="dxa"/>
            <w:tcBorders>
              <w:top w:val="nil"/>
              <w:left w:val="nil"/>
              <w:bottom w:val="single" w:sz="8" w:space="0" w:color="auto"/>
              <w:right w:val="single" w:sz="8" w:space="0" w:color="auto"/>
            </w:tcBorders>
            <w:shd w:val="clear" w:color="auto" w:fill="auto"/>
            <w:vAlign w:val="center"/>
            <w:hideMark/>
          </w:tcPr>
          <w:p w14:paraId="70100CB4" w14:textId="77777777" w:rsidR="0039001B" w:rsidRPr="0039001B" w:rsidRDefault="0039001B" w:rsidP="0039001B">
            <w:pPr>
              <w:jc w:val="center"/>
              <w:rPr>
                <w:color w:val="000000"/>
              </w:rPr>
            </w:pPr>
            <w:r w:rsidRPr="0039001B">
              <w:rPr>
                <w:color w:val="000000"/>
              </w:rPr>
              <w:t xml:space="preserve">$8.94 </w:t>
            </w:r>
          </w:p>
        </w:tc>
        <w:tc>
          <w:tcPr>
            <w:tcW w:w="1172" w:type="dxa"/>
            <w:tcBorders>
              <w:top w:val="nil"/>
              <w:left w:val="nil"/>
              <w:bottom w:val="single" w:sz="8" w:space="0" w:color="auto"/>
              <w:right w:val="single" w:sz="8" w:space="0" w:color="auto"/>
            </w:tcBorders>
            <w:shd w:val="clear" w:color="auto" w:fill="auto"/>
            <w:vAlign w:val="center"/>
            <w:hideMark/>
          </w:tcPr>
          <w:p w14:paraId="32C43826" w14:textId="77777777" w:rsidR="0039001B" w:rsidRPr="0039001B" w:rsidRDefault="0039001B" w:rsidP="0039001B">
            <w:pPr>
              <w:jc w:val="center"/>
              <w:rPr>
                <w:color w:val="000000"/>
              </w:rPr>
            </w:pPr>
            <w:r w:rsidRPr="0039001B">
              <w:rPr>
                <w:color w:val="000000"/>
              </w:rPr>
              <w:t xml:space="preserve">$11.32 </w:t>
            </w:r>
          </w:p>
        </w:tc>
        <w:tc>
          <w:tcPr>
            <w:tcW w:w="1172" w:type="dxa"/>
            <w:tcBorders>
              <w:top w:val="nil"/>
              <w:left w:val="nil"/>
              <w:bottom w:val="single" w:sz="8" w:space="0" w:color="auto"/>
              <w:right w:val="single" w:sz="8" w:space="0" w:color="auto"/>
            </w:tcBorders>
            <w:shd w:val="clear" w:color="auto" w:fill="auto"/>
            <w:vAlign w:val="center"/>
            <w:hideMark/>
          </w:tcPr>
          <w:p w14:paraId="2CAACCDE" w14:textId="77777777" w:rsidR="0039001B" w:rsidRPr="0039001B" w:rsidRDefault="0039001B" w:rsidP="0039001B">
            <w:pPr>
              <w:jc w:val="center"/>
              <w:rPr>
                <w:color w:val="000000"/>
              </w:rPr>
            </w:pPr>
            <w:r w:rsidRPr="0039001B">
              <w:rPr>
                <w:color w:val="000000"/>
              </w:rPr>
              <w:t xml:space="preserve">$10.05 </w:t>
            </w:r>
          </w:p>
        </w:tc>
        <w:tc>
          <w:tcPr>
            <w:tcW w:w="1176" w:type="dxa"/>
            <w:tcBorders>
              <w:top w:val="nil"/>
              <w:left w:val="nil"/>
              <w:bottom w:val="single" w:sz="8" w:space="0" w:color="auto"/>
              <w:right w:val="single" w:sz="8" w:space="0" w:color="auto"/>
            </w:tcBorders>
            <w:shd w:val="clear" w:color="auto" w:fill="auto"/>
            <w:vAlign w:val="center"/>
            <w:hideMark/>
          </w:tcPr>
          <w:p w14:paraId="2F8229EE" w14:textId="77777777" w:rsidR="0039001B" w:rsidRPr="0039001B" w:rsidRDefault="0039001B" w:rsidP="0039001B">
            <w:pPr>
              <w:jc w:val="center"/>
              <w:rPr>
                <w:color w:val="000000"/>
                <w:sz w:val="18"/>
                <w:szCs w:val="18"/>
              </w:rPr>
            </w:pPr>
            <w:r w:rsidRPr="0039001B">
              <w:rPr>
                <w:color w:val="000000"/>
                <w:sz w:val="18"/>
                <w:szCs w:val="18"/>
              </w:rPr>
              <w:t>106</w:t>
            </w:r>
          </w:p>
        </w:tc>
      </w:tr>
      <w:tr w:rsidR="0039001B" w:rsidRPr="0039001B" w14:paraId="347618C0" w14:textId="77777777" w:rsidTr="0039001B">
        <w:trPr>
          <w:trHeight w:val="252"/>
        </w:trPr>
        <w:tc>
          <w:tcPr>
            <w:tcW w:w="1332" w:type="dxa"/>
            <w:tcBorders>
              <w:top w:val="single" w:sz="8" w:space="0" w:color="auto"/>
              <w:left w:val="single" w:sz="8" w:space="0" w:color="auto"/>
              <w:bottom w:val="nil"/>
              <w:right w:val="single" w:sz="8" w:space="0" w:color="auto"/>
            </w:tcBorders>
            <w:shd w:val="clear" w:color="auto" w:fill="auto"/>
            <w:vAlign w:val="center"/>
            <w:hideMark/>
          </w:tcPr>
          <w:p w14:paraId="29BC582F" w14:textId="77777777" w:rsidR="0039001B" w:rsidRPr="0039001B" w:rsidRDefault="0039001B" w:rsidP="0039001B">
            <w:pPr>
              <w:rPr>
                <w:color w:val="000000"/>
                <w:sz w:val="18"/>
                <w:szCs w:val="18"/>
              </w:rPr>
            </w:pPr>
            <w:r w:rsidRPr="0039001B">
              <w:rPr>
                <w:color w:val="000000"/>
                <w:sz w:val="18"/>
                <w:szCs w:val="18"/>
              </w:rPr>
              <w:t>15,000 Lumen</w:t>
            </w:r>
          </w:p>
        </w:tc>
        <w:tc>
          <w:tcPr>
            <w:tcW w:w="1172" w:type="dxa"/>
            <w:tcBorders>
              <w:top w:val="nil"/>
              <w:left w:val="nil"/>
              <w:bottom w:val="single" w:sz="8" w:space="0" w:color="auto"/>
              <w:right w:val="single" w:sz="8" w:space="0" w:color="auto"/>
            </w:tcBorders>
            <w:shd w:val="clear" w:color="auto" w:fill="auto"/>
            <w:vAlign w:val="center"/>
            <w:hideMark/>
          </w:tcPr>
          <w:p w14:paraId="398FCB3B" w14:textId="77777777" w:rsidR="0039001B" w:rsidRPr="0039001B" w:rsidRDefault="0039001B" w:rsidP="0039001B">
            <w:pPr>
              <w:jc w:val="center"/>
              <w:rPr>
                <w:color w:val="000000"/>
                <w:sz w:val="18"/>
                <w:szCs w:val="18"/>
              </w:rPr>
            </w:pPr>
            <w:r w:rsidRPr="0039001B">
              <w:rPr>
                <w:color w:val="000000"/>
                <w:sz w:val="18"/>
                <w:szCs w:val="18"/>
              </w:rPr>
              <w:t>150</w:t>
            </w:r>
          </w:p>
        </w:tc>
        <w:tc>
          <w:tcPr>
            <w:tcW w:w="1172" w:type="dxa"/>
            <w:tcBorders>
              <w:top w:val="nil"/>
              <w:left w:val="nil"/>
              <w:bottom w:val="single" w:sz="8" w:space="0" w:color="auto"/>
              <w:right w:val="single" w:sz="8" w:space="0" w:color="auto"/>
            </w:tcBorders>
            <w:shd w:val="clear" w:color="auto" w:fill="auto"/>
            <w:vAlign w:val="center"/>
            <w:hideMark/>
          </w:tcPr>
          <w:p w14:paraId="5C746D33" w14:textId="77777777" w:rsidR="0039001B" w:rsidRPr="0039001B" w:rsidRDefault="0039001B" w:rsidP="0039001B">
            <w:pPr>
              <w:jc w:val="center"/>
              <w:rPr>
                <w:color w:val="000000"/>
              </w:rPr>
            </w:pPr>
            <w:r w:rsidRPr="0039001B">
              <w:rPr>
                <w:color w:val="000000"/>
              </w:rPr>
              <w:t xml:space="preserve">$3.69 </w:t>
            </w:r>
          </w:p>
        </w:tc>
        <w:tc>
          <w:tcPr>
            <w:tcW w:w="1172" w:type="dxa"/>
            <w:tcBorders>
              <w:top w:val="nil"/>
              <w:left w:val="nil"/>
              <w:bottom w:val="single" w:sz="8" w:space="0" w:color="auto"/>
              <w:right w:val="single" w:sz="8" w:space="0" w:color="auto"/>
            </w:tcBorders>
            <w:shd w:val="clear" w:color="auto" w:fill="auto"/>
            <w:vAlign w:val="center"/>
            <w:hideMark/>
          </w:tcPr>
          <w:p w14:paraId="798E2467" w14:textId="77777777" w:rsidR="0039001B" w:rsidRPr="0039001B" w:rsidRDefault="0039001B" w:rsidP="0039001B">
            <w:pPr>
              <w:jc w:val="center"/>
              <w:rPr>
                <w:color w:val="000000"/>
              </w:rPr>
            </w:pPr>
            <w:r w:rsidRPr="0039001B">
              <w:rPr>
                <w:color w:val="000000"/>
              </w:rPr>
              <w:t xml:space="preserve">$16.13 </w:t>
            </w:r>
          </w:p>
        </w:tc>
        <w:tc>
          <w:tcPr>
            <w:tcW w:w="1172" w:type="dxa"/>
            <w:tcBorders>
              <w:top w:val="nil"/>
              <w:left w:val="nil"/>
              <w:bottom w:val="single" w:sz="8" w:space="0" w:color="auto"/>
              <w:right w:val="single" w:sz="8" w:space="0" w:color="auto"/>
            </w:tcBorders>
            <w:shd w:val="clear" w:color="auto" w:fill="auto"/>
            <w:vAlign w:val="center"/>
            <w:hideMark/>
          </w:tcPr>
          <w:p w14:paraId="5D176C51" w14:textId="77777777" w:rsidR="0039001B" w:rsidRPr="0039001B" w:rsidRDefault="0039001B" w:rsidP="0039001B">
            <w:pPr>
              <w:jc w:val="center"/>
              <w:rPr>
                <w:color w:val="000000"/>
              </w:rPr>
            </w:pPr>
            <w:r w:rsidRPr="0039001B">
              <w:rPr>
                <w:color w:val="000000"/>
              </w:rPr>
              <w:t xml:space="preserve">$8.83 </w:t>
            </w:r>
          </w:p>
        </w:tc>
        <w:tc>
          <w:tcPr>
            <w:tcW w:w="1172" w:type="dxa"/>
            <w:tcBorders>
              <w:top w:val="nil"/>
              <w:left w:val="nil"/>
              <w:bottom w:val="single" w:sz="8" w:space="0" w:color="auto"/>
              <w:right w:val="single" w:sz="8" w:space="0" w:color="auto"/>
            </w:tcBorders>
            <w:shd w:val="clear" w:color="auto" w:fill="auto"/>
            <w:vAlign w:val="center"/>
            <w:hideMark/>
          </w:tcPr>
          <w:p w14:paraId="66A344A7" w14:textId="77777777" w:rsidR="0039001B" w:rsidRPr="0039001B" w:rsidRDefault="0039001B" w:rsidP="0039001B">
            <w:pPr>
              <w:jc w:val="center"/>
              <w:rPr>
                <w:color w:val="000000"/>
              </w:rPr>
            </w:pPr>
            <w:r w:rsidRPr="0039001B">
              <w:rPr>
                <w:color w:val="000000"/>
              </w:rPr>
              <w:t xml:space="preserve">$11.21 </w:t>
            </w:r>
          </w:p>
        </w:tc>
        <w:tc>
          <w:tcPr>
            <w:tcW w:w="1172" w:type="dxa"/>
            <w:tcBorders>
              <w:top w:val="nil"/>
              <w:left w:val="nil"/>
              <w:bottom w:val="single" w:sz="8" w:space="0" w:color="auto"/>
              <w:right w:val="single" w:sz="8" w:space="0" w:color="auto"/>
            </w:tcBorders>
            <w:shd w:val="clear" w:color="auto" w:fill="auto"/>
            <w:vAlign w:val="center"/>
            <w:hideMark/>
          </w:tcPr>
          <w:p w14:paraId="208DA3B8" w14:textId="77777777" w:rsidR="0039001B" w:rsidRPr="0039001B" w:rsidRDefault="0039001B" w:rsidP="0039001B">
            <w:pPr>
              <w:jc w:val="center"/>
              <w:rPr>
                <w:color w:val="000000"/>
              </w:rPr>
            </w:pPr>
            <w:r w:rsidRPr="0039001B">
              <w:rPr>
                <w:color w:val="000000"/>
              </w:rPr>
              <w:t xml:space="preserve">$9.94 </w:t>
            </w:r>
          </w:p>
        </w:tc>
        <w:tc>
          <w:tcPr>
            <w:tcW w:w="1176" w:type="dxa"/>
            <w:tcBorders>
              <w:top w:val="nil"/>
              <w:left w:val="nil"/>
              <w:bottom w:val="single" w:sz="8" w:space="0" w:color="auto"/>
              <w:right w:val="single" w:sz="8" w:space="0" w:color="auto"/>
            </w:tcBorders>
            <w:shd w:val="clear" w:color="auto" w:fill="auto"/>
            <w:vAlign w:val="center"/>
            <w:hideMark/>
          </w:tcPr>
          <w:p w14:paraId="74CE96A4" w14:textId="77777777" w:rsidR="0039001B" w:rsidRPr="0039001B" w:rsidRDefault="0039001B" w:rsidP="0039001B">
            <w:pPr>
              <w:jc w:val="center"/>
              <w:rPr>
                <w:color w:val="000000"/>
                <w:sz w:val="18"/>
                <w:szCs w:val="18"/>
              </w:rPr>
            </w:pPr>
            <w:r w:rsidRPr="0039001B">
              <w:rPr>
                <w:color w:val="000000"/>
                <w:sz w:val="18"/>
                <w:szCs w:val="18"/>
              </w:rPr>
              <w:t>58</w:t>
            </w:r>
          </w:p>
        </w:tc>
      </w:tr>
      <w:tr w:rsidR="0039001B" w:rsidRPr="0039001B" w14:paraId="57310E31" w14:textId="77777777" w:rsidTr="0039001B">
        <w:trPr>
          <w:trHeight w:val="252"/>
        </w:trPr>
        <w:tc>
          <w:tcPr>
            <w:tcW w:w="1332" w:type="dxa"/>
            <w:tcBorders>
              <w:top w:val="single" w:sz="8" w:space="0" w:color="auto"/>
              <w:left w:val="single" w:sz="8" w:space="0" w:color="auto"/>
              <w:bottom w:val="nil"/>
              <w:right w:val="single" w:sz="8" w:space="0" w:color="auto"/>
            </w:tcBorders>
            <w:shd w:val="clear" w:color="auto" w:fill="auto"/>
            <w:vAlign w:val="center"/>
            <w:hideMark/>
          </w:tcPr>
          <w:p w14:paraId="31A04B4D" w14:textId="77777777" w:rsidR="0039001B" w:rsidRPr="0039001B" w:rsidRDefault="0039001B" w:rsidP="0039001B">
            <w:pPr>
              <w:rPr>
                <w:color w:val="000000"/>
                <w:sz w:val="18"/>
                <w:szCs w:val="18"/>
              </w:rPr>
            </w:pPr>
            <w:r w:rsidRPr="0039001B">
              <w:rPr>
                <w:color w:val="000000"/>
                <w:sz w:val="18"/>
                <w:szCs w:val="18"/>
              </w:rPr>
              <w:t>9,500   Lumen</w:t>
            </w:r>
          </w:p>
        </w:tc>
        <w:tc>
          <w:tcPr>
            <w:tcW w:w="1172" w:type="dxa"/>
            <w:tcBorders>
              <w:top w:val="nil"/>
              <w:left w:val="nil"/>
              <w:bottom w:val="single" w:sz="8" w:space="0" w:color="auto"/>
              <w:right w:val="single" w:sz="8" w:space="0" w:color="auto"/>
            </w:tcBorders>
            <w:shd w:val="clear" w:color="auto" w:fill="auto"/>
            <w:vAlign w:val="center"/>
            <w:hideMark/>
          </w:tcPr>
          <w:p w14:paraId="6D75A2BC" w14:textId="77777777" w:rsidR="0039001B" w:rsidRPr="0039001B" w:rsidRDefault="0039001B" w:rsidP="0039001B">
            <w:pPr>
              <w:jc w:val="center"/>
              <w:rPr>
                <w:color w:val="000000"/>
                <w:sz w:val="18"/>
                <w:szCs w:val="18"/>
              </w:rPr>
            </w:pPr>
            <w:r w:rsidRPr="0039001B">
              <w:rPr>
                <w:color w:val="000000"/>
                <w:sz w:val="18"/>
                <w:szCs w:val="18"/>
              </w:rPr>
              <w:t>100</w:t>
            </w:r>
          </w:p>
        </w:tc>
        <w:tc>
          <w:tcPr>
            <w:tcW w:w="1172" w:type="dxa"/>
            <w:tcBorders>
              <w:top w:val="nil"/>
              <w:left w:val="nil"/>
              <w:bottom w:val="single" w:sz="8" w:space="0" w:color="auto"/>
              <w:right w:val="single" w:sz="8" w:space="0" w:color="auto"/>
            </w:tcBorders>
            <w:shd w:val="clear" w:color="auto" w:fill="auto"/>
            <w:vAlign w:val="center"/>
            <w:hideMark/>
          </w:tcPr>
          <w:p w14:paraId="54F0F75D" w14:textId="77777777" w:rsidR="0039001B" w:rsidRPr="0039001B" w:rsidRDefault="0039001B" w:rsidP="0039001B">
            <w:pPr>
              <w:jc w:val="center"/>
              <w:rPr>
                <w:color w:val="000000"/>
              </w:rPr>
            </w:pPr>
            <w:r w:rsidRPr="0039001B">
              <w:rPr>
                <w:color w:val="000000"/>
              </w:rPr>
              <w:t xml:space="preserve">$3.67 </w:t>
            </w:r>
          </w:p>
        </w:tc>
        <w:tc>
          <w:tcPr>
            <w:tcW w:w="1172" w:type="dxa"/>
            <w:tcBorders>
              <w:top w:val="nil"/>
              <w:left w:val="nil"/>
              <w:bottom w:val="single" w:sz="8" w:space="0" w:color="auto"/>
              <w:right w:val="single" w:sz="8" w:space="0" w:color="auto"/>
            </w:tcBorders>
            <w:shd w:val="clear" w:color="auto" w:fill="auto"/>
            <w:vAlign w:val="center"/>
            <w:hideMark/>
          </w:tcPr>
          <w:p w14:paraId="3B4E885F" w14:textId="77777777" w:rsidR="0039001B" w:rsidRPr="0039001B" w:rsidRDefault="0039001B" w:rsidP="0039001B">
            <w:pPr>
              <w:jc w:val="center"/>
              <w:rPr>
                <w:color w:val="000000"/>
              </w:rPr>
            </w:pPr>
            <w:r w:rsidRPr="0039001B">
              <w:rPr>
                <w:color w:val="000000"/>
              </w:rPr>
              <w:t xml:space="preserve">$16.08 </w:t>
            </w:r>
          </w:p>
        </w:tc>
        <w:tc>
          <w:tcPr>
            <w:tcW w:w="1172" w:type="dxa"/>
            <w:tcBorders>
              <w:top w:val="nil"/>
              <w:left w:val="nil"/>
              <w:bottom w:val="single" w:sz="8" w:space="0" w:color="auto"/>
              <w:right w:val="single" w:sz="8" w:space="0" w:color="auto"/>
            </w:tcBorders>
            <w:shd w:val="clear" w:color="auto" w:fill="auto"/>
            <w:vAlign w:val="center"/>
            <w:hideMark/>
          </w:tcPr>
          <w:p w14:paraId="4ED27954"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7B857D07" w14:textId="77777777" w:rsidR="0039001B" w:rsidRPr="0039001B" w:rsidRDefault="0039001B" w:rsidP="0039001B">
            <w:pPr>
              <w:jc w:val="center"/>
              <w:rPr>
                <w:color w:val="000000"/>
              </w:rPr>
            </w:pPr>
            <w:r w:rsidRPr="0039001B">
              <w:rPr>
                <w:color w:val="000000"/>
              </w:rPr>
              <w:t xml:space="preserve">$11.19 </w:t>
            </w:r>
          </w:p>
        </w:tc>
        <w:tc>
          <w:tcPr>
            <w:tcW w:w="1172" w:type="dxa"/>
            <w:tcBorders>
              <w:top w:val="nil"/>
              <w:left w:val="nil"/>
              <w:bottom w:val="single" w:sz="8" w:space="0" w:color="auto"/>
              <w:right w:val="single" w:sz="8" w:space="0" w:color="auto"/>
            </w:tcBorders>
            <w:shd w:val="clear" w:color="auto" w:fill="auto"/>
            <w:vAlign w:val="center"/>
            <w:hideMark/>
          </w:tcPr>
          <w:p w14:paraId="4B1A7CDD" w14:textId="77777777" w:rsidR="0039001B" w:rsidRPr="0039001B" w:rsidRDefault="0039001B" w:rsidP="0039001B">
            <w:pPr>
              <w:jc w:val="center"/>
              <w:rPr>
                <w:color w:val="000000"/>
              </w:rPr>
            </w:pPr>
            <w:r w:rsidRPr="0039001B">
              <w:rPr>
                <w:color w:val="000000"/>
              </w:rPr>
              <w:t xml:space="preserve">$9.93 </w:t>
            </w:r>
          </w:p>
        </w:tc>
        <w:tc>
          <w:tcPr>
            <w:tcW w:w="1176" w:type="dxa"/>
            <w:tcBorders>
              <w:top w:val="nil"/>
              <w:left w:val="nil"/>
              <w:bottom w:val="single" w:sz="8" w:space="0" w:color="auto"/>
              <w:right w:val="single" w:sz="8" w:space="0" w:color="auto"/>
            </w:tcBorders>
            <w:shd w:val="clear" w:color="auto" w:fill="auto"/>
            <w:vAlign w:val="center"/>
            <w:hideMark/>
          </w:tcPr>
          <w:p w14:paraId="523505EC" w14:textId="77777777" w:rsidR="0039001B" w:rsidRPr="0039001B" w:rsidRDefault="0039001B" w:rsidP="0039001B">
            <w:pPr>
              <w:jc w:val="center"/>
              <w:rPr>
                <w:color w:val="000000"/>
                <w:sz w:val="18"/>
                <w:szCs w:val="18"/>
              </w:rPr>
            </w:pPr>
            <w:r w:rsidRPr="0039001B">
              <w:rPr>
                <w:color w:val="000000"/>
                <w:sz w:val="18"/>
                <w:szCs w:val="18"/>
              </w:rPr>
              <w:t>38</w:t>
            </w:r>
          </w:p>
        </w:tc>
      </w:tr>
      <w:tr w:rsidR="0039001B" w:rsidRPr="0039001B" w14:paraId="671CB442" w14:textId="77777777" w:rsidTr="0039001B">
        <w:trPr>
          <w:trHeight w:val="466"/>
        </w:trPr>
        <w:tc>
          <w:tcPr>
            <w:tcW w:w="133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FA5761" w14:textId="77777777" w:rsidR="0039001B" w:rsidRPr="0039001B" w:rsidRDefault="0039001B" w:rsidP="0039001B">
            <w:pPr>
              <w:rPr>
                <w:color w:val="000000"/>
                <w:sz w:val="18"/>
                <w:szCs w:val="18"/>
              </w:rPr>
            </w:pPr>
            <w:r w:rsidRPr="0039001B">
              <w:rPr>
                <w:color w:val="000000"/>
                <w:sz w:val="18"/>
                <w:szCs w:val="18"/>
              </w:rPr>
              <w:t>6,000   Lumen</w:t>
            </w:r>
          </w:p>
        </w:tc>
        <w:tc>
          <w:tcPr>
            <w:tcW w:w="1172" w:type="dxa"/>
            <w:tcBorders>
              <w:top w:val="nil"/>
              <w:left w:val="nil"/>
              <w:bottom w:val="single" w:sz="8" w:space="0" w:color="auto"/>
              <w:right w:val="single" w:sz="8" w:space="0" w:color="auto"/>
            </w:tcBorders>
            <w:shd w:val="clear" w:color="auto" w:fill="auto"/>
            <w:vAlign w:val="center"/>
            <w:hideMark/>
          </w:tcPr>
          <w:p w14:paraId="11F6D518" w14:textId="77777777" w:rsidR="0039001B" w:rsidRPr="0039001B" w:rsidRDefault="0039001B" w:rsidP="0039001B">
            <w:pPr>
              <w:jc w:val="center"/>
              <w:rPr>
                <w:color w:val="000000"/>
                <w:sz w:val="18"/>
                <w:szCs w:val="18"/>
              </w:rPr>
            </w:pPr>
            <w:r w:rsidRPr="0039001B">
              <w:rPr>
                <w:color w:val="000000"/>
                <w:sz w:val="18"/>
                <w:szCs w:val="18"/>
              </w:rPr>
              <w:t>70</w:t>
            </w:r>
          </w:p>
        </w:tc>
        <w:tc>
          <w:tcPr>
            <w:tcW w:w="1172" w:type="dxa"/>
            <w:tcBorders>
              <w:top w:val="nil"/>
              <w:left w:val="nil"/>
              <w:bottom w:val="single" w:sz="8" w:space="0" w:color="auto"/>
              <w:right w:val="single" w:sz="8" w:space="0" w:color="auto"/>
            </w:tcBorders>
            <w:shd w:val="clear" w:color="auto" w:fill="auto"/>
            <w:vAlign w:val="center"/>
            <w:hideMark/>
          </w:tcPr>
          <w:p w14:paraId="4559BDAE" w14:textId="77777777" w:rsidR="0039001B" w:rsidRPr="0039001B" w:rsidRDefault="0039001B" w:rsidP="0039001B">
            <w:pPr>
              <w:jc w:val="center"/>
              <w:rPr>
                <w:color w:val="000000"/>
              </w:rPr>
            </w:pPr>
            <w:r w:rsidRPr="0039001B">
              <w:rPr>
                <w:color w:val="000000"/>
              </w:rPr>
              <w:t xml:space="preserve">$3.64 </w:t>
            </w:r>
          </w:p>
        </w:tc>
        <w:tc>
          <w:tcPr>
            <w:tcW w:w="1172" w:type="dxa"/>
            <w:tcBorders>
              <w:top w:val="nil"/>
              <w:left w:val="nil"/>
              <w:bottom w:val="single" w:sz="8" w:space="0" w:color="auto"/>
              <w:right w:val="single" w:sz="8" w:space="0" w:color="auto"/>
            </w:tcBorders>
            <w:shd w:val="clear" w:color="auto" w:fill="auto"/>
            <w:vAlign w:val="center"/>
            <w:hideMark/>
          </w:tcPr>
          <w:p w14:paraId="1ECE8C63" w14:textId="77777777" w:rsidR="0039001B" w:rsidRPr="0039001B" w:rsidRDefault="0039001B" w:rsidP="0039001B">
            <w:pPr>
              <w:jc w:val="center"/>
              <w:rPr>
                <w:color w:val="000000"/>
              </w:rPr>
            </w:pPr>
            <w:r w:rsidRPr="0039001B">
              <w:rPr>
                <w:color w:val="000000"/>
              </w:rPr>
              <w:t xml:space="preserve">$16.08 </w:t>
            </w:r>
          </w:p>
        </w:tc>
        <w:tc>
          <w:tcPr>
            <w:tcW w:w="1172" w:type="dxa"/>
            <w:tcBorders>
              <w:top w:val="nil"/>
              <w:left w:val="nil"/>
              <w:bottom w:val="single" w:sz="8" w:space="0" w:color="auto"/>
              <w:right w:val="single" w:sz="8" w:space="0" w:color="auto"/>
            </w:tcBorders>
            <w:shd w:val="clear" w:color="auto" w:fill="auto"/>
            <w:vAlign w:val="center"/>
            <w:hideMark/>
          </w:tcPr>
          <w:p w14:paraId="74EC7313"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2E079A30" w14:textId="77777777" w:rsidR="0039001B" w:rsidRPr="0039001B" w:rsidRDefault="0039001B" w:rsidP="0039001B">
            <w:pPr>
              <w:jc w:val="center"/>
              <w:rPr>
                <w:color w:val="000000"/>
              </w:rPr>
            </w:pPr>
            <w:r w:rsidRPr="0039001B">
              <w:rPr>
                <w:color w:val="000000"/>
              </w:rPr>
              <w:t xml:space="preserve">$11.16 </w:t>
            </w:r>
          </w:p>
        </w:tc>
        <w:tc>
          <w:tcPr>
            <w:tcW w:w="1172" w:type="dxa"/>
            <w:tcBorders>
              <w:top w:val="nil"/>
              <w:left w:val="nil"/>
              <w:bottom w:val="single" w:sz="8" w:space="0" w:color="auto"/>
              <w:right w:val="single" w:sz="8" w:space="0" w:color="auto"/>
            </w:tcBorders>
            <w:shd w:val="clear" w:color="auto" w:fill="auto"/>
            <w:vAlign w:val="center"/>
            <w:hideMark/>
          </w:tcPr>
          <w:p w14:paraId="74B2E7B2" w14:textId="77777777" w:rsidR="0039001B" w:rsidRPr="0039001B" w:rsidRDefault="0039001B" w:rsidP="0039001B">
            <w:pPr>
              <w:jc w:val="center"/>
              <w:rPr>
                <w:color w:val="000000"/>
                <w:sz w:val="18"/>
                <w:szCs w:val="18"/>
              </w:rPr>
            </w:pPr>
            <w:r w:rsidRPr="0039001B">
              <w:rPr>
                <w:color w:val="000000"/>
                <w:sz w:val="18"/>
                <w:szCs w:val="18"/>
              </w:rPr>
              <w:t>N.A.</w:t>
            </w:r>
          </w:p>
        </w:tc>
        <w:tc>
          <w:tcPr>
            <w:tcW w:w="1176" w:type="dxa"/>
            <w:tcBorders>
              <w:top w:val="nil"/>
              <w:left w:val="nil"/>
              <w:bottom w:val="single" w:sz="8" w:space="0" w:color="auto"/>
              <w:right w:val="single" w:sz="8" w:space="0" w:color="auto"/>
            </w:tcBorders>
            <w:shd w:val="clear" w:color="auto" w:fill="auto"/>
            <w:vAlign w:val="center"/>
            <w:hideMark/>
          </w:tcPr>
          <w:p w14:paraId="0E6F83B7" w14:textId="77777777" w:rsidR="0039001B" w:rsidRPr="0039001B" w:rsidRDefault="0039001B" w:rsidP="0039001B">
            <w:pPr>
              <w:jc w:val="center"/>
              <w:rPr>
                <w:color w:val="000000"/>
                <w:sz w:val="18"/>
                <w:szCs w:val="18"/>
              </w:rPr>
            </w:pPr>
            <w:r w:rsidRPr="0039001B">
              <w:rPr>
                <w:color w:val="000000"/>
                <w:sz w:val="18"/>
                <w:szCs w:val="18"/>
              </w:rPr>
              <w:t>29</w:t>
            </w:r>
          </w:p>
        </w:tc>
      </w:tr>
      <w:tr w:rsidR="0039001B" w:rsidRPr="0039001B" w14:paraId="4657302C" w14:textId="77777777" w:rsidTr="0039001B">
        <w:trPr>
          <w:trHeight w:val="252"/>
        </w:trPr>
        <w:tc>
          <w:tcPr>
            <w:tcW w:w="954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533C2B55" w14:textId="77777777" w:rsidR="0039001B" w:rsidRPr="0039001B" w:rsidRDefault="0039001B" w:rsidP="0039001B">
            <w:pPr>
              <w:rPr>
                <w:b/>
                <w:bCs/>
                <w:color w:val="000000"/>
                <w:sz w:val="18"/>
                <w:szCs w:val="18"/>
              </w:rPr>
            </w:pPr>
            <w:r w:rsidRPr="0039001B">
              <w:rPr>
                <w:b/>
                <w:bCs/>
                <w:color w:val="000000"/>
                <w:sz w:val="18"/>
                <w:szCs w:val="18"/>
              </w:rPr>
              <w:t>Metal Halide</w:t>
            </w:r>
          </w:p>
        </w:tc>
      </w:tr>
      <w:tr w:rsidR="0039001B" w:rsidRPr="0039001B" w14:paraId="01F7B458" w14:textId="77777777" w:rsidTr="0039001B">
        <w:trPr>
          <w:trHeight w:val="252"/>
        </w:trPr>
        <w:tc>
          <w:tcPr>
            <w:tcW w:w="1332" w:type="dxa"/>
            <w:tcBorders>
              <w:top w:val="nil"/>
              <w:left w:val="single" w:sz="8" w:space="0" w:color="auto"/>
              <w:bottom w:val="single" w:sz="8" w:space="0" w:color="auto"/>
              <w:right w:val="single" w:sz="8" w:space="0" w:color="auto"/>
            </w:tcBorders>
            <w:shd w:val="clear" w:color="auto" w:fill="auto"/>
            <w:vAlign w:val="center"/>
            <w:hideMark/>
          </w:tcPr>
          <w:p w14:paraId="19DFEF17" w14:textId="77777777" w:rsidR="0039001B" w:rsidRPr="0039001B" w:rsidRDefault="0039001B" w:rsidP="0039001B">
            <w:pPr>
              <w:rPr>
                <w:color w:val="000000"/>
                <w:sz w:val="18"/>
                <w:szCs w:val="18"/>
              </w:rPr>
            </w:pPr>
            <w:r w:rsidRPr="0039001B">
              <w:rPr>
                <w:color w:val="000000"/>
                <w:sz w:val="18"/>
                <w:szCs w:val="18"/>
              </w:rPr>
              <w:t>32,200 Lumen</w:t>
            </w:r>
          </w:p>
        </w:tc>
        <w:tc>
          <w:tcPr>
            <w:tcW w:w="1172" w:type="dxa"/>
            <w:tcBorders>
              <w:top w:val="nil"/>
              <w:left w:val="nil"/>
              <w:bottom w:val="single" w:sz="8" w:space="0" w:color="auto"/>
              <w:right w:val="single" w:sz="8" w:space="0" w:color="auto"/>
            </w:tcBorders>
            <w:shd w:val="clear" w:color="auto" w:fill="auto"/>
            <w:vAlign w:val="center"/>
            <w:hideMark/>
          </w:tcPr>
          <w:p w14:paraId="3EE3F66F" w14:textId="77777777" w:rsidR="0039001B" w:rsidRPr="0039001B" w:rsidRDefault="0039001B" w:rsidP="0039001B">
            <w:pPr>
              <w:jc w:val="center"/>
              <w:rPr>
                <w:color w:val="000000"/>
                <w:sz w:val="18"/>
                <w:szCs w:val="18"/>
              </w:rPr>
            </w:pPr>
            <w:r w:rsidRPr="0039001B">
              <w:rPr>
                <w:color w:val="000000"/>
                <w:sz w:val="18"/>
                <w:szCs w:val="18"/>
              </w:rPr>
              <w:t>400</w:t>
            </w:r>
          </w:p>
        </w:tc>
        <w:tc>
          <w:tcPr>
            <w:tcW w:w="1172" w:type="dxa"/>
            <w:tcBorders>
              <w:top w:val="nil"/>
              <w:left w:val="nil"/>
              <w:bottom w:val="single" w:sz="8" w:space="0" w:color="auto"/>
              <w:right w:val="single" w:sz="8" w:space="0" w:color="auto"/>
            </w:tcBorders>
            <w:shd w:val="clear" w:color="auto" w:fill="auto"/>
            <w:vAlign w:val="center"/>
            <w:hideMark/>
          </w:tcPr>
          <w:p w14:paraId="4A71D930" w14:textId="77777777" w:rsidR="0039001B" w:rsidRPr="0039001B" w:rsidRDefault="0039001B" w:rsidP="0039001B">
            <w:pPr>
              <w:jc w:val="center"/>
              <w:rPr>
                <w:color w:val="000000"/>
              </w:rPr>
            </w:pPr>
            <w:r w:rsidRPr="0039001B">
              <w:rPr>
                <w:color w:val="000000"/>
              </w:rPr>
              <w:t xml:space="preserve">$4.94 </w:t>
            </w:r>
          </w:p>
        </w:tc>
        <w:tc>
          <w:tcPr>
            <w:tcW w:w="1172" w:type="dxa"/>
            <w:tcBorders>
              <w:top w:val="nil"/>
              <w:left w:val="nil"/>
              <w:bottom w:val="single" w:sz="8" w:space="0" w:color="auto"/>
              <w:right w:val="single" w:sz="8" w:space="0" w:color="auto"/>
            </w:tcBorders>
            <w:shd w:val="clear" w:color="auto" w:fill="auto"/>
            <w:vAlign w:val="center"/>
            <w:hideMark/>
          </w:tcPr>
          <w:p w14:paraId="0CA5F09D"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550C7945"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5A953BC8" w14:textId="77777777" w:rsidR="0039001B" w:rsidRPr="0039001B" w:rsidRDefault="0039001B" w:rsidP="0039001B">
            <w:pPr>
              <w:jc w:val="center"/>
              <w:rPr>
                <w:color w:val="000000"/>
              </w:rPr>
            </w:pPr>
            <w:r w:rsidRPr="0039001B">
              <w:rPr>
                <w:color w:val="000000"/>
              </w:rPr>
              <w:t xml:space="preserve">$17.25 </w:t>
            </w:r>
          </w:p>
        </w:tc>
        <w:tc>
          <w:tcPr>
            <w:tcW w:w="1172" w:type="dxa"/>
            <w:tcBorders>
              <w:top w:val="nil"/>
              <w:left w:val="nil"/>
              <w:bottom w:val="single" w:sz="8" w:space="0" w:color="auto"/>
              <w:right w:val="single" w:sz="8" w:space="0" w:color="auto"/>
            </w:tcBorders>
            <w:shd w:val="clear" w:color="auto" w:fill="auto"/>
            <w:vAlign w:val="center"/>
            <w:hideMark/>
          </w:tcPr>
          <w:p w14:paraId="2A236131" w14:textId="77777777" w:rsidR="0039001B" w:rsidRPr="0039001B" w:rsidRDefault="0039001B" w:rsidP="0039001B">
            <w:pPr>
              <w:jc w:val="center"/>
              <w:rPr>
                <w:color w:val="000000"/>
              </w:rPr>
            </w:pPr>
            <w:r w:rsidRPr="0039001B">
              <w:rPr>
                <w:color w:val="000000"/>
              </w:rPr>
              <w:t xml:space="preserve">$14.11 </w:t>
            </w:r>
          </w:p>
        </w:tc>
        <w:tc>
          <w:tcPr>
            <w:tcW w:w="1176" w:type="dxa"/>
            <w:tcBorders>
              <w:top w:val="nil"/>
              <w:left w:val="nil"/>
              <w:bottom w:val="single" w:sz="8" w:space="0" w:color="auto"/>
              <w:right w:val="single" w:sz="8" w:space="0" w:color="auto"/>
            </w:tcBorders>
            <w:shd w:val="clear" w:color="auto" w:fill="auto"/>
            <w:vAlign w:val="center"/>
            <w:hideMark/>
          </w:tcPr>
          <w:p w14:paraId="2A54601B" w14:textId="77777777" w:rsidR="0039001B" w:rsidRPr="0039001B" w:rsidRDefault="0039001B" w:rsidP="0039001B">
            <w:pPr>
              <w:jc w:val="center"/>
              <w:rPr>
                <w:color w:val="000000"/>
                <w:sz w:val="18"/>
                <w:szCs w:val="18"/>
              </w:rPr>
            </w:pPr>
            <w:r w:rsidRPr="0039001B">
              <w:rPr>
                <w:color w:val="000000"/>
                <w:sz w:val="18"/>
                <w:szCs w:val="18"/>
              </w:rPr>
              <w:t>159</w:t>
            </w:r>
          </w:p>
        </w:tc>
      </w:tr>
      <w:tr w:rsidR="0039001B" w:rsidRPr="0039001B" w14:paraId="2A147782" w14:textId="77777777" w:rsidTr="0039001B">
        <w:trPr>
          <w:trHeight w:val="252"/>
        </w:trPr>
        <w:tc>
          <w:tcPr>
            <w:tcW w:w="1332" w:type="dxa"/>
            <w:tcBorders>
              <w:top w:val="nil"/>
              <w:left w:val="single" w:sz="8" w:space="0" w:color="auto"/>
              <w:bottom w:val="single" w:sz="8" w:space="0" w:color="auto"/>
              <w:right w:val="single" w:sz="8" w:space="0" w:color="auto"/>
            </w:tcBorders>
            <w:shd w:val="clear" w:color="auto" w:fill="auto"/>
            <w:vAlign w:val="center"/>
            <w:hideMark/>
          </w:tcPr>
          <w:p w14:paraId="16CE40DB" w14:textId="77777777" w:rsidR="0039001B" w:rsidRPr="0039001B" w:rsidRDefault="0039001B" w:rsidP="0039001B">
            <w:pPr>
              <w:rPr>
                <w:color w:val="000000"/>
                <w:sz w:val="18"/>
                <w:szCs w:val="18"/>
              </w:rPr>
            </w:pPr>
            <w:r w:rsidRPr="0039001B">
              <w:rPr>
                <w:color w:val="000000"/>
                <w:sz w:val="18"/>
                <w:szCs w:val="18"/>
              </w:rPr>
              <w:t>19,475 Lumen</w:t>
            </w:r>
          </w:p>
        </w:tc>
        <w:tc>
          <w:tcPr>
            <w:tcW w:w="1172" w:type="dxa"/>
            <w:tcBorders>
              <w:top w:val="nil"/>
              <w:left w:val="nil"/>
              <w:bottom w:val="single" w:sz="8" w:space="0" w:color="auto"/>
              <w:right w:val="single" w:sz="8" w:space="0" w:color="auto"/>
            </w:tcBorders>
            <w:shd w:val="clear" w:color="auto" w:fill="auto"/>
            <w:vAlign w:val="center"/>
            <w:hideMark/>
          </w:tcPr>
          <w:p w14:paraId="019ABD79" w14:textId="77777777" w:rsidR="0039001B" w:rsidRPr="0039001B" w:rsidRDefault="0039001B" w:rsidP="0039001B">
            <w:pPr>
              <w:jc w:val="center"/>
              <w:rPr>
                <w:color w:val="000000"/>
                <w:sz w:val="18"/>
                <w:szCs w:val="18"/>
              </w:rPr>
            </w:pPr>
            <w:r w:rsidRPr="0039001B">
              <w:rPr>
                <w:color w:val="000000"/>
                <w:sz w:val="18"/>
                <w:szCs w:val="18"/>
              </w:rPr>
              <w:t>250</w:t>
            </w:r>
          </w:p>
        </w:tc>
        <w:tc>
          <w:tcPr>
            <w:tcW w:w="1172" w:type="dxa"/>
            <w:tcBorders>
              <w:top w:val="nil"/>
              <w:left w:val="nil"/>
              <w:bottom w:val="single" w:sz="8" w:space="0" w:color="auto"/>
              <w:right w:val="single" w:sz="8" w:space="0" w:color="auto"/>
            </w:tcBorders>
            <w:shd w:val="clear" w:color="auto" w:fill="auto"/>
            <w:vAlign w:val="center"/>
            <w:hideMark/>
          </w:tcPr>
          <w:p w14:paraId="28638002" w14:textId="77777777" w:rsidR="0039001B" w:rsidRPr="0039001B" w:rsidRDefault="0039001B" w:rsidP="0039001B">
            <w:pPr>
              <w:jc w:val="center"/>
              <w:rPr>
                <w:color w:val="000000"/>
              </w:rPr>
            </w:pPr>
            <w:r w:rsidRPr="0039001B">
              <w:rPr>
                <w:color w:val="000000"/>
              </w:rPr>
              <w:t xml:space="preserve">$9.14 </w:t>
            </w:r>
          </w:p>
        </w:tc>
        <w:tc>
          <w:tcPr>
            <w:tcW w:w="1172" w:type="dxa"/>
            <w:tcBorders>
              <w:top w:val="nil"/>
              <w:left w:val="nil"/>
              <w:bottom w:val="single" w:sz="8" w:space="0" w:color="auto"/>
              <w:right w:val="single" w:sz="8" w:space="0" w:color="auto"/>
            </w:tcBorders>
            <w:shd w:val="clear" w:color="auto" w:fill="auto"/>
            <w:vAlign w:val="center"/>
            <w:hideMark/>
          </w:tcPr>
          <w:p w14:paraId="0C329749"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0BE2803C"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0B5E3C2E" w14:textId="77777777" w:rsidR="0039001B" w:rsidRPr="0039001B" w:rsidRDefault="0039001B" w:rsidP="0039001B">
            <w:pPr>
              <w:jc w:val="center"/>
              <w:rPr>
                <w:color w:val="000000"/>
              </w:rPr>
            </w:pPr>
            <w:r w:rsidRPr="0039001B">
              <w:rPr>
                <w:color w:val="000000"/>
              </w:rPr>
              <w:t xml:space="preserve">$16.50 </w:t>
            </w:r>
          </w:p>
        </w:tc>
        <w:tc>
          <w:tcPr>
            <w:tcW w:w="1172" w:type="dxa"/>
            <w:tcBorders>
              <w:top w:val="nil"/>
              <w:left w:val="nil"/>
              <w:bottom w:val="single" w:sz="8" w:space="0" w:color="auto"/>
              <w:right w:val="single" w:sz="8" w:space="0" w:color="auto"/>
            </w:tcBorders>
            <w:shd w:val="clear" w:color="auto" w:fill="auto"/>
            <w:vAlign w:val="center"/>
            <w:hideMark/>
          </w:tcPr>
          <w:p w14:paraId="39375949" w14:textId="77777777" w:rsidR="0039001B" w:rsidRPr="0039001B" w:rsidRDefault="0039001B" w:rsidP="0039001B">
            <w:pPr>
              <w:jc w:val="center"/>
              <w:rPr>
                <w:color w:val="000000"/>
              </w:rPr>
            </w:pPr>
            <w:r w:rsidRPr="0039001B">
              <w:rPr>
                <w:color w:val="000000"/>
              </w:rPr>
              <w:t xml:space="preserve">$13.34 </w:t>
            </w:r>
          </w:p>
        </w:tc>
        <w:tc>
          <w:tcPr>
            <w:tcW w:w="1176" w:type="dxa"/>
            <w:tcBorders>
              <w:top w:val="nil"/>
              <w:left w:val="nil"/>
              <w:bottom w:val="single" w:sz="8" w:space="0" w:color="auto"/>
              <w:right w:val="single" w:sz="8" w:space="0" w:color="auto"/>
            </w:tcBorders>
            <w:shd w:val="clear" w:color="auto" w:fill="auto"/>
            <w:vAlign w:val="center"/>
            <w:hideMark/>
          </w:tcPr>
          <w:p w14:paraId="1B6919EE" w14:textId="77777777" w:rsidR="0039001B" w:rsidRPr="0039001B" w:rsidRDefault="0039001B" w:rsidP="0039001B">
            <w:pPr>
              <w:jc w:val="center"/>
              <w:rPr>
                <w:color w:val="000000"/>
                <w:sz w:val="18"/>
                <w:szCs w:val="18"/>
              </w:rPr>
            </w:pPr>
            <w:r w:rsidRPr="0039001B">
              <w:rPr>
                <w:color w:val="000000"/>
                <w:sz w:val="18"/>
                <w:szCs w:val="18"/>
              </w:rPr>
              <w:t>96</w:t>
            </w:r>
          </w:p>
        </w:tc>
      </w:tr>
      <w:tr w:rsidR="0039001B" w:rsidRPr="0039001B" w14:paraId="77A4A58B" w14:textId="77777777" w:rsidTr="0039001B">
        <w:trPr>
          <w:trHeight w:val="340"/>
        </w:trPr>
        <w:tc>
          <w:tcPr>
            <w:tcW w:w="1332" w:type="dxa"/>
            <w:tcBorders>
              <w:top w:val="nil"/>
              <w:left w:val="single" w:sz="8" w:space="0" w:color="auto"/>
              <w:bottom w:val="single" w:sz="8" w:space="0" w:color="auto"/>
              <w:right w:val="single" w:sz="8" w:space="0" w:color="auto"/>
            </w:tcBorders>
            <w:shd w:val="clear" w:color="auto" w:fill="auto"/>
            <w:vAlign w:val="center"/>
            <w:hideMark/>
          </w:tcPr>
          <w:p w14:paraId="6E398AF8" w14:textId="77777777" w:rsidR="0039001B" w:rsidRPr="0039001B" w:rsidRDefault="0039001B" w:rsidP="0039001B">
            <w:pPr>
              <w:rPr>
                <w:color w:val="000000"/>
                <w:sz w:val="18"/>
                <w:szCs w:val="18"/>
              </w:rPr>
            </w:pPr>
            <w:r w:rsidRPr="0039001B">
              <w:rPr>
                <w:color w:val="000000"/>
                <w:sz w:val="18"/>
                <w:szCs w:val="18"/>
              </w:rPr>
              <w:t>12,900 Lumen</w:t>
            </w:r>
          </w:p>
        </w:tc>
        <w:tc>
          <w:tcPr>
            <w:tcW w:w="1172" w:type="dxa"/>
            <w:tcBorders>
              <w:top w:val="nil"/>
              <w:left w:val="nil"/>
              <w:bottom w:val="single" w:sz="8" w:space="0" w:color="auto"/>
              <w:right w:val="single" w:sz="8" w:space="0" w:color="auto"/>
            </w:tcBorders>
            <w:shd w:val="clear" w:color="auto" w:fill="auto"/>
            <w:vAlign w:val="center"/>
            <w:hideMark/>
          </w:tcPr>
          <w:p w14:paraId="309536A5" w14:textId="77777777" w:rsidR="0039001B" w:rsidRPr="0039001B" w:rsidRDefault="0039001B" w:rsidP="0039001B">
            <w:pPr>
              <w:jc w:val="center"/>
              <w:rPr>
                <w:color w:val="000000"/>
                <w:sz w:val="18"/>
                <w:szCs w:val="18"/>
              </w:rPr>
            </w:pPr>
            <w:r w:rsidRPr="0039001B">
              <w:rPr>
                <w:color w:val="000000"/>
                <w:sz w:val="18"/>
                <w:szCs w:val="18"/>
              </w:rPr>
              <w:t>175</w:t>
            </w:r>
          </w:p>
        </w:tc>
        <w:tc>
          <w:tcPr>
            <w:tcW w:w="1172" w:type="dxa"/>
            <w:tcBorders>
              <w:top w:val="nil"/>
              <w:left w:val="nil"/>
              <w:bottom w:val="single" w:sz="8" w:space="0" w:color="auto"/>
              <w:right w:val="single" w:sz="8" w:space="0" w:color="auto"/>
            </w:tcBorders>
            <w:shd w:val="clear" w:color="auto" w:fill="auto"/>
            <w:vAlign w:val="center"/>
            <w:hideMark/>
          </w:tcPr>
          <w:p w14:paraId="675E16CE" w14:textId="77777777" w:rsidR="0039001B" w:rsidRPr="0039001B" w:rsidRDefault="0039001B" w:rsidP="0039001B">
            <w:pPr>
              <w:jc w:val="center"/>
              <w:rPr>
                <w:color w:val="000000"/>
              </w:rPr>
            </w:pPr>
            <w:r w:rsidRPr="0039001B">
              <w:rPr>
                <w:color w:val="000000"/>
              </w:rPr>
              <w:t xml:space="preserve">$7.22 </w:t>
            </w:r>
          </w:p>
        </w:tc>
        <w:tc>
          <w:tcPr>
            <w:tcW w:w="1172" w:type="dxa"/>
            <w:tcBorders>
              <w:top w:val="nil"/>
              <w:left w:val="nil"/>
              <w:bottom w:val="single" w:sz="8" w:space="0" w:color="auto"/>
              <w:right w:val="single" w:sz="8" w:space="0" w:color="auto"/>
            </w:tcBorders>
            <w:shd w:val="clear" w:color="auto" w:fill="auto"/>
            <w:vAlign w:val="center"/>
            <w:hideMark/>
          </w:tcPr>
          <w:p w14:paraId="1F9DC5E3"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02BD6245"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366FAB83" w14:textId="77777777" w:rsidR="0039001B" w:rsidRPr="0039001B" w:rsidRDefault="0039001B" w:rsidP="0039001B">
            <w:pPr>
              <w:jc w:val="center"/>
              <w:rPr>
                <w:color w:val="000000"/>
              </w:rPr>
            </w:pPr>
            <w:r w:rsidRPr="0039001B">
              <w:rPr>
                <w:color w:val="000000"/>
              </w:rPr>
              <w:t xml:space="preserve">$14.67 </w:t>
            </w:r>
          </w:p>
        </w:tc>
        <w:tc>
          <w:tcPr>
            <w:tcW w:w="1172" w:type="dxa"/>
            <w:tcBorders>
              <w:top w:val="nil"/>
              <w:left w:val="nil"/>
              <w:bottom w:val="single" w:sz="8" w:space="0" w:color="auto"/>
              <w:right w:val="single" w:sz="8" w:space="0" w:color="auto"/>
            </w:tcBorders>
            <w:shd w:val="clear" w:color="auto" w:fill="auto"/>
            <w:vAlign w:val="center"/>
            <w:hideMark/>
          </w:tcPr>
          <w:p w14:paraId="75138E24" w14:textId="77777777" w:rsidR="0039001B" w:rsidRPr="0039001B" w:rsidRDefault="0039001B" w:rsidP="0039001B">
            <w:pPr>
              <w:jc w:val="center"/>
              <w:rPr>
                <w:color w:val="000000"/>
              </w:rPr>
            </w:pPr>
            <w:r w:rsidRPr="0039001B">
              <w:rPr>
                <w:color w:val="000000"/>
              </w:rPr>
              <w:t xml:space="preserve">$12.52 </w:t>
            </w:r>
          </w:p>
        </w:tc>
        <w:tc>
          <w:tcPr>
            <w:tcW w:w="1176" w:type="dxa"/>
            <w:tcBorders>
              <w:top w:val="nil"/>
              <w:left w:val="nil"/>
              <w:bottom w:val="single" w:sz="8" w:space="0" w:color="auto"/>
              <w:right w:val="single" w:sz="8" w:space="0" w:color="auto"/>
            </w:tcBorders>
            <w:shd w:val="clear" w:color="auto" w:fill="auto"/>
            <w:vAlign w:val="center"/>
            <w:hideMark/>
          </w:tcPr>
          <w:p w14:paraId="0A40EBD9" w14:textId="77777777" w:rsidR="0039001B" w:rsidRPr="0039001B" w:rsidRDefault="0039001B" w:rsidP="0039001B">
            <w:pPr>
              <w:jc w:val="center"/>
              <w:rPr>
                <w:color w:val="000000"/>
                <w:sz w:val="18"/>
                <w:szCs w:val="18"/>
              </w:rPr>
            </w:pPr>
            <w:r w:rsidRPr="0039001B">
              <w:rPr>
                <w:color w:val="000000"/>
                <w:sz w:val="18"/>
                <w:szCs w:val="18"/>
              </w:rPr>
              <w:t>70</w:t>
            </w:r>
          </w:p>
        </w:tc>
      </w:tr>
      <w:tr w:rsidR="0039001B" w:rsidRPr="0039001B" w14:paraId="59086D22" w14:textId="77777777" w:rsidTr="0039001B">
        <w:trPr>
          <w:trHeight w:val="252"/>
        </w:trPr>
        <w:tc>
          <w:tcPr>
            <w:tcW w:w="1332" w:type="dxa"/>
            <w:tcBorders>
              <w:top w:val="nil"/>
              <w:left w:val="single" w:sz="8" w:space="0" w:color="auto"/>
              <w:bottom w:val="single" w:sz="8" w:space="0" w:color="auto"/>
              <w:right w:val="single" w:sz="8" w:space="0" w:color="auto"/>
            </w:tcBorders>
            <w:shd w:val="clear" w:color="auto" w:fill="auto"/>
            <w:vAlign w:val="center"/>
            <w:hideMark/>
          </w:tcPr>
          <w:p w14:paraId="026FAACE" w14:textId="77777777" w:rsidR="0039001B" w:rsidRPr="0039001B" w:rsidRDefault="0039001B" w:rsidP="0039001B">
            <w:pPr>
              <w:rPr>
                <w:color w:val="000000"/>
                <w:sz w:val="18"/>
                <w:szCs w:val="18"/>
              </w:rPr>
            </w:pPr>
            <w:r w:rsidRPr="0039001B">
              <w:rPr>
                <w:color w:val="000000"/>
                <w:sz w:val="18"/>
                <w:szCs w:val="18"/>
              </w:rPr>
              <w:t>7,900   Lumen</w:t>
            </w:r>
          </w:p>
        </w:tc>
        <w:tc>
          <w:tcPr>
            <w:tcW w:w="1172" w:type="dxa"/>
            <w:tcBorders>
              <w:top w:val="nil"/>
              <w:left w:val="nil"/>
              <w:bottom w:val="single" w:sz="8" w:space="0" w:color="auto"/>
              <w:right w:val="single" w:sz="8" w:space="0" w:color="auto"/>
            </w:tcBorders>
            <w:shd w:val="clear" w:color="auto" w:fill="auto"/>
            <w:vAlign w:val="center"/>
            <w:hideMark/>
          </w:tcPr>
          <w:p w14:paraId="10F84421" w14:textId="77777777" w:rsidR="0039001B" w:rsidRPr="0039001B" w:rsidRDefault="0039001B" w:rsidP="0039001B">
            <w:pPr>
              <w:jc w:val="center"/>
              <w:rPr>
                <w:color w:val="000000"/>
                <w:sz w:val="18"/>
                <w:szCs w:val="18"/>
              </w:rPr>
            </w:pPr>
            <w:r w:rsidRPr="0039001B">
              <w:rPr>
                <w:color w:val="000000"/>
                <w:sz w:val="18"/>
                <w:szCs w:val="18"/>
              </w:rPr>
              <w:t>100</w:t>
            </w:r>
          </w:p>
        </w:tc>
        <w:tc>
          <w:tcPr>
            <w:tcW w:w="1172" w:type="dxa"/>
            <w:tcBorders>
              <w:top w:val="nil"/>
              <w:left w:val="nil"/>
              <w:bottom w:val="single" w:sz="8" w:space="0" w:color="auto"/>
              <w:right w:val="single" w:sz="8" w:space="0" w:color="auto"/>
            </w:tcBorders>
            <w:shd w:val="clear" w:color="auto" w:fill="auto"/>
            <w:vAlign w:val="center"/>
            <w:hideMark/>
          </w:tcPr>
          <w:p w14:paraId="1F5A6EAC" w14:textId="77777777" w:rsidR="0039001B" w:rsidRPr="0039001B" w:rsidRDefault="0039001B" w:rsidP="0039001B">
            <w:pPr>
              <w:jc w:val="center"/>
              <w:rPr>
                <w:color w:val="000000"/>
              </w:rPr>
            </w:pPr>
            <w:r w:rsidRPr="0039001B">
              <w:rPr>
                <w:color w:val="000000"/>
              </w:rPr>
              <w:t xml:space="preserve">$6.63 </w:t>
            </w:r>
          </w:p>
        </w:tc>
        <w:tc>
          <w:tcPr>
            <w:tcW w:w="1172" w:type="dxa"/>
            <w:tcBorders>
              <w:top w:val="nil"/>
              <w:left w:val="nil"/>
              <w:bottom w:val="single" w:sz="8" w:space="0" w:color="auto"/>
              <w:right w:val="single" w:sz="8" w:space="0" w:color="auto"/>
            </w:tcBorders>
            <w:shd w:val="clear" w:color="auto" w:fill="auto"/>
            <w:vAlign w:val="center"/>
            <w:hideMark/>
          </w:tcPr>
          <w:p w14:paraId="6B548E4E"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25E42DAA"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3DB898D1" w14:textId="77777777" w:rsidR="0039001B" w:rsidRPr="0039001B" w:rsidRDefault="0039001B" w:rsidP="0039001B">
            <w:pPr>
              <w:jc w:val="center"/>
              <w:rPr>
                <w:color w:val="000000"/>
              </w:rPr>
            </w:pPr>
            <w:r w:rsidRPr="0039001B">
              <w:rPr>
                <w:color w:val="000000"/>
              </w:rPr>
              <w:t xml:space="preserve">$14.08 </w:t>
            </w:r>
          </w:p>
        </w:tc>
        <w:tc>
          <w:tcPr>
            <w:tcW w:w="1172" w:type="dxa"/>
            <w:tcBorders>
              <w:top w:val="nil"/>
              <w:left w:val="nil"/>
              <w:bottom w:val="single" w:sz="8" w:space="0" w:color="auto"/>
              <w:right w:val="single" w:sz="8" w:space="0" w:color="auto"/>
            </w:tcBorders>
            <w:shd w:val="clear" w:color="auto" w:fill="auto"/>
            <w:vAlign w:val="center"/>
            <w:hideMark/>
          </w:tcPr>
          <w:p w14:paraId="6DCB5D65" w14:textId="77777777" w:rsidR="0039001B" w:rsidRPr="0039001B" w:rsidRDefault="0039001B" w:rsidP="0039001B">
            <w:pPr>
              <w:jc w:val="center"/>
              <w:rPr>
                <w:color w:val="000000"/>
              </w:rPr>
            </w:pPr>
            <w:r w:rsidRPr="0039001B">
              <w:rPr>
                <w:color w:val="000000"/>
              </w:rPr>
              <w:t xml:space="preserve">$11.93 </w:t>
            </w:r>
          </w:p>
        </w:tc>
        <w:tc>
          <w:tcPr>
            <w:tcW w:w="1176" w:type="dxa"/>
            <w:tcBorders>
              <w:top w:val="nil"/>
              <w:left w:val="nil"/>
              <w:bottom w:val="single" w:sz="8" w:space="0" w:color="auto"/>
              <w:right w:val="single" w:sz="8" w:space="0" w:color="auto"/>
            </w:tcBorders>
            <w:shd w:val="clear" w:color="auto" w:fill="auto"/>
            <w:vAlign w:val="center"/>
            <w:hideMark/>
          </w:tcPr>
          <w:p w14:paraId="2DCAD2DE" w14:textId="77777777" w:rsidR="0039001B" w:rsidRPr="0039001B" w:rsidRDefault="0039001B" w:rsidP="0039001B">
            <w:pPr>
              <w:jc w:val="center"/>
              <w:rPr>
                <w:color w:val="000000"/>
                <w:sz w:val="18"/>
                <w:szCs w:val="18"/>
              </w:rPr>
            </w:pPr>
            <w:r w:rsidRPr="0039001B">
              <w:rPr>
                <w:color w:val="000000"/>
                <w:sz w:val="18"/>
                <w:szCs w:val="18"/>
              </w:rPr>
              <w:t>40</w:t>
            </w:r>
          </w:p>
        </w:tc>
      </w:tr>
      <w:tr w:rsidR="0039001B" w:rsidRPr="0039001B" w14:paraId="0DE3853E" w14:textId="77777777" w:rsidTr="0039001B">
        <w:trPr>
          <w:trHeight w:val="369"/>
        </w:trPr>
        <w:tc>
          <w:tcPr>
            <w:tcW w:w="954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334F8D11" w14:textId="77777777" w:rsidR="0039001B" w:rsidRPr="0039001B" w:rsidRDefault="0039001B" w:rsidP="0039001B">
            <w:pPr>
              <w:rPr>
                <w:b/>
                <w:bCs/>
                <w:color w:val="000000"/>
                <w:sz w:val="18"/>
                <w:szCs w:val="18"/>
              </w:rPr>
            </w:pPr>
            <w:r w:rsidRPr="0039001B">
              <w:rPr>
                <w:b/>
                <w:bCs/>
                <w:color w:val="000000"/>
                <w:sz w:val="18"/>
                <w:szCs w:val="18"/>
              </w:rPr>
              <w:t>Light Emitting Diode (LED)</w:t>
            </w:r>
          </w:p>
        </w:tc>
      </w:tr>
      <w:tr w:rsidR="0039001B" w:rsidRPr="0039001B" w14:paraId="6493563E" w14:textId="77777777" w:rsidTr="0039001B">
        <w:trPr>
          <w:trHeight w:val="252"/>
        </w:trPr>
        <w:tc>
          <w:tcPr>
            <w:tcW w:w="1332" w:type="dxa"/>
            <w:tcBorders>
              <w:top w:val="nil"/>
              <w:left w:val="single" w:sz="8" w:space="0" w:color="auto"/>
              <w:bottom w:val="single" w:sz="8" w:space="0" w:color="auto"/>
              <w:right w:val="nil"/>
            </w:tcBorders>
            <w:shd w:val="clear" w:color="auto" w:fill="auto"/>
            <w:vAlign w:val="center"/>
            <w:hideMark/>
          </w:tcPr>
          <w:p w14:paraId="6C7B5A9C" w14:textId="77777777" w:rsidR="0039001B" w:rsidRPr="0039001B" w:rsidRDefault="0039001B" w:rsidP="0039001B">
            <w:pPr>
              <w:rPr>
                <w:color w:val="000000"/>
                <w:sz w:val="18"/>
                <w:szCs w:val="18"/>
              </w:rPr>
            </w:pPr>
            <w:r w:rsidRPr="0039001B">
              <w:rPr>
                <w:color w:val="000000"/>
                <w:sz w:val="18"/>
                <w:szCs w:val="18"/>
              </w:rPr>
              <w:t>15,100 Lumen</w:t>
            </w:r>
          </w:p>
        </w:tc>
        <w:tc>
          <w:tcPr>
            <w:tcW w:w="1172" w:type="dxa"/>
            <w:tcBorders>
              <w:top w:val="nil"/>
              <w:left w:val="single" w:sz="8" w:space="0" w:color="auto"/>
              <w:bottom w:val="single" w:sz="8" w:space="0" w:color="auto"/>
              <w:right w:val="single" w:sz="8" w:space="0" w:color="auto"/>
            </w:tcBorders>
            <w:shd w:val="clear" w:color="auto" w:fill="auto"/>
            <w:vAlign w:val="center"/>
            <w:hideMark/>
          </w:tcPr>
          <w:p w14:paraId="535010A0" w14:textId="77777777" w:rsidR="0039001B" w:rsidRPr="0039001B" w:rsidRDefault="0039001B" w:rsidP="0039001B">
            <w:pPr>
              <w:jc w:val="center"/>
              <w:rPr>
                <w:color w:val="000000"/>
                <w:sz w:val="18"/>
                <w:szCs w:val="18"/>
              </w:rPr>
            </w:pPr>
            <w:r w:rsidRPr="0039001B">
              <w:rPr>
                <w:color w:val="000000"/>
                <w:sz w:val="18"/>
                <w:szCs w:val="18"/>
              </w:rPr>
              <w:t>180</w:t>
            </w:r>
          </w:p>
        </w:tc>
        <w:tc>
          <w:tcPr>
            <w:tcW w:w="1172" w:type="dxa"/>
            <w:tcBorders>
              <w:top w:val="nil"/>
              <w:left w:val="nil"/>
              <w:bottom w:val="single" w:sz="8" w:space="0" w:color="auto"/>
              <w:right w:val="single" w:sz="8" w:space="0" w:color="auto"/>
            </w:tcBorders>
            <w:shd w:val="clear" w:color="auto" w:fill="auto"/>
            <w:vAlign w:val="center"/>
            <w:hideMark/>
          </w:tcPr>
          <w:p w14:paraId="419AB100" w14:textId="77777777" w:rsidR="0039001B" w:rsidRPr="0039001B" w:rsidRDefault="0039001B" w:rsidP="0039001B">
            <w:pPr>
              <w:jc w:val="center"/>
              <w:rPr>
                <w:color w:val="000000"/>
              </w:rPr>
            </w:pPr>
            <w:r w:rsidRPr="0039001B">
              <w:rPr>
                <w:color w:val="000000"/>
              </w:rPr>
              <w:t xml:space="preserve">$4.57 </w:t>
            </w:r>
          </w:p>
        </w:tc>
        <w:tc>
          <w:tcPr>
            <w:tcW w:w="1172" w:type="dxa"/>
            <w:tcBorders>
              <w:top w:val="nil"/>
              <w:left w:val="nil"/>
              <w:bottom w:val="single" w:sz="8" w:space="0" w:color="auto"/>
              <w:right w:val="single" w:sz="8" w:space="0" w:color="auto"/>
            </w:tcBorders>
            <w:shd w:val="clear" w:color="auto" w:fill="auto"/>
            <w:vAlign w:val="center"/>
            <w:hideMark/>
          </w:tcPr>
          <w:p w14:paraId="668535E6"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1F719DC9" w14:textId="77777777" w:rsidR="0039001B" w:rsidRPr="0039001B" w:rsidRDefault="0039001B" w:rsidP="0039001B">
            <w:pPr>
              <w:rPr>
                <w:color w:val="000000"/>
                <w:sz w:val="18"/>
                <w:szCs w:val="18"/>
              </w:rPr>
            </w:pPr>
            <w:r w:rsidRPr="0039001B">
              <w:rPr>
                <w:color w:val="000000"/>
                <w:sz w:val="18"/>
                <w:szCs w:val="18"/>
              </w:rPr>
              <w:t xml:space="preserve">      N.A.</w:t>
            </w:r>
          </w:p>
        </w:tc>
        <w:tc>
          <w:tcPr>
            <w:tcW w:w="1172" w:type="dxa"/>
            <w:tcBorders>
              <w:top w:val="nil"/>
              <w:left w:val="nil"/>
              <w:bottom w:val="single" w:sz="8" w:space="0" w:color="auto"/>
              <w:right w:val="single" w:sz="8" w:space="0" w:color="auto"/>
            </w:tcBorders>
            <w:shd w:val="clear" w:color="auto" w:fill="auto"/>
            <w:vAlign w:val="center"/>
            <w:hideMark/>
          </w:tcPr>
          <w:p w14:paraId="64BEEAB4" w14:textId="77777777" w:rsidR="0039001B" w:rsidRPr="0039001B" w:rsidRDefault="0039001B" w:rsidP="0039001B">
            <w:pPr>
              <w:jc w:val="center"/>
              <w:rPr>
                <w:color w:val="000000"/>
              </w:rPr>
            </w:pPr>
            <w:r w:rsidRPr="0039001B">
              <w:rPr>
                <w:color w:val="000000"/>
              </w:rPr>
              <w:t xml:space="preserve">$6.05 </w:t>
            </w:r>
          </w:p>
        </w:tc>
        <w:tc>
          <w:tcPr>
            <w:tcW w:w="1172" w:type="dxa"/>
            <w:tcBorders>
              <w:top w:val="nil"/>
              <w:left w:val="nil"/>
              <w:bottom w:val="single" w:sz="8" w:space="0" w:color="auto"/>
              <w:right w:val="single" w:sz="8" w:space="0" w:color="auto"/>
            </w:tcBorders>
            <w:shd w:val="clear" w:color="auto" w:fill="auto"/>
            <w:vAlign w:val="center"/>
            <w:hideMark/>
          </w:tcPr>
          <w:p w14:paraId="0B3EEE8F" w14:textId="77777777" w:rsidR="0039001B" w:rsidRPr="0039001B" w:rsidRDefault="0039001B" w:rsidP="0039001B">
            <w:pPr>
              <w:jc w:val="center"/>
              <w:rPr>
                <w:color w:val="000000"/>
              </w:rPr>
            </w:pPr>
            <w:r w:rsidRPr="0039001B">
              <w:rPr>
                <w:color w:val="000000"/>
              </w:rPr>
              <w:t xml:space="preserve">$22.19 </w:t>
            </w:r>
          </w:p>
        </w:tc>
        <w:tc>
          <w:tcPr>
            <w:tcW w:w="1176" w:type="dxa"/>
            <w:tcBorders>
              <w:top w:val="nil"/>
              <w:left w:val="nil"/>
              <w:bottom w:val="single" w:sz="8" w:space="0" w:color="auto"/>
              <w:right w:val="single" w:sz="8" w:space="0" w:color="auto"/>
            </w:tcBorders>
            <w:shd w:val="clear" w:color="auto" w:fill="auto"/>
            <w:vAlign w:val="center"/>
            <w:hideMark/>
          </w:tcPr>
          <w:p w14:paraId="08529E66" w14:textId="77777777" w:rsidR="0039001B" w:rsidRPr="0039001B" w:rsidRDefault="0039001B" w:rsidP="0039001B">
            <w:pPr>
              <w:jc w:val="center"/>
              <w:rPr>
                <w:color w:val="000000"/>
                <w:sz w:val="18"/>
                <w:szCs w:val="18"/>
              </w:rPr>
            </w:pPr>
            <w:r w:rsidRPr="0039001B">
              <w:rPr>
                <w:color w:val="000000"/>
                <w:sz w:val="18"/>
                <w:szCs w:val="18"/>
              </w:rPr>
              <w:t>64</w:t>
            </w:r>
          </w:p>
        </w:tc>
      </w:tr>
      <w:tr w:rsidR="0039001B" w:rsidRPr="0039001B" w14:paraId="4442EA6E" w14:textId="77777777" w:rsidTr="0039001B">
        <w:trPr>
          <w:trHeight w:val="252"/>
        </w:trPr>
        <w:tc>
          <w:tcPr>
            <w:tcW w:w="1332" w:type="dxa"/>
            <w:tcBorders>
              <w:top w:val="nil"/>
              <w:left w:val="single" w:sz="8" w:space="0" w:color="auto"/>
              <w:bottom w:val="single" w:sz="8" w:space="0" w:color="auto"/>
              <w:right w:val="nil"/>
            </w:tcBorders>
            <w:shd w:val="clear" w:color="auto" w:fill="auto"/>
            <w:vAlign w:val="center"/>
            <w:hideMark/>
          </w:tcPr>
          <w:p w14:paraId="0360624B" w14:textId="77777777" w:rsidR="0039001B" w:rsidRPr="0039001B" w:rsidRDefault="0039001B" w:rsidP="0039001B">
            <w:pPr>
              <w:rPr>
                <w:color w:val="000000"/>
                <w:sz w:val="18"/>
                <w:szCs w:val="18"/>
              </w:rPr>
            </w:pPr>
            <w:r w:rsidRPr="0039001B">
              <w:rPr>
                <w:color w:val="000000"/>
                <w:sz w:val="18"/>
                <w:szCs w:val="18"/>
              </w:rPr>
              <w:t>10,850 Lumen</w:t>
            </w:r>
          </w:p>
        </w:tc>
        <w:tc>
          <w:tcPr>
            <w:tcW w:w="1172" w:type="dxa"/>
            <w:tcBorders>
              <w:top w:val="nil"/>
              <w:left w:val="single" w:sz="8" w:space="0" w:color="auto"/>
              <w:bottom w:val="single" w:sz="8" w:space="0" w:color="auto"/>
              <w:right w:val="single" w:sz="8" w:space="0" w:color="auto"/>
            </w:tcBorders>
            <w:shd w:val="clear" w:color="auto" w:fill="auto"/>
            <w:vAlign w:val="center"/>
            <w:hideMark/>
          </w:tcPr>
          <w:p w14:paraId="23A77B97" w14:textId="77777777" w:rsidR="0039001B" w:rsidRPr="0039001B" w:rsidRDefault="0039001B" w:rsidP="0039001B">
            <w:pPr>
              <w:jc w:val="center"/>
              <w:rPr>
                <w:color w:val="000000"/>
                <w:sz w:val="18"/>
                <w:szCs w:val="18"/>
              </w:rPr>
            </w:pPr>
            <w:r w:rsidRPr="0039001B">
              <w:rPr>
                <w:color w:val="000000"/>
                <w:sz w:val="18"/>
                <w:szCs w:val="18"/>
              </w:rPr>
              <w:t>115</w:t>
            </w:r>
          </w:p>
        </w:tc>
        <w:tc>
          <w:tcPr>
            <w:tcW w:w="1172" w:type="dxa"/>
            <w:tcBorders>
              <w:top w:val="nil"/>
              <w:left w:val="nil"/>
              <w:bottom w:val="single" w:sz="8" w:space="0" w:color="auto"/>
              <w:right w:val="single" w:sz="8" w:space="0" w:color="auto"/>
            </w:tcBorders>
            <w:shd w:val="clear" w:color="auto" w:fill="auto"/>
            <w:vAlign w:val="center"/>
            <w:hideMark/>
          </w:tcPr>
          <w:p w14:paraId="6B3D0700" w14:textId="77777777" w:rsidR="0039001B" w:rsidRPr="0039001B" w:rsidRDefault="0039001B" w:rsidP="0039001B">
            <w:pPr>
              <w:jc w:val="center"/>
              <w:rPr>
                <w:color w:val="000000"/>
              </w:rPr>
            </w:pPr>
            <w:r w:rsidRPr="0039001B">
              <w:rPr>
                <w:color w:val="000000"/>
              </w:rPr>
              <w:t xml:space="preserve">$4.20 </w:t>
            </w:r>
          </w:p>
        </w:tc>
        <w:tc>
          <w:tcPr>
            <w:tcW w:w="1172" w:type="dxa"/>
            <w:tcBorders>
              <w:top w:val="nil"/>
              <w:left w:val="nil"/>
              <w:bottom w:val="single" w:sz="8" w:space="0" w:color="auto"/>
              <w:right w:val="single" w:sz="8" w:space="0" w:color="auto"/>
            </w:tcBorders>
            <w:shd w:val="clear" w:color="auto" w:fill="auto"/>
            <w:vAlign w:val="center"/>
            <w:hideMark/>
          </w:tcPr>
          <w:p w14:paraId="1F427F37" w14:textId="77777777" w:rsidR="0039001B" w:rsidRPr="0039001B" w:rsidRDefault="0039001B" w:rsidP="0039001B">
            <w:pPr>
              <w:jc w:val="center"/>
              <w:rPr>
                <w:color w:val="000000"/>
              </w:rPr>
            </w:pPr>
            <w:r w:rsidRPr="0039001B">
              <w:rPr>
                <w:color w:val="000000"/>
              </w:rPr>
              <w:t xml:space="preserve">$16.66 </w:t>
            </w:r>
          </w:p>
        </w:tc>
        <w:tc>
          <w:tcPr>
            <w:tcW w:w="1172" w:type="dxa"/>
            <w:tcBorders>
              <w:top w:val="nil"/>
              <w:left w:val="nil"/>
              <w:bottom w:val="single" w:sz="8" w:space="0" w:color="auto"/>
              <w:right w:val="single" w:sz="8" w:space="0" w:color="auto"/>
            </w:tcBorders>
            <w:shd w:val="clear" w:color="auto" w:fill="auto"/>
            <w:vAlign w:val="center"/>
            <w:hideMark/>
          </w:tcPr>
          <w:p w14:paraId="55173054" w14:textId="77777777" w:rsidR="0039001B" w:rsidRPr="0039001B" w:rsidRDefault="0039001B" w:rsidP="0039001B">
            <w:pPr>
              <w:jc w:val="center"/>
              <w:rPr>
                <w:color w:val="000000"/>
              </w:rPr>
            </w:pPr>
            <w:r w:rsidRPr="0039001B">
              <w:rPr>
                <w:color w:val="000000"/>
              </w:rPr>
              <w:t xml:space="preserve">$19.23 </w:t>
            </w:r>
          </w:p>
        </w:tc>
        <w:tc>
          <w:tcPr>
            <w:tcW w:w="1172" w:type="dxa"/>
            <w:tcBorders>
              <w:top w:val="nil"/>
              <w:left w:val="nil"/>
              <w:bottom w:val="single" w:sz="8" w:space="0" w:color="auto"/>
              <w:right w:val="single" w:sz="8" w:space="0" w:color="auto"/>
            </w:tcBorders>
            <w:shd w:val="clear" w:color="auto" w:fill="auto"/>
            <w:vAlign w:val="center"/>
            <w:hideMark/>
          </w:tcPr>
          <w:p w14:paraId="75A5EE10" w14:textId="77777777" w:rsidR="0039001B" w:rsidRPr="0039001B" w:rsidRDefault="0039001B" w:rsidP="0039001B">
            <w:pPr>
              <w:jc w:val="center"/>
              <w:rPr>
                <w:color w:val="000000"/>
              </w:rPr>
            </w:pPr>
            <w:r w:rsidRPr="0039001B">
              <w:rPr>
                <w:color w:val="000000"/>
              </w:rPr>
              <w:t xml:space="preserve">$11.74 </w:t>
            </w:r>
          </w:p>
        </w:tc>
        <w:tc>
          <w:tcPr>
            <w:tcW w:w="1172" w:type="dxa"/>
            <w:tcBorders>
              <w:top w:val="nil"/>
              <w:left w:val="nil"/>
              <w:bottom w:val="single" w:sz="8" w:space="0" w:color="auto"/>
              <w:right w:val="single" w:sz="8" w:space="0" w:color="auto"/>
            </w:tcBorders>
            <w:shd w:val="clear" w:color="auto" w:fill="auto"/>
            <w:vAlign w:val="center"/>
            <w:hideMark/>
          </w:tcPr>
          <w:p w14:paraId="79AADD10" w14:textId="77777777" w:rsidR="0039001B" w:rsidRPr="0039001B" w:rsidRDefault="0039001B" w:rsidP="0039001B">
            <w:pPr>
              <w:jc w:val="center"/>
              <w:rPr>
                <w:color w:val="000000"/>
              </w:rPr>
            </w:pPr>
            <w:r w:rsidRPr="0039001B">
              <w:rPr>
                <w:color w:val="000000"/>
              </w:rPr>
              <w:t xml:space="preserve">$10.73 </w:t>
            </w:r>
          </w:p>
        </w:tc>
        <w:tc>
          <w:tcPr>
            <w:tcW w:w="1176" w:type="dxa"/>
            <w:tcBorders>
              <w:top w:val="nil"/>
              <w:left w:val="nil"/>
              <w:bottom w:val="single" w:sz="8" w:space="0" w:color="auto"/>
              <w:right w:val="single" w:sz="8" w:space="0" w:color="auto"/>
            </w:tcBorders>
            <w:shd w:val="clear" w:color="auto" w:fill="auto"/>
            <w:vAlign w:val="center"/>
            <w:hideMark/>
          </w:tcPr>
          <w:p w14:paraId="2AEF9564" w14:textId="77777777" w:rsidR="0039001B" w:rsidRPr="0039001B" w:rsidRDefault="0039001B" w:rsidP="0039001B">
            <w:pPr>
              <w:jc w:val="center"/>
              <w:rPr>
                <w:color w:val="000000"/>
                <w:sz w:val="18"/>
                <w:szCs w:val="18"/>
              </w:rPr>
            </w:pPr>
            <w:r w:rsidRPr="0039001B">
              <w:rPr>
                <w:color w:val="000000"/>
                <w:sz w:val="18"/>
                <w:szCs w:val="18"/>
              </w:rPr>
              <w:t>38</w:t>
            </w:r>
          </w:p>
        </w:tc>
      </w:tr>
      <w:tr w:rsidR="0039001B" w:rsidRPr="0039001B" w14:paraId="07B5C3DB" w14:textId="77777777" w:rsidTr="0039001B">
        <w:trPr>
          <w:trHeight w:val="252"/>
        </w:trPr>
        <w:tc>
          <w:tcPr>
            <w:tcW w:w="1332" w:type="dxa"/>
            <w:tcBorders>
              <w:top w:val="nil"/>
              <w:left w:val="single" w:sz="8" w:space="0" w:color="auto"/>
              <w:bottom w:val="single" w:sz="8" w:space="0" w:color="auto"/>
              <w:right w:val="nil"/>
            </w:tcBorders>
            <w:shd w:val="clear" w:color="auto" w:fill="auto"/>
            <w:vAlign w:val="center"/>
            <w:hideMark/>
          </w:tcPr>
          <w:p w14:paraId="56285447" w14:textId="77777777" w:rsidR="0039001B" w:rsidRPr="0039001B" w:rsidRDefault="0039001B" w:rsidP="0039001B">
            <w:pPr>
              <w:rPr>
                <w:color w:val="000000"/>
                <w:sz w:val="18"/>
                <w:szCs w:val="18"/>
              </w:rPr>
            </w:pPr>
            <w:r w:rsidRPr="0039001B">
              <w:rPr>
                <w:color w:val="000000"/>
                <w:sz w:val="18"/>
                <w:szCs w:val="18"/>
              </w:rPr>
              <w:t>7,900   Lumen</w:t>
            </w:r>
          </w:p>
        </w:tc>
        <w:tc>
          <w:tcPr>
            <w:tcW w:w="1172" w:type="dxa"/>
            <w:tcBorders>
              <w:top w:val="nil"/>
              <w:left w:val="single" w:sz="8" w:space="0" w:color="auto"/>
              <w:bottom w:val="single" w:sz="8" w:space="0" w:color="auto"/>
              <w:right w:val="single" w:sz="8" w:space="0" w:color="auto"/>
            </w:tcBorders>
            <w:shd w:val="clear" w:color="auto" w:fill="auto"/>
            <w:vAlign w:val="center"/>
            <w:hideMark/>
          </w:tcPr>
          <w:p w14:paraId="64360B39" w14:textId="77777777" w:rsidR="0039001B" w:rsidRPr="0039001B" w:rsidRDefault="0039001B" w:rsidP="0039001B">
            <w:pPr>
              <w:jc w:val="center"/>
              <w:rPr>
                <w:color w:val="000000"/>
                <w:sz w:val="18"/>
                <w:szCs w:val="18"/>
              </w:rPr>
            </w:pPr>
            <w:r w:rsidRPr="0039001B">
              <w:rPr>
                <w:color w:val="000000"/>
                <w:sz w:val="18"/>
                <w:szCs w:val="18"/>
              </w:rPr>
              <w:t>95</w:t>
            </w:r>
          </w:p>
        </w:tc>
        <w:tc>
          <w:tcPr>
            <w:tcW w:w="1172" w:type="dxa"/>
            <w:tcBorders>
              <w:top w:val="nil"/>
              <w:left w:val="nil"/>
              <w:bottom w:val="single" w:sz="8" w:space="0" w:color="auto"/>
              <w:right w:val="single" w:sz="8" w:space="0" w:color="auto"/>
            </w:tcBorders>
            <w:shd w:val="clear" w:color="auto" w:fill="auto"/>
            <w:vAlign w:val="center"/>
            <w:hideMark/>
          </w:tcPr>
          <w:p w14:paraId="085964F9" w14:textId="77777777" w:rsidR="0039001B" w:rsidRPr="0039001B" w:rsidRDefault="0039001B" w:rsidP="0039001B">
            <w:pPr>
              <w:jc w:val="center"/>
              <w:rPr>
                <w:color w:val="000000"/>
              </w:rPr>
            </w:pPr>
            <w:r w:rsidRPr="0039001B">
              <w:rPr>
                <w:color w:val="000000"/>
              </w:rPr>
              <w:t xml:space="preserve">$3.86 </w:t>
            </w:r>
          </w:p>
        </w:tc>
        <w:tc>
          <w:tcPr>
            <w:tcW w:w="1172" w:type="dxa"/>
            <w:tcBorders>
              <w:top w:val="nil"/>
              <w:left w:val="nil"/>
              <w:bottom w:val="single" w:sz="8" w:space="0" w:color="auto"/>
              <w:right w:val="single" w:sz="8" w:space="0" w:color="auto"/>
            </w:tcBorders>
            <w:shd w:val="clear" w:color="auto" w:fill="auto"/>
            <w:vAlign w:val="center"/>
            <w:hideMark/>
          </w:tcPr>
          <w:p w14:paraId="68836112" w14:textId="77777777" w:rsidR="0039001B" w:rsidRPr="0039001B" w:rsidRDefault="0039001B" w:rsidP="0039001B">
            <w:pPr>
              <w:jc w:val="center"/>
              <w:rPr>
                <w:color w:val="000000"/>
              </w:rPr>
            </w:pPr>
            <w:r w:rsidRPr="0039001B">
              <w:rPr>
                <w:color w:val="000000"/>
              </w:rPr>
              <w:t xml:space="preserve">$16.31 </w:t>
            </w:r>
          </w:p>
        </w:tc>
        <w:tc>
          <w:tcPr>
            <w:tcW w:w="1172" w:type="dxa"/>
            <w:tcBorders>
              <w:top w:val="nil"/>
              <w:left w:val="nil"/>
              <w:bottom w:val="single" w:sz="8" w:space="0" w:color="auto"/>
              <w:right w:val="single" w:sz="8" w:space="0" w:color="auto"/>
            </w:tcBorders>
            <w:shd w:val="clear" w:color="auto" w:fill="auto"/>
            <w:vAlign w:val="center"/>
            <w:hideMark/>
          </w:tcPr>
          <w:p w14:paraId="132FEDB9" w14:textId="77777777" w:rsidR="0039001B" w:rsidRPr="0039001B" w:rsidRDefault="0039001B" w:rsidP="0039001B">
            <w:pPr>
              <w:jc w:val="center"/>
              <w:rPr>
                <w:color w:val="000000"/>
              </w:rPr>
            </w:pPr>
            <w:r w:rsidRPr="0039001B">
              <w:rPr>
                <w:color w:val="000000"/>
              </w:rPr>
              <w:t xml:space="preserve">$9.27 </w:t>
            </w:r>
          </w:p>
        </w:tc>
        <w:tc>
          <w:tcPr>
            <w:tcW w:w="1172" w:type="dxa"/>
            <w:tcBorders>
              <w:top w:val="nil"/>
              <w:left w:val="nil"/>
              <w:bottom w:val="single" w:sz="8" w:space="0" w:color="auto"/>
              <w:right w:val="single" w:sz="8" w:space="0" w:color="auto"/>
            </w:tcBorders>
            <w:shd w:val="clear" w:color="auto" w:fill="auto"/>
            <w:vAlign w:val="center"/>
            <w:hideMark/>
          </w:tcPr>
          <w:p w14:paraId="30BF8130" w14:textId="77777777" w:rsidR="0039001B" w:rsidRPr="0039001B" w:rsidRDefault="0039001B" w:rsidP="0039001B">
            <w:pPr>
              <w:jc w:val="center"/>
              <w:rPr>
                <w:color w:val="000000"/>
              </w:rPr>
            </w:pPr>
            <w:r w:rsidRPr="0039001B">
              <w:rPr>
                <w:color w:val="000000"/>
              </w:rPr>
              <w:t xml:space="preserve">$11.39 </w:t>
            </w:r>
          </w:p>
        </w:tc>
        <w:tc>
          <w:tcPr>
            <w:tcW w:w="1172" w:type="dxa"/>
            <w:tcBorders>
              <w:top w:val="nil"/>
              <w:left w:val="nil"/>
              <w:bottom w:val="single" w:sz="8" w:space="0" w:color="auto"/>
              <w:right w:val="single" w:sz="8" w:space="0" w:color="auto"/>
            </w:tcBorders>
            <w:shd w:val="clear" w:color="auto" w:fill="auto"/>
            <w:vAlign w:val="center"/>
            <w:hideMark/>
          </w:tcPr>
          <w:p w14:paraId="3DCBE402" w14:textId="77777777" w:rsidR="0039001B" w:rsidRPr="0039001B" w:rsidRDefault="0039001B" w:rsidP="0039001B">
            <w:pPr>
              <w:jc w:val="center"/>
              <w:rPr>
                <w:color w:val="000000"/>
              </w:rPr>
            </w:pPr>
            <w:r w:rsidRPr="0039001B">
              <w:rPr>
                <w:color w:val="000000"/>
              </w:rPr>
              <w:t xml:space="preserve">$10.38 </w:t>
            </w:r>
          </w:p>
        </w:tc>
        <w:tc>
          <w:tcPr>
            <w:tcW w:w="1176" w:type="dxa"/>
            <w:tcBorders>
              <w:top w:val="nil"/>
              <w:left w:val="nil"/>
              <w:bottom w:val="single" w:sz="8" w:space="0" w:color="auto"/>
              <w:right w:val="single" w:sz="8" w:space="0" w:color="auto"/>
            </w:tcBorders>
            <w:shd w:val="clear" w:color="auto" w:fill="auto"/>
            <w:vAlign w:val="center"/>
            <w:hideMark/>
          </w:tcPr>
          <w:p w14:paraId="51F6E4D6" w14:textId="77777777" w:rsidR="0039001B" w:rsidRPr="0039001B" w:rsidRDefault="0039001B" w:rsidP="0039001B">
            <w:pPr>
              <w:jc w:val="center"/>
              <w:rPr>
                <w:color w:val="000000"/>
                <w:sz w:val="18"/>
                <w:szCs w:val="18"/>
              </w:rPr>
            </w:pPr>
            <w:r w:rsidRPr="0039001B">
              <w:rPr>
                <w:color w:val="000000"/>
                <w:sz w:val="18"/>
                <w:szCs w:val="18"/>
              </w:rPr>
              <w:t>32</w:t>
            </w:r>
          </w:p>
        </w:tc>
      </w:tr>
      <w:tr w:rsidR="0039001B" w:rsidRPr="0039001B" w14:paraId="381B2283" w14:textId="77777777" w:rsidTr="0039001B">
        <w:trPr>
          <w:trHeight w:val="427"/>
        </w:trPr>
        <w:tc>
          <w:tcPr>
            <w:tcW w:w="1332" w:type="dxa"/>
            <w:tcBorders>
              <w:top w:val="nil"/>
              <w:left w:val="single" w:sz="8" w:space="0" w:color="auto"/>
              <w:bottom w:val="single" w:sz="8" w:space="0" w:color="auto"/>
              <w:right w:val="nil"/>
            </w:tcBorders>
            <w:shd w:val="clear" w:color="auto" w:fill="auto"/>
            <w:vAlign w:val="center"/>
            <w:hideMark/>
          </w:tcPr>
          <w:p w14:paraId="6327616D" w14:textId="77777777" w:rsidR="0039001B" w:rsidRPr="0039001B" w:rsidRDefault="0039001B" w:rsidP="0039001B">
            <w:pPr>
              <w:rPr>
                <w:color w:val="000000"/>
                <w:sz w:val="18"/>
                <w:szCs w:val="18"/>
              </w:rPr>
            </w:pPr>
            <w:r w:rsidRPr="0039001B">
              <w:rPr>
                <w:color w:val="000000"/>
                <w:sz w:val="18"/>
                <w:szCs w:val="18"/>
              </w:rPr>
              <w:t>4,800   Lumen</w:t>
            </w:r>
          </w:p>
        </w:tc>
        <w:tc>
          <w:tcPr>
            <w:tcW w:w="1172" w:type="dxa"/>
            <w:tcBorders>
              <w:top w:val="nil"/>
              <w:left w:val="single" w:sz="8" w:space="0" w:color="auto"/>
              <w:bottom w:val="single" w:sz="8" w:space="0" w:color="auto"/>
              <w:right w:val="single" w:sz="8" w:space="0" w:color="auto"/>
            </w:tcBorders>
            <w:shd w:val="clear" w:color="auto" w:fill="auto"/>
            <w:vAlign w:val="center"/>
            <w:hideMark/>
          </w:tcPr>
          <w:p w14:paraId="78D18DA0" w14:textId="77777777" w:rsidR="0039001B" w:rsidRPr="0039001B" w:rsidRDefault="0039001B" w:rsidP="0039001B">
            <w:pPr>
              <w:jc w:val="center"/>
              <w:rPr>
                <w:color w:val="000000"/>
                <w:sz w:val="18"/>
                <w:szCs w:val="18"/>
              </w:rPr>
            </w:pPr>
            <w:r w:rsidRPr="0039001B">
              <w:rPr>
                <w:color w:val="000000"/>
                <w:sz w:val="18"/>
                <w:szCs w:val="18"/>
              </w:rPr>
              <w:t>45</w:t>
            </w:r>
          </w:p>
        </w:tc>
        <w:tc>
          <w:tcPr>
            <w:tcW w:w="1172" w:type="dxa"/>
            <w:tcBorders>
              <w:top w:val="nil"/>
              <w:left w:val="nil"/>
              <w:bottom w:val="single" w:sz="8" w:space="0" w:color="auto"/>
              <w:right w:val="single" w:sz="8" w:space="0" w:color="auto"/>
            </w:tcBorders>
            <w:shd w:val="clear" w:color="auto" w:fill="auto"/>
            <w:vAlign w:val="center"/>
            <w:hideMark/>
          </w:tcPr>
          <w:p w14:paraId="1A333D12" w14:textId="77777777" w:rsidR="0039001B" w:rsidRPr="0039001B" w:rsidRDefault="0039001B" w:rsidP="0039001B">
            <w:pPr>
              <w:jc w:val="center"/>
              <w:rPr>
                <w:color w:val="000000"/>
              </w:rPr>
            </w:pPr>
            <w:r w:rsidRPr="0039001B">
              <w:rPr>
                <w:color w:val="000000"/>
              </w:rPr>
              <w:t xml:space="preserve">$3.47 </w:t>
            </w:r>
          </w:p>
        </w:tc>
        <w:tc>
          <w:tcPr>
            <w:tcW w:w="1172" w:type="dxa"/>
            <w:tcBorders>
              <w:top w:val="nil"/>
              <w:left w:val="nil"/>
              <w:bottom w:val="single" w:sz="8" w:space="0" w:color="auto"/>
              <w:right w:val="single" w:sz="8" w:space="0" w:color="auto"/>
            </w:tcBorders>
            <w:shd w:val="clear" w:color="auto" w:fill="auto"/>
            <w:vAlign w:val="center"/>
            <w:hideMark/>
          </w:tcPr>
          <w:p w14:paraId="3ABA9E73" w14:textId="77777777" w:rsidR="0039001B" w:rsidRPr="0039001B" w:rsidRDefault="0039001B" w:rsidP="0039001B">
            <w:pPr>
              <w:jc w:val="center"/>
              <w:rPr>
                <w:color w:val="000000"/>
              </w:rPr>
            </w:pPr>
            <w:r w:rsidRPr="0039001B">
              <w:rPr>
                <w:color w:val="000000"/>
              </w:rPr>
              <w:t xml:space="preserve">$15.93 </w:t>
            </w:r>
          </w:p>
        </w:tc>
        <w:tc>
          <w:tcPr>
            <w:tcW w:w="1172" w:type="dxa"/>
            <w:tcBorders>
              <w:top w:val="nil"/>
              <w:left w:val="nil"/>
              <w:bottom w:val="single" w:sz="8" w:space="0" w:color="auto"/>
              <w:right w:val="single" w:sz="8" w:space="0" w:color="auto"/>
            </w:tcBorders>
            <w:shd w:val="clear" w:color="auto" w:fill="auto"/>
            <w:vAlign w:val="center"/>
            <w:hideMark/>
          </w:tcPr>
          <w:p w14:paraId="245D837C"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328A007E" w14:textId="77777777" w:rsidR="0039001B" w:rsidRPr="0039001B" w:rsidRDefault="0039001B" w:rsidP="0039001B">
            <w:pPr>
              <w:jc w:val="center"/>
              <w:rPr>
                <w:color w:val="000000"/>
              </w:rPr>
            </w:pPr>
            <w:r w:rsidRPr="0039001B">
              <w:rPr>
                <w:color w:val="000000"/>
              </w:rPr>
              <w:t xml:space="preserve">$11.01 </w:t>
            </w:r>
          </w:p>
        </w:tc>
        <w:tc>
          <w:tcPr>
            <w:tcW w:w="1172" w:type="dxa"/>
            <w:tcBorders>
              <w:top w:val="nil"/>
              <w:left w:val="nil"/>
              <w:bottom w:val="single" w:sz="8" w:space="0" w:color="auto"/>
              <w:right w:val="single" w:sz="8" w:space="0" w:color="auto"/>
            </w:tcBorders>
            <w:shd w:val="clear" w:color="auto" w:fill="auto"/>
            <w:vAlign w:val="center"/>
            <w:hideMark/>
          </w:tcPr>
          <w:p w14:paraId="7341B072" w14:textId="77777777" w:rsidR="0039001B" w:rsidRPr="0039001B" w:rsidRDefault="0039001B" w:rsidP="0039001B">
            <w:pPr>
              <w:jc w:val="center"/>
              <w:rPr>
                <w:color w:val="000000"/>
              </w:rPr>
            </w:pPr>
            <w:r w:rsidRPr="0039001B">
              <w:rPr>
                <w:color w:val="000000"/>
              </w:rPr>
              <w:t xml:space="preserve">$10.00 </w:t>
            </w:r>
          </w:p>
        </w:tc>
        <w:tc>
          <w:tcPr>
            <w:tcW w:w="1176" w:type="dxa"/>
            <w:tcBorders>
              <w:top w:val="nil"/>
              <w:left w:val="nil"/>
              <w:bottom w:val="single" w:sz="8" w:space="0" w:color="auto"/>
              <w:right w:val="single" w:sz="8" w:space="0" w:color="auto"/>
            </w:tcBorders>
            <w:shd w:val="clear" w:color="auto" w:fill="auto"/>
            <w:vAlign w:val="center"/>
            <w:hideMark/>
          </w:tcPr>
          <w:p w14:paraId="3A1AFAFA" w14:textId="77777777" w:rsidR="0039001B" w:rsidRPr="0039001B" w:rsidRDefault="0039001B" w:rsidP="0039001B">
            <w:pPr>
              <w:jc w:val="center"/>
              <w:rPr>
                <w:color w:val="000000"/>
                <w:sz w:val="18"/>
                <w:szCs w:val="18"/>
              </w:rPr>
            </w:pPr>
            <w:r w:rsidRPr="0039001B">
              <w:rPr>
                <w:color w:val="000000"/>
                <w:sz w:val="18"/>
                <w:szCs w:val="18"/>
              </w:rPr>
              <w:t>17</w:t>
            </w:r>
          </w:p>
        </w:tc>
      </w:tr>
      <w:tr w:rsidR="0039001B" w:rsidRPr="0039001B" w14:paraId="053E0040" w14:textId="77777777" w:rsidTr="0039001B">
        <w:trPr>
          <w:trHeight w:val="252"/>
        </w:trPr>
        <w:tc>
          <w:tcPr>
            <w:tcW w:w="1332" w:type="dxa"/>
            <w:tcBorders>
              <w:top w:val="nil"/>
              <w:left w:val="single" w:sz="8" w:space="0" w:color="auto"/>
              <w:bottom w:val="single" w:sz="8" w:space="0" w:color="auto"/>
              <w:right w:val="nil"/>
            </w:tcBorders>
            <w:shd w:val="clear" w:color="auto" w:fill="auto"/>
            <w:vAlign w:val="center"/>
            <w:hideMark/>
          </w:tcPr>
          <w:p w14:paraId="0407BF54" w14:textId="77777777" w:rsidR="0039001B" w:rsidRPr="0039001B" w:rsidRDefault="0039001B" w:rsidP="0039001B">
            <w:pPr>
              <w:rPr>
                <w:color w:val="000000"/>
                <w:sz w:val="18"/>
                <w:szCs w:val="18"/>
              </w:rPr>
            </w:pPr>
            <w:r w:rsidRPr="0039001B">
              <w:rPr>
                <w:color w:val="000000"/>
                <w:sz w:val="18"/>
                <w:szCs w:val="18"/>
              </w:rPr>
              <w:t>2,000   Lumen</w:t>
            </w:r>
          </w:p>
        </w:tc>
        <w:tc>
          <w:tcPr>
            <w:tcW w:w="1172" w:type="dxa"/>
            <w:tcBorders>
              <w:top w:val="nil"/>
              <w:left w:val="single" w:sz="8" w:space="0" w:color="auto"/>
              <w:bottom w:val="single" w:sz="8" w:space="0" w:color="auto"/>
              <w:right w:val="single" w:sz="8" w:space="0" w:color="auto"/>
            </w:tcBorders>
            <w:shd w:val="clear" w:color="auto" w:fill="auto"/>
            <w:vAlign w:val="center"/>
            <w:hideMark/>
          </w:tcPr>
          <w:p w14:paraId="3843B4C9" w14:textId="77777777" w:rsidR="0039001B" w:rsidRPr="0039001B" w:rsidRDefault="0039001B" w:rsidP="0039001B">
            <w:pPr>
              <w:jc w:val="center"/>
              <w:rPr>
                <w:color w:val="000000"/>
                <w:sz w:val="18"/>
                <w:szCs w:val="18"/>
              </w:rPr>
            </w:pPr>
            <w:r w:rsidRPr="0039001B">
              <w:rPr>
                <w:color w:val="000000"/>
                <w:sz w:val="18"/>
                <w:szCs w:val="18"/>
              </w:rPr>
              <w:t>20</w:t>
            </w:r>
          </w:p>
        </w:tc>
        <w:tc>
          <w:tcPr>
            <w:tcW w:w="1172" w:type="dxa"/>
            <w:tcBorders>
              <w:top w:val="nil"/>
              <w:left w:val="nil"/>
              <w:bottom w:val="single" w:sz="8" w:space="0" w:color="auto"/>
              <w:right w:val="single" w:sz="8" w:space="0" w:color="auto"/>
            </w:tcBorders>
            <w:shd w:val="clear" w:color="auto" w:fill="auto"/>
            <w:vAlign w:val="center"/>
            <w:hideMark/>
          </w:tcPr>
          <w:p w14:paraId="187B5080" w14:textId="77777777" w:rsidR="0039001B" w:rsidRPr="0039001B" w:rsidRDefault="0039001B" w:rsidP="0039001B">
            <w:pPr>
              <w:jc w:val="center"/>
              <w:rPr>
                <w:color w:val="000000"/>
              </w:rPr>
            </w:pPr>
            <w:r w:rsidRPr="0039001B">
              <w:rPr>
                <w:color w:val="000000"/>
              </w:rPr>
              <w:t xml:space="preserve">$3.47 </w:t>
            </w:r>
          </w:p>
        </w:tc>
        <w:tc>
          <w:tcPr>
            <w:tcW w:w="1172" w:type="dxa"/>
            <w:tcBorders>
              <w:top w:val="nil"/>
              <w:left w:val="nil"/>
              <w:bottom w:val="single" w:sz="8" w:space="0" w:color="auto"/>
              <w:right w:val="single" w:sz="8" w:space="0" w:color="auto"/>
            </w:tcBorders>
            <w:shd w:val="clear" w:color="auto" w:fill="auto"/>
            <w:vAlign w:val="center"/>
            <w:hideMark/>
          </w:tcPr>
          <w:p w14:paraId="4DCBEAEF"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2300A1A7" w14:textId="77777777" w:rsidR="0039001B" w:rsidRPr="0039001B" w:rsidRDefault="0039001B" w:rsidP="0039001B">
            <w:pPr>
              <w:jc w:val="center"/>
              <w:rPr>
                <w:color w:val="000000"/>
                <w:sz w:val="18"/>
                <w:szCs w:val="18"/>
              </w:rPr>
            </w:pPr>
            <w:r w:rsidRPr="0039001B">
              <w:rPr>
                <w:color w:val="000000"/>
                <w:sz w:val="18"/>
                <w:szCs w:val="18"/>
              </w:rPr>
              <w:t>N.A.</w:t>
            </w:r>
          </w:p>
        </w:tc>
        <w:tc>
          <w:tcPr>
            <w:tcW w:w="1172" w:type="dxa"/>
            <w:tcBorders>
              <w:top w:val="nil"/>
              <w:left w:val="nil"/>
              <w:bottom w:val="single" w:sz="8" w:space="0" w:color="auto"/>
              <w:right w:val="single" w:sz="8" w:space="0" w:color="auto"/>
            </w:tcBorders>
            <w:shd w:val="clear" w:color="auto" w:fill="auto"/>
            <w:vAlign w:val="center"/>
            <w:hideMark/>
          </w:tcPr>
          <w:p w14:paraId="6A463A70" w14:textId="77777777" w:rsidR="0039001B" w:rsidRPr="0039001B" w:rsidRDefault="0039001B" w:rsidP="0039001B">
            <w:pPr>
              <w:jc w:val="center"/>
              <w:rPr>
                <w:color w:val="000000"/>
              </w:rPr>
            </w:pPr>
            <w:r w:rsidRPr="0039001B">
              <w:rPr>
                <w:color w:val="000000"/>
              </w:rPr>
              <w:t xml:space="preserve">$11.01 </w:t>
            </w:r>
          </w:p>
        </w:tc>
        <w:tc>
          <w:tcPr>
            <w:tcW w:w="1172" w:type="dxa"/>
            <w:tcBorders>
              <w:top w:val="nil"/>
              <w:left w:val="nil"/>
              <w:bottom w:val="single" w:sz="8" w:space="0" w:color="auto"/>
              <w:right w:val="single" w:sz="8" w:space="0" w:color="auto"/>
            </w:tcBorders>
            <w:shd w:val="clear" w:color="auto" w:fill="auto"/>
            <w:vAlign w:val="center"/>
            <w:hideMark/>
          </w:tcPr>
          <w:p w14:paraId="233CD26D" w14:textId="77777777" w:rsidR="0039001B" w:rsidRPr="0039001B" w:rsidRDefault="0039001B" w:rsidP="0039001B">
            <w:pPr>
              <w:jc w:val="center"/>
              <w:rPr>
                <w:color w:val="000000"/>
                <w:sz w:val="18"/>
                <w:szCs w:val="18"/>
              </w:rPr>
            </w:pPr>
            <w:r w:rsidRPr="0039001B">
              <w:rPr>
                <w:color w:val="000000"/>
                <w:sz w:val="18"/>
                <w:szCs w:val="18"/>
              </w:rPr>
              <w:t>N.A.</w:t>
            </w:r>
          </w:p>
        </w:tc>
        <w:tc>
          <w:tcPr>
            <w:tcW w:w="1176" w:type="dxa"/>
            <w:tcBorders>
              <w:top w:val="nil"/>
              <w:left w:val="nil"/>
              <w:bottom w:val="single" w:sz="8" w:space="0" w:color="auto"/>
              <w:right w:val="single" w:sz="8" w:space="0" w:color="auto"/>
            </w:tcBorders>
            <w:shd w:val="clear" w:color="auto" w:fill="auto"/>
            <w:vAlign w:val="center"/>
            <w:hideMark/>
          </w:tcPr>
          <w:p w14:paraId="6F615D1C" w14:textId="77777777" w:rsidR="0039001B" w:rsidRPr="0039001B" w:rsidRDefault="0039001B" w:rsidP="0039001B">
            <w:pPr>
              <w:jc w:val="center"/>
              <w:rPr>
                <w:color w:val="000000"/>
                <w:sz w:val="18"/>
                <w:szCs w:val="18"/>
              </w:rPr>
            </w:pPr>
            <w:r w:rsidRPr="0039001B">
              <w:rPr>
                <w:color w:val="000000"/>
                <w:sz w:val="18"/>
                <w:szCs w:val="18"/>
              </w:rPr>
              <w:t>8</w:t>
            </w:r>
          </w:p>
        </w:tc>
      </w:tr>
    </w:tbl>
    <w:p w14:paraId="0BC865B7" w14:textId="77777777" w:rsidR="0039001B" w:rsidRDefault="0039001B" w:rsidP="005260AD">
      <w:pPr>
        <w:tabs>
          <w:tab w:val="left" w:pos="1170"/>
          <w:tab w:val="center" w:pos="4380"/>
          <w:tab w:val="left" w:pos="4680"/>
          <w:tab w:val="left" w:pos="5280"/>
          <w:tab w:val="left" w:pos="5880"/>
          <w:tab w:val="left" w:pos="6480"/>
          <w:tab w:val="left" w:pos="7080"/>
          <w:tab w:val="left" w:pos="7680"/>
          <w:tab w:val="left" w:pos="8280"/>
        </w:tabs>
        <w:ind w:left="1080"/>
      </w:pPr>
    </w:p>
    <w:p w14:paraId="2824AFF1" w14:textId="48E99FB6" w:rsidR="0039001B" w:rsidRDefault="0039001B" w:rsidP="005260AD">
      <w:pPr>
        <w:tabs>
          <w:tab w:val="left" w:pos="1170"/>
          <w:tab w:val="center" w:pos="4380"/>
          <w:tab w:val="left" w:pos="4680"/>
          <w:tab w:val="left" w:pos="5280"/>
          <w:tab w:val="left" w:pos="5880"/>
          <w:tab w:val="left" w:pos="6480"/>
          <w:tab w:val="left" w:pos="7080"/>
          <w:tab w:val="left" w:pos="7680"/>
          <w:tab w:val="left" w:pos="8280"/>
        </w:tabs>
        <w:ind w:left="1080"/>
      </w:pPr>
    </w:p>
    <w:p w14:paraId="7A138683" w14:textId="09B03B8F" w:rsidR="0039001B" w:rsidRDefault="0039001B" w:rsidP="005260AD">
      <w:pPr>
        <w:tabs>
          <w:tab w:val="left" w:pos="1170"/>
          <w:tab w:val="center" w:pos="4380"/>
          <w:tab w:val="left" w:pos="4680"/>
          <w:tab w:val="left" w:pos="5280"/>
          <w:tab w:val="left" w:pos="5880"/>
          <w:tab w:val="left" w:pos="6480"/>
          <w:tab w:val="left" w:pos="7080"/>
          <w:tab w:val="left" w:pos="7680"/>
          <w:tab w:val="left" w:pos="8280"/>
        </w:tabs>
        <w:ind w:left="1080"/>
      </w:pPr>
    </w:p>
    <w:p w14:paraId="21F24033" w14:textId="22D61354" w:rsidR="0056067A" w:rsidRDefault="0056067A" w:rsidP="005260AD">
      <w:pPr>
        <w:tabs>
          <w:tab w:val="left" w:pos="1170"/>
          <w:tab w:val="center" w:pos="4380"/>
          <w:tab w:val="left" w:pos="4680"/>
          <w:tab w:val="left" w:pos="5280"/>
          <w:tab w:val="left" w:pos="5880"/>
          <w:tab w:val="left" w:pos="6480"/>
          <w:tab w:val="left" w:pos="7080"/>
          <w:tab w:val="left" w:pos="7680"/>
          <w:tab w:val="left" w:pos="8280"/>
        </w:tabs>
        <w:ind w:left="1080"/>
      </w:pPr>
    </w:p>
    <w:p w14:paraId="51247AE1" w14:textId="3B25590D" w:rsidR="005260AD" w:rsidRDefault="005260AD" w:rsidP="002B6622">
      <w:pPr>
        <w:tabs>
          <w:tab w:val="left" w:pos="1170"/>
          <w:tab w:val="center" w:pos="4380"/>
          <w:tab w:val="left" w:pos="4680"/>
          <w:tab w:val="left" w:pos="5280"/>
          <w:tab w:val="left" w:pos="5880"/>
          <w:tab w:val="left" w:pos="6480"/>
          <w:tab w:val="left" w:pos="7080"/>
          <w:tab w:val="left" w:pos="7680"/>
          <w:tab w:val="left" w:pos="8280"/>
        </w:tabs>
        <w:ind w:left="1080"/>
      </w:pPr>
    </w:p>
    <w:p w14:paraId="1F91E8CD" w14:textId="1ED24A9A" w:rsidR="005260AD" w:rsidRPr="00CB7F89" w:rsidRDefault="005260AD" w:rsidP="005260AD">
      <w:pPr>
        <w:tabs>
          <w:tab w:val="left" w:pos="720"/>
          <w:tab w:val="left" w:pos="1620"/>
        </w:tabs>
        <w:spacing w:after="120"/>
        <w:ind w:left="1080" w:hanging="630"/>
        <w:rPr>
          <w:sz w:val="24"/>
        </w:rPr>
      </w:pPr>
      <w:r w:rsidRPr="00CB7F89">
        <w:rPr>
          <w:sz w:val="24"/>
        </w:rPr>
        <w:t>* DESCRIPTION OF LIGHTING CONFIGURATIONS</w:t>
      </w:r>
    </w:p>
    <w:p w14:paraId="3B9CB393" w14:textId="4B44FFFA" w:rsidR="005260AD" w:rsidRPr="00CB7F89" w:rsidRDefault="005260AD" w:rsidP="005260AD">
      <w:pPr>
        <w:tabs>
          <w:tab w:val="left" w:pos="360"/>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70" w:hanging="1224"/>
      </w:pPr>
      <w:r w:rsidRPr="00CB7F89">
        <w:t>Schedule</w:t>
      </w:r>
      <w:r w:rsidRPr="00CB7F89">
        <w:tab/>
        <w:t>A</w:t>
      </w:r>
      <w:r w:rsidRPr="00CB7F89">
        <w:tab/>
        <w:t xml:space="preserve">-one or more </w:t>
      </w:r>
      <w:r>
        <w:t>L</w:t>
      </w:r>
      <w:r w:rsidRPr="00CB7F89">
        <w:t>amps mounted on existing distribution poles and served by overhead conductors.</w:t>
      </w:r>
    </w:p>
    <w:p w14:paraId="05A1E39A" w14:textId="76E28490" w:rsidR="005260AD" w:rsidRPr="00CB7F89" w:rsidRDefault="005260AD"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r w:rsidRPr="00CB7F89">
        <w:t>Schedule</w:t>
      </w:r>
      <w:r w:rsidRPr="00CB7F89">
        <w:tab/>
        <w:t>B</w:t>
      </w:r>
      <w:r w:rsidRPr="00CB7F89">
        <w:tab/>
        <w:t xml:space="preserve">-single </w:t>
      </w:r>
      <w:r>
        <w:t>L</w:t>
      </w:r>
      <w:r w:rsidRPr="00CB7F89">
        <w:t>amp mounted on ornamental standard and served by overhead conductors.  Limited to existing installations.</w:t>
      </w:r>
    </w:p>
    <w:p w14:paraId="2EA52C37" w14:textId="7A3EEEDA" w:rsidR="005260AD" w:rsidRPr="00CB7F89" w:rsidRDefault="005260AD"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r w:rsidRPr="00CB7F89">
        <w:t>Schedule</w:t>
      </w:r>
      <w:r w:rsidRPr="00CB7F89">
        <w:tab/>
        <w:t>C</w:t>
      </w:r>
      <w:r w:rsidRPr="00CB7F89">
        <w:tab/>
        <w:t xml:space="preserve">-twin </w:t>
      </w:r>
      <w:r>
        <w:t>L</w:t>
      </w:r>
      <w:r w:rsidRPr="00CB7F89">
        <w:t>amps mounted on ornamental standard and served by overhead conductors.  Limited to existing installations.</w:t>
      </w:r>
    </w:p>
    <w:p w14:paraId="119E0656" w14:textId="33D742F6" w:rsidR="005260AD" w:rsidRPr="00CB7F89" w:rsidRDefault="005260AD"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r w:rsidRPr="00CB7F89">
        <w:t>Schedule</w:t>
      </w:r>
      <w:r w:rsidRPr="00CB7F89">
        <w:tab/>
        <w:t>D</w:t>
      </w:r>
      <w:r w:rsidRPr="00CB7F89">
        <w:tab/>
        <w:t xml:space="preserve">-single </w:t>
      </w:r>
      <w:r>
        <w:t>L</w:t>
      </w:r>
      <w:r w:rsidRPr="00CB7F89">
        <w:t>amp mounted on ornamental standard and served by underground conductors, or decorative residential streetlights.</w:t>
      </w:r>
    </w:p>
    <w:p w14:paraId="7665C83D" w14:textId="710B32F9" w:rsidR="005260AD" w:rsidRDefault="005260AD"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r w:rsidRPr="00CB7F89">
        <w:t>Schedule</w:t>
      </w:r>
      <w:r w:rsidRPr="00CB7F89">
        <w:tab/>
        <w:t>E</w:t>
      </w:r>
      <w:r w:rsidRPr="00CB7F89">
        <w:tab/>
        <w:t xml:space="preserve">-twin </w:t>
      </w:r>
      <w:r>
        <w:t>L</w:t>
      </w:r>
      <w:r w:rsidRPr="00CB7F89">
        <w:t>amps mounted on ornamental standard and served by underground conductors.</w:t>
      </w:r>
    </w:p>
    <w:p w14:paraId="55AF7531" w14:textId="472FB796" w:rsidR="00763DB2" w:rsidRDefault="00763DB2"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p>
    <w:p w14:paraId="0CA2C6B8" w14:textId="77777777" w:rsidR="00763DB2" w:rsidRDefault="00763DB2"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p>
    <w:p w14:paraId="4685840D" w14:textId="0B27CC07" w:rsidR="00763DB2" w:rsidRDefault="00763DB2"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p>
    <w:tbl>
      <w:tblPr>
        <w:tblW w:w="0" w:type="auto"/>
        <w:tblInd w:w="18" w:type="dxa"/>
        <w:tblLayout w:type="fixed"/>
        <w:tblLook w:val="0000" w:firstRow="0" w:lastRow="0" w:firstColumn="0" w:lastColumn="0" w:noHBand="0" w:noVBand="0"/>
      </w:tblPr>
      <w:tblGrid>
        <w:gridCol w:w="4590"/>
        <w:gridCol w:w="1350"/>
        <w:gridCol w:w="2970"/>
      </w:tblGrid>
      <w:tr w:rsidR="00763DB2" w:rsidRPr="00FD5156" w14:paraId="4FC271C9" w14:textId="77777777" w:rsidTr="007962C3">
        <w:trPr>
          <w:trHeight w:val="405"/>
        </w:trPr>
        <w:tc>
          <w:tcPr>
            <w:tcW w:w="4590" w:type="dxa"/>
          </w:tcPr>
          <w:p w14:paraId="649AA57B" w14:textId="3F931CF9" w:rsidR="00763DB2" w:rsidRPr="00FD5156" w:rsidRDefault="00763DB2" w:rsidP="007962C3">
            <w:pPr>
              <w:tabs>
                <w:tab w:val="right" w:pos="7920"/>
              </w:tabs>
              <w:ind w:left="1062" w:hanging="720"/>
              <w:rPr>
                <w:b/>
                <w:sz w:val="22"/>
                <w:szCs w:val="22"/>
              </w:rPr>
            </w:pPr>
            <w:r w:rsidRPr="00FD5156">
              <w:rPr>
                <w:b/>
                <w:sz w:val="22"/>
                <w:szCs w:val="22"/>
              </w:rPr>
              <w:t>II.</w:t>
            </w:r>
            <w:r w:rsidR="00334465">
              <w:rPr>
                <w:b/>
                <w:sz w:val="22"/>
                <w:szCs w:val="22"/>
              </w:rPr>
              <w:t xml:space="preserve">       </w:t>
            </w:r>
            <w:r w:rsidRPr="00FD5156">
              <w:rPr>
                <w:b/>
                <w:sz w:val="22"/>
                <w:szCs w:val="22"/>
              </w:rPr>
              <w:t>Transition Charge:</w:t>
            </w:r>
          </w:p>
        </w:tc>
        <w:tc>
          <w:tcPr>
            <w:tcW w:w="1350" w:type="dxa"/>
          </w:tcPr>
          <w:p w14:paraId="1BCB5732" w14:textId="77777777" w:rsidR="00763DB2" w:rsidRPr="00FD5156" w:rsidRDefault="00763DB2" w:rsidP="007962C3">
            <w:pPr>
              <w:keepNext/>
              <w:tabs>
                <w:tab w:val="left" w:pos="360"/>
                <w:tab w:val="left" w:pos="450"/>
                <w:tab w:val="left" w:pos="720"/>
                <w:tab w:val="left" w:pos="1170"/>
                <w:tab w:val="left" w:pos="2070"/>
                <w:tab w:val="right" w:pos="7920"/>
              </w:tabs>
              <w:ind w:left="720" w:hanging="720"/>
              <w:outlineLvl w:val="2"/>
              <w:rPr>
                <w:sz w:val="22"/>
                <w:szCs w:val="22"/>
              </w:rPr>
            </w:pPr>
          </w:p>
        </w:tc>
        <w:tc>
          <w:tcPr>
            <w:tcW w:w="2970" w:type="dxa"/>
          </w:tcPr>
          <w:p w14:paraId="62DCE823" w14:textId="77777777" w:rsidR="00763DB2" w:rsidRPr="00FD5156" w:rsidRDefault="00763DB2" w:rsidP="007962C3">
            <w:pPr>
              <w:tabs>
                <w:tab w:val="left" w:pos="360"/>
                <w:tab w:val="right" w:pos="7920"/>
              </w:tabs>
              <w:rPr>
                <w:sz w:val="22"/>
                <w:szCs w:val="22"/>
              </w:rPr>
            </w:pPr>
            <w:r w:rsidRPr="00FD5156">
              <w:rPr>
                <w:sz w:val="22"/>
                <w:szCs w:val="22"/>
              </w:rPr>
              <w:t>See Schedules TC2, TC3, SRC, and TC5</w:t>
            </w:r>
          </w:p>
        </w:tc>
      </w:tr>
    </w:tbl>
    <w:p w14:paraId="71941B83" w14:textId="77777777" w:rsidR="00763DB2" w:rsidRPr="00FD5156" w:rsidRDefault="00763DB2" w:rsidP="00763DB2">
      <w:pPr>
        <w:tabs>
          <w:tab w:val="left" w:pos="360"/>
        </w:tabs>
        <w:rPr>
          <w:sz w:val="22"/>
          <w:szCs w:val="22"/>
        </w:rPr>
      </w:pPr>
    </w:p>
    <w:tbl>
      <w:tblPr>
        <w:tblW w:w="0" w:type="auto"/>
        <w:tblInd w:w="18" w:type="dxa"/>
        <w:tblLayout w:type="fixed"/>
        <w:tblLook w:val="0000" w:firstRow="0" w:lastRow="0" w:firstColumn="0" w:lastColumn="0" w:noHBand="0" w:noVBand="0"/>
      </w:tblPr>
      <w:tblGrid>
        <w:gridCol w:w="4590"/>
        <w:gridCol w:w="1350"/>
        <w:gridCol w:w="2970"/>
      </w:tblGrid>
      <w:tr w:rsidR="00763DB2" w:rsidRPr="00FD5156" w14:paraId="4DFE8995" w14:textId="77777777" w:rsidTr="007962C3">
        <w:tc>
          <w:tcPr>
            <w:tcW w:w="4590" w:type="dxa"/>
          </w:tcPr>
          <w:p w14:paraId="59F05538" w14:textId="77777777" w:rsidR="00763DB2" w:rsidRPr="00FD5156" w:rsidRDefault="00763DB2" w:rsidP="007962C3">
            <w:pPr>
              <w:tabs>
                <w:tab w:val="left" w:pos="792"/>
                <w:tab w:val="left" w:pos="1152"/>
                <w:tab w:val="right" w:pos="7920"/>
              </w:tabs>
              <w:ind w:left="342"/>
              <w:rPr>
                <w:b/>
                <w:sz w:val="22"/>
                <w:szCs w:val="22"/>
              </w:rPr>
            </w:pPr>
            <w:r w:rsidRPr="00FD5156">
              <w:rPr>
                <w:b/>
                <w:sz w:val="22"/>
                <w:szCs w:val="22"/>
              </w:rPr>
              <w:t xml:space="preserve">III.      Nuclear Decommissioning </w:t>
            </w:r>
          </w:p>
          <w:p w14:paraId="74021D15" w14:textId="5F5483D5" w:rsidR="00763DB2" w:rsidRPr="00FD5156" w:rsidRDefault="00334465" w:rsidP="00334465">
            <w:pPr>
              <w:tabs>
                <w:tab w:val="left" w:pos="792"/>
                <w:tab w:val="left" w:pos="1062"/>
                <w:tab w:val="left" w:pos="1152"/>
                <w:tab w:val="right" w:pos="7920"/>
              </w:tabs>
              <w:rPr>
                <w:b/>
                <w:sz w:val="22"/>
                <w:szCs w:val="22"/>
              </w:rPr>
            </w:pPr>
            <w:r>
              <w:rPr>
                <w:b/>
                <w:sz w:val="22"/>
                <w:szCs w:val="22"/>
              </w:rPr>
              <w:t xml:space="preserve">                  </w:t>
            </w:r>
            <w:r w:rsidR="00763DB2" w:rsidRPr="00FD5156">
              <w:rPr>
                <w:b/>
                <w:sz w:val="22"/>
                <w:szCs w:val="22"/>
              </w:rPr>
              <w:t>Charge:</w:t>
            </w:r>
          </w:p>
        </w:tc>
        <w:tc>
          <w:tcPr>
            <w:tcW w:w="1350" w:type="dxa"/>
          </w:tcPr>
          <w:p w14:paraId="1022A35F" w14:textId="77777777" w:rsidR="00763DB2" w:rsidRPr="00FD5156" w:rsidRDefault="00763DB2" w:rsidP="007962C3">
            <w:pPr>
              <w:tabs>
                <w:tab w:val="left" w:pos="360"/>
                <w:tab w:val="right" w:pos="7920"/>
              </w:tabs>
              <w:rPr>
                <w:sz w:val="22"/>
                <w:szCs w:val="22"/>
              </w:rPr>
            </w:pPr>
          </w:p>
        </w:tc>
        <w:tc>
          <w:tcPr>
            <w:tcW w:w="2970" w:type="dxa"/>
          </w:tcPr>
          <w:p w14:paraId="1BE226FD" w14:textId="77777777" w:rsidR="00763DB2" w:rsidRPr="00FD5156" w:rsidRDefault="00763DB2" w:rsidP="007962C3">
            <w:pPr>
              <w:tabs>
                <w:tab w:val="left" w:pos="360"/>
                <w:tab w:val="right" w:pos="7920"/>
              </w:tabs>
              <w:rPr>
                <w:sz w:val="22"/>
                <w:szCs w:val="22"/>
              </w:rPr>
            </w:pPr>
            <w:r w:rsidRPr="00FD5156">
              <w:rPr>
                <w:sz w:val="22"/>
                <w:szCs w:val="22"/>
              </w:rPr>
              <w:t>See Rider NDC</w:t>
            </w:r>
          </w:p>
        </w:tc>
      </w:tr>
    </w:tbl>
    <w:p w14:paraId="38F0F285" w14:textId="77777777" w:rsidR="00763DB2" w:rsidRPr="00FD5156" w:rsidRDefault="00763DB2" w:rsidP="00763DB2">
      <w:pPr>
        <w:tabs>
          <w:tab w:val="left" w:pos="360"/>
        </w:tabs>
        <w:rPr>
          <w:sz w:val="22"/>
          <w:szCs w:val="22"/>
        </w:rPr>
      </w:pPr>
    </w:p>
    <w:tbl>
      <w:tblPr>
        <w:tblW w:w="0" w:type="auto"/>
        <w:tblInd w:w="18" w:type="dxa"/>
        <w:tblLayout w:type="fixed"/>
        <w:tblLook w:val="0000" w:firstRow="0" w:lastRow="0" w:firstColumn="0" w:lastColumn="0" w:noHBand="0" w:noVBand="0"/>
      </w:tblPr>
      <w:tblGrid>
        <w:gridCol w:w="4590"/>
        <w:gridCol w:w="1350"/>
        <w:gridCol w:w="2970"/>
      </w:tblGrid>
      <w:tr w:rsidR="00763DB2" w:rsidRPr="00FD5156" w14:paraId="0207671B" w14:textId="77777777" w:rsidTr="007962C3">
        <w:tc>
          <w:tcPr>
            <w:tcW w:w="4590" w:type="dxa"/>
          </w:tcPr>
          <w:p w14:paraId="0E94A68B" w14:textId="3CDFF501" w:rsidR="00763DB2" w:rsidRPr="00FD5156" w:rsidRDefault="00763DB2" w:rsidP="007962C3">
            <w:pPr>
              <w:tabs>
                <w:tab w:val="left" w:pos="1062"/>
                <w:tab w:val="right" w:pos="7920"/>
              </w:tabs>
              <w:ind w:left="1066" w:hanging="720"/>
              <w:rPr>
                <w:b/>
                <w:sz w:val="22"/>
                <w:szCs w:val="22"/>
              </w:rPr>
            </w:pPr>
            <w:r w:rsidRPr="00FD5156">
              <w:rPr>
                <w:b/>
                <w:sz w:val="22"/>
                <w:szCs w:val="22"/>
              </w:rPr>
              <w:t>IV.</w:t>
            </w:r>
            <w:r w:rsidR="00334465">
              <w:rPr>
                <w:b/>
                <w:sz w:val="22"/>
                <w:szCs w:val="22"/>
              </w:rPr>
              <w:t xml:space="preserve">      </w:t>
            </w:r>
            <w:r w:rsidRPr="00FD5156">
              <w:rPr>
                <w:b/>
                <w:sz w:val="22"/>
                <w:szCs w:val="22"/>
              </w:rPr>
              <w:t>Transmission Cost Recovery</w:t>
            </w:r>
            <w:r w:rsidR="00334465">
              <w:rPr>
                <w:b/>
                <w:sz w:val="22"/>
                <w:szCs w:val="22"/>
              </w:rPr>
              <w:t xml:space="preserve"> </w:t>
            </w:r>
            <w:r w:rsidRPr="00FD5156">
              <w:rPr>
                <w:b/>
                <w:sz w:val="22"/>
                <w:szCs w:val="22"/>
              </w:rPr>
              <w:t>Factor:</w:t>
            </w:r>
          </w:p>
        </w:tc>
        <w:tc>
          <w:tcPr>
            <w:tcW w:w="1350" w:type="dxa"/>
          </w:tcPr>
          <w:p w14:paraId="77C5EE3F" w14:textId="77777777" w:rsidR="00763DB2" w:rsidRPr="00FD5156" w:rsidRDefault="00763DB2" w:rsidP="007962C3">
            <w:pPr>
              <w:tabs>
                <w:tab w:val="left" w:pos="360"/>
                <w:tab w:val="right" w:pos="7920"/>
              </w:tabs>
              <w:rPr>
                <w:sz w:val="22"/>
                <w:szCs w:val="22"/>
              </w:rPr>
            </w:pPr>
          </w:p>
        </w:tc>
        <w:tc>
          <w:tcPr>
            <w:tcW w:w="2970" w:type="dxa"/>
          </w:tcPr>
          <w:p w14:paraId="7F51D939" w14:textId="77777777" w:rsidR="00763DB2" w:rsidRPr="00FD5156" w:rsidRDefault="00763DB2" w:rsidP="007962C3">
            <w:pPr>
              <w:tabs>
                <w:tab w:val="left" w:pos="360"/>
                <w:tab w:val="right" w:pos="7920"/>
              </w:tabs>
              <w:rPr>
                <w:sz w:val="22"/>
                <w:szCs w:val="22"/>
              </w:rPr>
            </w:pPr>
            <w:r w:rsidRPr="00FD5156">
              <w:rPr>
                <w:sz w:val="22"/>
                <w:szCs w:val="22"/>
              </w:rPr>
              <w:t>See Rider TCRF</w:t>
            </w:r>
          </w:p>
        </w:tc>
      </w:tr>
    </w:tbl>
    <w:p w14:paraId="10CAF233" w14:textId="54BA5735" w:rsidR="00763DB2" w:rsidRPr="00FD5156" w:rsidRDefault="00763DB2"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rPr>
          <w:sz w:val="22"/>
          <w:szCs w:val="22"/>
        </w:rPr>
      </w:pPr>
    </w:p>
    <w:p w14:paraId="4BA56233" w14:textId="77777777" w:rsidR="00FD5156" w:rsidRPr="00FD5156" w:rsidRDefault="00FD5156" w:rsidP="00FD5156">
      <w:pPr>
        <w:tabs>
          <w:tab w:val="left" w:pos="360"/>
        </w:tabs>
        <w:rPr>
          <w:b/>
          <w:sz w:val="22"/>
          <w:szCs w:val="22"/>
        </w:rPr>
      </w:pPr>
    </w:p>
    <w:p w14:paraId="22B5117A" w14:textId="76C6E913" w:rsidR="00FD5156" w:rsidRPr="00FD5156" w:rsidRDefault="00FD5156" w:rsidP="00FD5156">
      <w:pPr>
        <w:tabs>
          <w:tab w:val="left" w:pos="1080"/>
        </w:tabs>
        <w:ind w:left="1080" w:hanging="720"/>
        <w:rPr>
          <w:b/>
          <w:sz w:val="22"/>
          <w:szCs w:val="22"/>
        </w:rPr>
      </w:pPr>
      <w:r w:rsidRPr="00FD5156">
        <w:rPr>
          <w:noProof/>
          <w:sz w:val="22"/>
          <w:szCs w:val="22"/>
        </w:rPr>
        <mc:AlternateContent>
          <mc:Choice Requires="wps">
            <w:drawing>
              <wp:anchor distT="0" distB="0" distL="114300" distR="114300" simplePos="0" relativeHeight="251658247" behindDoc="0" locked="0" layoutInCell="0" allowOverlap="1" wp14:anchorId="176C2BB9" wp14:editId="2BD606BD">
                <wp:simplePos x="0" y="0"/>
                <wp:positionH relativeFrom="column">
                  <wp:posOffset>6223635</wp:posOffset>
                </wp:positionH>
                <wp:positionV relativeFrom="paragraph">
                  <wp:posOffset>27940</wp:posOffset>
                </wp:positionV>
                <wp:extent cx="182880" cy="235585"/>
                <wp:effectExtent l="3810" t="0" r="3810" b="0"/>
                <wp:wrapNone/>
                <wp:docPr id="3"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33840D67" w14:textId="77777777" w:rsidR="00103B4C" w:rsidRDefault="00103B4C" w:rsidP="00FD515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6C2BB9" id="Rectangle 174" o:spid="_x0000_s1031" style="position:absolute;left:0;text-align:left;margin-left:490.05pt;margin-top:2.2pt;width:14.4pt;height:18.5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" o:allowincell="f" filled="f" stroked="f" strokeweight="0">
                <v:textbox inset="0,0,0,0">
                  <w:txbxContent>
                    <w:p w14:paraId="33840D67" w14:textId="77777777" w:rsidR="00103B4C" w:rsidRDefault="00103B4C" w:rsidP="00FD5156"/>
                  </w:txbxContent>
                </v:textbox>
              </v:rect>
            </w:pict>
          </mc:Fallback>
        </mc:AlternateContent>
      </w:r>
      <w:r w:rsidRPr="00FD5156">
        <w:rPr>
          <w:b/>
          <w:sz w:val="22"/>
          <w:szCs w:val="22"/>
        </w:rPr>
        <w:t xml:space="preserve">  V.</w:t>
      </w:r>
      <w:r w:rsidRPr="00FD5156">
        <w:rPr>
          <w:b/>
          <w:sz w:val="22"/>
          <w:szCs w:val="22"/>
        </w:rPr>
        <w:tab/>
        <w:t>Other Charges or Credits:</w:t>
      </w:r>
    </w:p>
    <w:p w14:paraId="0BB06D70" w14:textId="42ABC5DE" w:rsidR="00763DB2" w:rsidRDefault="00763DB2"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p>
    <w:tbl>
      <w:tblPr>
        <w:tblpPr w:leftFromText="180" w:rightFromText="180" w:vertAnchor="text" w:horzAnchor="page" w:tblpX="2671" w:tblpY="3"/>
        <w:tblW w:w="7810" w:type="dxa"/>
        <w:tblLook w:val="04A0" w:firstRow="1" w:lastRow="0" w:firstColumn="1" w:lastColumn="0" w:noHBand="0" w:noVBand="1"/>
      </w:tblPr>
      <w:tblGrid>
        <w:gridCol w:w="4465"/>
        <w:gridCol w:w="1356"/>
        <w:gridCol w:w="1989"/>
      </w:tblGrid>
      <w:tr w:rsidR="00E65A11" w:rsidRPr="00E65A11" w14:paraId="4F032D5F" w14:textId="77777777" w:rsidTr="00E65A11">
        <w:trPr>
          <w:trHeight w:val="411"/>
        </w:trPr>
        <w:tc>
          <w:tcPr>
            <w:tcW w:w="4465" w:type="dxa"/>
            <w:tcBorders>
              <w:top w:val="nil"/>
              <w:left w:val="nil"/>
              <w:bottom w:val="nil"/>
              <w:right w:val="nil"/>
            </w:tcBorders>
            <w:shd w:val="clear" w:color="auto" w:fill="auto"/>
            <w:vAlign w:val="center"/>
            <w:hideMark/>
          </w:tcPr>
          <w:p w14:paraId="1B468249" w14:textId="77777777" w:rsidR="00E65A11" w:rsidRPr="00E65A11" w:rsidRDefault="00E65A11" w:rsidP="00E65A11">
            <w:pPr>
              <w:rPr>
                <w:color w:val="000000"/>
                <w:sz w:val="22"/>
                <w:szCs w:val="22"/>
              </w:rPr>
            </w:pPr>
            <w:r w:rsidRPr="00E65A11">
              <w:rPr>
                <w:color w:val="000000"/>
                <w:sz w:val="22"/>
                <w:szCs w:val="22"/>
              </w:rPr>
              <w:t>A</w:t>
            </w:r>
            <w:r w:rsidRPr="00E65A11">
              <w:rPr>
                <w:b/>
                <w:bCs/>
                <w:color w:val="000000"/>
                <w:sz w:val="22"/>
                <w:szCs w:val="22"/>
              </w:rPr>
              <w:t xml:space="preserve">. </w:t>
            </w:r>
            <w:r w:rsidRPr="00E65A11">
              <w:rPr>
                <w:color w:val="000000"/>
                <w:sz w:val="22"/>
                <w:szCs w:val="22"/>
              </w:rPr>
              <w:t>Municipal Account Franchise Credit</w:t>
            </w:r>
            <w:r w:rsidRPr="00E65A11">
              <w:rPr>
                <w:color w:val="000000"/>
                <w:sz w:val="22"/>
                <w:szCs w:val="22"/>
              </w:rPr>
              <w:br/>
              <w:t xml:space="preserve">  </w:t>
            </w:r>
            <w:proofErr w:type="gramStart"/>
            <w:r w:rsidRPr="00E65A11">
              <w:rPr>
                <w:color w:val="000000"/>
                <w:sz w:val="22"/>
                <w:szCs w:val="22"/>
              </w:rPr>
              <w:t xml:space="preserve">   (</w:t>
            </w:r>
            <w:proofErr w:type="gramEnd"/>
            <w:r w:rsidRPr="00E65A11">
              <w:rPr>
                <w:color w:val="000000"/>
                <w:sz w:val="22"/>
                <w:szCs w:val="22"/>
              </w:rPr>
              <w:t xml:space="preserve">see application and explanation below) </w:t>
            </w:r>
          </w:p>
        </w:tc>
        <w:tc>
          <w:tcPr>
            <w:tcW w:w="1356" w:type="dxa"/>
            <w:tcBorders>
              <w:top w:val="nil"/>
              <w:left w:val="nil"/>
              <w:bottom w:val="nil"/>
              <w:right w:val="nil"/>
            </w:tcBorders>
            <w:shd w:val="clear" w:color="auto" w:fill="auto"/>
            <w:vAlign w:val="center"/>
            <w:hideMark/>
          </w:tcPr>
          <w:p w14:paraId="7B00E08A" w14:textId="77777777" w:rsidR="00E65A11" w:rsidRPr="00E65A11" w:rsidRDefault="00E65A11" w:rsidP="00E65A11">
            <w:pPr>
              <w:jc w:val="right"/>
              <w:rPr>
                <w:color w:val="000000"/>
                <w:sz w:val="22"/>
                <w:szCs w:val="22"/>
              </w:rPr>
            </w:pPr>
            <w:r w:rsidRPr="00C4624B">
              <w:rPr>
                <w:sz w:val="22"/>
                <w:szCs w:val="22"/>
              </w:rPr>
              <w:t>($0.001597)</w:t>
            </w:r>
          </w:p>
        </w:tc>
        <w:tc>
          <w:tcPr>
            <w:tcW w:w="1989" w:type="dxa"/>
            <w:tcBorders>
              <w:top w:val="nil"/>
              <w:left w:val="nil"/>
              <w:bottom w:val="nil"/>
              <w:right w:val="nil"/>
            </w:tcBorders>
            <w:shd w:val="clear" w:color="auto" w:fill="auto"/>
            <w:vAlign w:val="center"/>
            <w:hideMark/>
          </w:tcPr>
          <w:p w14:paraId="6BB30CE9" w14:textId="77777777" w:rsidR="00E65A11" w:rsidRPr="00E65A11" w:rsidRDefault="00E65A11" w:rsidP="00E65A11">
            <w:pPr>
              <w:rPr>
                <w:color w:val="000000"/>
                <w:sz w:val="22"/>
                <w:szCs w:val="22"/>
              </w:rPr>
            </w:pPr>
            <w:r w:rsidRPr="00E65A11">
              <w:rPr>
                <w:color w:val="000000"/>
                <w:sz w:val="22"/>
                <w:szCs w:val="22"/>
              </w:rPr>
              <w:t xml:space="preserve">per kWh </w:t>
            </w:r>
          </w:p>
        </w:tc>
      </w:tr>
      <w:tr w:rsidR="00E65A11" w:rsidRPr="00E65A11" w14:paraId="48D0BBAD" w14:textId="77777777" w:rsidTr="00E65A11">
        <w:trPr>
          <w:trHeight w:val="223"/>
        </w:trPr>
        <w:tc>
          <w:tcPr>
            <w:tcW w:w="4465" w:type="dxa"/>
            <w:tcBorders>
              <w:top w:val="nil"/>
              <w:left w:val="nil"/>
              <w:bottom w:val="nil"/>
              <w:right w:val="nil"/>
            </w:tcBorders>
            <w:shd w:val="clear" w:color="auto" w:fill="auto"/>
            <w:vAlign w:val="center"/>
            <w:hideMark/>
          </w:tcPr>
          <w:p w14:paraId="47F0708D" w14:textId="77777777" w:rsidR="00E65A11" w:rsidRPr="00E65A11" w:rsidRDefault="00E65A11" w:rsidP="00E65A11">
            <w:pPr>
              <w:rPr>
                <w:color w:val="000000"/>
                <w:sz w:val="22"/>
                <w:szCs w:val="22"/>
              </w:rPr>
            </w:pPr>
          </w:p>
        </w:tc>
        <w:tc>
          <w:tcPr>
            <w:tcW w:w="1356" w:type="dxa"/>
            <w:tcBorders>
              <w:top w:val="nil"/>
              <w:left w:val="nil"/>
              <w:bottom w:val="nil"/>
              <w:right w:val="nil"/>
            </w:tcBorders>
            <w:shd w:val="clear" w:color="auto" w:fill="auto"/>
            <w:vAlign w:val="center"/>
            <w:hideMark/>
          </w:tcPr>
          <w:p w14:paraId="6E1A9F4C" w14:textId="77777777" w:rsidR="00E65A11" w:rsidRPr="00E65A11" w:rsidRDefault="00E65A11" w:rsidP="00E65A11"/>
        </w:tc>
        <w:tc>
          <w:tcPr>
            <w:tcW w:w="1989" w:type="dxa"/>
            <w:tcBorders>
              <w:top w:val="nil"/>
              <w:left w:val="nil"/>
              <w:bottom w:val="nil"/>
              <w:right w:val="nil"/>
            </w:tcBorders>
            <w:shd w:val="clear" w:color="auto" w:fill="auto"/>
            <w:vAlign w:val="center"/>
            <w:hideMark/>
          </w:tcPr>
          <w:p w14:paraId="0E5E0ACB" w14:textId="77777777" w:rsidR="00E65A11" w:rsidRPr="00E65A11" w:rsidRDefault="00E65A11" w:rsidP="00E65A11"/>
        </w:tc>
      </w:tr>
      <w:tr w:rsidR="00E65A11" w:rsidRPr="00E65A11" w14:paraId="41A1BBED" w14:textId="77777777" w:rsidTr="00E65A11">
        <w:trPr>
          <w:trHeight w:val="223"/>
        </w:trPr>
        <w:tc>
          <w:tcPr>
            <w:tcW w:w="4465" w:type="dxa"/>
            <w:tcBorders>
              <w:top w:val="nil"/>
              <w:left w:val="nil"/>
              <w:bottom w:val="nil"/>
              <w:right w:val="nil"/>
            </w:tcBorders>
            <w:shd w:val="clear" w:color="auto" w:fill="auto"/>
            <w:vAlign w:val="center"/>
            <w:hideMark/>
          </w:tcPr>
          <w:p w14:paraId="0ABCC2F4" w14:textId="032BE04E" w:rsidR="00E65A11" w:rsidRPr="00E65A11" w:rsidRDefault="00E65A11" w:rsidP="00E65A11">
            <w:pPr>
              <w:rPr>
                <w:color w:val="000000"/>
                <w:sz w:val="22"/>
                <w:szCs w:val="22"/>
              </w:rPr>
            </w:pPr>
            <w:r w:rsidRPr="00E65A11">
              <w:rPr>
                <w:color w:val="000000"/>
                <w:sz w:val="22"/>
                <w:szCs w:val="22"/>
              </w:rPr>
              <w:t>B.</w:t>
            </w:r>
            <w:r w:rsidRPr="00E65A11">
              <w:rPr>
                <w:b/>
                <w:bCs/>
                <w:color w:val="000000"/>
                <w:sz w:val="22"/>
                <w:szCs w:val="22"/>
              </w:rPr>
              <w:t xml:space="preserve"> </w:t>
            </w:r>
            <w:r>
              <w:rPr>
                <w:b/>
                <w:bCs/>
                <w:color w:val="000000"/>
                <w:sz w:val="22"/>
                <w:szCs w:val="22"/>
              </w:rPr>
              <w:t xml:space="preserve"> </w:t>
            </w:r>
            <w:r w:rsidRPr="00E65A11">
              <w:rPr>
                <w:color w:val="000000"/>
                <w:sz w:val="22"/>
                <w:szCs w:val="22"/>
              </w:rPr>
              <w:t xml:space="preserve">Rate Case Expenses Surcharge </w:t>
            </w:r>
          </w:p>
        </w:tc>
        <w:tc>
          <w:tcPr>
            <w:tcW w:w="1356" w:type="dxa"/>
            <w:tcBorders>
              <w:top w:val="nil"/>
              <w:left w:val="nil"/>
              <w:bottom w:val="nil"/>
              <w:right w:val="nil"/>
            </w:tcBorders>
            <w:shd w:val="clear" w:color="auto" w:fill="auto"/>
            <w:vAlign w:val="center"/>
            <w:hideMark/>
          </w:tcPr>
          <w:p w14:paraId="068FBBB9" w14:textId="77777777" w:rsidR="00E65A11" w:rsidRPr="00E65A11" w:rsidRDefault="00E65A11" w:rsidP="00E65A11">
            <w:pPr>
              <w:rPr>
                <w:color w:val="000000"/>
                <w:sz w:val="22"/>
                <w:szCs w:val="22"/>
              </w:rPr>
            </w:pPr>
          </w:p>
        </w:tc>
        <w:tc>
          <w:tcPr>
            <w:tcW w:w="1989" w:type="dxa"/>
            <w:tcBorders>
              <w:top w:val="nil"/>
              <w:left w:val="nil"/>
              <w:bottom w:val="nil"/>
              <w:right w:val="nil"/>
            </w:tcBorders>
            <w:shd w:val="clear" w:color="auto" w:fill="auto"/>
            <w:vAlign w:val="center"/>
            <w:hideMark/>
          </w:tcPr>
          <w:p w14:paraId="53215AB5" w14:textId="77777777" w:rsidR="00E65A11" w:rsidRPr="00E65A11" w:rsidRDefault="00E65A11" w:rsidP="00E65A11">
            <w:pPr>
              <w:rPr>
                <w:color w:val="000000"/>
                <w:sz w:val="22"/>
                <w:szCs w:val="22"/>
              </w:rPr>
            </w:pPr>
            <w:r w:rsidRPr="00E65A11">
              <w:rPr>
                <w:color w:val="000000"/>
                <w:sz w:val="22"/>
                <w:szCs w:val="22"/>
              </w:rPr>
              <w:t xml:space="preserve">See Rider RCE </w:t>
            </w:r>
          </w:p>
        </w:tc>
      </w:tr>
      <w:tr w:rsidR="00E65A11" w:rsidRPr="00E65A11" w14:paraId="49A8A1D9" w14:textId="77777777" w:rsidTr="00E65A11">
        <w:trPr>
          <w:trHeight w:val="223"/>
        </w:trPr>
        <w:tc>
          <w:tcPr>
            <w:tcW w:w="5821" w:type="dxa"/>
            <w:gridSpan w:val="2"/>
            <w:tcBorders>
              <w:top w:val="nil"/>
              <w:left w:val="nil"/>
              <w:bottom w:val="nil"/>
              <w:right w:val="nil"/>
            </w:tcBorders>
            <w:shd w:val="clear" w:color="auto" w:fill="auto"/>
            <w:vAlign w:val="center"/>
            <w:hideMark/>
          </w:tcPr>
          <w:p w14:paraId="74B35BB2" w14:textId="77777777" w:rsidR="00E65A11" w:rsidRPr="00E65A11" w:rsidRDefault="00E65A11" w:rsidP="00E65A11">
            <w:pPr>
              <w:rPr>
                <w:color w:val="000000"/>
                <w:sz w:val="22"/>
                <w:szCs w:val="22"/>
              </w:rPr>
            </w:pPr>
          </w:p>
        </w:tc>
        <w:tc>
          <w:tcPr>
            <w:tcW w:w="1989" w:type="dxa"/>
            <w:tcBorders>
              <w:top w:val="nil"/>
              <w:left w:val="nil"/>
              <w:bottom w:val="nil"/>
              <w:right w:val="nil"/>
            </w:tcBorders>
            <w:shd w:val="clear" w:color="auto" w:fill="auto"/>
            <w:vAlign w:val="center"/>
            <w:hideMark/>
          </w:tcPr>
          <w:p w14:paraId="1FD1AB62" w14:textId="77777777" w:rsidR="00E65A11" w:rsidRPr="00E65A11" w:rsidRDefault="00E65A11" w:rsidP="00E65A11">
            <w:pPr>
              <w:ind w:firstLineChars="300" w:firstLine="600"/>
            </w:pPr>
          </w:p>
        </w:tc>
      </w:tr>
      <w:tr w:rsidR="00E65A11" w:rsidRPr="00E65A11" w14:paraId="3621417B" w14:textId="77777777" w:rsidTr="00E65A11">
        <w:trPr>
          <w:trHeight w:val="300"/>
        </w:trPr>
        <w:tc>
          <w:tcPr>
            <w:tcW w:w="4465" w:type="dxa"/>
            <w:tcBorders>
              <w:top w:val="nil"/>
              <w:left w:val="nil"/>
              <w:bottom w:val="nil"/>
              <w:right w:val="nil"/>
            </w:tcBorders>
            <w:shd w:val="clear" w:color="auto" w:fill="auto"/>
            <w:vAlign w:val="center"/>
            <w:hideMark/>
          </w:tcPr>
          <w:p w14:paraId="6555D41A" w14:textId="77777777" w:rsidR="00E65A11" w:rsidRPr="00E65A11" w:rsidRDefault="00E65A11" w:rsidP="00E65A11">
            <w:pPr>
              <w:rPr>
                <w:color w:val="000000"/>
                <w:sz w:val="22"/>
                <w:szCs w:val="22"/>
              </w:rPr>
            </w:pPr>
            <w:r w:rsidRPr="00E65A11">
              <w:rPr>
                <w:color w:val="000000"/>
                <w:sz w:val="22"/>
                <w:szCs w:val="22"/>
              </w:rPr>
              <w:t>C.  Energy Efficiency Cost Recovery Factor</w:t>
            </w:r>
          </w:p>
        </w:tc>
        <w:tc>
          <w:tcPr>
            <w:tcW w:w="1356" w:type="dxa"/>
            <w:tcBorders>
              <w:top w:val="nil"/>
              <w:left w:val="nil"/>
              <w:bottom w:val="nil"/>
              <w:right w:val="nil"/>
            </w:tcBorders>
            <w:shd w:val="clear" w:color="auto" w:fill="auto"/>
            <w:vAlign w:val="center"/>
            <w:hideMark/>
          </w:tcPr>
          <w:p w14:paraId="28B6D438" w14:textId="77777777" w:rsidR="00E65A11" w:rsidRPr="00E65A11" w:rsidRDefault="00E65A11" w:rsidP="00E65A11">
            <w:pPr>
              <w:rPr>
                <w:color w:val="000000"/>
                <w:sz w:val="22"/>
                <w:szCs w:val="22"/>
              </w:rPr>
            </w:pPr>
          </w:p>
        </w:tc>
        <w:tc>
          <w:tcPr>
            <w:tcW w:w="1989" w:type="dxa"/>
            <w:tcBorders>
              <w:top w:val="nil"/>
              <w:left w:val="nil"/>
              <w:bottom w:val="nil"/>
              <w:right w:val="nil"/>
            </w:tcBorders>
            <w:shd w:val="clear" w:color="auto" w:fill="auto"/>
            <w:vAlign w:val="center"/>
            <w:hideMark/>
          </w:tcPr>
          <w:p w14:paraId="08F83BF8" w14:textId="77777777" w:rsidR="00E65A11" w:rsidRPr="00E65A11" w:rsidRDefault="00E65A11" w:rsidP="00E65A11">
            <w:pPr>
              <w:rPr>
                <w:color w:val="000000"/>
                <w:sz w:val="22"/>
                <w:szCs w:val="22"/>
              </w:rPr>
            </w:pPr>
            <w:r w:rsidRPr="00E65A11">
              <w:rPr>
                <w:color w:val="000000"/>
                <w:sz w:val="22"/>
                <w:szCs w:val="22"/>
              </w:rPr>
              <w:t>See Rider EECRF</w:t>
            </w:r>
          </w:p>
        </w:tc>
      </w:tr>
      <w:tr w:rsidR="00E65A11" w:rsidRPr="00E65A11" w14:paraId="74DD6C70" w14:textId="77777777" w:rsidTr="00E65A11">
        <w:trPr>
          <w:trHeight w:val="223"/>
        </w:trPr>
        <w:tc>
          <w:tcPr>
            <w:tcW w:w="5821" w:type="dxa"/>
            <w:gridSpan w:val="2"/>
            <w:tcBorders>
              <w:top w:val="nil"/>
              <w:left w:val="nil"/>
              <w:bottom w:val="nil"/>
              <w:right w:val="nil"/>
            </w:tcBorders>
            <w:shd w:val="clear" w:color="auto" w:fill="auto"/>
            <w:hideMark/>
          </w:tcPr>
          <w:p w14:paraId="34D9E1DA" w14:textId="77777777" w:rsidR="00E65A11" w:rsidRPr="00E65A11" w:rsidRDefault="00E65A11" w:rsidP="00E65A11">
            <w:pPr>
              <w:rPr>
                <w:color w:val="000000"/>
                <w:sz w:val="22"/>
                <w:szCs w:val="22"/>
              </w:rPr>
            </w:pPr>
          </w:p>
        </w:tc>
        <w:tc>
          <w:tcPr>
            <w:tcW w:w="1989" w:type="dxa"/>
            <w:tcBorders>
              <w:top w:val="nil"/>
              <w:left w:val="nil"/>
              <w:bottom w:val="nil"/>
              <w:right w:val="nil"/>
            </w:tcBorders>
            <w:shd w:val="clear" w:color="auto" w:fill="auto"/>
            <w:vAlign w:val="center"/>
            <w:hideMark/>
          </w:tcPr>
          <w:p w14:paraId="25BA3DB1" w14:textId="77777777" w:rsidR="00E65A11" w:rsidRPr="00E65A11" w:rsidRDefault="00E65A11" w:rsidP="00E65A11"/>
        </w:tc>
      </w:tr>
      <w:tr w:rsidR="00E65A11" w:rsidRPr="00E65A11" w14:paraId="4585D486" w14:textId="77777777" w:rsidTr="00E65A11">
        <w:trPr>
          <w:trHeight w:val="326"/>
        </w:trPr>
        <w:tc>
          <w:tcPr>
            <w:tcW w:w="4465" w:type="dxa"/>
            <w:tcBorders>
              <w:top w:val="nil"/>
              <w:left w:val="nil"/>
              <w:bottom w:val="nil"/>
              <w:right w:val="nil"/>
            </w:tcBorders>
            <w:shd w:val="clear" w:color="auto" w:fill="auto"/>
            <w:vAlign w:val="center"/>
            <w:hideMark/>
          </w:tcPr>
          <w:p w14:paraId="6D960D48" w14:textId="77777777" w:rsidR="00E65A11" w:rsidRPr="00E65A11" w:rsidRDefault="00E65A11" w:rsidP="00E65A11">
            <w:pPr>
              <w:rPr>
                <w:color w:val="000000"/>
                <w:sz w:val="22"/>
                <w:szCs w:val="22"/>
              </w:rPr>
            </w:pPr>
            <w:r w:rsidRPr="00E65A11">
              <w:rPr>
                <w:color w:val="000000"/>
                <w:sz w:val="22"/>
                <w:szCs w:val="22"/>
              </w:rPr>
              <w:t>D. Accumulated Deferred Federal</w:t>
            </w:r>
            <w:r w:rsidRPr="00E65A11">
              <w:rPr>
                <w:color w:val="000000"/>
                <w:sz w:val="22"/>
                <w:szCs w:val="22"/>
              </w:rPr>
              <w:br/>
              <w:t xml:space="preserve">     Income Tax Credit</w:t>
            </w:r>
          </w:p>
        </w:tc>
        <w:tc>
          <w:tcPr>
            <w:tcW w:w="1356" w:type="dxa"/>
            <w:tcBorders>
              <w:top w:val="nil"/>
              <w:left w:val="nil"/>
              <w:bottom w:val="nil"/>
              <w:right w:val="nil"/>
            </w:tcBorders>
            <w:shd w:val="clear" w:color="auto" w:fill="auto"/>
            <w:vAlign w:val="center"/>
            <w:hideMark/>
          </w:tcPr>
          <w:p w14:paraId="30886217" w14:textId="77777777" w:rsidR="00E65A11" w:rsidRPr="00E65A11" w:rsidRDefault="00E65A11" w:rsidP="00E65A11">
            <w:pPr>
              <w:rPr>
                <w:color w:val="000000"/>
                <w:sz w:val="22"/>
                <w:szCs w:val="22"/>
              </w:rPr>
            </w:pPr>
          </w:p>
        </w:tc>
        <w:tc>
          <w:tcPr>
            <w:tcW w:w="1989" w:type="dxa"/>
            <w:tcBorders>
              <w:top w:val="nil"/>
              <w:left w:val="nil"/>
              <w:bottom w:val="nil"/>
              <w:right w:val="nil"/>
            </w:tcBorders>
            <w:shd w:val="clear" w:color="auto" w:fill="auto"/>
            <w:vAlign w:val="center"/>
            <w:hideMark/>
          </w:tcPr>
          <w:p w14:paraId="7B27EB96" w14:textId="77777777" w:rsidR="00E65A11" w:rsidRPr="00E65A11" w:rsidRDefault="00E65A11" w:rsidP="00E65A11">
            <w:pPr>
              <w:rPr>
                <w:color w:val="000000"/>
                <w:sz w:val="22"/>
                <w:szCs w:val="22"/>
              </w:rPr>
            </w:pPr>
            <w:r w:rsidRPr="00E65A11">
              <w:rPr>
                <w:color w:val="000000"/>
                <w:sz w:val="22"/>
                <w:szCs w:val="22"/>
              </w:rPr>
              <w:t xml:space="preserve">See Rider ADFIT </w:t>
            </w:r>
          </w:p>
        </w:tc>
      </w:tr>
      <w:tr w:rsidR="00E65A11" w:rsidRPr="00E65A11" w14:paraId="028EC1DF" w14:textId="77777777" w:rsidTr="00E65A11">
        <w:trPr>
          <w:trHeight w:val="223"/>
        </w:trPr>
        <w:tc>
          <w:tcPr>
            <w:tcW w:w="5821" w:type="dxa"/>
            <w:gridSpan w:val="2"/>
            <w:tcBorders>
              <w:top w:val="nil"/>
              <w:left w:val="nil"/>
              <w:bottom w:val="nil"/>
              <w:right w:val="nil"/>
            </w:tcBorders>
            <w:shd w:val="clear" w:color="auto" w:fill="auto"/>
            <w:vAlign w:val="center"/>
            <w:hideMark/>
          </w:tcPr>
          <w:p w14:paraId="3A36FC69" w14:textId="77777777" w:rsidR="00E65A11" w:rsidRPr="00E65A11" w:rsidRDefault="00E65A11" w:rsidP="00E65A11">
            <w:pPr>
              <w:rPr>
                <w:color w:val="000000"/>
                <w:sz w:val="22"/>
                <w:szCs w:val="22"/>
              </w:rPr>
            </w:pPr>
          </w:p>
        </w:tc>
        <w:tc>
          <w:tcPr>
            <w:tcW w:w="1989" w:type="dxa"/>
            <w:tcBorders>
              <w:top w:val="nil"/>
              <w:left w:val="nil"/>
              <w:bottom w:val="nil"/>
              <w:right w:val="nil"/>
            </w:tcBorders>
            <w:shd w:val="clear" w:color="auto" w:fill="auto"/>
            <w:vAlign w:val="center"/>
            <w:hideMark/>
          </w:tcPr>
          <w:p w14:paraId="6A7E18EA" w14:textId="77777777" w:rsidR="00E65A11" w:rsidRPr="00E65A11" w:rsidRDefault="00E65A11" w:rsidP="00E65A11">
            <w:pPr>
              <w:ind w:firstLineChars="300" w:firstLine="600"/>
            </w:pPr>
          </w:p>
        </w:tc>
      </w:tr>
      <w:tr w:rsidR="00E65A11" w:rsidRPr="00E65A11" w14:paraId="757B53EB" w14:textId="77777777" w:rsidTr="00E65A11">
        <w:trPr>
          <w:trHeight w:val="223"/>
        </w:trPr>
        <w:tc>
          <w:tcPr>
            <w:tcW w:w="4465" w:type="dxa"/>
            <w:tcBorders>
              <w:top w:val="nil"/>
              <w:left w:val="nil"/>
              <w:bottom w:val="nil"/>
              <w:right w:val="nil"/>
            </w:tcBorders>
            <w:shd w:val="clear" w:color="auto" w:fill="auto"/>
            <w:vAlign w:val="center"/>
            <w:hideMark/>
          </w:tcPr>
          <w:p w14:paraId="39B03AF7" w14:textId="77777777" w:rsidR="00E65A11" w:rsidRPr="00E65A11" w:rsidRDefault="00E65A11" w:rsidP="00E65A11">
            <w:pPr>
              <w:rPr>
                <w:color w:val="000000"/>
                <w:sz w:val="22"/>
                <w:szCs w:val="22"/>
              </w:rPr>
            </w:pPr>
            <w:r w:rsidRPr="00E65A11">
              <w:rPr>
                <w:color w:val="000000"/>
                <w:sz w:val="22"/>
                <w:szCs w:val="22"/>
              </w:rPr>
              <w:t>E. Distribution Cost Recovery Factor</w:t>
            </w:r>
          </w:p>
        </w:tc>
        <w:tc>
          <w:tcPr>
            <w:tcW w:w="1356" w:type="dxa"/>
            <w:tcBorders>
              <w:top w:val="nil"/>
              <w:left w:val="nil"/>
              <w:bottom w:val="nil"/>
              <w:right w:val="nil"/>
            </w:tcBorders>
            <w:shd w:val="clear" w:color="auto" w:fill="auto"/>
            <w:vAlign w:val="center"/>
            <w:hideMark/>
          </w:tcPr>
          <w:p w14:paraId="38D2DCFE" w14:textId="77777777" w:rsidR="00E65A11" w:rsidRPr="00E65A11" w:rsidRDefault="00E65A11" w:rsidP="00E65A11">
            <w:pPr>
              <w:rPr>
                <w:color w:val="000000"/>
                <w:sz w:val="22"/>
                <w:szCs w:val="22"/>
              </w:rPr>
            </w:pPr>
          </w:p>
        </w:tc>
        <w:tc>
          <w:tcPr>
            <w:tcW w:w="1989" w:type="dxa"/>
            <w:tcBorders>
              <w:top w:val="nil"/>
              <w:left w:val="nil"/>
              <w:bottom w:val="nil"/>
              <w:right w:val="nil"/>
            </w:tcBorders>
            <w:shd w:val="clear" w:color="auto" w:fill="auto"/>
            <w:vAlign w:val="center"/>
            <w:hideMark/>
          </w:tcPr>
          <w:p w14:paraId="0C74BCCA" w14:textId="77777777" w:rsidR="00E65A11" w:rsidRPr="00E65A11" w:rsidRDefault="00E65A11" w:rsidP="00E65A11">
            <w:pPr>
              <w:rPr>
                <w:color w:val="000000"/>
                <w:sz w:val="22"/>
                <w:szCs w:val="22"/>
              </w:rPr>
            </w:pPr>
            <w:r w:rsidRPr="00E65A11">
              <w:rPr>
                <w:color w:val="000000"/>
                <w:sz w:val="22"/>
                <w:szCs w:val="22"/>
              </w:rPr>
              <w:t xml:space="preserve">See Rider DCRF </w:t>
            </w:r>
          </w:p>
        </w:tc>
      </w:tr>
      <w:tr w:rsidR="00E65A11" w:rsidRPr="00E65A11" w14:paraId="17A34C87" w14:textId="77777777" w:rsidTr="00E65A11">
        <w:trPr>
          <w:trHeight w:val="223"/>
        </w:trPr>
        <w:tc>
          <w:tcPr>
            <w:tcW w:w="5821" w:type="dxa"/>
            <w:gridSpan w:val="2"/>
            <w:tcBorders>
              <w:top w:val="nil"/>
              <w:left w:val="nil"/>
              <w:bottom w:val="nil"/>
              <w:right w:val="nil"/>
            </w:tcBorders>
            <w:shd w:val="clear" w:color="auto" w:fill="auto"/>
            <w:vAlign w:val="center"/>
            <w:hideMark/>
          </w:tcPr>
          <w:p w14:paraId="174F439A" w14:textId="77777777" w:rsidR="00E65A11" w:rsidRPr="00E65A11" w:rsidRDefault="00E65A11" w:rsidP="00E65A11">
            <w:pPr>
              <w:rPr>
                <w:color w:val="000000"/>
                <w:sz w:val="22"/>
                <w:szCs w:val="22"/>
              </w:rPr>
            </w:pPr>
          </w:p>
        </w:tc>
        <w:tc>
          <w:tcPr>
            <w:tcW w:w="1989" w:type="dxa"/>
            <w:tcBorders>
              <w:top w:val="nil"/>
              <w:left w:val="nil"/>
              <w:bottom w:val="nil"/>
              <w:right w:val="nil"/>
            </w:tcBorders>
            <w:shd w:val="clear" w:color="auto" w:fill="auto"/>
            <w:vAlign w:val="center"/>
            <w:hideMark/>
          </w:tcPr>
          <w:p w14:paraId="56E12DB5" w14:textId="77777777" w:rsidR="00E65A11" w:rsidRPr="00E65A11" w:rsidRDefault="00E65A11" w:rsidP="00E65A11">
            <w:pPr>
              <w:ind w:firstLineChars="300" w:firstLine="600"/>
            </w:pPr>
          </w:p>
        </w:tc>
      </w:tr>
      <w:tr w:rsidR="00E65A11" w:rsidRPr="00E65A11" w14:paraId="6901BFE7" w14:textId="77777777" w:rsidTr="00E65A11">
        <w:trPr>
          <w:trHeight w:val="377"/>
        </w:trPr>
        <w:tc>
          <w:tcPr>
            <w:tcW w:w="4465" w:type="dxa"/>
            <w:tcBorders>
              <w:top w:val="nil"/>
              <w:left w:val="nil"/>
              <w:bottom w:val="nil"/>
              <w:right w:val="nil"/>
            </w:tcBorders>
            <w:shd w:val="clear" w:color="auto" w:fill="auto"/>
            <w:vAlign w:val="center"/>
            <w:hideMark/>
          </w:tcPr>
          <w:p w14:paraId="6EBB8D5D" w14:textId="77777777" w:rsidR="00E65A11" w:rsidRPr="00E65A11" w:rsidRDefault="00E65A11" w:rsidP="00E65A11">
            <w:pPr>
              <w:rPr>
                <w:color w:val="000000"/>
                <w:sz w:val="22"/>
                <w:szCs w:val="22"/>
              </w:rPr>
            </w:pPr>
            <w:r w:rsidRPr="00E65A11">
              <w:rPr>
                <w:color w:val="000000"/>
                <w:sz w:val="22"/>
                <w:szCs w:val="22"/>
              </w:rPr>
              <w:t xml:space="preserve">F. Unprotected Excess Deferred </w:t>
            </w:r>
            <w:r w:rsidRPr="00E65A11">
              <w:rPr>
                <w:color w:val="000000"/>
                <w:sz w:val="22"/>
                <w:szCs w:val="22"/>
              </w:rPr>
              <w:br/>
              <w:t xml:space="preserve">     Income Tax</w:t>
            </w:r>
          </w:p>
        </w:tc>
        <w:tc>
          <w:tcPr>
            <w:tcW w:w="1356" w:type="dxa"/>
            <w:tcBorders>
              <w:top w:val="nil"/>
              <w:left w:val="nil"/>
              <w:bottom w:val="nil"/>
              <w:right w:val="nil"/>
            </w:tcBorders>
            <w:shd w:val="clear" w:color="auto" w:fill="auto"/>
            <w:vAlign w:val="center"/>
            <w:hideMark/>
          </w:tcPr>
          <w:p w14:paraId="2C2B1D13" w14:textId="77777777" w:rsidR="00E65A11" w:rsidRPr="00E65A11" w:rsidRDefault="00E65A11" w:rsidP="00E65A11">
            <w:pPr>
              <w:rPr>
                <w:color w:val="000000"/>
                <w:sz w:val="22"/>
                <w:szCs w:val="22"/>
              </w:rPr>
            </w:pPr>
          </w:p>
        </w:tc>
        <w:tc>
          <w:tcPr>
            <w:tcW w:w="1989" w:type="dxa"/>
            <w:tcBorders>
              <w:top w:val="nil"/>
              <w:left w:val="nil"/>
              <w:bottom w:val="nil"/>
              <w:right w:val="nil"/>
            </w:tcBorders>
            <w:shd w:val="clear" w:color="auto" w:fill="auto"/>
            <w:vAlign w:val="center"/>
            <w:hideMark/>
          </w:tcPr>
          <w:p w14:paraId="0D073826" w14:textId="77777777" w:rsidR="00E65A11" w:rsidRPr="00E65A11" w:rsidRDefault="00E65A11" w:rsidP="00E65A11">
            <w:pPr>
              <w:rPr>
                <w:color w:val="000000"/>
                <w:sz w:val="22"/>
                <w:szCs w:val="22"/>
              </w:rPr>
            </w:pPr>
            <w:r w:rsidRPr="00E65A11">
              <w:rPr>
                <w:color w:val="000000"/>
                <w:sz w:val="22"/>
                <w:szCs w:val="22"/>
              </w:rPr>
              <w:t xml:space="preserve">See Rider UEDIT  </w:t>
            </w:r>
          </w:p>
        </w:tc>
      </w:tr>
    </w:tbl>
    <w:p w14:paraId="5E04EC34" w14:textId="0D742112" w:rsidR="00E65A11" w:rsidRDefault="00E65A11"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p>
    <w:p w14:paraId="653F241F" w14:textId="415FA61B" w:rsidR="00E65A11" w:rsidRDefault="00E65A11"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p>
    <w:p w14:paraId="52D2ABE4" w14:textId="20D4ECEF" w:rsidR="00E65A11" w:rsidRDefault="00E65A11"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p>
    <w:p w14:paraId="1990F701" w14:textId="6960ADF0" w:rsidR="00763DB2" w:rsidRDefault="00763DB2"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p>
    <w:p w14:paraId="3CFDC274" w14:textId="6E19B60D" w:rsidR="00763DB2" w:rsidRDefault="00763DB2"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p>
    <w:p w14:paraId="6B6A0FB9" w14:textId="5EEA27E9" w:rsidR="00763DB2" w:rsidRDefault="00763DB2"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p>
    <w:p w14:paraId="580A11A6" w14:textId="77777777" w:rsidR="00763DB2" w:rsidRPr="00CB7F89" w:rsidRDefault="00763DB2" w:rsidP="005260AD">
      <w:pPr>
        <w:tabs>
          <w:tab w:val="left" w:pos="480"/>
          <w:tab w:val="left" w:pos="1080"/>
          <w:tab w:val="left" w:pos="135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680" w:hanging="1230"/>
      </w:pPr>
    </w:p>
    <w:p w14:paraId="39BFB270" w14:textId="6935819F" w:rsidR="005260AD" w:rsidRPr="00CB7F89" w:rsidRDefault="005260AD" w:rsidP="005260AD">
      <w:pPr>
        <w:tabs>
          <w:tab w:val="left" w:pos="630"/>
          <w:tab w:val="left" w:pos="1080"/>
          <w:tab w:val="left" w:pos="2160"/>
          <w:tab w:val="left" w:pos="2400"/>
          <w:tab w:val="left" w:pos="2880"/>
        </w:tabs>
        <w:ind w:left="360" w:right="-600"/>
        <w:rPr>
          <w:color w:val="000000"/>
        </w:rPr>
      </w:pPr>
    </w:p>
    <w:p w14:paraId="5EA0DCD7" w14:textId="0B155364" w:rsidR="005260AD" w:rsidRDefault="005260AD" w:rsidP="005260AD">
      <w:pPr>
        <w:tabs>
          <w:tab w:val="left" w:pos="5490"/>
          <w:tab w:val="right" w:pos="7920"/>
        </w:tabs>
        <w:rPr>
          <w:rFonts w:ascii="Arial" w:hAnsi="Arial"/>
          <w:sz w:val="16"/>
          <w:szCs w:val="16"/>
        </w:rPr>
      </w:pPr>
    </w:p>
    <w:p w14:paraId="4C2CCAF7" w14:textId="6D7342F0" w:rsidR="00763DB2" w:rsidRDefault="00763DB2" w:rsidP="005260AD">
      <w:pPr>
        <w:tabs>
          <w:tab w:val="left" w:pos="5490"/>
          <w:tab w:val="right" w:pos="7920"/>
        </w:tabs>
        <w:rPr>
          <w:rFonts w:ascii="Arial" w:hAnsi="Arial"/>
          <w:sz w:val="16"/>
          <w:szCs w:val="16"/>
        </w:rPr>
      </w:pPr>
    </w:p>
    <w:p w14:paraId="79DBEFE3" w14:textId="058EDDAA" w:rsidR="00763DB2" w:rsidRDefault="00763DB2" w:rsidP="005260AD">
      <w:pPr>
        <w:tabs>
          <w:tab w:val="left" w:pos="5490"/>
          <w:tab w:val="right" w:pos="7920"/>
        </w:tabs>
        <w:rPr>
          <w:rFonts w:ascii="Arial" w:hAnsi="Arial"/>
          <w:sz w:val="16"/>
          <w:szCs w:val="16"/>
        </w:rPr>
      </w:pPr>
    </w:p>
    <w:p w14:paraId="54DA8285" w14:textId="77777777" w:rsidR="00763DB2" w:rsidRPr="00A61B2B" w:rsidRDefault="00763DB2" w:rsidP="005260AD">
      <w:pPr>
        <w:tabs>
          <w:tab w:val="left" w:pos="5490"/>
          <w:tab w:val="right" w:pos="7920"/>
        </w:tabs>
        <w:rPr>
          <w:rFonts w:ascii="Arial" w:hAnsi="Arial"/>
          <w:sz w:val="16"/>
          <w:szCs w:val="16"/>
        </w:rPr>
      </w:pPr>
    </w:p>
    <w:p w14:paraId="262881EF" w14:textId="53DB583D" w:rsidR="002B6622" w:rsidRDefault="002B6622" w:rsidP="005260AD">
      <w:pPr>
        <w:tabs>
          <w:tab w:val="left" w:pos="360"/>
        </w:tabs>
      </w:pPr>
    </w:p>
    <w:p w14:paraId="2A65A7EE" w14:textId="246BBA6B" w:rsidR="005260AD" w:rsidRPr="00A61B2B" w:rsidRDefault="005260AD" w:rsidP="005260AD">
      <w:pPr>
        <w:tabs>
          <w:tab w:val="left" w:pos="360"/>
        </w:tabs>
        <w:rPr>
          <w:sz w:val="16"/>
          <w:szCs w:val="16"/>
        </w:rPr>
      </w:pPr>
    </w:p>
    <w:p w14:paraId="13185D78" w14:textId="6BC8FC64" w:rsidR="005260AD" w:rsidRPr="00A61B2B" w:rsidRDefault="005260AD" w:rsidP="005260AD">
      <w:pPr>
        <w:tabs>
          <w:tab w:val="left" w:pos="360"/>
        </w:tabs>
        <w:rPr>
          <w:sz w:val="16"/>
          <w:szCs w:val="16"/>
        </w:rPr>
      </w:pPr>
    </w:p>
    <w:p w14:paraId="3A482B73" w14:textId="77777777" w:rsidR="00FD5156" w:rsidRDefault="005260AD" w:rsidP="005260AD">
      <w:pPr>
        <w:rPr>
          <w:b/>
          <w:sz w:val="16"/>
          <w:szCs w:val="16"/>
        </w:rPr>
      </w:pPr>
      <w:r w:rsidRPr="00A61B2B">
        <w:rPr>
          <w:b/>
          <w:sz w:val="16"/>
          <w:szCs w:val="16"/>
        </w:rPr>
        <w:tab/>
      </w:r>
    </w:p>
    <w:p w14:paraId="0899659B" w14:textId="77777777" w:rsidR="00FD5156" w:rsidRDefault="00FD5156" w:rsidP="005260AD">
      <w:pPr>
        <w:rPr>
          <w:b/>
          <w:sz w:val="16"/>
          <w:szCs w:val="16"/>
        </w:rPr>
      </w:pPr>
    </w:p>
    <w:p w14:paraId="25846C6C" w14:textId="77777777" w:rsidR="00FD5156" w:rsidRDefault="00FD5156" w:rsidP="005260AD">
      <w:pPr>
        <w:rPr>
          <w:b/>
          <w:sz w:val="16"/>
          <w:szCs w:val="16"/>
        </w:rPr>
      </w:pPr>
    </w:p>
    <w:p w14:paraId="4B6DA610" w14:textId="361BF48C" w:rsidR="005260AD" w:rsidRPr="00A61B2B" w:rsidRDefault="005260AD" w:rsidP="005260AD">
      <w:pPr>
        <w:rPr>
          <w:b/>
          <w:sz w:val="16"/>
          <w:szCs w:val="16"/>
        </w:rPr>
      </w:pPr>
      <w:r w:rsidRPr="00A61B2B">
        <w:rPr>
          <w:b/>
          <w:sz w:val="16"/>
          <w:szCs w:val="16"/>
        </w:rPr>
        <w:tab/>
      </w:r>
    </w:p>
    <w:p w14:paraId="43078611" w14:textId="565E4B08" w:rsidR="005260AD" w:rsidRPr="00CB7F89" w:rsidRDefault="005260AD" w:rsidP="005260AD">
      <w:pPr>
        <w:jc w:val="both"/>
        <w:rPr>
          <w:b/>
          <w:sz w:val="24"/>
        </w:rPr>
      </w:pPr>
      <w:r w:rsidRPr="00CB7F89">
        <w:rPr>
          <w:b/>
          <w:sz w:val="24"/>
        </w:rPr>
        <w:t>OTHER PROVISIONS</w:t>
      </w:r>
    </w:p>
    <w:p w14:paraId="12AF227B" w14:textId="7FC973F1" w:rsidR="005260AD" w:rsidRPr="00CB7F89" w:rsidRDefault="005260AD" w:rsidP="005260AD">
      <w:pPr>
        <w:tabs>
          <w:tab w:val="left" w:pos="-450"/>
        </w:tabs>
        <w:ind w:right="25"/>
        <w:jc w:val="both"/>
        <w:rPr>
          <w:color w:val="000000"/>
          <w:sz w:val="23"/>
        </w:rPr>
      </w:pPr>
      <w:r w:rsidRPr="00CB7F89">
        <w:rPr>
          <w:color w:val="000000"/>
          <w:sz w:val="23"/>
          <w:u w:val="single"/>
        </w:rPr>
        <w:t>Municipal Account Franchise Credit</w:t>
      </w:r>
      <w:r>
        <w:rPr>
          <w:color w:val="000000"/>
          <w:sz w:val="23"/>
        </w:rPr>
        <w:t>.</w:t>
      </w:r>
      <w:r w:rsidRPr="00CB7F89">
        <w:rPr>
          <w:color w:val="000000"/>
          <w:sz w:val="23"/>
        </w:rPr>
        <w:t xml:space="preserve">  A credit equal to the amount of franchise fees included in the Transmission and Distribution Charges will be applied to municipal accounts receiving service within the incorporated limits of such municipality which imposes a municipal franchise fee upon the Company based on the kWh within that municipality and who have signed an appropriate Franchise Agreement.</w:t>
      </w:r>
    </w:p>
    <w:p w14:paraId="63CA762A" w14:textId="77777777" w:rsidR="005260AD" w:rsidRPr="00CB7F89" w:rsidRDefault="005260AD" w:rsidP="005260AD">
      <w:pPr>
        <w:tabs>
          <w:tab w:val="left" w:pos="-450"/>
        </w:tabs>
        <w:ind w:right="25"/>
        <w:jc w:val="both"/>
        <w:rPr>
          <w:color w:val="000000"/>
          <w:sz w:val="23"/>
        </w:rPr>
      </w:pPr>
    </w:p>
    <w:p w14:paraId="271036D0" w14:textId="77777777" w:rsidR="005260AD" w:rsidRPr="00CB7F89" w:rsidRDefault="005260AD" w:rsidP="005260AD">
      <w:pPr>
        <w:tabs>
          <w:tab w:val="left" w:pos="-450"/>
        </w:tabs>
        <w:ind w:right="25"/>
        <w:jc w:val="both"/>
        <w:rPr>
          <w:sz w:val="24"/>
          <w:szCs w:val="24"/>
        </w:rPr>
      </w:pPr>
    </w:p>
    <w:p w14:paraId="3413A02E" w14:textId="1D381B11" w:rsidR="005260AD" w:rsidRPr="00CB7F89" w:rsidRDefault="005260AD" w:rsidP="005260AD">
      <w:pPr>
        <w:tabs>
          <w:tab w:val="left" w:pos="-450"/>
        </w:tabs>
        <w:ind w:right="25"/>
        <w:jc w:val="both"/>
        <w:rPr>
          <w:sz w:val="24"/>
          <w:szCs w:val="24"/>
        </w:rPr>
      </w:pPr>
      <w:r w:rsidRPr="00331B03">
        <w:rPr>
          <w:sz w:val="24"/>
          <w:szCs w:val="24"/>
          <w:u w:val="single"/>
        </w:rPr>
        <w:t xml:space="preserve">LED Street </w:t>
      </w:r>
      <w:r>
        <w:rPr>
          <w:sz w:val="24"/>
          <w:szCs w:val="24"/>
          <w:u w:val="single"/>
        </w:rPr>
        <w:t>Lamp</w:t>
      </w:r>
      <w:r w:rsidRPr="00331B03">
        <w:rPr>
          <w:sz w:val="24"/>
          <w:szCs w:val="24"/>
          <w:u w:val="single"/>
        </w:rPr>
        <w:t xml:space="preserve"> Lumen Levels</w:t>
      </w:r>
      <w:r>
        <w:rPr>
          <w:sz w:val="24"/>
          <w:szCs w:val="24"/>
        </w:rPr>
        <w:t xml:space="preserve">.  </w:t>
      </w:r>
      <w:bookmarkStart w:id="1623" w:name="_Hlk1479349"/>
      <w:r w:rsidRPr="00CB7F89">
        <w:rPr>
          <w:sz w:val="24"/>
          <w:szCs w:val="24"/>
        </w:rPr>
        <w:t xml:space="preserve">By choosing an LED street lighting option, Retail Customer </w:t>
      </w:r>
      <w:r>
        <w:rPr>
          <w:sz w:val="24"/>
          <w:szCs w:val="24"/>
        </w:rPr>
        <w:t xml:space="preserve">(1) </w:t>
      </w:r>
      <w:r w:rsidRPr="00CB7F89">
        <w:rPr>
          <w:sz w:val="24"/>
          <w:szCs w:val="24"/>
        </w:rPr>
        <w:t>acknowledges that there will be variances</w:t>
      </w:r>
      <w:r>
        <w:rPr>
          <w:sz w:val="24"/>
          <w:szCs w:val="24"/>
        </w:rPr>
        <w:t xml:space="preserve"> in lumen levels and energy consumption</w:t>
      </w:r>
      <w:r w:rsidRPr="00CB7F89">
        <w:rPr>
          <w:sz w:val="24"/>
          <w:szCs w:val="24"/>
        </w:rPr>
        <w:t xml:space="preserve"> between </w:t>
      </w:r>
      <w:r>
        <w:rPr>
          <w:sz w:val="24"/>
          <w:szCs w:val="24"/>
        </w:rPr>
        <w:t xml:space="preserve">individual </w:t>
      </w:r>
      <w:r w:rsidRPr="00CB7F89">
        <w:rPr>
          <w:sz w:val="24"/>
          <w:szCs w:val="24"/>
        </w:rPr>
        <w:t xml:space="preserve">LED </w:t>
      </w:r>
      <w:r>
        <w:rPr>
          <w:sz w:val="24"/>
          <w:szCs w:val="24"/>
        </w:rPr>
        <w:t xml:space="preserve">Lamps and between </w:t>
      </w:r>
      <w:proofErr w:type="gramStart"/>
      <w:r>
        <w:rPr>
          <w:sz w:val="24"/>
          <w:szCs w:val="24"/>
        </w:rPr>
        <w:t>the an</w:t>
      </w:r>
      <w:proofErr w:type="gramEnd"/>
      <w:r>
        <w:rPr>
          <w:sz w:val="24"/>
          <w:szCs w:val="24"/>
        </w:rPr>
        <w:t xml:space="preserve"> LED Lamp and the applicable lumen and watt levels for the Lamp set forth in the table </w:t>
      </w:r>
      <w:r w:rsidR="005F486E">
        <w:rPr>
          <w:sz w:val="24"/>
          <w:szCs w:val="24"/>
        </w:rPr>
        <w:t>above, and</w:t>
      </w:r>
      <w:r>
        <w:rPr>
          <w:sz w:val="24"/>
          <w:szCs w:val="24"/>
        </w:rPr>
        <w:t xml:space="preserve"> (2) agrees to</w:t>
      </w:r>
      <w:r w:rsidRPr="00CB7F89">
        <w:rPr>
          <w:sz w:val="24"/>
          <w:szCs w:val="24"/>
        </w:rPr>
        <w:t xml:space="preserve"> not hold Company liable for any variations in LED </w:t>
      </w:r>
      <w:r>
        <w:rPr>
          <w:sz w:val="24"/>
          <w:szCs w:val="24"/>
        </w:rPr>
        <w:t>Lamp</w:t>
      </w:r>
      <w:r w:rsidRPr="00CB7F89">
        <w:rPr>
          <w:sz w:val="24"/>
          <w:szCs w:val="24"/>
        </w:rPr>
        <w:t xml:space="preserve"> performance.</w:t>
      </w:r>
      <w:bookmarkEnd w:id="1623"/>
      <w:r w:rsidRPr="00CB7F89">
        <w:rPr>
          <w:sz w:val="24"/>
          <w:szCs w:val="24"/>
        </w:rPr>
        <w:t xml:space="preserve">  </w:t>
      </w:r>
    </w:p>
    <w:p w14:paraId="6FF4DDA6" w14:textId="77777777" w:rsidR="005260AD" w:rsidRPr="00CB7F89" w:rsidRDefault="005260AD" w:rsidP="005260AD">
      <w:pPr>
        <w:tabs>
          <w:tab w:val="left" w:pos="-450"/>
        </w:tabs>
        <w:ind w:right="25"/>
        <w:jc w:val="both"/>
        <w:rPr>
          <w:sz w:val="24"/>
          <w:szCs w:val="24"/>
        </w:rPr>
      </w:pPr>
    </w:p>
    <w:p w14:paraId="1FE81A73" w14:textId="77777777" w:rsidR="005260AD" w:rsidRPr="00CB7F89" w:rsidRDefault="005260AD" w:rsidP="005260AD">
      <w:pPr>
        <w:tabs>
          <w:tab w:val="left" w:pos="-450"/>
        </w:tabs>
        <w:ind w:right="25"/>
        <w:jc w:val="both"/>
        <w:rPr>
          <w:sz w:val="24"/>
          <w:szCs w:val="24"/>
        </w:rPr>
      </w:pPr>
      <w:r w:rsidRPr="00CB7F89">
        <w:rPr>
          <w:sz w:val="24"/>
          <w:szCs w:val="24"/>
        </w:rPr>
        <w:t xml:space="preserve">The Initial Lumen and Watt levels shown in the table above for LED street lights reflect a target average lumen output and a target average wattage level and may not be representative of any </w:t>
      </w:r>
      <w:proofErr w:type="gramStart"/>
      <w:r w:rsidRPr="00CB7F89">
        <w:rPr>
          <w:sz w:val="24"/>
          <w:szCs w:val="24"/>
        </w:rPr>
        <w:t>particular LED</w:t>
      </w:r>
      <w:proofErr w:type="gramEnd"/>
      <w:r w:rsidRPr="00CB7F89">
        <w:rPr>
          <w:sz w:val="24"/>
          <w:szCs w:val="24"/>
        </w:rPr>
        <w:t xml:space="preserve"> </w:t>
      </w:r>
      <w:r>
        <w:rPr>
          <w:sz w:val="24"/>
          <w:szCs w:val="24"/>
        </w:rPr>
        <w:t>Lamp</w:t>
      </w:r>
      <w:r w:rsidRPr="00CB7F89">
        <w:rPr>
          <w:sz w:val="24"/>
          <w:szCs w:val="24"/>
        </w:rPr>
        <w:t>.</w:t>
      </w:r>
    </w:p>
    <w:p w14:paraId="264B6C0B" w14:textId="77777777" w:rsidR="005260AD" w:rsidRPr="00CB7F89" w:rsidRDefault="005260AD" w:rsidP="005260AD">
      <w:pPr>
        <w:tabs>
          <w:tab w:val="left" w:pos="-450"/>
        </w:tabs>
        <w:ind w:right="25"/>
        <w:jc w:val="both"/>
        <w:rPr>
          <w:sz w:val="24"/>
          <w:szCs w:val="24"/>
        </w:rPr>
      </w:pPr>
    </w:p>
    <w:p w14:paraId="367CB9AA" w14:textId="77777777" w:rsidR="005260AD" w:rsidRPr="00CB7F89" w:rsidRDefault="005260AD" w:rsidP="005260AD">
      <w:pPr>
        <w:tabs>
          <w:tab w:val="left" w:pos="-450"/>
        </w:tabs>
        <w:ind w:right="25"/>
        <w:jc w:val="both"/>
        <w:rPr>
          <w:sz w:val="24"/>
          <w:szCs w:val="24"/>
        </w:rPr>
      </w:pPr>
      <w:r w:rsidRPr="00CB7F89">
        <w:rPr>
          <w:sz w:val="24"/>
          <w:szCs w:val="24"/>
        </w:rPr>
        <w:t xml:space="preserve">The Monthly KWH level shown in the table above for LED street </w:t>
      </w:r>
      <w:r>
        <w:rPr>
          <w:sz w:val="24"/>
          <w:szCs w:val="24"/>
        </w:rPr>
        <w:t>Lamps</w:t>
      </w:r>
      <w:r w:rsidRPr="00CB7F89">
        <w:rPr>
          <w:sz w:val="24"/>
          <w:szCs w:val="24"/>
        </w:rPr>
        <w:t xml:space="preserve"> reflects a target average KWH level and may not be representative of any </w:t>
      </w:r>
      <w:proofErr w:type="gramStart"/>
      <w:r w:rsidRPr="00CB7F89">
        <w:rPr>
          <w:sz w:val="24"/>
          <w:szCs w:val="24"/>
        </w:rPr>
        <w:t>particular LED</w:t>
      </w:r>
      <w:proofErr w:type="gramEnd"/>
      <w:r w:rsidRPr="00CB7F89">
        <w:rPr>
          <w:sz w:val="24"/>
          <w:szCs w:val="24"/>
        </w:rPr>
        <w:t xml:space="preserve"> luminaire.</w:t>
      </w:r>
    </w:p>
    <w:p w14:paraId="69EB762A" w14:textId="77777777" w:rsidR="005260AD" w:rsidRPr="00CB7F89" w:rsidRDefault="005260AD" w:rsidP="005260AD">
      <w:pPr>
        <w:jc w:val="both"/>
        <w:rPr>
          <w:b/>
          <w:i/>
          <w:sz w:val="24"/>
          <w:u w:val="single"/>
        </w:rPr>
      </w:pPr>
    </w:p>
    <w:p w14:paraId="09210712" w14:textId="77777777" w:rsidR="005260AD" w:rsidRPr="00CB7F89" w:rsidRDefault="005260AD" w:rsidP="005260AD">
      <w:pPr>
        <w:jc w:val="both"/>
        <w:rPr>
          <w:b/>
          <w:i/>
          <w:sz w:val="24"/>
          <w:u w:val="single"/>
        </w:rPr>
      </w:pPr>
      <w:r w:rsidRPr="00CB7F89">
        <w:rPr>
          <w:b/>
          <w:i/>
          <w:sz w:val="24"/>
          <w:u w:val="single"/>
        </w:rPr>
        <w:t>MISCELLANEOUS LIGHTING SERVICE</w:t>
      </w:r>
    </w:p>
    <w:p w14:paraId="531900E6" w14:textId="77777777"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firstLine="3480"/>
        <w:jc w:val="both"/>
        <w:rPr>
          <w:b/>
        </w:rPr>
      </w:pPr>
    </w:p>
    <w:p w14:paraId="01445CB6" w14:textId="77777777"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jc w:val="both"/>
        <w:rPr>
          <w:b/>
          <w:sz w:val="24"/>
        </w:rPr>
      </w:pPr>
      <w:r w:rsidRPr="00CB7F89">
        <w:rPr>
          <w:b/>
          <w:sz w:val="24"/>
        </w:rPr>
        <w:t>AVAILABILITY</w:t>
      </w:r>
    </w:p>
    <w:p w14:paraId="36A56DD6" w14:textId="72A778E4" w:rsidR="005260AD" w:rsidRPr="00CB7F89" w:rsidRDefault="005260AD" w:rsidP="005260AD">
      <w:pPr>
        <w:jc w:val="both"/>
        <w:rPr>
          <w:sz w:val="24"/>
          <w:szCs w:val="24"/>
        </w:rPr>
      </w:pPr>
      <w:r w:rsidRPr="00CB7F89">
        <w:rPr>
          <w:sz w:val="24"/>
          <w:szCs w:val="24"/>
        </w:rPr>
        <w:t>Miscellaneous Lighting Service is available in areas designated by Company with suitable locations</w:t>
      </w:r>
      <w:r>
        <w:rPr>
          <w:sz w:val="24"/>
          <w:szCs w:val="24"/>
        </w:rPr>
        <w:t>, where permission for installation has been granted by all affected parties,</w:t>
      </w:r>
      <w:r w:rsidRPr="00CB7F89">
        <w:rPr>
          <w:sz w:val="24"/>
          <w:szCs w:val="24"/>
        </w:rPr>
        <w:t xml:space="preserve"> and where facilities of adequate capacity and suitable voltage are adjacent to the lighting fixture(s) to be served. All new fixtures </w:t>
      </w:r>
      <w:r>
        <w:rPr>
          <w:sz w:val="24"/>
          <w:szCs w:val="24"/>
        </w:rPr>
        <w:t xml:space="preserve">installed by Company for the provision of Miscellaneous Lighting Service </w:t>
      </w:r>
      <w:r w:rsidRPr="00CB7F89">
        <w:rPr>
          <w:sz w:val="24"/>
          <w:szCs w:val="24"/>
        </w:rPr>
        <w:t xml:space="preserve">must be </w:t>
      </w:r>
      <w:r>
        <w:rPr>
          <w:sz w:val="24"/>
          <w:szCs w:val="24"/>
        </w:rPr>
        <w:t xml:space="preserve">purchased from a third-party vendor and </w:t>
      </w:r>
      <w:r w:rsidRPr="00CB7F89">
        <w:rPr>
          <w:sz w:val="24"/>
          <w:szCs w:val="24"/>
        </w:rPr>
        <w:t xml:space="preserve">owned by the Retail Customer or the Retail Customer’s REP (“Customer Owned Installation” or “Customer Owned Fixture”).  </w:t>
      </w:r>
      <w:r>
        <w:rPr>
          <w:sz w:val="24"/>
          <w:szCs w:val="24"/>
        </w:rPr>
        <w:t xml:space="preserve">All Customer Owned Fixtures must be approved by Company prior to installation and must conform to one of the lamp types described in the table below, except that metal halide and mercury vapor fixtures will no longer be approved by Company for installation as Customer Owned Fixtures.  </w:t>
      </w:r>
      <w:r w:rsidRPr="00CB7F89">
        <w:rPr>
          <w:sz w:val="24"/>
          <w:szCs w:val="24"/>
        </w:rPr>
        <w:t xml:space="preserve">Existing Company owned fixtures will continue to be owned by the Company (“Company Owned Installation” or “Company Owned Fixture”). </w:t>
      </w:r>
      <w:r>
        <w:rPr>
          <w:color w:val="000000"/>
          <w:sz w:val="24"/>
          <w:szCs w:val="24"/>
        </w:rPr>
        <w:t>Miscellaneous Lighting Service consists of the</w:t>
      </w:r>
      <w:r w:rsidRPr="00CB7F89">
        <w:rPr>
          <w:sz w:val="24"/>
          <w:szCs w:val="24"/>
        </w:rPr>
        <w:t xml:space="preserve"> delivery of electric power and energy</w:t>
      </w:r>
      <w:r>
        <w:rPr>
          <w:sz w:val="24"/>
          <w:szCs w:val="24"/>
        </w:rPr>
        <w:t xml:space="preserve"> to</w:t>
      </w:r>
      <w:r w:rsidRPr="00CB7F89">
        <w:rPr>
          <w:sz w:val="24"/>
          <w:szCs w:val="24"/>
        </w:rPr>
        <w:t xml:space="preserve">, </w:t>
      </w:r>
      <w:r>
        <w:rPr>
          <w:sz w:val="24"/>
          <w:szCs w:val="24"/>
        </w:rPr>
        <w:t xml:space="preserve">and </w:t>
      </w:r>
      <w:r w:rsidRPr="00CB7F89">
        <w:rPr>
          <w:sz w:val="24"/>
          <w:szCs w:val="24"/>
        </w:rPr>
        <w:t xml:space="preserve">the installation and maintenance of </w:t>
      </w:r>
      <w:r>
        <w:rPr>
          <w:sz w:val="24"/>
          <w:szCs w:val="24"/>
        </w:rPr>
        <w:t xml:space="preserve">lighting </w:t>
      </w:r>
      <w:r w:rsidRPr="00CB7F89">
        <w:rPr>
          <w:sz w:val="24"/>
          <w:szCs w:val="24"/>
        </w:rPr>
        <w:t>fixtures, as described herein.  Retail Customer’s electric power and energy must be provided by the Retail Customer’s REP in accordance with Applicable Legal Authorities and the Company’s Tariff.</w:t>
      </w:r>
    </w:p>
    <w:p w14:paraId="03737BAC" w14:textId="2E84DC39"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jc w:val="both"/>
        <w:rPr>
          <w:b/>
          <w:sz w:val="24"/>
        </w:rPr>
      </w:pPr>
    </w:p>
    <w:p w14:paraId="005C14A9" w14:textId="4475D67F"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jc w:val="both"/>
        <w:rPr>
          <w:sz w:val="24"/>
        </w:rPr>
      </w:pPr>
      <w:r w:rsidRPr="00CB7F89">
        <w:rPr>
          <w:b/>
          <w:sz w:val="24"/>
        </w:rPr>
        <w:t>TYPE OF SERVICE</w:t>
      </w:r>
    </w:p>
    <w:p w14:paraId="67913A16" w14:textId="62372C13" w:rsidR="005260AD" w:rsidRPr="00CB7F89" w:rsidRDefault="005260AD" w:rsidP="005260AD">
      <w:pPr>
        <w:jc w:val="both"/>
        <w:rPr>
          <w:sz w:val="24"/>
          <w:szCs w:val="24"/>
        </w:rPr>
      </w:pPr>
      <w:r>
        <w:rPr>
          <w:sz w:val="24"/>
          <w:szCs w:val="24"/>
        </w:rPr>
        <w:t>Miscellaneous Lighting Service is provided as an Unmetered Service</w:t>
      </w:r>
      <w:r w:rsidRPr="00CB7F89">
        <w:rPr>
          <w:sz w:val="24"/>
          <w:szCs w:val="24"/>
        </w:rPr>
        <w:t xml:space="preserve"> at </w:t>
      </w:r>
      <w:r>
        <w:rPr>
          <w:sz w:val="24"/>
          <w:szCs w:val="24"/>
        </w:rPr>
        <w:t xml:space="preserve">Company’s </w:t>
      </w:r>
      <w:r w:rsidRPr="00CB7F89">
        <w:rPr>
          <w:sz w:val="24"/>
          <w:szCs w:val="24"/>
        </w:rPr>
        <w:t xml:space="preserve">standard secondary </w:t>
      </w:r>
      <w:r>
        <w:rPr>
          <w:sz w:val="24"/>
          <w:szCs w:val="24"/>
        </w:rPr>
        <w:t xml:space="preserve">distribution </w:t>
      </w:r>
      <w:r w:rsidRPr="00CB7F89">
        <w:rPr>
          <w:sz w:val="24"/>
          <w:szCs w:val="24"/>
        </w:rPr>
        <w:t>voltages</w:t>
      </w:r>
      <w:r>
        <w:rPr>
          <w:sz w:val="24"/>
          <w:szCs w:val="24"/>
        </w:rPr>
        <w:t xml:space="preserve"> to Customer Owned and Company Owned Fixtures </w:t>
      </w:r>
      <w:r w:rsidRPr="00CB7F89">
        <w:rPr>
          <w:sz w:val="24"/>
          <w:szCs w:val="24"/>
        </w:rPr>
        <w:t>which operate automatically every night from dusk to dawn.  The Company will install, make electrical connection(s), and maintain the lighting fixture(s)</w:t>
      </w:r>
      <w:r>
        <w:rPr>
          <w:sz w:val="24"/>
          <w:szCs w:val="24"/>
        </w:rPr>
        <w:t>, whether Customer Owned or Company Owned</w:t>
      </w:r>
      <w:r w:rsidRPr="00CB7F89">
        <w:rPr>
          <w:color w:val="000000"/>
          <w:sz w:val="24"/>
          <w:szCs w:val="24"/>
        </w:rPr>
        <w:t>.</w:t>
      </w:r>
    </w:p>
    <w:p w14:paraId="496E3BA7" w14:textId="2621C2AE" w:rsidR="005260AD" w:rsidRPr="00CB7F89" w:rsidRDefault="005260AD" w:rsidP="005260AD">
      <w:pPr>
        <w:ind w:right="-180"/>
        <w:rPr>
          <w:color w:val="000000"/>
          <w:sz w:val="24"/>
        </w:rPr>
      </w:pPr>
    </w:p>
    <w:p w14:paraId="24F35FD8" w14:textId="4C99F25D" w:rsidR="005260AD" w:rsidRDefault="005260AD" w:rsidP="005260AD">
      <w:pPr>
        <w:ind w:right="-180"/>
        <w:rPr>
          <w:sz w:val="24"/>
        </w:rPr>
      </w:pPr>
      <w:r w:rsidRPr="00CB7F89">
        <w:rPr>
          <w:sz w:val="24"/>
          <w:szCs w:val="24"/>
        </w:rPr>
        <w:t>Charges for services shall commence on the date that the electrical connection is made</w:t>
      </w:r>
      <w:r w:rsidRPr="00CB7F89">
        <w:rPr>
          <w:sz w:val="24"/>
        </w:rPr>
        <w:t>.</w:t>
      </w:r>
    </w:p>
    <w:p w14:paraId="48F3BE0A" w14:textId="49CE60D2" w:rsidR="00BE67A9" w:rsidRDefault="00BE67A9" w:rsidP="005260AD">
      <w:pPr>
        <w:ind w:right="-180"/>
        <w:rPr>
          <w:sz w:val="24"/>
        </w:rPr>
      </w:pPr>
    </w:p>
    <w:p w14:paraId="0D65344E" w14:textId="7E9449E8" w:rsidR="00BE67A9" w:rsidRDefault="00BE67A9" w:rsidP="005260AD">
      <w:pPr>
        <w:ind w:right="-180"/>
        <w:rPr>
          <w:sz w:val="24"/>
        </w:rPr>
      </w:pPr>
    </w:p>
    <w:p w14:paraId="19E4449E" w14:textId="65291446" w:rsidR="00BE67A9" w:rsidRDefault="00BE67A9" w:rsidP="005260AD">
      <w:pPr>
        <w:ind w:right="-180"/>
        <w:rPr>
          <w:sz w:val="24"/>
        </w:rPr>
      </w:pPr>
    </w:p>
    <w:p w14:paraId="73FBA814" w14:textId="77777777" w:rsidR="00BE67A9" w:rsidRPr="00CB7F89" w:rsidRDefault="00BE67A9" w:rsidP="005260AD">
      <w:pPr>
        <w:ind w:right="-180"/>
        <w:rPr>
          <w:sz w:val="24"/>
        </w:rPr>
      </w:pPr>
    </w:p>
    <w:p w14:paraId="27B0A3B5" w14:textId="77777777"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pPr>
    </w:p>
    <w:p w14:paraId="3E85201C" w14:textId="545575E7" w:rsidR="005260AD"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b/>
          <w:sz w:val="24"/>
        </w:rPr>
      </w:pPr>
      <w:r w:rsidRPr="00CB7F89">
        <w:rPr>
          <w:b/>
          <w:sz w:val="24"/>
        </w:rPr>
        <w:t>MONTHLY RATE</w:t>
      </w:r>
    </w:p>
    <w:p w14:paraId="6D99045E" w14:textId="77777777" w:rsidR="00231CC3" w:rsidRPr="00CB7F89" w:rsidRDefault="00231CC3"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sz w:val="24"/>
        </w:rPr>
      </w:pPr>
    </w:p>
    <w:p w14:paraId="142DA558" w14:textId="77777777" w:rsidR="005260AD" w:rsidRPr="00CB7F89" w:rsidRDefault="005260AD" w:rsidP="005260AD">
      <w:pPr>
        <w:numPr>
          <w:ilvl w:val="0"/>
          <w:numId w:val="146"/>
        </w:numPr>
        <w:tabs>
          <w:tab w:val="left" w:pos="450"/>
          <w:tab w:val="left" w:pos="1170"/>
          <w:tab w:val="left" w:pos="1620"/>
          <w:tab w:val="left" w:pos="2070"/>
          <w:tab w:val="right" w:pos="9270"/>
        </w:tabs>
        <w:ind w:right="1080"/>
        <w:rPr>
          <w:b/>
          <w:color w:val="000000"/>
          <w:sz w:val="24"/>
        </w:rPr>
      </w:pPr>
      <w:r w:rsidRPr="00CB7F89">
        <w:rPr>
          <w:b/>
          <w:color w:val="000000"/>
          <w:sz w:val="24"/>
        </w:rPr>
        <w:t>Transmission and Distribution Charges</w:t>
      </w:r>
    </w:p>
    <w:p w14:paraId="362CEC46" w14:textId="77777777" w:rsidR="005260AD" w:rsidRDefault="005260AD" w:rsidP="005260AD">
      <w:pPr>
        <w:tabs>
          <w:tab w:val="left" w:pos="450"/>
          <w:tab w:val="left" w:pos="1080"/>
          <w:tab w:val="left" w:pos="1170"/>
          <w:tab w:val="left" w:pos="1620"/>
          <w:tab w:val="left" w:pos="2070"/>
          <w:tab w:val="right" w:pos="9270"/>
        </w:tabs>
        <w:ind w:left="360" w:right="1080"/>
        <w:rPr>
          <w:color w:val="000000"/>
          <w:sz w:val="24"/>
        </w:rPr>
      </w:pPr>
    </w:p>
    <w:p w14:paraId="747101F5" w14:textId="77777777" w:rsidR="005260AD" w:rsidRDefault="005260AD" w:rsidP="005260AD">
      <w:pPr>
        <w:tabs>
          <w:tab w:val="left" w:pos="450"/>
          <w:tab w:val="left" w:pos="1080"/>
          <w:tab w:val="left" w:pos="1170"/>
          <w:tab w:val="left" w:pos="1620"/>
          <w:tab w:val="left" w:pos="2070"/>
          <w:tab w:val="right" w:pos="9270"/>
        </w:tabs>
        <w:ind w:left="360"/>
        <w:jc w:val="both"/>
        <w:rPr>
          <w:color w:val="000000"/>
          <w:sz w:val="24"/>
        </w:rPr>
      </w:pPr>
      <w:r>
        <w:rPr>
          <w:color w:val="000000"/>
          <w:sz w:val="24"/>
        </w:rPr>
        <w:t xml:space="preserve">In addition to the </w:t>
      </w:r>
      <w:proofErr w:type="gramStart"/>
      <w:r>
        <w:rPr>
          <w:color w:val="000000"/>
          <w:sz w:val="24"/>
        </w:rPr>
        <w:t>installations</w:t>
      </w:r>
      <w:proofErr w:type="gramEnd"/>
      <w:r>
        <w:rPr>
          <w:color w:val="000000"/>
          <w:sz w:val="24"/>
        </w:rPr>
        <w:t xml:space="preserve"> charges described below for Customer Owned Fixtures, the following monthly charges apply to Miscellaneous Lighting Service.</w:t>
      </w:r>
    </w:p>
    <w:p w14:paraId="2E650D9D" w14:textId="77777777" w:rsidR="005260AD" w:rsidRPr="00170195" w:rsidRDefault="005260AD" w:rsidP="005260AD">
      <w:pPr>
        <w:tabs>
          <w:tab w:val="left" w:pos="450"/>
          <w:tab w:val="left" w:pos="1080"/>
          <w:tab w:val="left" w:pos="1170"/>
          <w:tab w:val="left" w:pos="1620"/>
          <w:tab w:val="left" w:pos="2070"/>
          <w:tab w:val="right" w:pos="9270"/>
        </w:tabs>
        <w:ind w:left="360" w:right="-720"/>
        <w:jc w:val="both"/>
        <w:rPr>
          <w:color w:val="000000"/>
          <w:sz w:val="24"/>
        </w:rPr>
      </w:pPr>
    </w:p>
    <w:p w14:paraId="75C81261" w14:textId="77777777" w:rsidR="005260AD" w:rsidRPr="00CB7F89" w:rsidRDefault="005260AD" w:rsidP="005260AD">
      <w:pPr>
        <w:tabs>
          <w:tab w:val="left" w:pos="1620"/>
        </w:tabs>
        <w:ind w:left="1620" w:hanging="540"/>
        <w:jc w:val="both"/>
        <w:rPr>
          <w:color w:val="000000"/>
          <w:sz w:val="24"/>
        </w:rPr>
      </w:pPr>
      <w:r w:rsidRPr="00CB7F89">
        <w:rPr>
          <w:sz w:val="24"/>
        </w:rPr>
        <w:t>A.</w:t>
      </w:r>
      <w:r w:rsidRPr="00CB7F89">
        <w:rPr>
          <w:sz w:val="24"/>
        </w:rPr>
        <w:tab/>
        <w:t>Only the T&amp;D Charge below is applicable to Customer Owned Installations</w:t>
      </w:r>
      <w:r w:rsidRPr="00CB7F89">
        <w:rPr>
          <w:color w:val="000000"/>
          <w:sz w:val="24"/>
        </w:rPr>
        <w:t>.</w:t>
      </w:r>
    </w:p>
    <w:p w14:paraId="177604FB" w14:textId="77777777" w:rsidR="005260AD" w:rsidRPr="00CB7F89" w:rsidRDefault="005260AD" w:rsidP="005260AD">
      <w:pPr>
        <w:jc w:val="both"/>
        <w:rPr>
          <w:color w:val="000000"/>
          <w:sz w:val="24"/>
        </w:rPr>
      </w:pPr>
    </w:p>
    <w:p w14:paraId="01232872" w14:textId="1FC3C1D5" w:rsidR="005260AD" w:rsidRDefault="005260AD" w:rsidP="008B49F6">
      <w:pPr>
        <w:tabs>
          <w:tab w:val="left" w:pos="450"/>
          <w:tab w:val="left" w:pos="810"/>
          <w:tab w:val="left" w:pos="1170"/>
          <w:tab w:val="left" w:pos="1620"/>
          <w:tab w:val="left" w:pos="2070"/>
          <w:tab w:val="right" w:pos="9270"/>
        </w:tabs>
        <w:ind w:left="1620" w:hanging="540"/>
        <w:jc w:val="both"/>
        <w:rPr>
          <w:b/>
          <w:color w:val="000000"/>
          <w:sz w:val="24"/>
        </w:rPr>
      </w:pPr>
      <w:r w:rsidRPr="00CB7F89">
        <w:rPr>
          <w:color w:val="000000"/>
          <w:sz w:val="24"/>
        </w:rPr>
        <w:t xml:space="preserve">B. </w:t>
      </w:r>
      <w:r w:rsidRPr="00CB7F89">
        <w:rPr>
          <w:color w:val="000000"/>
          <w:sz w:val="24"/>
        </w:rPr>
        <w:tab/>
        <w:t xml:space="preserve">The T&amp;D Charge and the Fixture Charge below are applicable to Company Owned Installations.  In addition to the T&amp;D Charge and the Fixture Charge for each lamp type in the table below, an additional charge of </w:t>
      </w:r>
      <w:r w:rsidRPr="000903AD">
        <w:rPr>
          <w:color w:val="000000"/>
          <w:sz w:val="24"/>
        </w:rPr>
        <w:t>$</w:t>
      </w:r>
      <w:r w:rsidR="000903AD" w:rsidRPr="000903AD">
        <w:rPr>
          <w:color w:val="000000"/>
          <w:sz w:val="24"/>
        </w:rPr>
        <w:t>2.16</w:t>
      </w:r>
      <w:r w:rsidRPr="00CB7F89">
        <w:rPr>
          <w:color w:val="000000"/>
          <w:sz w:val="24"/>
        </w:rPr>
        <w:t xml:space="preserve"> per month is charged for a span of secondary which was installed exclusively for Miscellaneous Lighting Service and Retail Customer did not reimburse Company for construction cost (applies only to installations existing as of 1-1-2002).</w:t>
      </w:r>
    </w:p>
    <w:p w14:paraId="56441CCB" w14:textId="6E97BF98" w:rsidR="002B6622" w:rsidRDefault="002B6622" w:rsidP="005260AD">
      <w:pPr>
        <w:tabs>
          <w:tab w:val="left" w:pos="450"/>
          <w:tab w:val="left" w:pos="810"/>
          <w:tab w:val="left" w:pos="1170"/>
          <w:tab w:val="left" w:pos="1620"/>
          <w:tab w:val="left" w:pos="2070"/>
          <w:tab w:val="right" w:pos="9270"/>
        </w:tabs>
        <w:ind w:left="1620" w:right="25" w:hanging="540"/>
        <w:rPr>
          <w:b/>
          <w:color w:val="000000"/>
          <w:sz w:val="24"/>
        </w:rPr>
      </w:pPr>
    </w:p>
    <w:p w14:paraId="78D60C04" w14:textId="3F4C55A7" w:rsidR="00E435B3" w:rsidRDefault="00E435B3" w:rsidP="005260AD">
      <w:pPr>
        <w:tabs>
          <w:tab w:val="left" w:pos="450"/>
          <w:tab w:val="left" w:pos="810"/>
          <w:tab w:val="left" w:pos="1170"/>
          <w:tab w:val="left" w:pos="1620"/>
          <w:tab w:val="left" w:pos="2070"/>
          <w:tab w:val="right" w:pos="9270"/>
        </w:tabs>
        <w:ind w:left="1620" w:right="25" w:hanging="540"/>
        <w:rPr>
          <w:b/>
          <w:color w:val="000000"/>
          <w:sz w:val="24"/>
        </w:rPr>
      </w:pPr>
    </w:p>
    <w:p w14:paraId="2B287B13" w14:textId="045AA4AA" w:rsidR="00231CC3" w:rsidRDefault="00231CC3" w:rsidP="005260AD">
      <w:pPr>
        <w:tabs>
          <w:tab w:val="left" w:pos="450"/>
          <w:tab w:val="left" w:pos="810"/>
          <w:tab w:val="left" w:pos="1170"/>
          <w:tab w:val="left" w:pos="1620"/>
          <w:tab w:val="left" w:pos="2070"/>
          <w:tab w:val="right" w:pos="9270"/>
        </w:tabs>
        <w:ind w:left="1620" w:right="25" w:hanging="540"/>
      </w:pPr>
    </w:p>
    <w:tbl>
      <w:tblPr>
        <w:tblW w:w="9571" w:type="dxa"/>
        <w:tblLook w:val="04A0" w:firstRow="1" w:lastRow="0" w:firstColumn="1" w:lastColumn="0" w:noHBand="0" w:noVBand="1"/>
      </w:tblPr>
      <w:tblGrid>
        <w:gridCol w:w="2934"/>
        <w:gridCol w:w="1213"/>
        <w:gridCol w:w="1007"/>
        <w:gridCol w:w="939"/>
        <w:gridCol w:w="1157"/>
        <w:gridCol w:w="1154"/>
        <w:gridCol w:w="1167"/>
      </w:tblGrid>
      <w:tr w:rsidR="00231CC3" w:rsidRPr="00231CC3" w14:paraId="6EF54720" w14:textId="77777777" w:rsidTr="002B3976">
        <w:trPr>
          <w:trHeight w:val="297"/>
          <w:tblHeader/>
        </w:trPr>
        <w:tc>
          <w:tcPr>
            <w:tcW w:w="2934" w:type="dxa"/>
            <w:tcBorders>
              <w:top w:val="single" w:sz="8" w:space="0" w:color="auto"/>
              <w:left w:val="single" w:sz="8" w:space="0" w:color="auto"/>
              <w:bottom w:val="single" w:sz="4" w:space="0" w:color="auto"/>
              <w:right w:val="nil"/>
            </w:tcBorders>
            <w:shd w:val="clear" w:color="000000" w:fill="FFFFFF"/>
            <w:noWrap/>
            <w:vAlign w:val="center"/>
            <w:hideMark/>
          </w:tcPr>
          <w:p w14:paraId="7ACF18A2" w14:textId="581F46CB" w:rsidR="00231CC3" w:rsidRPr="00C548E2" w:rsidRDefault="00231CC3" w:rsidP="00231CC3">
            <w:pPr>
              <w:rPr>
                <w:color w:val="800000"/>
                <w:sz w:val="18"/>
                <w:szCs w:val="18"/>
                <w:u w:val="double"/>
              </w:rPr>
            </w:pPr>
            <w:r w:rsidRPr="00C548E2">
              <w:rPr>
                <w:color w:val="800000"/>
                <w:sz w:val="18"/>
                <w:szCs w:val="18"/>
                <w:u w:val="single"/>
              </w:rPr>
              <w:t> </w:t>
            </w:r>
            <w:r w:rsidR="002B3976" w:rsidRPr="00C548E2">
              <w:rPr>
                <w:b/>
                <w:bCs/>
                <w:color w:val="000000"/>
                <w:sz w:val="18"/>
                <w:szCs w:val="18"/>
                <w:u w:val="single"/>
              </w:rPr>
              <w:t>TYPE OF LAMP</w:t>
            </w:r>
          </w:p>
        </w:tc>
        <w:tc>
          <w:tcPr>
            <w:tcW w:w="1213" w:type="dxa"/>
            <w:tcBorders>
              <w:top w:val="single" w:sz="8" w:space="0" w:color="auto"/>
              <w:left w:val="nil"/>
              <w:bottom w:val="single" w:sz="4" w:space="0" w:color="auto"/>
              <w:right w:val="nil"/>
            </w:tcBorders>
            <w:shd w:val="clear" w:color="000000" w:fill="FFFFFF"/>
            <w:noWrap/>
            <w:vAlign w:val="center"/>
            <w:hideMark/>
          </w:tcPr>
          <w:p w14:paraId="75F0FD41" w14:textId="42EBBE73" w:rsidR="00231CC3" w:rsidRPr="00C548E2" w:rsidRDefault="00231CC3" w:rsidP="00231CC3">
            <w:pPr>
              <w:rPr>
                <w:color w:val="800000"/>
                <w:sz w:val="18"/>
                <w:szCs w:val="18"/>
                <w:u w:val="double"/>
              </w:rPr>
            </w:pPr>
          </w:p>
        </w:tc>
        <w:tc>
          <w:tcPr>
            <w:tcW w:w="1007" w:type="dxa"/>
            <w:tcBorders>
              <w:top w:val="single" w:sz="8" w:space="0" w:color="auto"/>
              <w:left w:val="nil"/>
              <w:bottom w:val="single" w:sz="4" w:space="0" w:color="auto"/>
              <w:right w:val="nil"/>
            </w:tcBorders>
            <w:shd w:val="clear" w:color="000000" w:fill="FFFFFF"/>
            <w:noWrap/>
            <w:vAlign w:val="center"/>
            <w:hideMark/>
          </w:tcPr>
          <w:p w14:paraId="05F86EE2" w14:textId="77777777" w:rsidR="00231CC3" w:rsidRDefault="00231CC3" w:rsidP="00231CC3">
            <w:pPr>
              <w:jc w:val="center"/>
              <w:rPr>
                <w:b/>
                <w:bCs/>
                <w:color w:val="000000"/>
                <w:sz w:val="18"/>
                <w:szCs w:val="18"/>
              </w:rPr>
            </w:pPr>
            <w:r w:rsidRPr="00C548E2">
              <w:rPr>
                <w:b/>
                <w:bCs/>
                <w:color w:val="000000"/>
                <w:sz w:val="18"/>
                <w:szCs w:val="18"/>
              </w:rPr>
              <w:t>T&amp;D</w:t>
            </w:r>
          </w:p>
          <w:p w14:paraId="393090F0" w14:textId="566D34E1" w:rsidR="002B3976" w:rsidRPr="002B3976" w:rsidRDefault="002B3976" w:rsidP="00231CC3">
            <w:pPr>
              <w:jc w:val="center"/>
              <w:rPr>
                <w:b/>
                <w:bCs/>
                <w:color w:val="000000"/>
                <w:sz w:val="18"/>
                <w:szCs w:val="18"/>
                <w:u w:val="single"/>
              </w:rPr>
            </w:pPr>
            <w:r w:rsidRPr="002B3976">
              <w:rPr>
                <w:b/>
                <w:bCs/>
                <w:color w:val="000000"/>
                <w:sz w:val="18"/>
                <w:szCs w:val="18"/>
                <w:u w:val="single"/>
              </w:rPr>
              <w:t>CHARGE</w:t>
            </w:r>
          </w:p>
        </w:tc>
        <w:tc>
          <w:tcPr>
            <w:tcW w:w="939" w:type="dxa"/>
            <w:tcBorders>
              <w:top w:val="single" w:sz="8" w:space="0" w:color="auto"/>
              <w:left w:val="nil"/>
              <w:bottom w:val="single" w:sz="4" w:space="0" w:color="auto"/>
              <w:right w:val="nil"/>
            </w:tcBorders>
            <w:shd w:val="clear" w:color="000000" w:fill="FFFFFF"/>
            <w:noWrap/>
            <w:vAlign w:val="center"/>
            <w:hideMark/>
          </w:tcPr>
          <w:p w14:paraId="2C847721" w14:textId="77777777" w:rsidR="00231CC3" w:rsidRDefault="00231CC3" w:rsidP="00231CC3">
            <w:pPr>
              <w:jc w:val="center"/>
              <w:rPr>
                <w:b/>
                <w:bCs/>
                <w:color w:val="000000"/>
                <w:sz w:val="18"/>
                <w:szCs w:val="18"/>
              </w:rPr>
            </w:pPr>
            <w:r w:rsidRPr="00C548E2">
              <w:rPr>
                <w:b/>
                <w:bCs/>
                <w:color w:val="000000"/>
                <w:sz w:val="18"/>
                <w:szCs w:val="18"/>
              </w:rPr>
              <w:t>LUMEN</w:t>
            </w:r>
          </w:p>
          <w:p w14:paraId="17351770" w14:textId="20A52103" w:rsidR="002B3976" w:rsidRPr="002B3976" w:rsidRDefault="002B3976" w:rsidP="00231CC3">
            <w:pPr>
              <w:jc w:val="center"/>
              <w:rPr>
                <w:b/>
                <w:bCs/>
                <w:color w:val="000000"/>
                <w:sz w:val="18"/>
                <w:szCs w:val="18"/>
                <w:u w:val="single"/>
              </w:rPr>
            </w:pPr>
            <w:r w:rsidRPr="002B3976">
              <w:rPr>
                <w:b/>
                <w:bCs/>
                <w:color w:val="000000"/>
                <w:sz w:val="18"/>
                <w:szCs w:val="18"/>
                <w:u w:val="single"/>
              </w:rPr>
              <w:t>RATING</w:t>
            </w:r>
          </w:p>
        </w:tc>
        <w:tc>
          <w:tcPr>
            <w:tcW w:w="1157" w:type="dxa"/>
            <w:tcBorders>
              <w:top w:val="single" w:sz="8" w:space="0" w:color="auto"/>
              <w:left w:val="nil"/>
              <w:bottom w:val="single" w:sz="4" w:space="0" w:color="auto"/>
              <w:right w:val="nil"/>
            </w:tcBorders>
            <w:shd w:val="clear" w:color="000000" w:fill="FFFFFF"/>
            <w:noWrap/>
            <w:vAlign w:val="center"/>
            <w:hideMark/>
          </w:tcPr>
          <w:p w14:paraId="0F9F202D" w14:textId="77777777" w:rsidR="00231CC3" w:rsidRDefault="00231CC3" w:rsidP="00231CC3">
            <w:pPr>
              <w:jc w:val="center"/>
              <w:rPr>
                <w:b/>
                <w:bCs/>
                <w:color w:val="000000"/>
                <w:sz w:val="18"/>
                <w:szCs w:val="18"/>
              </w:rPr>
            </w:pPr>
            <w:r w:rsidRPr="00C548E2">
              <w:rPr>
                <w:b/>
                <w:bCs/>
                <w:color w:val="000000"/>
                <w:sz w:val="18"/>
                <w:szCs w:val="18"/>
              </w:rPr>
              <w:t>TOTAL</w:t>
            </w:r>
          </w:p>
          <w:p w14:paraId="6AD0EBC4" w14:textId="04A67424" w:rsidR="002B3976" w:rsidRPr="002B3976" w:rsidRDefault="002B3976" w:rsidP="00231CC3">
            <w:pPr>
              <w:jc w:val="center"/>
              <w:rPr>
                <w:b/>
                <w:bCs/>
                <w:color w:val="000000"/>
                <w:sz w:val="18"/>
                <w:szCs w:val="18"/>
                <w:u w:val="single"/>
              </w:rPr>
            </w:pPr>
            <w:r w:rsidRPr="002B3976">
              <w:rPr>
                <w:b/>
                <w:bCs/>
                <w:color w:val="000000"/>
                <w:sz w:val="18"/>
                <w:szCs w:val="18"/>
                <w:u w:val="single"/>
              </w:rPr>
              <w:t>WATTAGE</w:t>
            </w:r>
          </w:p>
        </w:tc>
        <w:tc>
          <w:tcPr>
            <w:tcW w:w="1154" w:type="dxa"/>
            <w:tcBorders>
              <w:top w:val="single" w:sz="8" w:space="0" w:color="auto"/>
              <w:left w:val="nil"/>
              <w:bottom w:val="single" w:sz="4" w:space="0" w:color="auto"/>
              <w:right w:val="nil"/>
            </w:tcBorders>
            <w:shd w:val="clear" w:color="000000" w:fill="FFFFFF"/>
            <w:noWrap/>
            <w:vAlign w:val="center"/>
            <w:hideMark/>
          </w:tcPr>
          <w:p w14:paraId="36AB247C" w14:textId="77777777" w:rsidR="00231CC3" w:rsidRDefault="00231CC3" w:rsidP="00231CC3">
            <w:pPr>
              <w:jc w:val="center"/>
              <w:rPr>
                <w:b/>
                <w:bCs/>
                <w:color w:val="000000"/>
                <w:sz w:val="18"/>
                <w:szCs w:val="18"/>
              </w:rPr>
            </w:pPr>
            <w:r w:rsidRPr="00C548E2">
              <w:rPr>
                <w:b/>
                <w:bCs/>
                <w:color w:val="000000"/>
                <w:sz w:val="18"/>
                <w:szCs w:val="18"/>
              </w:rPr>
              <w:t>FIXTURE</w:t>
            </w:r>
          </w:p>
          <w:p w14:paraId="6BF1B45D" w14:textId="165CDE80" w:rsidR="002B3976" w:rsidRPr="00C548E2" w:rsidRDefault="002B3976" w:rsidP="00231CC3">
            <w:pPr>
              <w:jc w:val="center"/>
              <w:rPr>
                <w:b/>
                <w:bCs/>
                <w:color w:val="000000"/>
                <w:sz w:val="18"/>
                <w:szCs w:val="18"/>
              </w:rPr>
            </w:pPr>
            <w:r w:rsidRPr="00C548E2">
              <w:rPr>
                <w:b/>
                <w:bCs/>
                <w:color w:val="000000"/>
                <w:sz w:val="18"/>
                <w:szCs w:val="18"/>
                <w:u w:val="single"/>
              </w:rPr>
              <w:t>CHARGE</w:t>
            </w:r>
            <w:r w:rsidRPr="00C548E2">
              <w:rPr>
                <w:rFonts w:ascii="Calibri" w:hAnsi="Calibri" w:cs="Calibri"/>
                <w:color w:val="000000"/>
                <w:sz w:val="18"/>
                <w:szCs w:val="18"/>
                <w:vertAlign w:val="superscript"/>
              </w:rPr>
              <w:t>1</w:t>
            </w:r>
          </w:p>
        </w:tc>
        <w:tc>
          <w:tcPr>
            <w:tcW w:w="1167" w:type="dxa"/>
            <w:tcBorders>
              <w:top w:val="single" w:sz="8" w:space="0" w:color="auto"/>
              <w:left w:val="nil"/>
              <w:bottom w:val="single" w:sz="4" w:space="0" w:color="auto"/>
              <w:right w:val="single" w:sz="8" w:space="0" w:color="auto"/>
            </w:tcBorders>
            <w:shd w:val="clear" w:color="000000" w:fill="FFFFFF"/>
            <w:noWrap/>
            <w:vAlign w:val="center"/>
            <w:hideMark/>
          </w:tcPr>
          <w:p w14:paraId="15A347B5" w14:textId="77777777" w:rsidR="00231CC3" w:rsidRDefault="00231CC3" w:rsidP="00231CC3">
            <w:pPr>
              <w:jc w:val="center"/>
              <w:rPr>
                <w:b/>
                <w:bCs/>
                <w:color w:val="000000"/>
                <w:sz w:val="18"/>
                <w:szCs w:val="18"/>
              </w:rPr>
            </w:pPr>
            <w:r w:rsidRPr="00C548E2">
              <w:rPr>
                <w:b/>
                <w:bCs/>
                <w:color w:val="000000"/>
                <w:sz w:val="18"/>
                <w:szCs w:val="18"/>
              </w:rPr>
              <w:t>MONTHLY</w:t>
            </w:r>
          </w:p>
          <w:p w14:paraId="32A13EDC" w14:textId="7D2B6D29" w:rsidR="002B3976" w:rsidRPr="002B3976" w:rsidRDefault="002B3976" w:rsidP="00231CC3">
            <w:pPr>
              <w:jc w:val="center"/>
              <w:rPr>
                <w:b/>
                <w:bCs/>
                <w:color w:val="000000"/>
                <w:sz w:val="18"/>
                <w:szCs w:val="18"/>
                <w:u w:val="single"/>
              </w:rPr>
            </w:pPr>
            <w:r w:rsidRPr="002B3976">
              <w:rPr>
                <w:b/>
                <w:bCs/>
                <w:color w:val="000000"/>
                <w:sz w:val="18"/>
                <w:szCs w:val="18"/>
                <w:u w:val="single"/>
              </w:rPr>
              <w:t>KWH</w:t>
            </w:r>
          </w:p>
        </w:tc>
      </w:tr>
      <w:tr w:rsidR="00231CC3" w:rsidRPr="00231CC3" w14:paraId="3A6E6E23" w14:textId="77777777" w:rsidTr="002B3976">
        <w:trPr>
          <w:trHeight w:val="297"/>
        </w:trPr>
        <w:tc>
          <w:tcPr>
            <w:tcW w:w="2934" w:type="dxa"/>
            <w:tcBorders>
              <w:top w:val="nil"/>
              <w:left w:val="single" w:sz="8" w:space="0" w:color="auto"/>
              <w:bottom w:val="nil"/>
              <w:right w:val="nil"/>
            </w:tcBorders>
            <w:shd w:val="clear" w:color="000000" w:fill="FFFFFF"/>
            <w:noWrap/>
            <w:vAlign w:val="center"/>
            <w:hideMark/>
          </w:tcPr>
          <w:p w14:paraId="720BA559" w14:textId="77777777" w:rsidR="00231CC3" w:rsidRPr="00C548E2" w:rsidRDefault="00231CC3" w:rsidP="00231CC3">
            <w:pPr>
              <w:rPr>
                <w:color w:val="000000"/>
                <w:sz w:val="18"/>
                <w:szCs w:val="18"/>
              </w:rPr>
            </w:pPr>
            <w:r w:rsidRPr="00C548E2">
              <w:rPr>
                <w:color w:val="000000"/>
                <w:sz w:val="18"/>
                <w:szCs w:val="18"/>
              </w:rPr>
              <w:t> </w:t>
            </w:r>
          </w:p>
        </w:tc>
        <w:tc>
          <w:tcPr>
            <w:tcW w:w="1213" w:type="dxa"/>
            <w:tcBorders>
              <w:top w:val="nil"/>
              <w:left w:val="nil"/>
              <w:bottom w:val="nil"/>
              <w:right w:val="nil"/>
            </w:tcBorders>
            <w:shd w:val="clear" w:color="000000" w:fill="FFFFFF"/>
            <w:noWrap/>
            <w:vAlign w:val="center"/>
            <w:hideMark/>
          </w:tcPr>
          <w:p w14:paraId="43D33374"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nil"/>
              <w:left w:val="nil"/>
              <w:bottom w:val="nil"/>
              <w:right w:val="nil"/>
            </w:tcBorders>
            <w:shd w:val="clear" w:color="000000" w:fill="FFFFFF"/>
            <w:noWrap/>
            <w:vAlign w:val="bottom"/>
            <w:hideMark/>
          </w:tcPr>
          <w:p w14:paraId="1869C72E"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939" w:type="dxa"/>
            <w:tcBorders>
              <w:top w:val="nil"/>
              <w:left w:val="nil"/>
              <w:bottom w:val="nil"/>
              <w:right w:val="nil"/>
            </w:tcBorders>
            <w:shd w:val="clear" w:color="000000" w:fill="FFFFFF"/>
            <w:noWrap/>
            <w:vAlign w:val="center"/>
            <w:hideMark/>
          </w:tcPr>
          <w:p w14:paraId="2D0AE19D"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7" w:type="dxa"/>
            <w:tcBorders>
              <w:top w:val="nil"/>
              <w:left w:val="nil"/>
              <w:bottom w:val="nil"/>
              <w:right w:val="nil"/>
            </w:tcBorders>
            <w:shd w:val="clear" w:color="000000" w:fill="FFFFFF"/>
            <w:noWrap/>
            <w:vAlign w:val="bottom"/>
            <w:hideMark/>
          </w:tcPr>
          <w:p w14:paraId="157E1CD4"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4" w:type="dxa"/>
            <w:tcBorders>
              <w:top w:val="nil"/>
              <w:left w:val="nil"/>
              <w:bottom w:val="nil"/>
              <w:right w:val="nil"/>
            </w:tcBorders>
            <w:shd w:val="clear" w:color="000000" w:fill="FFFFFF"/>
            <w:noWrap/>
            <w:vAlign w:val="center"/>
            <w:hideMark/>
          </w:tcPr>
          <w:p w14:paraId="2224ADDC"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67" w:type="dxa"/>
            <w:tcBorders>
              <w:top w:val="nil"/>
              <w:left w:val="nil"/>
              <w:bottom w:val="nil"/>
              <w:right w:val="single" w:sz="8" w:space="0" w:color="auto"/>
            </w:tcBorders>
            <w:shd w:val="clear" w:color="000000" w:fill="FFFFFF"/>
            <w:noWrap/>
            <w:vAlign w:val="bottom"/>
            <w:hideMark/>
          </w:tcPr>
          <w:p w14:paraId="742E9747"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r>
      <w:tr w:rsidR="00231CC3" w:rsidRPr="00231CC3" w14:paraId="1CD02C22" w14:textId="77777777" w:rsidTr="002B3976">
        <w:trPr>
          <w:trHeight w:val="309"/>
        </w:trPr>
        <w:tc>
          <w:tcPr>
            <w:tcW w:w="2934" w:type="dxa"/>
            <w:tcBorders>
              <w:top w:val="single" w:sz="4" w:space="0" w:color="auto"/>
              <w:left w:val="single" w:sz="8" w:space="0" w:color="auto"/>
              <w:bottom w:val="single" w:sz="4" w:space="0" w:color="auto"/>
              <w:right w:val="nil"/>
            </w:tcBorders>
            <w:shd w:val="clear" w:color="000000" w:fill="FFFFFF"/>
            <w:noWrap/>
            <w:vAlign w:val="center"/>
            <w:hideMark/>
          </w:tcPr>
          <w:p w14:paraId="39840B8F" w14:textId="77777777" w:rsidR="00231CC3" w:rsidRPr="00C548E2" w:rsidRDefault="00231CC3" w:rsidP="00231CC3">
            <w:pPr>
              <w:rPr>
                <w:color w:val="000000"/>
                <w:sz w:val="18"/>
                <w:szCs w:val="18"/>
                <w:u w:val="single"/>
              </w:rPr>
            </w:pPr>
            <w:r w:rsidRPr="00C548E2">
              <w:rPr>
                <w:color w:val="000000"/>
                <w:sz w:val="18"/>
                <w:szCs w:val="18"/>
                <w:u w:val="single"/>
              </w:rPr>
              <w:t>Floodlighting/Directional Lighting</w:t>
            </w:r>
          </w:p>
        </w:tc>
        <w:tc>
          <w:tcPr>
            <w:tcW w:w="1213" w:type="dxa"/>
            <w:tcBorders>
              <w:top w:val="single" w:sz="4" w:space="0" w:color="auto"/>
              <w:left w:val="nil"/>
              <w:bottom w:val="single" w:sz="4" w:space="0" w:color="auto"/>
              <w:right w:val="nil"/>
            </w:tcBorders>
            <w:shd w:val="clear" w:color="000000" w:fill="FFFFFF"/>
            <w:noWrap/>
            <w:vAlign w:val="center"/>
            <w:hideMark/>
          </w:tcPr>
          <w:p w14:paraId="19BC346F" w14:textId="454645CB" w:rsidR="00231CC3" w:rsidRPr="00C548E2" w:rsidRDefault="00231CC3" w:rsidP="00231CC3">
            <w:pPr>
              <w:rPr>
                <w:color w:val="000000"/>
                <w:sz w:val="18"/>
                <w:szCs w:val="18"/>
                <w:u w:val="single"/>
              </w:rPr>
            </w:pPr>
          </w:p>
        </w:tc>
        <w:tc>
          <w:tcPr>
            <w:tcW w:w="1007" w:type="dxa"/>
            <w:tcBorders>
              <w:top w:val="single" w:sz="4" w:space="0" w:color="auto"/>
              <w:left w:val="nil"/>
              <w:bottom w:val="single" w:sz="4" w:space="0" w:color="auto"/>
              <w:right w:val="nil"/>
            </w:tcBorders>
            <w:shd w:val="clear" w:color="000000" w:fill="FFFFFF"/>
            <w:noWrap/>
            <w:vAlign w:val="bottom"/>
            <w:hideMark/>
          </w:tcPr>
          <w:p w14:paraId="643444BD"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939" w:type="dxa"/>
            <w:tcBorders>
              <w:top w:val="single" w:sz="4" w:space="0" w:color="auto"/>
              <w:left w:val="nil"/>
              <w:bottom w:val="single" w:sz="4" w:space="0" w:color="auto"/>
              <w:right w:val="nil"/>
            </w:tcBorders>
            <w:shd w:val="clear" w:color="000000" w:fill="FFFFFF"/>
            <w:noWrap/>
            <w:vAlign w:val="center"/>
            <w:hideMark/>
          </w:tcPr>
          <w:p w14:paraId="443DEC43"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7" w:type="dxa"/>
            <w:tcBorders>
              <w:top w:val="single" w:sz="4" w:space="0" w:color="auto"/>
              <w:left w:val="nil"/>
              <w:bottom w:val="single" w:sz="4" w:space="0" w:color="auto"/>
              <w:right w:val="nil"/>
            </w:tcBorders>
            <w:shd w:val="clear" w:color="000000" w:fill="FFFFFF"/>
            <w:noWrap/>
            <w:vAlign w:val="bottom"/>
            <w:hideMark/>
          </w:tcPr>
          <w:p w14:paraId="169DABDF"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4" w:type="dxa"/>
            <w:tcBorders>
              <w:top w:val="single" w:sz="4" w:space="0" w:color="auto"/>
              <w:left w:val="nil"/>
              <w:bottom w:val="single" w:sz="4" w:space="0" w:color="auto"/>
              <w:right w:val="nil"/>
            </w:tcBorders>
            <w:shd w:val="clear" w:color="000000" w:fill="FFFFFF"/>
            <w:noWrap/>
            <w:vAlign w:val="center"/>
            <w:hideMark/>
          </w:tcPr>
          <w:p w14:paraId="39D74235"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67" w:type="dxa"/>
            <w:tcBorders>
              <w:top w:val="single" w:sz="4" w:space="0" w:color="auto"/>
              <w:left w:val="nil"/>
              <w:bottom w:val="single" w:sz="4" w:space="0" w:color="auto"/>
              <w:right w:val="single" w:sz="8" w:space="0" w:color="auto"/>
            </w:tcBorders>
            <w:shd w:val="clear" w:color="000000" w:fill="FFFFFF"/>
            <w:noWrap/>
            <w:vAlign w:val="bottom"/>
            <w:hideMark/>
          </w:tcPr>
          <w:p w14:paraId="1213CDF0"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r>
      <w:tr w:rsidR="00231CC3" w:rsidRPr="00231CC3" w14:paraId="78F09761" w14:textId="77777777" w:rsidTr="002B3976">
        <w:trPr>
          <w:trHeight w:val="238"/>
        </w:trPr>
        <w:tc>
          <w:tcPr>
            <w:tcW w:w="2934" w:type="dxa"/>
            <w:tcBorders>
              <w:top w:val="nil"/>
              <w:left w:val="single" w:sz="8" w:space="0" w:color="auto"/>
              <w:bottom w:val="nil"/>
              <w:right w:val="nil"/>
            </w:tcBorders>
            <w:shd w:val="clear" w:color="000000" w:fill="FFFFFF"/>
            <w:noWrap/>
            <w:vAlign w:val="center"/>
            <w:hideMark/>
          </w:tcPr>
          <w:p w14:paraId="7939D3D0" w14:textId="77777777" w:rsidR="00231CC3" w:rsidRPr="00C548E2" w:rsidRDefault="00231CC3" w:rsidP="00231CC3">
            <w:pPr>
              <w:rPr>
                <w:color w:val="000000"/>
                <w:sz w:val="18"/>
                <w:szCs w:val="18"/>
                <w:u w:val="single"/>
              </w:rPr>
            </w:pPr>
            <w:r w:rsidRPr="00C548E2">
              <w:rPr>
                <w:color w:val="000000"/>
                <w:sz w:val="18"/>
                <w:szCs w:val="18"/>
                <w:u w:val="single"/>
              </w:rPr>
              <w:t> </w:t>
            </w:r>
          </w:p>
        </w:tc>
        <w:tc>
          <w:tcPr>
            <w:tcW w:w="1213" w:type="dxa"/>
            <w:tcBorders>
              <w:top w:val="nil"/>
              <w:left w:val="nil"/>
              <w:bottom w:val="nil"/>
              <w:right w:val="nil"/>
            </w:tcBorders>
            <w:shd w:val="clear" w:color="000000" w:fill="FFFFFF"/>
            <w:noWrap/>
            <w:vAlign w:val="center"/>
            <w:hideMark/>
          </w:tcPr>
          <w:p w14:paraId="3A7FCCFF" w14:textId="77777777" w:rsidR="00231CC3" w:rsidRPr="00C548E2" w:rsidRDefault="00231CC3" w:rsidP="00231CC3">
            <w:pPr>
              <w:rPr>
                <w:color w:val="000000"/>
                <w:sz w:val="18"/>
                <w:szCs w:val="18"/>
                <w:u w:val="single"/>
              </w:rPr>
            </w:pPr>
            <w:r w:rsidRPr="00C548E2">
              <w:rPr>
                <w:color w:val="000000"/>
                <w:sz w:val="18"/>
                <w:szCs w:val="18"/>
                <w:u w:val="single"/>
              </w:rPr>
              <w:t> </w:t>
            </w:r>
          </w:p>
        </w:tc>
        <w:tc>
          <w:tcPr>
            <w:tcW w:w="1007" w:type="dxa"/>
            <w:tcBorders>
              <w:top w:val="nil"/>
              <w:left w:val="nil"/>
              <w:bottom w:val="nil"/>
              <w:right w:val="nil"/>
            </w:tcBorders>
            <w:shd w:val="clear" w:color="000000" w:fill="FFFFFF"/>
            <w:noWrap/>
            <w:vAlign w:val="bottom"/>
            <w:hideMark/>
          </w:tcPr>
          <w:p w14:paraId="53E824FB"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939" w:type="dxa"/>
            <w:tcBorders>
              <w:top w:val="nil"/>
              <w:left w:val="nil"/>
              <w:bottom w:val="nil"/>
              <w:right w:val="nil"/>
            </w:tcBorders>
            <w:shd w:val="clear" w:color="000000" w:fill="FFFFFF"/>
            <w:noWrap/>
            <w:vAlign w:val="center"/>
            <w:hideMark/>
          </w:tcPr>
          <w:p w14:paraId="0BDFA2EE"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7" w:type="dxa"/>
            <w:tcBorders>
              <w:top w:val="nil"/>
              <w:left w:val="nil"/>
              <w:bottom w:val="nil"/>
              <w:right w:val="nil"/>
            </w:tcBorders>
            <w:shd w:val="clear" w:color="000000" w:fill="FFFFFF"/>
            <w:noWrap/>
            <w:vAlign w:val="bottom"/>
            <w:hideMark/>
          </w:tcPr>
          <w:p w14:paraId="1D7A2D99"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4" w:type="dxa"/>
            <w:tcBorders>
              <w:top w:val="nil"/>
              <w:left w:val="nil"/>
              <w:bottom w:val="nil"/>
              <w:right w:val="nil"/>
            </w:tcBorders>
            <w:shd w:val="clear" w:color="000000" w:fill="FFFFFF"/>
            <w:noWrap/>
            <w:vAlign w:val="center"/>
            <w:hideMark/>
          </w:tcPr>
          <w:p w14:paraId="733415B4"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67" w:type="dxa"/>
            <w:tcBorders>
              <w:top w:val="nil"/>
              <w:left w:val="nil"/>
              <w:bottom w:val="nil"/>
              <w:right w:val="single" w:sz="8" w:space="0" w:color="auto"/>
            </w:tcBorders>
            <w:shd w:val="clear" w:color="000000" w:fill="FFFFFF"/>
            <w:noWrap/>
            <w:vAlign w:val="bottom"/>
            <w:hideMark/>
          </w:tcPr>
          <w:p w14:paraId="30319367"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r>
      <w:tr w:rsidR="00231CC3" w:rsidRPr="00231CC3" w14:paraId="34C2C95D" w14:textId="77777777" w:rsidTr="002B3976">
        <w:trPr>
          <w:trHeight w:val="309"/>
        </w:trPr>
        <w:tc>
          <w:tcPr>
            <w:tcW w:w="2934" w:type="dxa"/>
            <w:tcBorders>
              <w:top w:val="single" w:sz="4" w:space="0" w:color="auto"/>
              <w:left w:val="single" w:sz="8" w:space="0" w:color="auto"/>
              <w:bottom w:val="single" w:sz="4" w:space="0" w:color="auto"/>
              <w:right w:val="nil"/>
            </w:tcBorders>
            <w:shd w:val="clear" w:color="000000" w:fill="FFFFFF"/>
            <w:noWrap/>
            <w:vAlign w:val="center"/>
            <w:hideMark/>
          </w:tcPr>
          <w:p w14:paraId="40EC5096" w14:textId="77777777" w:rsidR="00231CC3" w:rsidRPr="00C548E2" w:rsidRDefault="00231CC3" w:rsidP="00231CC3">
            <w:pPr>
              <w:rPr>
                <w:b/>
                <w:bCs/>
                <w:color w:val="000000"/>
                <w:sz w:val="18"/>
                <w:szCs w:val="18"/>
              </w:rPr>
            </w:pPr>
            <w:r w:rsidRPr="00C548E2">
              <w:rPr>
                <w:b/>
                <w:bCs/>
                <w:color w:val="000000"/>
                <w:sz w:val="18"/>
                <w:szCs w:val="18"/>
              </w:rPr>
              <w:t xml:space="preserve">High Pressure Sodium </w:t>
            </w:r>
          </w:p>
        </w:tc>
        <w:tc>
          <w:tcPr>
            <w:tcW w:w="1213" w:type="dxa"/>
            <w:tcBorders>
              <w:top w:val="single" w:sz="4" w:space="0" w:color="auto"/>
              <w:left w:val="nil"/>
              <w:bottom w:val="single" w:sz="4" w:space="0" w:color="auto"/>
              <w:right w:val="nil"/>
            </w:tcBorders>
            <w:shd w:val="clear" w:color="000000" w:fill="FFFFFF"/>
            <w:noWrap/>
            <w:vAlign w:val="center"/>
            <w:hideMark/>
          </w:tcPr>
          <w:p w14:paraId="44DC5725" w14:textId="77777777" w:rsidR="00231CC3" w:rsidRPr="00C548E2" w:rsidRDefault="00231CC3" w:rsidP="00231CC3">
            <w:pPr>
              <w:rPr>
                <w:b/>
                <w:bCs/>
                <w:color w:val="000000"/>
                <w:sz w:val="18"/>
                <w:szCs w:val="18"/>
              </w:rPr>
            </w:pPr>
            <w:r w:rsidRPr="00C548E2">
              <w:rPr>
                <w:b/>
                <w:bCs/>
                <w:color w:val="000000"/>
                <w:sz w:val="18"/>
                <w:szCs w:val="18"/>
              </w:rPr>
              <w:t> </w:t>
            </w:r>
          </w:p>
        </w:tc>
        <w:tc>
          <w:tcPr>
            <w:tcW w:w="1007" w:type="dxa"/>
            <w:tcBorders>
              <w:top w:val="single" w:sz="4" w:space="0" w:color="auto"/>
              <w:left w:val="nil"/>
              <w:bottom w:val="single" w:sz="4" w:space="0" w:color="auto"/>
              <w:right w:val="nil"/>
            </w:tcBorders>
            <w:shd w:val="clear" w:color="000000" w:fill="FFFFFF"/>
            <w:noWrap/>
            <w:vAlign w:val="bottom"/>
            <w:hideMark/>
          </w:tcPr>
          <w:p w14:paraId="5407F950" w14:textId="77777777" w:rsidR="00231CC3" w:rsidRPr="00C548E2" w:rsidRDefault="00231CC3" w:rsidP="00231CC3">
            <w:pPr>
              <w:jc w:val="center"/>
              <w:rPr>
                <w:color w:val="000000"/>
                <w:sz w:val="18"/>
                <w:szCs w:val="18"/>
              </w:rPr>
            </w:pPr>
            <w:r w:rsidRPr="00C548E2">
              <w:rPr>
                <w:color w:val="000000"/>
                <w:sz w:val="18"/>
                <w:szCs w:val="18"/>
              </w:rPr>
              <w:t> </w:t>
            </w:r>
          </w:p>
        </w:tc>
        <w:tc>
          <w:tcPr>
            <w:tcW w:w="939" w:type="dxa"/>
            <w:tcBorders>
              <w:top w:val="single" w:sz="4" w:space="0" w:color="auto"/>
              <w:left w:val="nil"/>
              <w:bottom w:val="single" w:sz="4" w:space="0" w:color="auto"/>
              <w:right w:val="nil"/>
            </w:tcBorders>
            <w:shd w:val="clear" w:color="000000" w:fill="FFFFFF"/>
            <w:noWrap/>
            <w:vAlign w:val="center"/>
            <w:hideMark/>
          </w:tcPr>
          <w:p w14:paraId="50F447DB" w14:textId="77777777" w:rsidR="00231CC3" w:rsidRPr="00C548E2" w:rsidRDefault="00231CC3" w:rsidP="00231CC3">
            <w:pPr>
              <w:jc w:val="center"/>
              <w:rPr>
                <w:color w:val="000000"/>
                <w:sz w:val="18"/>
                <w:szCs w:val="18"/>
              </w:rPr>
            </w:pPr>
            <w:r w:rsidRPr="00C548E2">
              <w:rPr>
                <w:color w:val="000000"/>
                <w:sz w:val="18"/>
                <w:szCs w:val="18"/>
              </w:rPr>
              <w:t> </w:t>
            </w:r>
          </w:p>
        </w:tc>
        <w:tc>
          <w:tcPr>
            <w:tcW w:w="1157" w:type="dxa"/>
            <w:tcBorders>
              <w:top w:val="single" w:sz="4" w:space="0" w:color="auto"/>
              <w:left w:val="nil"/>
              <w:bottom w:val="single" w:sz="4" w:space="0" w:color="auto"/>
              <w:right w:val="nil"/>
            </w:tcBorders>
            <w:shd w:val="clear" w:color="000000" w:fill="FFFFFF"/>
            <w:noWrap/>
            <w:vAlign w:val="bottom"/>
            <w:hideMark/>
          </w:tcPr>
          <w:p w14:paraId="46757593" w14:textId="77777777" w:rsidR="00231CC3" w:rsidRPr="00C548E2" w:rsidRDefault="00231CC3" w:rsidP="00231CC3">
            <w:pPr>
              <w:jc w:val="center"/>
              <w:rPr>
                <w:color w:val="000000"/>
                <w:sz w:val="18"/>
                <w:szCs w:val="18"/>
              </w:rPr>
            </w:pPr>
            <w:r w:rsidRPr="00C548E2">
              <w:rPr>
                <w:color w:val="000000"/>
                <w:sz w:val="18"/>
                <w:szCs w:val="18"/>
              </w:rPr>
              <w:t> </w:t>
            </w:r>
          </w:p>
        </w:tc>
        <w:tc>
          <w:tcPr>
            <w:tcW w:w="1154" w:type="dxa"/>
            <w:tcBorders>
              <w:top w:val="single" w:sz="4" w:space="0" w:color="auto"/>
              <w:left w:val="nil"/>
              <w:bottom w:val="single" w:sz="4" w:space="0" w:color="auto"/>
              <w:right w:val="nil"/>
            </w:tcBorders>
            <w:shd w:val="clear" w:color="000000" w:fill="FFFFFF"/>
            <w:noWrap/>
            <w:vAlign w:val="center"/>
            <w:hideMark/>
          </w:tcPr>
          <w:p w14:paraId="232C5A27" w14:textId="77777777" w:rsidR="00231CC3" w:rsidRPr="00C548E2" w:rsidRDefault="00231CC3" w:rsidP="00231CC3">
            <w:pPr>
              <w:jc w:val="center"/>
              <w:rPr>
                <w:color w:val="000000"/>
                <w:sz w:val="18"/>
                <w:szCs w:val="18"/>
              </w:rPr>
            </w:pPr>
            <w:r w:rsidRPr="00C548E2">
              <w:rPr>
                <w:color w:val="000000"/>
                <w:sz w:val="18"/>
                <w:szCs w:val="18"/>
              </w:rPr>
              <w:t> </w:t>
            </w:r>
          </w:p>
        </w:tc>
        <w:tc>
          <w:tcPr>
            <w:tcW w:w="1167" w:type="dxa"/>
            <w:tcBorders>
              <w:top w:val="single" w:sz="4" w:space="0" w:color="auto"/>
              <w:left w:val="nil"/>
              <w:bottom w:val="single" w:sz="4" w:space="0" w:color="auto"/>
              <w:right w:val="single" w:sz="8" w:space="0" w:color="auto"/>
            </w:tcBorders>
            <w:shd w:val="clear" w:color="000000" w:fill="FFFFFF"/>
            <w:noWrap/>
            <w:vAlign w:val="bottom"/>
            <w:hideMark/>
          </w:tcPr>
          <w:p w14:paraId="778B4429"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59E730EE" w14:textId="77777777" w:rsidTr="002B3976">
        <w:trPr>
          <w:trHeight w:val="309"/>
        </w:trPr>
        <w:tc>
          <w:tcPr>
            <w:tcW w:w="2934" w:type="dxa"/>
            <w:tcBorders>
              <w:top w:val="nil"/>
              <w:left w:val="single" w:sz="8" w:space="0" w:color="auto"/>
              <w:bottom w:val="single" w:sz="4" w:space="0" w:color="auto"/>
              <w:right w:val="nil"/>
            </w:tcBorders>
            <w:shd w:val="clear" w:color="000000" w:fill="FFFFFF"/>
            <w:noWrap/>
            <w:vAlign w:val="center"/>
            <w:hideMark/>
          </w:tcPr>
          <w:p w14:paraId="2FB3C0FD" w14:textId="77777777" w:rsidR="00231CC3" w:rsidRPr="00C548E2" w:rsidRDefault="00231CC3" w:rsidP="00231CC3">
            <w:pPr>
              <w:rPr>
                <w:color w:val="000000"/>
                <w:sz w:val="18"/>
                <w:szCs w:val="18"/>
              </w:rPr>
            </w:pPr>
            <w:r w:rsidRPr="00C548E2">
              <w:rPr>
                <w:color w:val="000000"/>
                <w:sz w:val="18"/>
                <w:szCs w:val="18"/>
              </w:rPr>
              <w:t>High Pressure Sodium (150 watts)</w:t>
            </w:r>
          </w:p>
        </w:tc>
        <w:tc>
          <w:tcPr>
            <w:tcW w:w="1213" w:type="dxa"/>
            <w:tcBorders>
              <w:top w:val="nil"/>
              <w:left w:val="nil"/>
              <w:bottom w:val="single" w:sz="4" w:space="0" w:color="auto"/>
              <w:right w:val="nil"/>
            </w:tcBorders>
            <w:shd w:val="clear" w:color="000000" w:fill="FFFFFF"/>
            <w:noWrap/>
            <w:vAlign w:val="center"/>
            <w:hideMark/>
          </w:tcPr>
          <w:p w14:paraId="1DFF7956"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nil"/>
              <w:left w:val="nil"/>
              <w:bottom w:val="single" w:sz="4" w:space="0" w:color="auto"/>
              <w:right w:val="nil"/>
            </w:tcBorders>
            <w:shd w:val="clear" w:color="000000" w:fill="FFFFFF"/>
            <w:noWrap/>
            <w:vAlign w:val="bottom"/>
            <w:hideMark/>
          </w:tcPr>
          <w:p w14:paraId="6CDEA065" w14:textId="77777777" w:rsidR="00231CC3" w:rsidRPr="00C548E2" w:rsidRDefault="00231CC3" w:rsidP="00231CC3">
            <w:pPr>
              <w:jc w:val="center"/>
              <w:rPr>
                <w:color w:val="000000"/>
                <w:sz w:val="18"/>
                <w:szCs w:val="18"/>
              </w:rPr>
            </w:pPr>
            <w:r w:rsidRPr="00C548E2">
              <w:rPr>
                <w:color w:val="000000"/>
                <w:sz w:val="18"/>
                <w:szCs w:val="18"/>
              </w:rPr>
              <w:t xml:space="preserve">$3.39 </w:t>
            </w:r>
          </w:p>
        </w:tc>
        <w:tc>
          <w:tcPr>
            <w:tcW w:w="939" w:type="dxa"/>
            <w:tcBorders>
              <w:top w:val="nil"/>
              <w:left w:val="nil"/>
              <w:bottom w:val="single" w:sz="4" w:space="0" w:color="auto"/>
              <w:right w:val="nil"/>
            </w:tcBorders>
            <w:shd w:val="clear" w:color="000000" w:fill="FFFFFF"/>
            <w:noWrap/>
            <w:vAlign w:val="bottom"/>
            <w:hideMark/>
          </w:tcPr>
          <w:p w14:paraId="33BC3FD3" w14:textId="77777777" w:rsidR="00231CC3" w:rsidRPr="00C548E2" w:rsidRDefault="00231CC3" w:rsidP="00231CC3">
            <w:pPr>
              <w:jc w:val="center"/>
              <w:rPr>
                <w:color w:val="000000"/>
                <w:sz w:val="18"/>
                <w:szCs w:val="18"/>
              </w:rPr>
            </w:pPr>
            <w:r w:rsidRPr="00C548E2">
              <w:rPr>
                <w:color w:val="000000"/>
                <w:sz w:val="18"/>
                <w:szCs w:val="18"/>
              </w:rPr>
              <w:t>15,000</w:t>
            </w:r>
          </w:p>
        </w:tc>
        <w:tc>
          <w:tcPr>
            <w:tcW w:w="1157" w:type="dxa"/>
            <w:tcBorders>
              <w:top w:val="nil"/>
              <w:left w:val="nil"/>
              <w:bottom w:val="single" w:sz="4" w:space="0" w:color="auto"/>
              <w:right w:val="nil"/>
            </w:tcBorders>
            <w:shd w:val="clear" w:color="000000" w:fill="FFFFFF"/>
            <w:noWrap/>
            <w:vAlign w:val="bottom"/>
            <w:hideMark/>
          </w:tcPr>
          <w:p w14:paraId="57E94250" w14:textId="77777777" w:rsidR="00231CC3" w:rsidRPr="00C548E2" w:rsidRDefault="00231CC3" w:rsidP="00231CC3">
            <w:pPr>
              <w:jc w:val="center"/>
              <w:rPr>
                <w:color w:val="000000"/>
                <w:sz w:val="18"/>
                <w:szCs w:val="18"/>
              </w:rPr>
            </w:pPr>
            <w:r w:rsidRPr="00C548E2">
              <w:rPr>
                <w:color w:val="000000"/>
                <w:sz w:val="18"/>
                <w:szCs w:val="18"/>
              </w:rPr>
              <w:t>185</w:t>
            </w:r>
          </w:p>
        </w:tc>
        <w:tc>
          <w:tcPr>
            <w:tcW w:w="1154" w:type="dxa"/>
            <w:tcBorders>
              <w:top w:val="nil"/>
              <w:left w:val="nil"/>
              <w:bottom w:val="single" w:sz="4" w:space="0" w:color="auto"/>
              <w:right w:val="nil"/>
            </w:tcBorders>
            <w:shd w:val="clear" w:color="000000" w:fill="FFFFFF"/>
            <w:noWrap/>
            <w:vAlign w:val="bottom"/>
            <w:hideMark/>
          </w:tcPr>
          <w:p w14:paraId="2AA1EDE7" w14:textId="77777777" w:rsidR="00231CC3" w:rsidRPr="00C548E2" w:rsidRDefault="00231CC3" w:rsidP="00231CC3">
            <w:pPr>
              <w:jc w:val="center"/>
              <w:rPr>
                <w:color w:val="000000"/>
                <w:sz w:val="18"/>
                <w:szCs w:val="18"/>
              </w:rPr>
            </w:pPr>
            <w:r w:rsidRPr="00C548E2">
              <w:rPr>
                <w:color w:val="000000"/>
                <w:sz w:val="18"/>
                <w:szCs w:val="18"/>
              </w:rPr>
              <w:t xml:space="preserve">$3.76 </w:t>
            </w:r>
          </w:p>
        </w:tc>
        <w:tc>
          <w:tcPr>
            <w:tcW w:w="1167" w:type="dxa"/>
            <w:tcBorders>
              <w:top w:val="nil"/>
              <w:left w:val="nil"/>
              <w:bottom w:val="single" w:sz="4" w:space="0" w:color="auto"/>
              <w:right w:val="single" w:sz="8" w:space="0" w:color="auto"/>
            </w:tcBorders>
            <w:shd w:val="clear" w:color="000000" w:fill="FFFFFF"/>
            <w:noWrap/>
            <w:vAlign w:val="bottom"/>
            <w:hideMark/>
          </w:tcPr>
          <w:p w14:paraId="21306D8B"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4D5B35DA" w14:textId="77777777" w:rsidTr="002B3976">
        <w:trPr>
          <w:trHeight w:val="309"/>
        </w:trPr>
        <w:tc>
          <w:tcPr>
            <w:tcW w:w="2934" w:type="dxa"/>
            <w:tcBorders>
              <w:top w:val="nil"/>
              <w:left w:val="single" w:sz="8" w:space="0" w:color="auto"/>
              <w:bottom w:val="single" w:sz="4" w:space="0" w:color="auto"/>
              <w:right w:val="nil"/>
            </w:tcBorders>
            <w:shd w:val="clear" w:color="000000" w:fill="FFFFFF"/>
            <w:noWrap/>
            <w:vAlign w:val="center"/>
            <w:hideMark/>
          </w:tcPr>
          <w:p w14:paraId="154D0696" w14:textId="77777777" w:rsidR="00231CC3" w:rsidRPr="00C548E2" w:rsidRDefault="00231CC3" w:rsidP="00231CC3">
            <w:pPr>
              <w:rPr>
                <w:color w:val="000000"/>
                <w:sz w:val="18"/>
                <w:szCs w:val="18"/>
              </w:rPr>
            </w:pPr>
            <w:r w:rsidRPr="00C548E2">
              <w:rPr>
                <w:color w:val="000000"/>
                <w:sz w:val="18"/>
                <w:szCs w:val="18"/>
              </w:rPr>
              <w:t>High Pressure Sodium (250 watts)</w:t>
            </w:r>
          </w:p>
        </w:tc>
        <w:tc>
          <w:tcPr>
            <w:tcW w:w="1213" w:type="dxa"/>
            <w:tcBorders>
              <w:top w:val="nil"/>
              <w:left w:val="nil"/>
              <w:bottom w:val="single" w:sz="4" w:space="0" w:color="auto"/>
              <w:right w:val="nil"/>
            </w:tcBorders>
            <w:shd w:val="clear" w:color="000000" w:fill="FFFFFF"/>
            <w:noWrap/>
            <w:vAlign w:val="center"/>
            <w:hideMark/>
          </w:tcPr>
          <w:p w14:paraId="47026017"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nil"/>
              <w:left w:val="nil"/>
              <w:bottom w:val="single" w:sz="4" w:space="0" w:color="auto"/>
              <w:right w:val="nil"/>
            </w:tcBorders>
            <w:shd w:val="clear" w:color="000000" w:fill="FFFFFF"/>
            <w:noWrap/>
            <w:vAlign w:val="bottom"/>
            <w:hideMark/>
          </w:tcPr>
          <w:p w14:paraId="412D23A7" w14:textId="77777777" w:rsidR="00231CC3" w:rsidRPr="00C548E2" w:rsidRDefault="00231CC3" w:rsidP="00231CC3">
            <w:pPr>
              <w:jc w:val="center"/>
              <w:rPr>
                <w:color w:val="000000"/>
                <w:sz w:val="18"/>
                <w:szCs w:val="18"/>
              </w:rPr>
            </w:pPr>
            <w:r w:rsidRPr="00C548E2">
              <w:rPr>
                <w:color w:val="000000"/>
                <w:sz w:val="18"/>
                <w:szCs w:val="18"/>
              </w:rPr>
              <w:t xml:space="preserve">$4.12 </w:t>
            </w:r>
          </w:p>
        </w:tc>
        <w:tc>
          <w:tcPr>
            <w:tcW w:w="939" w:type="dxa"/>
            <w:tcBorders>
              <w:top w:val="nil"/>
              <w:left w:val="nil"/>
              <w:bottom w:val="single" w:sz="4" w:space="0" w:color="auto"/>
              <w:right w:val="nil"/>
            </w:tcBorders>
            <w:shd w:val="clear" w:color="000000" w:fill="FFFFFF"/>
            <w:noWrap/>
            <w:vAlign w:val="bottom"/>
            <w:hideMark/>
          </w:tcPr>
          <w:p w14:paraId="7BBD9A93" w14:textId="77777777" w:rsidR="00231CC3" w:rsidRPr="00C548E2" w:rsidRDefault="00231CC3" w:rsidP="00231CC3">
            <w:pPr>
              <w:jc w:val="center"/>
              <w:rPr>
                <w:color w:val="000000"/>
                <w:sz w:val="18"/>
                <w:szCs w:val="18"/>
              </w:rPr>
            </w:pPr>
            <w:r w:rsidRPr="00C548E2">
              <w:rPr>
                <w:color w:val="000000"/>
                <w:sz w:val="18"/>
                <w:szCs w:val="18"/>
              </w:rPr>
              <w:t>28,000</w:t>
            </w:r>
          </w:p>
        </w:tc>
        <w:tc>
          <w:tcPr>
            <w:tcW w:w="1157" w:type="dxa"/>
            <w:tcBorders>
              <w:top w:val="nil"/>
              <w:left w:val="nil"/>
              <w:bottom w:val="single" w:sz="4" w:space="0" w:color="auto"/>
              <w:right w:val="nil"/>
            </w:tcBorders>
            <w:shd w:val="clear" w:color="000000" w:fill="FFFFFF"/>
            <w:noWrap/>
            <w:vAlign w:val="bottom"/>
            <w:hideMark/>
          </w:tcPr>
          <w:p w14:paraId="33E00299" w14:textId="77777777" w:rsidR="00231CC3" w:rsidRPr="00C548E2" w:rsidRDefault="00231CC3" w:rsidP="00231CC3">
            <w:pPr>
              <w:jc w:val="center"/>
              <w:rPr>
                <w:color w:val="000000"/>
                <w:sz w:val="18"/>
                <w:szCs w:val="18"/>
              </w:rPr>
            </w:pPr>
            <w:r w:rsidRPr="00C548E2">
              <w:rPr>
                <w:color w:val="000000"/>
                <w:sz w:val="18"/>
                <w:szCs w:val="18"/>
              </w:rPr>
              <w:t>315</w:t>
            </w:r>
          </w:p>
        </w:tc>
        <w:tc>
          <w:tcPr>
            <w:tcW w:w="1154" w:type="dxa"/>
            <w:tcBorders>
              <w:top w:val="nil"/>
              <w:left w:val="nil"/>
              <w:bottom w:val="single" w:sz="4" w:space="0" w:color="auto"/>
              <w:right w:val="nil"/>
            </w:tcBorders>
            <w:shd w:val="clear" w:color="000000" w:fill="FFFFFF"/>
            <w:noWrap/>
            <w:vAlign w:val="bottom"/>
            <w:hideMark/>
          </w:tcPr>
          <w:p w14:paraId="33D0718A" w14:textId="77777777" w:rsidR="00231CC3" w:rsidRPr="00C548E2" w:rsidRDefault="00231CC3" w:rsidP="00231CC3">
            <w:pPr>
              <w:jc w:val="center"/>
              <w:rPr>
                <w:color w:val="000000"/>
                <w:sz w:val="18"/>
                <w:szCs w:val="18"/>
              </w:rPr>
            </w:pPr>
            <w:r w:rsidRPr="00C548E2">
              <w:rPr>
                <w:color w:val="000000"/>
                <w:sz w:val="18"/>
                <w:szCs w:val="18"/>
              </w:rPr>
              <w:t xml:space="preserve">$4.49 </w:t>
            </w:r>
          </w:p>
        </w:tc>
        <w:tc>
          <w:tcPr>
            <w:tcW w:w="1167" w:type="dxa"/>
            <w:tcBorders>
              <w:top w:val="nil"/>
              <w:left w:val="nil"/>
              <w:bottom w:val="single" w:sz="4" w:space="0" w:color="auto"/>
              <w:right w:val="single" w:sz="8" w:space="0" w:color="auto"/>
            </w:tcBorders>
            <w:shd w:val="clear" w:color="000000" w:fill="FFFFFF"/>
            <w:noWrap/>
            <w:vAlign w:val="bottom"/>
            <w:hideMark/>
          </w:tcPr>
          <w:p w14:paraId="5EA07952"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1D9C2ED5" w14:textId="77777777" w:rsidTr="002B3976">
        <w:trPr>
          <w:trHeight w:val="309"/>
        </w:trPr>
        <w:tc>
          <w:tcPr>
            <w:tcW w:w="2934" w:type="dxa"/>
            <w:tcBorders>
              <w:top w:val="nil"/>
              <w:left w:val="single" w:sz="8" w:space="0" w:color="auto"/>
              <w:bottom w:val="single" w:sz="4" w:space="0" w:color="auto"/>
              <w:right w:val="nil"/>
            </w:tcBorders>
            <w:shd w:val="clear" w:color="000000" w:fill="FFFFFF"/>
            <w:noWrap/>
            <w:vAlign w:val="center"/>
            <w:hideMark/>
          </w:tcPr>
          <w:p w14:paraId="3F2DB7B9" w14:textId="77777777" w:rsidR="00231CC3" w:rsidRPr="00C548E2" w:rsidRDefault="00231CC3" w:rsidP="00231CC3">
            <w:pPr>
              <w:rPr>
                <w:color w:val="000000"/>
                <w:sz w:val="18"/>
                <w:szCs w:val="18"/>
              </w:rPr>
            </w:pPr>
            <w:r w:rsidRPr="00C548E2">
              <w:rPr>
                <w:color w:val="000000"/>
                <w:sz w:val="18"/>
                <w:szCs w:val="18"/>
              </w:rPr>
              <w:t>High Pressure Sodium (400 watts)</w:t>
            </w:r>
          </w:p>
        </w:tc>
        <w:tc>
          <w:tcPr>
            <w:tcW w:w="1213" w:type="dxa"/>
            <w:tcBorders>
              <w:top w:val="nil"/>
              <w:left w:val="nil"/>
              <w:bottom w:val="single" w:sz="4" w:space="0" w:color="auto"/>
              <w:right w:val="nil"/>
            </w:tcBorders>
            <w:shd w:val="clear" w:color="000000" w:fill="FFFFFF"/>
            <w:noWrap/>
            <w:vAlign w:val="center"/>
            <w:hideMark/>
          </w:tcPr>
          <w:p w14:paraId="57EE11A4"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nil"/>
              <w:left w:val="nil"/>
              <w:bottom w:val="single" w:sz="4" w:space="0" w:color="auto"/>
              <w:right w:val="nil"/>
            </w:tcBorders>
            <w:shd w:val="clear" w:color="000000" w:fill="FFFFFF"/>
            <w:noWrap/>
            <w:vAlign w:val="bottom"/>
            <w:hideMark/>
          </w:tcPr>
          <w:p w14:paraId="6327ADD2" w14:textId="77777777" w:rsidR="00231CC3" w:rsidRPr="00C548E2" w:rsidRDefault="00231CC3" w:rsidP="00231CC3">
            <w:pPr>
              <w:jc w:val="center"/>
              <w:rPr>
                <w:color w:val="000000"/>
                <w:sz w:val="18"/>
                <w:szCs w:val="18"/>
              </w:rPr>
            </w:pPr>
            <w:r w:rsidRPr="00C548E2">
              <w:rPr>
                <w:color w:val="000000"/>
                <w:sz w:val="18"/>
                <w:szCs w:val="18"/>
              </w:rPr>
              <w:t xml:space="preserve">$3.69 </w:t>
            </w:r>
          </w:p>
        </w:tc>
        <w:tc>
          <w:tcPr>
            <w:tcW w:w="939" w:type="dxa"/>
            <w:tcBorders>
              <w:top w:val="nil"/>
              <w:left w:val="nil"/>
              <w:bottom w:val="single" w:sz="4" w:space="0" w:color="auto"/>
              <w:right w:val="nil"/>
            </w:tcBorders>
            <w:shd w:val="clear" w:color="000000" w:fill="FFFFFF"/>
            <w:noWrap/>
            <w:vAlign w:val="bottom"/>
            <w:hideMark/>
          </w:tcPr>
          <w:p w14:paraId="04444B0D" w14:textId="77777777" w:rsidR="00231CC3" w:rsidRPr="00C548E2" w:rsidRDefault="00231CC3" w:rsidP="00231CC3">
            <w:pPr>
              <w:jc w:val="center"/>
              <w:rPr>
                <w:color w:val="000000"/>
                <w:sz w:val="18"/>
                <w:szCs w:val="18"/>
              </w:rPr>
            </w:pPr>
            <w:r w:rsidRPr="00C548E2">
              <w:rPr>
                <w:color w:val="000000"/>
                <w:sz w:val="18"/>
                <w:szCs w:val="18"/>
              </w:rPr>
              <w:t>50,000</w:t>
            </w:r>
          </w:p>
        </w:tc>
        <w:tc>
          <w:tcPr>
            <w:tcW w:w="1157" w:type="dxa"/>
            <w:tcBorders>
              <w:top w:val="nil"/>
              <w:left w:val="nil"/>
              <w:bottom w:val="single" w:sz="4" w:space="0" w:color="auto"/>
              <w:right w:val="nil"/>
            </w:tcBorders>
            <w:shd w:val="clear" w:color="000000" w:fill="FFFFFF"/>
            <w:noWrap/>
            <w:vAlign w:val="bottom"/>
            <w:hideMark/>
          </w:tcPr>
          <w:p w14:paraId="4AFFEB91" w14:textId="77777777" w:rsidR="00231CC3" w:rsidRPr="00C548E2" w:rsidRDefault="00231CC3" w:rsidP="00231CC3">
            <w:pPr>
              <w:jc w:val="center"/>
              <w:rPr>
                <w:color w:val="000000"/>
                <w:sz w:val="18"/>
                <w:szCs w:val="18"/>
              </w:rPr>
            </w:pPr>
            <w:r w:rsidRPr="00C548E2">
              <w:rPr>
                <w:color w:val="000000"/>
                <w:sz w:val="18"/>
                <w:szCs w:val="18"/>
              </w:rPr>
              <w:t>475</w:t>
            </w:r>
          </w:p>
        </w:tc>
        <w:tc>
          <w:tcPr>
            <w:tcW w:w="1154" w:type="dxa"/>
            <w:tcBorders>
              <w:top w:val="nil"/>
              <w:left w:val="nil"/>
              <w:bottom w:val="single" w:sz="4" w:space="0" w:color="auto"/>
              <w:right w:val="nil"/>
            </w:tcBorders>
            <w:shd w:val="clear" w:color="000000" w:fill="FFFFFF"/>
            <w:noWrap/>
            <w:vAlign w:val="bottom"/>
            <w:hideMark/>
          </w:tcPr>
          <w:p w14:paraId="56FCFC35" w14:textId="77777777" w:rsidR="00231CC3" w:rsidRPr="00C548E2" w:rsidRDefault="00231CC3" w:rsidP="00231CC3">
            <w:pPr>
              <w:jc w:val="center"/>
              <w:rPr>
                <w:color w:val="000000"/>
                <w:sz w:val="18"/>
                <w:szCs w:val="18"/>
              </w:rPr>
            </w:pPr>
            <w:r w:rsidRPr="00C548E2">
              <w:rPr>
                <w:color w:val="000000"/>
                <w:sz w:val="18"/>
                <w:szCs w:val="18"/>
              </w:rPr>
              <w:t xml:space="preserve">$4.06 </w:t>
            </w:r>
          </w:p>
        </w:tc>
        <w:tc>
          <w:tcPr>
            <w:tcW w:w="1167" w:type="dxa"/>
            <w:tcBorders>
              <w:top w:val="nil"/>
              <w:left w:val="nil"/>
              <w:bottom w:val="single" w:sz="4" w:space="0" w:color="auto"/>
              <w:right w:val="single" w:sz="8" w:space="0" w:color="auto"/>
            </w:tcBorders>
            <w:shd w:val="clear" w:color="000000" w:fill="FFFFFF"/>
            <w:noWrap/>
            <w:vAlign w:val="bottom"/>
            <w:hideMark/>
          </w:tcPr>
          <w:p w14:paraId="426451A0"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6BC18B5F" w14:textId="77777777" w:rsidTr="002B3976">
        <w:trPr>
          <w:trHeight w:val="309"/>
        </w:trPr>
        <w:tc>
          <w:tcPr>
            <w:tcW w:w="2934" w:type="dxa"/>
            <w:tcBorders>
              <w:top w:val="nil"/>
              <w:left w:val="single" w:sz="8" w:space="0" w:color="auto"/>
              <w:bottom w:val="single" w:sz="4" w:space="0" w:color="auto"/>
              <w:right w:val="nil"/>
            </w:tcBorders>
            <w:shd w:val="clear" w:color="000000" w:fill="FFFFFF"/>
            <w:noWrap/>
            <w:vAlign w:val="center"/>
            <w:hideMark/>
          </w:tcPr>
          <w:p w14:paraId="0BBD74B4" w14:textId="77777777" w:rsidR="00231CC3" w:rsidRPr="00C548E2" w:rsidRDefault="00231CC3" w:rsidP="00231CC3">
            <w:pPr>
              <w:rPr>
                <w:color w:val="000000"/>
                <w:sz w:val="18"/>
                <w:szCs w:val="18"/>
              </w:rPr>
            </w:pPr>
            <w:r w:rsidRPr="00C548E2">
              <w:rPr>
                <w:color w:val="000000"/>
                <w:sz w:val="18"/>
                <w:szCs w:val="18"/>
              </w:rPr>
              <w:t>High Pressure Sodium (1,000 watts)</w:t>
            </w:r>
          </w:p>
        </w:tc>
        <w:tc>
          <w:tcPr>
            <w:tcW w:w="1213" w:type="dxa"/>
            <w:tcBorders>
              <w:top w:val="nil"/>
              <w:left w:val="nil"/>
              <w:bottom w:val="single" w:sz="4" w:space="0" w:color="auto"/>
              <w:right w:val="nil"/>
            </w:tcBorders>
            <w:shd w:val="clear" w:color="000000" w:fill="FFFFFF"/>
            <w:noWrap/>
            <w:vAlign w:val="center"/>
            <w:hideMark/>
          </w:tcPr>
          <w:p w14:paraId="7E32D043"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nil"/>
              <w:left w:val="nil"/>
              <w:bottom w:val="single" w:sz="4" w:space="0" w:color="auto"/>
              <w:right w:val="nil"/>
            </w:tcBorders>
            <w:shd w:val="clear" w:color="000000" w:fill="FFFFFF"/>
            <w:noWrap/>
            <w:vAlign w:val="bottom"/>
            <w:hideMark/>
          </w:tcPr>
          <w:p w14:paraId="7E6CA75A" w14:textId="77777777" w:rsidR="00231CC3" w:rsidRPr="00C548E2" w:rsidRDefault="00231CC3" w:rsidP="00231CC3">
            <w:pPr>
              <w:jc w:val="center"/>
              <w:rPr>
                <w:color w:val="000000"/>
                <w:sz w:val="18"/>
                <w:szCs w:val="18"/>
              </w:rPr>
            </w:pPr>
            <w:r w:rsidRPr="00C548E2">
              <w:rPr>
                <w:color w:val="000000"/>
                <w:sz w:val="18"/>
                <w:szCs w:val="18"/>
              </w:rPr>
              <w:t xml:space="preserve">$6.94 </w:t>
            </w:r>
          </w:p>
        </w:tc>
        <w:tc>
          <w:tcPr>
            <w:tcW w:w="939" w:type="dxa"/>
            <w:tcBorders>
              <w:top w:val="nil"/>
              <w:left w:val="nil"/>
              <w:bottom w:val="single" w:sz="4" w:space="0" w:color="auto"/>
              <w:right w:val="nil"/>
            </w:tcBorders>
            <w:shd w:val="clear" w:color="000000" w:fill="FFFFFF"/>
            <w:noWrap/>
            <w:vAlign w:val="bottom"/>
            <w:hideMark/>
          </w:tcPr>
          <w:p w14:paraId="295D2234" w14:textId="77777777" w:rsidR="00231CC3" w:rsidRPr="00C548E2" w:rsidRDefault="00231CC3" w:rsidP="00231CC3">
            <w:pPr>
              <w:jc w:val="center"/>
              <w:rPr>
                <w:color w:val="000000"/>
                <w:sz w:val="18"/>
                <w:szCs w:val="18"/>
              </w:rPr>
            </w:pPr>
            <w:r w:rsidRPr="00C548E2">
              <w:rPr>
                <w:color w:val="000000"/>
                <w:sz w:val="18"/>
                <w:szCs w:val="18"/>
              </w:rPr>
              <w:t>140,000</w:t>
            </w:r>
          </w:p>
        </w:tc>
        <w:tc>
          <w:tcPr>
            <w:tcW w:w="1157" w:type="dxa"/>
            <w:tcBorders>
              <w:top w:val="nil"/>
              <w:left w:val="nil"/>
              <w:bottom w:val="single" w:sz="4" w:space="0" w:color="auto"/>
              <w:right w:val="nil"/>
            </w:tcBorders>
            <w:shd w:val="clear" w:color="000000" w:fill="FFFFFF"/>
            <w:noWrap/>
            <w:vAlign w:val="bottom"/>
            <w:hideMark/>
          </w:tcPr>
          <w:p w14:paraId="74F5FE21" w14:textId="77777777" w:rsidR="00231CC3" w:rsidRPr="00C548E2" w:rsidRDefault="00231CC3" w:rsidP="00231CC3">
            <w:pPr>
              <w:jc w:val="center"/>
              <w:rPr>
                <w:color w:val="000000"/>
                <w:sz w:val="18"/>
                <w:szCs w:val="18"/>
              </w:rPr>
            </w:pPr>
            <w:r w:rsidRPr="00C548E2">
              <w:rPr>
                <w:color w:val="000000"/>
                <w:sz w:val="18"/>
                <w:szCs w:val="18"/>
              </w:rPr>
              <w:t>1,100</w:t>
            </w:r>
          </w:p>
        </w:tc>
        <w:tc>
          <w:tcPr>
            <w:tcW w:w="1154" w:type="dxa"/>
            <w:tcBorders>
              <w:top w:val="nil"/>
              <w:left w:val="nil"/>
              <w:bottom w:val="single" w:sz="4" w:space="0" w:color="auto"/>
              <w:right w:val="nil"/>
            </w:tcBorders>
            <w:shd w:val="clear" w:color="000000" w:fill="FFFFFF"/>
            <w:noWrap/>
            <w:vAlign w:val="center"/>
            <w:hideMark/>
          </w:tcPr>
          <w:p w14:paraId="1C231EA4" w14:textId="77777777" w:rsidR="00231CC3" w:rsidRPr="00C548E2" w:rsidRDefault="00231CC3" w:rsidP="00231CC3">
            <w:pPr>
              <w:jc w:val="center"/>
              <w:rPr>
                <w:color w:val="000000"/>
                <w:sz w:val="18"/>
                <w:szCs w:val="18"/>
              </w:rPr>
            </w:pPr>
            <w:r w:rsidRPr="00C548E2">
              <w:rPr>
                <w:color w:val="000000"/>
                <w:sz w:val="18"/>
                <w:szCs w:val="18"/>
              </w:rPr>
              <w:t>N.A.</w:t>
            </w:r>
          </w:p>
        </w:tc>
        <w:tc>
          <w:tcPr>
            <w:tcW w:w="1167" w:type="dxa"/>
            <w:tcBorders>
              <w:top w:val="nil"/>
              <w:left w:val="nil"/>
              <w:bottom w:val="single" w:sz="4" w:space="0" w:color="auto"/>
              <w:right w:val="single" w:sz="8" w:space="0" w:color="auto"/>
            </w:tcBorders>
            <w:shd w:val="clear" w:color="000000" w:fill="FFFFFF"/>
            <w:noWrap/>
            <w:vAlign w:val="bottom"/>
            <w:hideMark/>
          </w:tcPr>
          <w:p w14:paraId="0A5B4DBA"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0D50E6EE" w14:textId="77777777" w:rsidTr="002B3976">
        <w:trPr>
          <w:trHeight w:val="309"/>
        </w:trPr>
        <w:tc>
          <w:tcPr>
            <w:tcW w:w="2934" w:type="dxa"/>
            <w:tcBorders>
              <w:top w:val="nil"/>
              <w:left w:val="single" w:sz="8" w:space="0" w:color="auto"/>
              <w:bottom w:val="nil"/>
              <w:right w:val="nil"/>
            </w:tcBorders>
            <w:shd w:val="clear" w:color="000000" w:fill="FFFFFF"/>
            <w:noWrap/>
            <w:vAlign w:val="center"/>
            <w:hideMark/>
          </w:tcPr>
          <w:p w14:paraId="7B0C9B31" w14:textId="77777777" w:rsidR="00231CC3" w:rsidRPr="00C548E2" w:rsidRDefault="00231CC3" w:rsidP="00231CC3">
            <w:pPr>
              <w:rPr>
                <w:color w:val="000000"/>
                <w:sz w:val="18"/>
                <w:szCs w:val="18"/>
              </w:rPr>
            </w:pPr>
            <w:r w:rsidRPr="00C548E2">
              <w:rPr>
                <w:color w:val="000000"/>
                <w:sz w:val="18"/>
                <w:szCs w:val="18"/>
              </w:rPr>
              <w:t> </w:t>
            </w:r>
          </w:p>
        </w:tc>
        <w:tc>
          <w:tcPr>
            <w:tcW w:w="1213" w:type="dxa"/>
            <w:tcBorders>
              <w:top w:val="nil"/>
              <w:left w:val="nil"/>
              <w:bottom w:val="nil"/>
              <w:right w:val="nil"/>
            </w:tcBorders>
            <w:shd w:val="clear" w:color="000000" w:fill="FFFFFF"/>
            <w:noWrap/>
            <w:vAlign w:val="center"/>
            <w:hideMark/>
          </w:tcPr>
          <w:p w14:paraId="2DAAA55B"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nil"/>
              <w:left w:val="nil"/>
              <w:bottom w:val="nil"/>
              <w:right w:val="nil"/>
            </w:tcBorders>
            <w:shd w:val="clear" w:color="000000" w:fill="FFFFFF"/>
            <w:noWrap/>
            <w:vAlign w:val="bottom"/>
            <w:hideMark/>
          </w:tcPr>
          <w:p w14:paraId="069665F6" w14:textId="77777777" w:rsidR="00231CC3" w:rsidRPr="00C548E2" w:rsidRDefault="00231CC3" w:rsidP="00231CC3">
            <w:pPr>
              <w:jc w:val="center"/>
              <w:rPr>
                <w:color w:val="000000"/>
                <w:sz w:val="18"/>
                <w:szCs w:val="18"/>
              </w:rPr>
            </w:pPr>
            <w:r w:rsidRPr="00C548E2">
              <w:rPr>
                <w:color w:val="000000"/>
                <w:sz w:val="18"/>
                <w:szCs w:val="18"/>
              </w:rPr>
              <w:t> </w:t>
            </w:r>
          </w:p>
        </w:tc>
        <w:tc>
          <w:tcPr>
            <w:tcW w:w="939" w:type="dxa"/>
            <w:tcBorders>
              <w:top w:val="nil"/>
              <w:left w:val="nil"/>
              <w:bottom w:val="nil"/>
              <w:right w:val="nil"/>
            </w:tcBorders>
            <w:shd w:val="clear" w:color="000000" w:fill="FFFFFF"/>
            <w:noWrap/>
            <w:vAlign w:val="center"/>
            <w:hideMark/>
          </w:tcPr>
          <w:p w14:paraId="52D22FEF" w14:textId="77777777" w:rsidR="00231CC3" w:rsidRPr="00C548E2" w:rsidRDefault="00231CC3" w:rsidP="00231CC3">
            <w:pPr>
              <w:jc w:val="center"/>
              <w:rPr>
                <w:color w:val="000000"/>
                <w:sz w:val="18"/>
                <w:szCs w:val="18"/>
              </w:rPr>
            </w:pPr>
            <w:r w:rsidRPr="00C548E2">
              <w:rPr>
                <w:color w:val="000000"/>
                <w:sz w:val="18"/>
                <w:szCs w:val="18"/>
              </w:rPr>
              <w:t> </w:t>
            </w:r>
          </w:p>
        </w:tc>
        <w:tc>
          <w:tcPr>
            <w:tcW w:w="1157" w:type="dxa"/>
            <w:tcBorders>
              <w:top w:val="nil"/>
              <w:left w:val="nil"/>
              <w:bottom w:val="nil"/>
              <w:right w:val="nil"/>
            </w:tcBorders>
            <w:shd w:val="clear" w:color="000000" w:fill="FFFFFF"/>
            <w:noWrap/>
            <w:vAlign w:val="bottom"/>
            <w:hideMark/>
          </w:tcPr>
          <w:p w14:paraId="6485CC0C" w14:textId="77777777" w:rsidR="00231CC3" w:rsidRPr="00C548E2" w:rsidRDefault="00231CC3" w:rsidP="00231CC3">
            <w:pPr>
              <w:jc w:val="center"/>
              <w:rPr>
                <w:color w:val="000000"/>
                <w:sz w:val="18"/>
                <w:szCs w:val="18"/>
              </w:rPr>
            </w:pPr>
            <w:r w:rsidRPr="00C548E2">
              <w:rPr>
                <w:color w:val="000000"/>
                <w:sz w:val="18"/>
                <w:szCs w:val="18"/>
              </w:rPr>
              <w:t> </w:t>
            </w:r>
          </w:p>
        </w:tc>
        <w:tc>
          <w:tcPr>
            <w:tcW w:w="1154" w:type="dxa"/>
            <w:tcBorders>
              <w:top w:val="nil"/>
              <w:left w:val="nil"/>
              <w:bottom w:val="nil"/>
              <w:right w:val="nil"/>
            </w:tcBorders>
            <w:shd w:val="clear" w:color="000000" w:fill="FFFFFF"/>
            <w:noWrap/>
            <w:vAlign w:val="center"/>
            <w:hideMark/>
          </w:tcPr>
          <w:p w14:paraId="7BF1DB99" w14:textId="77777777" w:rsidR="00231CC3" w:rsidRPr="00C548E2" w:rsidRDefault="00231CC3" w:rsidP="00231CC3">
            <w:pPr>
              <w:jc w:val="center"/>
              <w:rPr>
                <w:color w:val="000000"/>
                <w:sz w:val="18"/>
                <w:szCs w:val="18"/>
              </w:rPr>
            </w:pPr>
            <w:r w:rsidRPr="00C548E2">
              <w:rPr>
                <w:color w:val="000000"/>
                <w:sz w:val="18"/>
                <w:szCs w:val="18"/>
              </w:rPr>
              <w:t> </w:t>
            </w:r>
          </w:p>
        </w:tc>
        <w:tc>
          <w:tcPr>
            <w:tcW w:w="1167" w:type="dxa"/>
            <w:tcBorders>
              <w:top w:val="nil"/>
              <w:left w:val="nil"/>
              <w:bottom w:val="nil"/>
              <w:right w:val="single" w:sz="8" w:space="0" w:color="auto"/>
            </w:tcBorders>
            <w:shd w:val="clear" w:color="000000" w:fill="FFFFFF"/>
            <w:noWrap/>
            <w:vAlign w:val="bottom"/>
            <w:hideMark/>
          </w:tcPr>
          <w:p w14:paraId="0882645D"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45199394" w14:textId="77777777" w:rsidTr="002B3976">
        <w:trPr>
          <w:trHeight w:val="309"/>
        </w:trPr>
        <w:tc>
          <w:tcPr>
            <w:tcW w:w="2934" w:type="dxa"/>
            <w:tcBorders>
              <w:top w:val="single" w:sz="4" w:space="0" w:color="auto"/>
              <w:left w:val="single" w:sz="8" w:space="0" w:color="auto"/>
              <w:bottom w:val="single" w:sz="4" w:space="0" w:color="auto"/>
              <w:right w:val="nil"/>
            </w:tcBorders>
            <w:shd w:val="clear" w:color="000000" w:fill="FFFFFF"/>
            <w:noWrap/>
            <w:vAlign w:val="center"/>
            <w:hideMark/>
          </w:tcPr>
          <w:p w14:paraId="73B7F334" w14:textId="77777777" w:rsidR="00231CC3" w:rsidRPr="00C548E2" w:rsidRDefault="00231CC3" w:rsidP="00231CC3">
            <w:pPr>
              <w:rPr>
                <w:b/>
                <w:bCs/>
                <w:color w:val="000000"/>
                <w:sz w:val="18"/>
                <w:szCs w:val="18"/>
              </w:rPr>
            </w:pPr>
            <w:r w:rsidRPr="00C548E2">
              <w:rPr>
                <w:b/>
                <w:bCs/>
                <w:color w:val="000000"/>
                <w:sz w:val="18"/>
                <w:szCs w:val="18"/>
              </w:rPr>
              <w:t>Light Emitting Diode (LED)</w:t>
            </w:r>
          </w:p>
        </w:tc>
        <w:tc>
          <w:tcPr>
            <w:tcW w:w="1213" w:type="dxa"/>
            <w:tcBorders>
              <w:top w:val="single" w:sz="4" w:space="0" w:color="auto"/>
              <w:left w:val="nil"/>
              <w:bottom w:val="single" w:sz="4" w:space="0" w:color="auto"/>
              <w:right w:val="nil"/>
            </w:tcBorders>
            <w:shd w:val="clear" w:color="000000" w:fill="FFFFFF"/>
            <w:noWrap/>
            <w:vAlign w:val="center"/>
            <w:hideMark/>
          </w:tcPr>
          <w:p w14:paraId="72F9FB50" w14:textId="77777777" w:rsidR="00231CC3" w:rsidRPr="00C548E2" w:rsidRDefault="00231CC3" w:rsidP="00231CC3">
            <w:pPr>
              <w:rPr>
                <w:b/>
                <w:bCs/>
                <w:color w:val="000000"/>
                <w:sz w:val="18"/>
                <w:szCs w:val="18"/>
              </w:rPr>
            </w:pPr>
            <w:r w:rsidRPr="00C548E2">
              <w:rPr>
                <w:b/>
                <w:bCs/>
                <w:color w:val="000000"/>
                <w:sz w:val="18"/>
                <w:szCs w:val="18"/>
              </w:rPr>
              <w:t> </w:t>
            </w:r>
          </w:p>
        </w:tc>
        <w:tc>
          <w:tcPr>
            <w:tcW w:w="1007" w:type="dxa"/>
            <w:tcBorders>
              <w:top w:val="single" w:sz="4" w:space="0" w:color="auto"/>
              <w:left w:val="nil"/>
              <w:bottom w:val="single" w:sz="4" w:space="0" w:color="auto"/>
              <w:right w:val="nil"/>
            </w:tcBorders>
            <w:shd w:val="clear" w:color="000000" w:fill="FFFFFF"/>
            <w:noWrap/>
            <w:vAlign w:val="bottom"/>
            <w:hideMark/>
          </w:tcPr>
          <w:p w14:paraId="7B2B1BC7" w14:textId="77777777" w:rsidR="00231CC3" w:rsidRPr="00C548E2" w:rsidRDefault="00231CC3" w:rsidP="00231CC3">
            <w:pPr>
              <w:jc w:val="center"/>
              <w:rPr>
                <w:color w:val="000000"/>
                <w:sz w:val="18"/>
                <w:szCs w:val="18"/>
              </w:rPr>
            </w:pPr>
            <w:r w:rsidRPr="00C548E2">
              <w:rPr>
                <w:color w:val="000000"/>
                <w:sz w:val="18"/>
                <w:szCs w:val="18"/>
              </w:rPr>
              <w:t> </w:t>
            </w:r>
          </w:p>
        </w:tc>
        <w:tc>
          <w:tcPr>
            <w:tcW w:w="939" w:type="dxa"/>
            <w:tcBorders>
              <w:top w:val="single" w:sz="4" w:space="0" w:color="auto"/>
              <w:left w:val="nil"/>
              <w:bottom w:val="single" w:sz="4" w:space="0" w:color="auto"/>
              <w:right w:val="nil"/>
            </w:tcBorders>
            <w:shd w:val="clear" w:color="000000" w:fill="FFFFFF"/>
            <w:noWrap/>
            <w:vAlign w:val="center"/>
            <w:hideMark/>
          </w:tcPr>
          <w:p w14:paraId="3FD59AE7" w14:textId="77777777" w:rsidR="00231CC3" w:rsidRPr="00C548E2" w:rsidRDefault="00231CC3" w:rsidP="00231CC3">
            <w:pPr>
              <w:jc w:val="center"/>
              <w:rPr>
                <w:color w:val="000000"/>
                <w:sz w:val="18"/>
                <w:szCs w:val="18"/>
              </w:rPr>
            </w:pPr>
            <w:r w:rsidRPr="00C548E2">
              <w:rPr>
                <w:color w:val="000000"/>
                <w:sz w:val="18"/>
                <w:szCs w:val="18"/>
              </w:rPr>
              <w:t> </w:t>
            </w:r>
          </w:p>
        </w:tc>
        <w:tc>
          <w:tcPr>
            <w:tcW w:w="1157" w:type="dxa"/>
            <w:tcBorders>
              <w:top w:val="single" w:sz="4" w:space="0" w:color="auto"/>
              <w:left w:val="nil"/>
              <w:bottom w:val="single" w:sz="4" w:space="0" w:color="auto"/>
              <w:right w:val="nil"/>
            </w:tcBorders>
            <w:shd w:val="clear" w:color="000000" w:fill="FFFFFF"/>
            <w:noWrap/>
            <w:vAlign w:val="bottom"/>
            <w:hideMark/>
          </w:tcPr>
          <w:p w14:paraId="00A46245" w14:textId="77777777" w:rsidR="00231CC3" w:rsidRPr="00C548E2" w:rsidRDefault="00231CC3" w:rsidP="00231CC3">
            <w:pPr>
              <w:jc w:val="center"/>
              <w:rPr>
                <w:color w:val="000000"/>
                <w:sz w:val="18"/>
                <w:szCs w:val="18"/>
              </w:rPr>
            </w:pPr>
            <w:r w:rsidRPr="00C548E2">
              <w:rPr>
                <w:color w:val="000000"/>
                <w:sz w:val="18"/>
                <w:szCs w:val="18"/>
              </w:rPr>
              <w:t> </w:t>
            </w:r>
          </w:p>
        </w:tc>
        <w:tc>
          <w:tcPr>
            <w:tcW w:w="1154" w:type="dxa"/>
            <w:tcBorders>
              <w:top w:val="single" w:sz="4" w:space="0" w:color="auto"/>
              <w:left w:val="nil"/>
              <w:bottom w:val="single" w:sz="4" w:space="0" w:color="auto"/>
              <w:right w:val="nil"/>
            </w:tcBorders>
            <w:shd w:val="clear" w:color="000000" w:fill="FFFFFF"/>
            <w:noWrap/>
            <w:vAlign w:val="center"/>
            <w:hideMark/>
          </w:tcPr>
          <w:p w14:paraId="3D5A9615" w14:textId="77777777" w:rsidR="00231CC3" w:rsidRPr="00C548E2" w:rsidRDefault="00231CC3" w:rsidP="00231CC3">
            <w:pPr>
              <w:jc w:val="center"/>
              <w:rPr>
                <w:color w:val="000000"/>
                <w:sz w:val="18"/>
                <w:szCs w:val="18"/>
              </w:rPr>
            </w:pPr>
            <w:r w:rsidRPr="00C548E2">
              <w:rPr>
                <w:color w:val="000000"/>
                <w:sz w:val="18"/>
                <w:szCs w:val="18"/>
              </w:rPr>
              <w:t> </w:t>
            </w:r>
          </w:p>
        </w:tc>
        <w:tc>
          <w:tcPr>
            <w:tcW w:w="1167" w:type="dxa"/>
            <w:tcBorders>
              <w:top w:val="single" w:sz="4" w:space="0" w:color="auto"/>
              <w:left w:val="nil"/>
              <w:bottom w:val="single" w:sz="4" w:space="0" w:color="auto"/>
              <w:right w:val="single" w:sz="8" w:space="0" w:color="auto"/>
            </w:tcBorders>
            <w:shd w:val="clear" w:color="000000" w:fill="FFFFFF"/>
            <w:noWrap/>
            <w:vAlign w:val="bottom"/>
            <w:hideMark/>
          </w:tcPr>
          <w:p w14:paraId="573C7321"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1F19848F" w14:textId="77777777" w:rsidTr="002B3976">
        <w:trPr>
          <w:trHeight w:val="309"/>
        </w:trPr>
        <w:tc>
          <w:tcPr>
            <w:tcW w:w="2934" w:type="dxa"/>
            <w:tcBorders>
              <w:top w:val="nil"/>
              <w:left w:val="single" w:sz="8" w:space="0" w:color="auto"/>
              <w:bottom w:val="single" w:sz="4" w:space="0" w:color="auto"/>
              <w:right w:val="nil"/>
            </w:tcBorders>
            <w:shd w:val="clear" w:color="000000" w:fill="FFFFFF"/>
            <w:noWrap/>
            <w:vAlign w:val="center"/>
            <w:hideMark/>
          </w:tcPr>
          <w:p w14:paraId="013F5F66" w14:textId="77777777" w:rsidR="00231CC3" w:rsidRPr="00C548E2" w:rsidRDefault="00231CC3" w:rsidP="00231CC3">
            <w:pPr>
              <w:rPr>
                <w:color w:val="000000"/>
                <w:sz w:val="18"/>
                <w:szCs w:val="18"/>
              </w:rPr>
            </w:pPr>
            <w:r w:rsidRPr="00C548E2">
              <w:rPr>
                <w:color w:val="000000"/>
                <w:sz w:val="18"/>
                <w:szCs w:val="18"/>
              </w:rPr>
              <w:t>Light Emitting Diode (40 watts)</w:t>
            </w:r>
          </w:p>
        </w:tc>
        <w:tc>
          <w:tcPr>
            <w:tcW w:w="1213" w:type="dxa"/>
            <w:tcBorders>
              <w:top w:val="nil"/>
              <w:left w:val="nil"/>
              <w:bottom w:val="single" w:sz="4" w:space="0" w:color="auto"/>
              <w:right w:val="nil"/>
            </w:tcBorders>
            <w:shd w:val="clear" w:color="000000" w:fill="FFFFFF"/>
            <w:noWrap/>
            <w:vAlign w:val="center"/>
            <w:hideMark/>
          </w:tcPr>
          <w:p w14:paraId="773B7C3B"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nil"/>
              <w:left w:val="nil"/>
              <w:bottom w:val="single" w:sz="4" w:space="0" w:color="auto"/>
              <w:right w:val="nil"/>
            </w:tcBorders>
            <w:shd w:val="clear" w:color="000000" w:fill="FFFFFF"/>
            <w:noWrap/>
            <w:vAlign w:val="bottom"/>
            <w:hideMark/>
          </w:tcPr>
          <w:p w14:paraId="4019DBC5" w14:textId="77777777" w:rsidR="00231CC3" w:rsidRPr="00C548E2" w:rsidRDefault="00231CC3" w:rsidP="00231CC3">
            <w:pPr>
              <w:jc w:val="center"/>
              <w:rPr>
                <w:color w:val="000000"/>
                <w:sz w:val="18"/>
                <w:szCs w:val="18"/>
              </w:rPr>
            </w:pPr>
            <w:r w:rsidRPr="00C548E2">
              <w:rPr>
                <w:color w:val="000000"/>
                <w:sz w:val="18"/>
                <w:szCs w:val="18"/>
              </w:rPr>
              <w:t xml:space="preserve">$3.39 </w:t>
            </w:r>
          </w:p>
        </w:tc>
        <w:tc>
          <w:tcPr>
            <w:tcW w:w="939" w:type="dxa"/>
            <w:tcBorders>
              <w:top w:val="nil"/>
              <w:left w:val="nil"/>
              <w:bottom w:val="single" w:sz="4" w:space="0" w:color="auto"/>
              <w:right w:val="nil"/>
            </w:tcBorders>
            <w:shd w:val="clear" w:color="000000" w:fill="FFFFFF"/>
            <w:noWrap/>
            <w:vAlign w:val="center"/>
            <w:hideMark/>
          </w:tcPr>
          <w:p w14:paraId="3B10EF01" w14:textId="77777777" w:rsidR="00231CC3" w:rsidRPr="00C548E2" w:rsidRDefault="00231CC3" w:rsidP="00231CC3">
            <w:pPr>
              <w:jc w:val="center"/>
              <w:rPr>
                <w:color w:val="000000"/>
                <w:sz w:val="18"/>
                <w:szCs w:val="18"/>
              </w:rPr>
            </w:pPr>
            <w:r w:rsidRPr="00C548E2">
              <w:rPr>
                <w:color w:val="000000"/>
                <w:sz w:val="18"/>
                <w:szCs w:val="18"/>
              </w:rPr>
              <w:t xml:space="preserve">         4,800 </w:t>
            </w:r>
          </w:p>
        </w:tc>
        <w:tc>
          <w:tcPr>
            <w:tcW w:w="1157" w:type="dxa"/>
            <w:tcBorders>
              <w:top w:val="nil"/>
              <w:left w:val="nil"/>
              <w:bottom w:val="single" w:sz="4" w:space="0" w:color="auto"/>
              <w:right w:val="nil"/>
            </w:tcBorders>
            <w:shd w:val="clear" w:color="000000" w:fill="FFFFFF"/>
            <w:noWrap/>
            <w:vAlign w:val="bottom"/>
            <w:hideMark/>
          </w:tcPr>
          <w:p w14:paraId="13ADDC6C" w14:textId="77777777" w:rsidR="00231CC3" w:rsidRPr="00C548E2" w:rsidRDefault="00231CC3" w:rsidP="00231CC3">
            <w:pPr>
              <w:jc w:val="center"/>
              <w:rPr>
                <w:color w:val="000000"/>
                <w:sz w:val="18"/>
                <w:szCs w:val="18"/>
              </w:rPr>
            </w:pPr>
            <w:r w:rsidRPr="00C548E2">
              <w:rPr>
                <w:color w:val="000000"/>
                <w:sz w:val="18"/>
                <w:szCs w:val="18"/>
              </w:rPr>
              <w:t>40</w:t>
            </w:r>
          </w:p>
        </w:tc>
        <w:tc>
          <w:tcPr>
            <w:tcW w:w="1154" w:type="dxa"/>
            <w:tcBorders>
              <w:top w:val="nil"/>
              <w:left w:val="nil"/>
              <w:bottom w:val="single" w:sz="4" w:space="0" w:color="auto"/>
              <w:right w:val="nil"/>
            </w:tcBorders>
            <w:shd w:val="clear" w:color="000000" w:fill="FFFFFF"/>
            <w:noWrap/>
            <w:vAlign w:val="center"/>
            <w:hideMark/>
          </w:tcPr>
          <w:p w14:paraId="0FEDD3A9" w14:textId="77777777" w:rsidR="00231CC3" w:rsidRPr="00C548E2" w:rsidRDefault="00231CC3" w:rsidP="00231CC3">
            <w:pPr>
              <w:jc w:val="center"/>
              <w:rPr>
                <w:color w:val="000000"/>
                <w:sz w:val="18"/>
                <w:szCs w:val="18"/>
              </w:rPr>
            </w:pPr>
            <w:r w:rsidRPr="00C548E2">
              <w:rPr>
                <w:color w:val="000000"/>
                <w:sz w:val="18"/>
                <w:szCs w:val="18"/>
              </w:rPr>
              <w:t xml:space="preserve">$3.76 </w:t>
            </w:r>
          </w:p>
        </w:tc>
        <w:tc>
          <w:tcPr>
            <w:tcW w:w="1167" w:type="dxa"/>
            <w:tcBorders>
              <w:top w:val="nil"/>
              <w:left w:val="nil"/>
              <w:bottom w:val="single" w:sz="4" w:space="0" w:color="auto"/>
              <w:right w:val="single" w:sz="8" w:space="0" w:color="auto"/>
            </w:tcBorders>
            <w:shd w:val="clear" w:color="000000" w:fill="FFFFFF"/>
            <w:noWrap/>
            <w:vAlign w:val="bottom"/>
            <w:hideMark/>
          </w:tcPr>
          <w:p w14:paraId="31DDA541" w14:textId="77777777" w:rsidR="00231CC3" w:rsidRPr="00C548E2" w:rsidRDefault="00231CC3" w:rsidP="00231CC3">
            <w:pPr>
              <w:jc w:val="center"/>
              <w:rPr>
                <w:color w:val="000000"/>
                <w:sz w:val="18"/>
                <w:szCs w:val="18"/>
              </w:rPr>
            </w:pPr>
            <w:r w:rsidRPr="00C548E2">
              <w:rPr>
                <w:color w:val="000000"/>
                <w:sz w:val="18"/>
                <w:szCs w:val="18"/>
              </w:rPr>
              <w:t>14</w:t>
            </w:r>
          </w:p>
        </w:tc>
      </w:tr>
      <w:tr w:rsidR="00231CC3" w:rsidRPr="00231CC3" w14:paraId="56F50AEB" w14:textId="77777777" w:rsidTr="002B3976">
        <w:trPr>
          <w:trHeight w:val="309"/>
        </w:trPr>
        <w:tc>
          <w:tcPr>
            <w:tcW w:w="4147" w:type="dxa"/>
            <w:gridSpan w:val="2"/>
            <w:tcBorders>
              <w:top w:val="nil"/>
              <w:left w:val="single" w:sz="8" w:space="0" w:color="auto"/>
              <w:bottom w:val="nil"/>
              <w:right w:val="nil"/>
            </w:tcBorders>
            <w:shd w:val="clear" w:color="000000" w:fill="FFFFFF"/>
            <w:noWrap/>
            <w:vAlign w:val="center"/>
            <w:hideMark/>
          </w:tcPr>
          <w:p w14:paraId="30FF228A" w14:textId="77777777" w:rsidR="00231CC3" w:rsidRPr="00C548E2" w:rsidRDefault="00231CC3" w:rsidP="00231CC3">
            <w:pPr>
              <w:rPr>
                <w:b/>
                <w:bCs/>
                <w:color w:val="000000"/>
                <w:sz w:val="18"/>
                <w:szCs w:val="18"/>
              </w:rPr>
            </w:pPr>
            <w:r w:rsidRPr="00C548E2">
              <w:rPr>
                <w:b/>
                <w:bCs/>
                <w:color w:val="000000"/>
                <w:sz w:val="18"/>
                <w:szCs w:val="18"/>
              </w:rPr>
              <w:t>LED Alternative For 150W High Pressure Sodium</w:t>
            </w:r>
          </w:p>
        </w:tc>
        <w:tc>
          <w:tcPr>
            <w:tcW w:w="1007" w:type="dxa"/>
            <w:tcBorders>
              <w:top w:val="nil"/>
              <w:left w:val="nil"/>
              <w:bottom w:val="nil"/>
              <w:right w:val="nil"/>
            </w:tcBorders>
            <w:shd w:val="clear" w:color="000000" w:fill="FFFFFF"/>
            <w:noWrap/>
            <w:vAlign w:val="bottom"/>
            <w:hideMark/>
          </w:tcPr>
          <w:p w14:paraId="46DCD1A3" w14:textId="77777777" w:rsidR="00231CC3" w:rsidRPr="00C548E2" w:rsidRDefault="00231CC3" w:rsidP="00231CC3">
            <w:pPr>
              <w:jc w:val="center"/>
              <w:rPr>
                <w:color w:val="000000"/>
                <w:sz w:val="18"/>
                <w:szCs w:val="18"/>
              </w:rPr>
            </w:pPr>
            <w:r w:rsidRPr="00C548E2">
              <w:rPr>
                <w:color w:val="000000"/>
                <w:sz w:val="18"/>
                <w:szCs w:val="18"/>
              </w:rPr>
              <w:t> </w:t>
            </w:r>
          </w:p>
        </w:tc>
        <w:tc>
          <w:tcPr>
            <w:tcW w:w="939" w:type="dxa"/>
            <w:tcBorders>
              <w:top w:val="nil"/>
              <w:left w:val="nil"/>
              <w:bottom w:val="nil"/>
              <w:right w:val="nil"/>
            </w:tcBorders>
            <w:shd w:val="clear" w:color="000000" w:fill="FFFFFF"/>
            <w:noWrap/>
            <w:vAlign w:val="center"/>
            <w:hideMark/>
          </w:tcPr>
          <w:p w14:paraId="20633B53" w14:textId="77777777" w:rsidR="00231CC3" w:rsidRPr="00C548E2" w:rsidRDefault="00231CC3" w:rsidP="00231CC3">
            <w:pPr>
              <w:jc w:val="center"/>
              <w:rPr>
                <w:color w:val="000000"/>
                <w:sz w:val="18"/>
                <w:szCs w:val="18"/>
              </w:rPr>
            </w:pPr>
            <w:r w:rsidRPr="00C548E2">
              <w:rPr>
                <w:color w:val="000000"/>
                <w:sz w:val="18"/>
                <w:szCs w:val="18"/>
              </w:rPr>
              <w:t> </w:t>
            </w:r>
          </w:p>
        </w:tc>
        <w:tc>
          <w:tcPr>
            <w:tcW w:w="1157" w:type="dxa"/>
            <w:tcBorders>
              <w:top w:val="nil"/>
              <w:left w:val="nil"/>
              <w:bottom w:val="nil"/>
              <w:right w:val="nil"/>
            </w:tcBorders>
            <w:shd w:val="clear" w:color="000000" w:fill="FFFFFF"/>
            <w:noWrap/>
            <w:vAlign w:val="bottom"/>
            <w:hideMark/>
          </w:tcPr>
          <w:p w14:paraId="19E7A237" w14:textId="77777777" w:rsidR="00231CC3" w:rsidRPr="00C548E2" w:rsidRDefault="00231CC3" w:rsidP="00231CC3">
            <w:pPr>
              <w:jc w:val="center"/>
              <w:rPr>
                <w:color w:val="000000"/>
                <w:sz w:val="18"/>
                <w:szCs w:val="18"/>
              </w:rPr>
            </w:pPr>
            <w:r w:rsidRPr="00C548E2">
              <w:rPr>
                <w:color w:val="000000"/>
                <w:sz w:val="18"/>
                <w:szCs w:val="18"/>
              </w:rPr>
              <w:t> </w:t>
            </w:r>
          </w:p>
        </w:tc>
        <w:tc>
          <w:tcPr>
            <w:tcW w:w="1154" w:type="dxa"/>
            <w:tcBorders>
              <w:top w:val="nil"/>
              <w:left w:val="nil"/>
              <w:bottom w:val="nil"/>
              <w:right w:val="nil"/>
            </w:tcBorders>
            <w:shd w:val="clear" w:color="000000" w:fill="FFFFFF"/>
            <w:noWrap/>
            <w:vAlign w:val="center"/>
            <w:hideMark/>
          </w:tcPr>
          <w:p w14:paraId="6646E142" w14:textId="77777777" w:rsidR="00231CC3" w:rsidRPr="00C548E2" w:rsidRDefault="00231CC3" w:rsidP="00231CC3">
            <w:pPr>
              <w:jc w:val="center"/>
              <w:rPr>
                <w:color w:val="000000"/>
                <w:sz w:val="18"/>
                <w:szCs w:val="18"/>
              </w:rPr>
            </w:pPr>
            <w:r w:rsidRPr="00C548E2">
              <w:rPr>
                <w:color w:val="000000"/>
                <w:sz w:val="18"/>
                <w:szCs w:val="18"/>
              </w:rPr>
              <w:t> </w:t>
            </w:r>
          </w:p>
        </w:tc>
        <w:tc>
          <w:tcPr>
            <w:tcW w:w="1167" w:type="dxa"/>
            <w:tcBorders>
              <w:top w:val="nil"/>
              <w:left w:val="nil"/>
              <w:bottom w:val="nil"/>
              <w:right w:val="single" w:sz="8" w:space="0" w:color="auto"/>
            </w:tcBorders>
            <w:shd w:val="clear" w:color="000000" w:fill="FFFFFF"/>
            <w:noWrap/>
            <w:vAlign w:val="bottom"/>
            <w:hideMark/>
          </w:tcPr>
          <w:p w14:paraId="483C938B"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02A2F99E" w14:textId="77777777" w:rsidTr="002B3976">
        <w:trPr>
          <w:trHeight w:val="309"/>
        </w:trPr>
        <w:tc>
          <w:tcPr>
            <w:tcW w:w="2934" w:type="dxa"/>
            <w:tcBorders>
              <w:top w:val="single" w:sz="4" w:space="0" w:color="auto"/>
              <w:left w:val="single" w:sz="8" w:space="0" w:color="auto"/>
              <w:bottom w:val="single" w:sz="4" w:space="0" w:color="auto"/>
              <w:right w:val="nil"/>
            </w:tcBorders>
            <w:shd w:val="clear" w:color="000000" w:fill="FFFFFF"/>
            <w:noWrap/>
            <w:vAlign w:val="center"/>
            <w:hideMark/>
          </w:tcPr>
          <w:p w14:paraId="11B0C7E5" w14:textId="77777777" w:rsidR="00231CC3" w:rsidRPr="00C548E2" w:rsidRDefault="00231CC3" w:rsidP="00231CC3">
            <w:pPr>
              <w:rPr>
                <w:color w:val="000000"/>
                <w:sz w:val="18"/>
                <w:szCs w:val="18"/>
              </w:rPr>
            </w:pPr>
            <w:r w:rsidRPr="00C548E2">
              <w:rPr>
                <w:color w:val="000000"/>
                <w:sz w:val="18"/>
                <w:szCs w:val="18"/>
              </w:rPr>
              <w:t>Light Emitting Diode (70 watts)</w:t>
            </w:r>
          </w:p>
        </w:tc>
        <w:tc>
          <w:tcPr>
            <w:tcW w:w="1213" w:type="dxa"/>
            <w:tcBorders>
              <w:top w:val="single" w:sz="4" w:space="0" w:color="auto"/>
              <w:left w:val="nil"/>
              <w:bottom w:val="single" w:sz="4" w:space="0" w:color="auto"/>
              <w:right w:val="nil"/>
            </w:tcBorders>
            <w:shd w:val="clear" w:color="000000" w:fill="FFFFFF"/>
            <w:noWrap/>
            <w:vAlign w:val="center"/>
            <w:hideMark/>
          </w:tcPr>
          <w:p w14:paraId="45F14C98"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single" w:sz="4" w:space="0" w:color="auto"/>
              <w:left w:val="nil"/>
              <w:bottom w:val="single" w:sz="4" w:space="0" w:color="auto"/>
              <w:right w:val="nil"/>
            </w:tcBorders>
            <w:shd w:val="clear" w:color="000000" w:fill="FFFFFF"/>
            <w:noWrap/>
            <w:vAlign w:val="bottom"/>
            <w:hideMark/>
          </w:tcPr>
          <w:p w14:paraId="55144A18" w14:textId="77777777" w:rsidR="00231CC3" w:rsidRPr="00C548E2" w:rsidRDefault="00231CC3" w:rsidP="00231CC3">
            <w:pPr>
              <w:jc w:val="center"/>
              <w:rPr>
                <w:color w:val="000000"/>
                <w:sz w:val="18"/>
                <w:szCs w:val="18"/>
              </w:rPr>
            </w:pPr>
            <w:r w:rsidRPr="00C548E2">
              <w:rPr>
                <w:color w:val="000000"/>
                <w:sz w:val="18"/>
                <w:szCs w:val="18"/>
              </w:rPr>
              <w:t xml:space="preserve">$4.12 </w:t>
            </w:r>
          </w:p>
        </w:tc>
        <w:tc>
          <w:tcPr>
            <w:tcW w:w="939" w:type="dxa"/>
            <w:tcBorders>
              <w:top w:val="single" w:sz="4" w:space="0" w:color="auto"/>
              <w:left w:val="nil"/>
              <w:bottom w:val="single" w:sz="4" w:space="0" w:color="auto"/>
              <w:right w:val="nil"/>
            </w:tcBorders>
            <w:shd w:val="clear" w:color="000000" w:fill="FFFFFF"/>
            <w:noWrap/>
            <w:vAlign w:val="center"/>
            <w:hideMark/>
          </w:tcPr>
          <w:p w14:paraId="066B639F" w14:textId="77777777" w:rsidR="00231CC3" w:rsidRPr="00C548E2" w:rsidRDefault="00231CC3" w:rsidP="00231CC3">
            <w:pPr>
              <w:jc w:val="center"/>
              <w:rPr>
                <w:color w:val="000000"/>
                <w:sz w:val="18"/>
                <w:szCs w:val="18"/>
              </w:rPr>
            </w:pPr>
            <w:r w:rsidRPr="00C548E2">
              <w:rPr>
                <w:color w:val="000000"/>
                <w:sz w:val="18"/>
                <w:szCs w:val="18"/>
              </w:rPr>
              <w:t xml:space="preserve">         7,900 </w:t>
            </w:r>
          </w:p>
        </w:tc>
        <w:tc>
          <w:tcPr>
            <w:tcW w:w="1157" w:type="dxa"/>
            <w:tcBorders>
              <w:top w:val="single" w:sz="4" w:space="0" w:color="auto"/>
              <w:left w:val="nil"/>
              <w:bottom w:val="single" w:sz="4" w:space="0" w:color="auto"/>
              <w:right w:val="nil"/>
            </w:tcBorders>
            <w:shd w:val="clear" w:color="000000" w:fill="FFFFFF"/>
            <w:noWrap/>
            <w:vAlign w:val="bottom"/>
            <w:hideMark/>
          </w:tcPr>
          <w:p w14:paraId="60D989A0" w14:textId="77777777" w:rsidR="00231CC3" w:rsidRPr="00C548E2" w:rsidRDefault="00231CC3" w:rsidP="00231CC3">
            <w:pPr>
              <w:jc w:val="center"/>
              <w:rPr>
                <w:color w:val="000000"/>
                <w:sz w:val="18"/>
                <w:szCs w:val="18"/>
              </w:rPr>
            </w:pPr>
            <w:r w:rsidRPr="00C548E2">
              <w:rPr>
                <w:color w:val="000000"/>
                <w:sz w:val="18"/>
                <w:szCs w:val="18"/>
              </w:rPr>
              <w:t>70</w:t>
            </w:r>
          </w:p>
        </w:tc>
        <w:tc>
          <w:tcPr>
            <w:tcW w:w="1154" w:type="dxa"/>
            <w:tcBorders>
              <w:top w:val="single" w:sz="4" w:space="0" w:color="auto"/>
              <w:left w:val="nil"/>
              <w:bottom w:val="single" w:sz="4" w:space="0" w:color="auto"/>
              <w:right w:val="nil"/>
            </w:tcBorders>
            <w:shd w:val="clear" w:color="000000" w:fill="FFFFFF"/>
            <w:noWrap/>
            <w:vAlign w:val="center"/>
            <w:hideMark/>
          </w:tcPr>
          <w:p w14:paraId="1481A82D" w14:textId="77777777" w:rsidR="00231CC3" w:rsidRPr="00C548E2" w:rsidRDefault="00231CC3" w:rsidP="00231CC3">
            <w:pPr>
              <w:jc w:val="center"/>
              <w:rPr>
                <w:color w:val="000000"/>
                <w:sz w:val="18"/>
                <w:szCs w:val="18"/>
              </w:rPr>
            </w:pPr>
            <w:r w:rsidRPr="00C548E2">
              <w:rPr>
                <w:color w:val="000000"/>
                <w:sz w:val="18"/>
                <w:szCs w:val="18"/>
              </w:rPr>
              <w:t xml:space="preserve">$4.49 </w:t>
            </w:r>
          </w:p>
        </w:tc>
        <w:tc>
          <w:tcPr>
            <w:tcW w:w="1167" w:type="dxa"/>
            <w:tcBorders>
              <w:top w:val="single" w:sz="4" w:space="0" w:color="auto"/>
              <w:left w:val="nil"/>
              <w:bottom w:val="single" w:sz="4" w:space="0" w:color="auto"/>
              <w:right w:val="single" w:sz="8" w:space="0" w:color="auto"/>
            </w:tcBorders>
            <w:shd w:val="clear" w:color="000000" w:fill="FFFFFF"/>
            <w:noWrap/>
            <w:vAlign w:val="bottom"/>
            <w:hideMark/>
          </w:tcPr>
          <w:p w14:paraId="4D1D9326" w14:textId="77777777" w:rsidR="00231CC3" w:rsidRPr="00C548E2" w:rsidRDefault="00231CC3" w:rsidP="00231CC3">
            <w:pPr>
              <w:jc w:val="center"/>
              <w:rPr>
                <w:color w:val="000000"/>
                <w:sz w:val="18"/>
                <w:szCs w:val="18"/>
              </w:rPr>
            </w:pPr>
            <w:r w:rsidRPr="00C548E2">
              <w:rPr>
                <w:color w:val="000000"/>
                <w:sz w:val="18"/>
                <w:szCs w:val="18"/>
              </w:rPr>
              <w:t>24</w:t>
            </w:r>
          </w:p>
        </w:tc>
      </w:tr>
      <w:tr w:rsidR="00231CC3" w:rsidRPr="00231CC3" w14:paraId="51431812" w14:textId="77777777" w:rsidTr="002B3976">
        <w:trPr>
          <w:trHeight w:val="309"/>
        </w:trPr>
        <w:tc>
          <w:tcPr>
            <w:tcW w:w="4147" w:type="dxa"/>
            <w:gridSpan w:val="2"/>
            <w:tcBorders>
              <w:top w:val="nil"/>
              <w:left w:val="single" w:sz="8" w:space="0" w:color="auto"/>
              <w:bottom w:val="nil"/>
              <w:right w:val="nil"/>
            </w:tcBorders>
            <w:shd w:val="clear" w:color="000000" w:fill="FFFFFF"/>
            <w:noWrap/>
            <w:vAlign w:val="center"/>
            <w:hideMark/>
          </w:tcPr>
          <w:p w14:paraId="414EC996" w14:textId="77777777" w:rsidR="00231CC3" w:rsidRPr="00C548E2" w:rsidRDefault="00231CC3" w:rsidP="00231CC3">
            <w:pPr>
              <w:rPr>
                <w:b/>
                <w:bCs/>
                <w:color w:val="000000"/>
                <w:sz w:val="18"/>
                <w:szCs w:val="18"/>
              </w:rPr>
            </w:pPr>
            <w:r w:rsidRPr="00C548E2">
              <w:rPr>
                <w:b/>
                <w:bCs/>
                <w:color w:val="000000"/>
                <w:sz w:val="18"/>
                <w:szCs w:val="18"/>
              </w:rPr>
              <w:t>LED Alternative For 250W High Pressure Sodium</w:t>
            </w:r>
          </w:p>
        </w:tc>
        <w:tc>
          <w:tcPr>
            <w:tcW w:w="1007" w:type="dxa"/>
            <w:tcBorders>
              <w:top w:val="nil"/>
              <w:left w:val="nil"/>
              <w:bottom w:val="nil"/>
              <w:right w:val="nil"/>
            </w:tcBorders>
            <w:shd w:val="clear" w:color="000000" w:fill="FFFFFF"/>
            <w:noWrap/>
            <w:vAlign w:val="bottom"/>
            <w:hideMark/>
          </w:tcPr>
          <w:p w14:paraId="06985943" w14:textId="77777777" w:rsidR="00231CC3" w:rsidRPr="00C548E2" w:rsidRDefault="00231CC3" w:rsidP="00231CC3">
            <w:pPr>
              <w:jc w:val="center"/>
              <w:rPr>
                <w:color w:val="000000"/>
                <w:sz w:val="18"/>
                <w:szCs w:val="18"/>
              </w:rPr>
            </w:pPr>
            <w:r w:rsidRPr="00C548E2">
              <w:rPr>
                <w:color w:val="000000"/>
                <w:sz w:val="18"/>
                <w:szCs w:val="18"/>
              </w:rPr>
              <w:t> </w:t>
            </w:r>
          </w:p>
        </w:tc>
        <w:tc>
          <w:tcPr>
            <w:tcW w:w="939" w:type="dxa"/>
            <w:tcBorders>
              <w:top w:val="nil"/>
              <w:left w:val="nil"/>
              <w:bottom w:val="nil"/>
              <w:right w:val="nil"/>
            </w:tcBorders>
            <w:shd w:val="clear" w:color="000000" w:fill="FFFFFF"/>
            <w:noWrap/>
            <w:vAlign w:val="center"/>
            <w:hideMark/>
          </w:tcPr>
          <w:p w14:paraId="1DA51AAF" w14:textId="77777777" w:rsidR="00231CC3" w:rsidRPr="00C548E2" w:rsidRDefault="00231CC3" w:rsidP="00231CC3">
            <w:pPr>
              <w:jc w:val="center"/>
              <w:rPr>
                <w:color w:val="000000"/>
                <w:sz w:val="18"/>
                <w:szCs w:val="18"/>
              </w:rPr>
            </w:pPr>
            <w:r w:rsidRPr="00C548E2">
              <w:rPr>
                <w:color w:val="000000"/>
                <w:sz w:val="18"/>
                <w:szCs w:val="18"/>
              </w:rPr>
              <w:t> </w:t>
            </w:r>
          </w:p>
        </w:tc>
        <w:tc>
          <w:tcPr>
            <w:tcW w:w="1157" w:type="dxa"/>
            <w:tcBorders>
              <w:top w:val="nil"/>
              <w:left w:val="nil"/>
              <w:bottom w:val="nil"/>
              <w:right w:val="nil"/>
            </w:tcBorders>
            <w:shd w:val="clear" w:color="000000" w:fill="FFFFFF"/>
            <w:noWrap/>
            <w:vAlign w:val="bottom"/>
            <w:hideMark/>
          </w:tcPr>
          <w:p w14:paraId="61FD8004" w14:textId="77777777" w:rsidR="00231CC3" w:rsidRPr="00C548E2" w:rsidRDefault="00231CC3" w:rsidP="00231CC3">
            <w:pPr>
              <w:jc w:val="center"/>
              <w:rPr>
                <w:color w:val="000000"/>
                <w:sz w:val="18"/>
                <w:szCs w:val="18"/>
              </w:rPr>
            </w:pPr>
            <w:r w:rsidRPr="00C548E2">
              <w:rPr>
                <w:color w:val="000000"/>
                <w:sz w:val="18"/>
                <w:szCs w:val="18"/>
              </w:rPr>
              <w:t> </w:t>
            </w:r>
          </w:p>
        </w:tc>
        <w:tc>
          <w:tcPr>
            <w:tcW w:w="1154" w:type="dxa"/>
            <w:tcBorders>
              <w:top w:val="nil"/>
              <w:left w:val="nil"/>
              <w:bottom w:val="nil"/>
              <w:right w:val="nil"/>
            </w:tcBorders>
            <w:shd w:val="clear" w:color="000000" w:fill="FFFFFF"/>
            <w:noWrap/>
            <w:vAlign w:val="center"/>
            <w:hideMark/>
          </w:tcPr>
          <w:p w14:paraId="55250E7D" w14:textId="77777777" w:rsidR="00231CC3" w:rsidRPr="00C548E2" w:rsidRDefault="00231CC3" w:rsidP="00231CC3">
            <w:pPr>
              <w:jc w:val="center"/>
              <w:rPr>
                <w:color w:val="000000"/>
                <w:sz w:val="18"/>
                <w:szCs w:val="18"/>
              </w:rPr>
            </w:pPr>
            <w:r w:rsidRPr="00C548E2">
              <w:rPr>
                <w:color w:val="000000"/>
                <w:sz w:val="18"/>
                <w:szCs w:val="18"/>
              </w:rPr>
              <w:t> </w:t>
            </w:r>
          </w:p>
        </w:tc>
        <w:tc>
          <w:tcPr>
            <w:tcW w:w="1167" w:type="dxa"/>
            <w:tcBorders>
              <w:top w:val="nil"/>
              <w:left w:val="nil"/>
              <w:bottom w:val="nil"/>
              <w:right w:val="single" w:sz="8" w:space="0" w:color="auto"/>
            </w:tcBorders>
            <w:shd w:val="clear" w:color="000000" w:fill="FFFFFF"/>
            <w:noWrap/>
            <w:vAlign w:val="bottom"/>
            <w:hideMark/>
          </w:tcPr>
          <w:p w14:paraId="09A9C6FA"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09B35233" w14:textId="77777777" w:rsidTr="002B3976">
        <w:trPr>
          <w:trHeight w:val="309"/>
        </w:trPr>
        <w:tc>
          <w:tcPr>
            <w:tcW w:w="2934" w:type="dxa"/>
            <w:tcBorders>
              <w:top w:val="single" w:sz="4" w:space="0" w:color="auto"/>
              <w:left w:val="single" w:sz="8" w:space="0" w:color="auto"/>
              <w:bottom w:val="single" w:sz="4" w:space="0" w:color="auto"/>
              <w:right w:val="nil"/>
            </w:tcBorders>
            <w:shd w:val="clear" w:color="000000" w:fill="FFFFFF"/>
            <w:noWrap/>
            <w:vAlign w:val="center"/>
            <w:hideMark/>
          </w:tcPr>
          <w:p w14:paraId="15FF4DAC" w14:textId="77777777" w:rsidR="00231CC3" w:rsidRPr="00C548E2" w:rsidRDefault="00231CC3" w:rsidP="00231CC3">
            <w:pPr>
              <w:rPr>
                <w:color w:val="000000"/>
                <w:sz w:val="18"/>
                <w:szCs w:val="18"/>
              </w:rPr>
            </w:pPr>
            <w:r w:rsidRPr="00C548E2">
              <w:rPr>
                <w:color w:val="000000"/>
                <w:sz w:val="18"/>
                <w:szCs w:val="18"/>
              </w:rPr>
              <w:t>Light Emitting Diode (100 watts)</w:t>
            </w:r>
          </w:p>
        </w:tc>
        <w:tc>
          <w:tcPr>
            <w:tcW w:w="1213" w:type="dxa"/>
            <w:tcBorders>
              <w:top w:val="single" w:sz="4" w:space="0" w:color="auto"/>
              <w:left w:val="nil"/>
              <w:bottom w:val="single" w:sz="4" w:space="0" w:color="auto"/>
              <w:right w:val="nil"/>
            </w:tcBorders>
            <w:shd w:val="clear" w:color="000000" w:fill="FFFFFF"/>
            <w:noWrap/>
            <w:vAlign w:val="center"/>
            <w:hideMark/>
          </w:tcPr>
          <w:p w14:paraId="7E537EDF"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single" w:sz="4" w:space="0" w:color="auto"/>
              <w:left w:val="nil"/>
              <w:bottom w:val="single" w:sz="4" w:space="0" w:color="auto"/>
              <w:right w:val="nil"/>
            </w:tcBorders>
            <w:shd w:val="clear" w:color="000000" w:fill="FFFFFF"/>
            <w:noWrap/>
            <w:vAlign w:val="bottom"/>
            <w:hideMark/>
          </w:tcPr>
          <w:p w14:paraId="64372479" w14:textId="77777777" w:rsidR="00231CC3" w:rsidRPr="00C548E2" w:rsidRDefault="00231CC3" w:rsidP="00231CC3">
            <w:pPr>
              <w:jc w:val="center"/>
              <w:rPr>
                <w:color w:val="000000"/>
                <w:sz w:val="18"/>
                <w:szCs w:val="18"/>
              </w:rPr>
            </w:pPr>
            <w:r w:rsidRPr="00C548E2">
              <w:rPr>
                <w:color w:val="000000"/>
                <w:sz w:val="18"/>
                <w:szCs w:val="18"/>
              </w:rPr>
              <w:t xml:space="preserve">$3.69 </w:t>
            </w:r>
          </w:p>
        </w:tc>
        <w:tc>
          <w:tcPr>
            <w:tcW w:w="939" w:type="dxa"/>
            <w:tcBorders>
              <w:top w:val="single" w:sz="4" w:space="0" w:color="auto"/>
              <w:left w:val="nil"/>
              <w:bottom w:val="single" w:sz="4" w:space="0" w:color="auto"/>
              <w:right w:val="nil"/>
            </w:tcBorders>
            <w:shd w:val="clear" w:color="000000" w:fill="FFFFFF"/>
            <w:noWrap/>
            <w:vAlign w:val="center"/>
            <w:hideMark/>
          </w:tcPr>
          <w:p w14:paraId="327F32B7" w14:textId="77777777" w:rsidR="00231CC3" w:rsidRPr="00C548E2" w:rsidRDefault="00231CC3" w:rsidP="00231CC3">
            <w:pPr>
              <w:jc w:val="center"/>
              <w:rPr>
                <w:color w:val="000000"/>
                <w:sz w:val="18"/>
                <w:szCs w:val="18"/>
              </w:rPr>
            </w:pPr>
            <w:r w:rsidRPr="00C548E2">
              <w:rPr>
                <w:color w:val="000000"/>
                <w:sz w:val="18"/>
                <w:szCs w:val="18"/>
              </w:rPr>
              <w:t xml:space="preserve">       11,300 </w:t>
            </w:r>
          </w:p>
        </w:tc>
        <w:tc>
          <w:tcPr>
            <w:tcW w:w="1157" w:type="dxa"/>
            <w:tcBorders>
              <w:top w:val="single" w:sz="4" w:space="0" w:color="auto"/>
              <w:left w:val="nil"/>
              <w:bottom w:val="single" w:sz="4" w:space="0" w:color="auto"/>
              <w:right w:val="nil"/>
            </w:tcBorders>
            <w:shd w:val="clear" w:color="000000" w:fill="FFFFFF"/>
            <w:noWrap/>
            <w:vAlign w:val="bottom"/>
            <w:hideMark/>
          </w:tcPr>
          <w:p w14:paraId="54C95A84" w14:textId="77777777" w:rsidR="00231CC3" w:rsidRPr="00C548E2" w:rsidRDefault="00231CC3" w:rsidP="00231CC3">
            <w:pPr>
              <w:jc w:val="center"/>
              <w:rPr>
                <w:color w:val="000000"/>
                <w:sz w:val="18"/>
                <w:szCs w:val="18"/>
              </w:rPr>
            </w:pPr>
            <w:r w:rsidRPr="00C548E2">
              <w:rPr>
                <w:color w:val="000000"/>
                <w:sz w:val="18"/>
                <w:szCs w:val="18"/>
              </w:rPr>
              <w:t>100</w:t>
            </w:r>
          </w:p>
        </w:tc>
        <w:tc>
          <w:tcPr>
            <w:tcW w:w="1154" w:type="dxa"/>
            <w:tcBorders>
              <w:top w:val="single" w:sz="4" w:space="0" w:color="auto"/>
              <w:left w:val="nil"/>
              <w:bottom w:val="single" w:sz="4" w:space="0" w:color="auto"/>
              <w:right w:val="nil"/>
            </w:tcBorders>
            <w:shd w:val="clear" w:color="000000" w:fill="FFFFFF"/>
            <w:noWrap/>
            <w:vAlign w:val="center"/>
            <w:hideMark/>
          </w:tcPr>
          <w:p w14:paraId="4BA25118" w14:textId="77777777" w:rsidR="00231CC3" w:rsidRPr="00C548E2" w:rsidRDefault="00231CC3" w:rsidP="00231CC3">
            <w:pPr>
              <w:jc w:val="center"/>
              <w:rPr>
                <w:color w:val="000000"/>
                <w:sz w:val="18"/>
                <w:szCs w:val="18"/>
              </w:rPr>
            </w:pPr>
            <w:r w:rsidRPr="00C548E2">
              <w:rPr>
                <w:color w:val="000000"/>
                <w:sz w:val="18"/>
                <w:szCs w:val="18"/>
              </w:rPr>
              <w:t xml:space="preserve">$4.06 </w:t>
            </w:r>
          </w:p>
        </w:tc>
        <w:tc>
          <w:tcPr>
            <w:tcW w:w="1167" w:type="dxa"/>
            <w:tcBorders>
              <w:top w:val="single" w:sz="4" w:space="0" w:color="auto"/>
              <w:left w:val="nil"/>
              <w:bottom w:val="single" w:sz="4" w:space="0" w:color="auto"/>
              <w:right w:val="single" w:sz="8" w:space="0" w:color="auto"/>
            </w:tcBorders>
            <w:shd w:val="clear" w:color="000000" w:fill="FFFFFF"/>
            <w:noWrap/>
            <w:vAlign w:val="bottom"/>
            <w:hideMark/>
          </w:tcPr>
          <w:p w14:paraId="2D0DE913" w14:textId="77777777" w:rsidR="00231CC3" w:rsidRPr="00C548E2" w:rsidRDefault="00231CC3" w:rsidP="00231CC3">
            <w:pPr>
              <w:jc w:val="center"/>
              <w:rPr>
                <w:color w:val="000000"/>
                <w:sz w:val="18"/>
                <w:szCs w:val="18"/>
              </w:rPr>
            </w:pPr>
            <w:r w:rsidRPr="00C548E2">
              <w:rPr>
                <w:color w:val="000000"/>
                <w:sz w:val="18"/>
                <w:szCs w:val="18"/>
              </w:rPr>
              <w:t>33</w:t>
            </w:r>
          </w:p>
        </w:tc>
      </w:tr>
      <w:tr w:rsidR="00231CC3" w:rsidRPr="00231CC3" w14:paraId="183205B0" w14:textId="77777777" w:rsidTr="002B3976">
        <w:trPr>
          <w:trHeight w:val="309"/>
        </w:trPr>
        <w:tc>
          <w:tcPr>
            <w:tcW w:w="4147" w:type="dxa"/>
            <w:gridSpan w:val="2"/>
            <w:tcBorders>
              <w:top w:val="nil"/>
              <w:left w:val="single" w:sz="8" w:space="0" w:color="auto"/>
              <w:bottom w:val="nil"/>
              <w:right w:val="nil"/>
            </w:tcBorders>
            <w:shd w:val="clear" w:color="000000" w:fill="FFFFFF"/>
            <w:noWrap/>
            <w:vAlign w:val="center"/>
            <w:hideMark/>
          </w:tcPr>
          <w:p w14:paraId="3F652F44" w14:textId="77777777" w:rsidR="00231CC3" w:rsidRPr="00C548E2" w:rsidRDefault="00231CC3" w:rsidP="00231CC3">
            <w:pPr>
              <w:rPr>
                <w:b/>
                <w:bCs/>
                <w:color w:val="000000"/>
                <w:sz w:val="18"/>
                <w:szCs w:val="18"/>
              </w:rPr>
            </w:pPr>
            <w:r w:rsidRPr="00C548E2">
              <w:rPr>
                <w:b/>
                <w:bCs/>
                <w:color w:val="000000"/>
                <w:sz w:val="18"/>
                <w:szCs w:val="18"/>
              </w:rPr>
              <w:t>LED Alternative For 400W High Pressure Sodium</w:t>
            </w:r>
          </w:p>
        </w:tc>
        <w:tc>
          <w:tcPr>
            <w:tcW w:w="1007" w:type="dxa"/>
            <w:tcBorders>
              <w:top w:val="nil"/>
              <w:left w:val="nil"/>
              <w:bottom w:val="nil"/>
              <w:right w:val="nil"/>
            </w:tcBorders>
            <w:shd w:val="clear" w:color="000000" w:fill="FFFFFF"/>
            <w:noWrap/>
            <w:vAlign w:val="bottom"/>
            <w:hideMark/>
          </w:tcPr>
          <w:p w14:paraId="27D31B25" w14:textId="77777777" w:rsidR="00231CC3" w:rsidRPr="00C548E2" w:rsidRDefault="00231CC3" w:rsidP="00231CC3">
            <w:pPr>
              <w:jc w:val="center"/>
              <w:rPr>
                <w:color w:val="000000"/>
                <w:sz w:val="18"/>
                <w:szCs w:val="18"/>
              </w:rPr>
            </w:pPr>
            <w:r w:rsidRPr="00C548E2">
              <w:rPr>
                <w:color w:val="000000"/>
                <w:sz w:val="18"/>
                <w:szCs w:val="18"/>
              </w:rPr>
              <w:t> </w:t>
            </w:r>
          </w:p>
        </w:tc>
        <w:tc>
          <w:tcPr>
            <w:tcW w:w="939" w:type="dxa"/>
            <w:tcBorders>
              <w:top w:val="nil"/>
              <w:left w:val="nil"/>
              <w:bottom w:val="nil"/>
              <w:right w:val="nil"/>
            </w:tcBorders>
            <w:shd w:val="clear" w:color="000000" w:fill="FFFFFF"/>
            <w:noWrap/>
            <w:vAlign w:val="center"/>
            <w:hideMark/>
          </w:tcPr>
          <w:p w14:paraId="68C5334E" w14:textId="77777777" w:rsidR="00231CC3" w:rsidRPr="00C548E2" w:rsidRDefault="00231CC3" w:rsidP="00231CC3">
            <w:pPr>
              <w:jc w:val="center"/>
              <w:rPr>
                <w:color w:val="000000"/>
                <w:sz w:val="18"/>
                <w:szCs w:val="18"/>
              </w:rPr>
            </w:pPr>
            <w:r w:rsidRPr="00C548E2">
              <w:rPr>
                <w:color w:val="000000"/>
                <w:sz w:val="18"/>
                <w:szCs w:val="18"/>
              </w:rPr>
              <w:t> </w:t>
            </w:r>
          </w:p>
        </w:tc>
        <w:tc>
          <w:tcPr>
            <w:tcW w:w="1157" w:type="dxa"/>
            <w:tcBorders>
              <w:top w:val="nil"/>
              <w:left w:val="nil"/>
              <w:bottom w:val="nil"/>
              <w:right w:val="nil"/>
            </w:tcBorders>
            <w:shd w:val="clear" w:color="000000" w:fill="FFFFFF"/>
            <w:noWrap/>
            <w:vAlign w:val="bottom"/>
            <w:hideMark/>
          </w:tcPr>
          <w:p w14:paraId="704E2182" w14:textId="77777777" w:rsidR="00231CC3" w:rsidRPr="00C548E2" w:rsidRDefault="00231CC3" w:rsidP="00231CC3">
            <w:pPr>
              <w:jc w:val="center"/>
              <w:rPr>
                <w:color w:val="000000"/>
                <w:sz w:val="18"/>
                <w:szCs w:val="18"/>
              </w:rPr>
            </w:pPr>
            <w:r w:rsidRPr="00C548E2">
              <w:rPr>
                <w:color w:val="000000"/>
                <w:sz w:val="18"/>
                <w:szCs w:val="18"/>
              </w:rPr>
              <w:t> </w:t>
            </w:r>
          </w:p>
        </w:tc>
        <w:tc>
          <w:tcPr>
            <w:tcW w:w="1154" w:type="dxa"/>
            <w:tcBorders>
              <w:top w:val="nil"/>
              <w:left w:val="nil"/>
              <w:bottom w:val="nil"/>
              <w:right w:val="nil"/>
            </w:tcBorders>
            <w:shd w:val="clear" w:color="000000" w:fill="FFFFFF"/>
            <w:noWrap/>
            <w:vAlign w:val="center"/>
            <w:hideMark/>
          </w:tcPr>
          <w:p w14:paraId="006860D5" w14:textId="77777777" w:rsidR="00231CC3" w:rsidRPr="00C548E2" w:rsidRDefault="00231CC3" w:rsidP="00231CC3">
            <w:pPr>
              <w:jc w:val="center"/>
              <w:rPr>
                <w:color w:val="000000"/>
                <w:sz w:val="18"/>
                <w:szCs w:val="18"/>
              </w:rPr>
            </w:pPr>
            <w:r w:rsidRPr="00C548E2">
              <w:rPr>
                <w:color w:val="000000"/>
                <w:sz w:val="18"/>
                <w:szCs w:val="18"/>
              </w:rPr>
              <w:t> </w:t>
            </w:r>
          </w:p>
        </w:tc>
        <w:tc>
          <w:tcPr>
            <w:tcW w:w="1167" w:type="dxa"/>
            <w:tcBorders>
              <w:top w:val="nil"/>
              <w:left w:val="nil"/>
              <w:bottom w:val="nil"/>
              <w:right w:val="single" w:sz="8" w:space="0" w:color="auto"/>
            </w:tcBorders>
            <w:shd w:val="clear" w:color="000000" w:fill="FFFFFF"/>
            <w:noWrap/>
            <w:vAlign w:val="bottom"/>
            <w:hideMark/>
          </w:tcPr>
          <w:p w14:paraId="3F576E5F"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6B511D9F" w14:textId="77777777" w:rsidTr="002B3976">
        <w:trPr>
          <w:trHeight w:val="309"/>
        </w:trPr>
        <w:tc>
          <w:tcPr>
            <w:tcW w:w="2934" w:type="dxa"/>
            <w:tcBorders>
              <w:top w:val="single" w:sz="4" w:space="0" w:color="auto"/>
              <w:left w:val="single" w:sz="8" w:space="0" w:color="auto"/>
              <w:bottom w:val="single" w:sz="4" w:space="0" w:color="auto"/>
              <w:right w:val="nil"/>
            </w:tcBorders>
            <w:shd w:val="clear" w:color="000000" w:fill="FFFFFF"/>
            <w:noWrap/>
            <w:vAlign w:val="center"/>
            <w:hideMark/>
          </w:tcPr>
          <w:p w14:paraId="5210E443" w14:textId="77777777" w:rsidR="00231CC3" w:rsidRPr="00C548E2" w:rsidRDefault="00231CC3" w:rsidP="00231CC3">
            <w:pPr>
              <w:rPr>
                <w:color w:val="000000"/>
                <w:sz w:val="18"/>
                <w:szCs w:val="18"/>
              </w:rPr>
            </w:pPr>
            <w:r w:rsidRPr="00C548E2">
              <w:rPr>
                <w:color w:val="000000"/>
                <w:sz w:val="18"/>
                <w:szCs w:val="18"/>
              </w:rPr>
              <w:t>Light Emitting Diode (175 watts)</w:t>
            </w:r>
          </w:p>
        </w:tc>
        <w:tc>
          <w:tcPr>
            <w:tcW w:w="1213" w:type="dxa"/>
            <w:tcBorders>
              <w:top w:val="single" w:sz="4" w:space="0" w:color="auto"/>
              <w:left w:val="nil"/>
              <w:bottom w:val="single" w:sz="4" w:space="0" w:color="auto"/>
              <w:right w:val="nil"/>
            </w:tcBorders>
            <w:shd w:val="clear" w:color="000000" w:fill="FFFFFF"/>
            <w:noWrap/>
            <w:vAlign w:val="center"/>
            <w:hideMark/>
          </w:tcPr>
          <w:p w14:paraId="6D11C870"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single" w:sz="4" w:space="0" w:color="auto"/>
              <w:left w:val="nil"/>
              <w:bottom w:val="single" w:sz="4" w:space="0" w:color="auto"/>
              <w:right w:val="nil"/>
            </w:tcBorders>
            <w:shd w:val="clear" w:color="000000" w:fill="FFFFFF"/>
            <w:noWrap/>
            <w:vAlign w:val="bottom"/>
            <w:hideMark/>
          </w:tcPr>
          <w:p w14:paraId="5E435251" w14:textId="77777777" w:rsidR="00231CC3" w:rsidRPr="00C548E2" w:rsidRDefault="00231CC3" w:rsidP="00231CC3">
            <w:pPr>
              <w:jc w:val="center"/>
              <w:rPr>
                <w:color w:val="000000"/>
                <w:sz w:val="18"/>
                <w:szCs w:val="18"/>
              </w:rPr>
            </w:pPr>
            <w:r w:rsidRPr="00C548E2">
              <w:rPr>
                <w:color w:val="000000"/>
                <w:sz w:val="18"/>
                <w:szCs w:val="18"/>
              </w:rPr>
              <w:t xml:space="preserve">$6.94 </w:t>
            </w:r>
          </w:p>
        </w:tc>
        <w:tc>
          <w:tcPr>
            <w:tcW w:w="939" w:type="dxa"/>
            <w:tcBorders>
              <w:top w:val="single" w:sz="4" w:space="0" w:color="auto"/>
              <w:left w:val="nil"/>
              <w:bottom w:val="single" w:sz="4" w:space="0" w:color="auto"/>
              <w:right w:val="nil"/>
            </w:tcBorders>
            <w:shd w:val="clear" w:color="000000" w:fill="FFFFFF"/>
            <w:noWrap/>
            <w:vAlign w:val="center"/>
            <w:hideMark/>
          </w:tcPr>
          <w:p w14:paraId="57B9E157" w14:textId="77777777" w:rsidR="00231CC3" w:rsidRPr="00C548E2" w:rsidRDefault="00231CC3" w:rsidP="00231CC3">
            <w:pPr>
              <w:jc w:val="center"/>
              <w:rPr>
                <w:color w:val="000000"/>
                <w:sz w:val="18"/>
                <w:szCs w:val="18"/>
              </w:rPr>
            </w:pPr>
            <w:r w:rsidRPr="00C548E2">
              <w:rPr>
                <w:color w:val="000000"/>
                <w:sz w:val="18"/>
                <w:szCs w:val="18"/>
              </w:rPr>
              <w:t xml:space="preserve">       15,100 </w:t>
            </w:r>
          </w:p>
        </w:tc>
        <w:tc>
          <w:tcPr>
            <w:tcW w:w="1157" w:type="dxa"/>
            <w:tcBorders>
              <w:top w:val="single" w:sz="4" w:space="0" w:color="auto"/>
              <w:left w:val="nil"/>
              <w:bottom w:val="single" w:sz="4" w:space="0" w:color="auto"/>
              <w:right w:val="nil"/>
            </w:tcBorders>
            <w:shd w:val="clear" w:color="000000" w:fill="FFFFFF"/>
            <w:noWrap/>
            <w:vAlign w:val="bottom"/>
            <w:hideMark/>
          </w:tcPr>
          <w:p w14:paraId="1106A05F" w14:textId="77777777" w:rsidR="00231CC3" w:rsidRPr="00C548E2" w:rsidRDefault="00231CC3" w:rsidP="00231CC3">
            <w:pPr>
              <w:jc w:val="center"/>
              <w:rPr>
                <w:color w:val="000000"/>
                <w:sz w:val="18"/>
                <w:szCs w:val="18"/>
              </w:rPr>
            </w:pPr>
            <w:r w:rsidRPr="00C548E2">
              <w:rPr>
                <w:color w:val="000000"/>
                <w:sz w:val="18"/>
                <w:szCs w:val="18"/>
              </w:rPr>
              <w:t>175</w:t>
            </w:r>
          </w:p>
        </w:tc>
        <w:tc>
          <w:tcPr>
            <w:tcW w:w="1154" w:type="dxa"/>
            <w:tcBorders>
              <w:top w:val="single" w:sz="4" w:space="0" w:color="auto"/>
              <w:left w:val="nil"/>
              <w:bottom w:val="single" w:sz="4" w:space="0" w:color="auto"/>
              <w:right w:val="nil"/>
            </w:tcBorders>
            <w:shd w:val="clear" w:color="000000" w:fill="FFFFFF"/>
            <w:noWrap/>
            <w:vAlign w:val="center"/>
            <w:hideMark/>
          </w:tcPr>
          <w:p w14:paraId="46432737" w14:textId="77777777" w:rsidR="00231CC3" w:rsidRPr="00C548E2" w:rsidRDefault="00231CC3" w:rsidP="00231CC3">
            <w:pPr>
              <w:jc w:val="center"/>
              <w:rPr>
                <w:color w:val="000000"/>
                <w:sz w:val="18"/>
                <w:szCs w:val="18"/>
              </w:rPr>
            </w:pPr>
            <w:r w:rsidRPr="00C548E2">
              <w:rPr>
                <w:color w:val="000000"/>
                <w:sz w:val="18"/>
                <w:szCs w:val="18"/>
              </w:rPr>
              <w:t>N.A.</w:t>
            </w:r>
          </w:p>
        </w:tc>
        <w:tc>
          <w:tcPr>
            <w:tcW w:w="1167" w:type="dxa"/>
            <w:tcBorders>
              <w:top w:val="single" w:sz="4" w:space="0" w:color="auto"/>
              <w:left w:val="nil"/>
              <w:bottom w:val="single" w:sz="4" w:space="0" w:color="auto"/>
              <w:right w:val="single" w:sz="8" w:space="0" w:color="auto"/>
            </w:tcBorders>
            <w:shd w:val="clear" w:color="000000" w:fill="FFFFFF"/>
            <w:noWrap/>
            <w:vAlign w:val="bottom"/>
            <w:hideMark/>
          </w:tcPr>
          <w:p w14:paraId="1944467E" w14:textId="77777777" w:rsidR="00231CC3" w:rsidRPr="00C548E2" w:rsidRDefault="00231CC3" w:rsidP="00231CC3">
            <w:pPr>
              <w:jc w:val="center"/>
              <w:rPr>
                <w:color w:val="000000"/>
                <w:sz w:val="18"/>
                <w:szCs w:val="18"/>
              </w:rPr>
            </w:pPr>
            <w:r w:rsidRPr="00C548E2">
              <w:rPr>
                <w:color w:val="000000"/>
                <w:sz w:val="18"/>
                <w:szCs w:val="18"/>
              </w:rPr>
              <w:t>58</w:t>
            </w:r>
          </w:p>
        </w:tc>
      </w:tr>
      <w:tr w:rsidR="00231CC3" w:rsidRPr="00231CC3" w14:paraId="3C36E64B" w14:textId="77777777" w:rsidTr="002B3976">
        <w:trPr>
          <w:trHeight w:val="309"/>
        </w:trPr>
        <w:tc>
          <w:tcPr>
            <w:tcW w:w="4147" w:type="dxa"/>
            <w:gridSpan w:val="2"/>
            <w:tcBorders>
              <w:top w:val="single" w:sz="4" w:space="0" w:color="auto"/>
              <w:left w:val="single" w:sz="8" w:space="0" w:color="auto"/>
              <w:bottom w:val="single" w:sz="4" w:space="0" w:color="auto"/>
              <w:right w:val="nil"/>
            </w:tcBorders>
            <w:shd w:val="clear" w:color="000000" w:fill="FFFFFF"/>
            <w:noWrap/>
            <w:vAlign w:val="center"/>
            <w:hideMark/>
          </w:tcPr>
          <w:p w14:paraId="21EA5267" w14:textId="77777777" w:rsidR="00231CC3" w:rsidRPr="00C548E2" w:rsidRDefault="00231CC3" w:rsidP="00231CC3">
            <w:pPr>
              <w:rPr>
                <w:b/>
                <w:bCs/>
                <w:color w:val="000000"/>
                <w:sz w:val="18"/>
                <w:szCs w:val="18"/>
              </w:rPr>
            </w:pPr>
            <w:r w:rsidRPr="00C548E2">
              <w:rPr>
                <w:b/>
                <w:bCs/>
                <w:color w:val="000000"/>
                <w:sz w:val="18"/>
                <w:szCs w:val="18"/>
              </w:rPr>
              <w:t>LED Alternative For 1,000W High Pressure Sodium</w:t>
            </w:r>
          </w:p>
        </w:tc>
        <w:tc>
          <w:tcPr>
            <w:tcW w:w="1007" w:type="dxa"/>
            <w:tcBorders>
              <w:top w:val="nil"/>
              <w:left w:val="nil"/>
              <w:bottom w:val="single" w:sz="4" w:space="0" w:color="auto"/>
              <w:right w:val="nil"/>
            </w:tcBorders>
            <w:shd w:val="clear" w:color="000000" w:fill="FFFFFF"/>
            <w:noWrap/>
            <w:vAlign w:val="bottom"/>
            <w:hideMark/>
          </w:tcPr>
          <w:p w14:paraId="3567F3CA" w14:textId="77777777" w:rsidR="00231CC3" w:rsidRPr="00C548E2" w:rsidRDefault="00231CC3" w:rsidP="00231CC3">
            <w:pPr>
              <w:jc w:val="center"/>
              <w:rPr>
                <w:color w:val="000000"/>
                <w:sz w:val="18"/>
                <w:szCs w:val="18"/>
              </w:rPr>
            </w:pPr>
            <w:r w:rsidRPr="00C548E2">
              <w:rPr>
                <w:color w:val="000000"/>
                <w:sz w:val="18"/>
                <w:szCs w:val="18"/>
              </w:rPr>
              <w:t> </w:t>
            </w:r>
          </w:p>
        </w:tc>
        <w:tc>
          <w:tcPr>
            <w:tcW w:w="939" w:type="dxa"/>
            <w:tcBorders>
              <w:top w:val="nil"/>
              <w:left w:val="nil"/>
              <w:bottom w:val="single" w:sz="4" w:space="0" w:color="auto"/>
              <w:right w:val="nil"/>
            </w:tcBorders>
            <w:shd w:val="clear" w:color="000000" w:fill="FFFFFF"/>
            <w:noWrap/>
            <w:vAlign w:val="center"/>
            <w:hideMark/>
          </w:tcPr>
          <w:p w14:paraId="700052F6" w14:textId="77777777" w:rsidR="00231CC3" w:rsidRPr="00C548E2" w:rsidRDefault="00231CC3" w:rsidP="00231CC3">
            <w:pPr>
              <w:jc w:val="center"/>
              <w:rPr>
                <w:color w:val="000000"/>
                <w:sz w:val="18"/>
                <w:szCs w:val="18"/>
              </w:rPr>
            </w:pPr>
            <w:r w:rsidRPr="00C548E2">
              <w:rPr>
                <w:color w:val="000000"/>
                <w:sz w:val="18"/>
                <w:szCs w:val="18"/>
              </w:rPr>
              <w:t> </w:t>
            </w:r>
          </w:p>
        </w:tc>
        <w:tc>
          <w:tcPr>
            <w:tcW w:w="1157" w:type="dxa"/>
            <w:tcBorders>
              <w:top w:val="nil"/>
              <w:left w:val="nil"/>
              <w:bottom w:val="single" w:sz="4" w:space="0" w:color="auto"/>
              <w:right w:val="nil"/>
            </w:tcBorders>
            <w:shd w:val="clear" w:color="000000" w:fill="FFFFFF"/>
            <w:noWrap/>
            <w:vAlign w:val="bottom"/>
            <w:hideMark/>
          </w:tcPr>
          <w:p w14:paraId="577BAB9D" w14:textId="77777777" w:rsidR="00231CC3" w:rsidRPr="00C548E2" w:rsidRDefault="00231CC3" w:rsidP="00231CC3">
            <w:pPr>
              <w:jc w:val="center"/>
              <w:rPr>
                <w:color w:val="000000"/>
                <w:sz w:val="18"/>
                <w:szCs w:val="18"/>
              </w:rPr>
            </w:pPr>
            <w:r w:rsidRPr="00C548E2">
              <w:rPr>
                <w:color w:val="000000"/>
                <w:sz w:val="18"/>
                <w:szCs w:val="18"/>
              </w:rPr>
              <w:t> </w:t>
            </w:r>
          </w:p>
        </w:tc>
        <w:tc>
          <w:tcPr>
            <w:tcW w:w="1154" w:type="dxa"/>
            <w:tcBorders>
              <w:top w:val="nil"/>
              <w:left w:val="nil"/>
              <w:bottom w:val="single" w:sz="4" w:space="0" w:color="auto"/>
              <w:right w:val="nil"/>
            </w:tcBorders>
            <w:shd w:val="clear" w:color="000000" w:fill="FFFFFF"/>
            <w:noWrap/>
            <w:vAlign w:val="center"/>
            <w:hideMark/>
          </w:tcPr>
          <w:p w14:paraId="3E7396CD" w14:textId="77777777" w:rsidR="00231CC3" w:rsidRPr="00C548E2" w:rsidRDefault="00231CC3" w:rsidP="00231CC3">
            <w:pPr>
              <w:jc w:val="center"/>
              <w:rPr>
                <w:color w:val="000000"/>
                <w:sz w:val="18"/>
                <w:szCs w:val="18"/>
              </w:rPr>
            </w:pPr>
            <w:r w:rsidRPr="00C548E2">
              <w:rPr>
                <w:color w:val="000000"/>
                <w:sz w:val="18"/>
                <w:szCs w:val="18"/>
              </w:rPr>
              <w:t> </w:t>
            </w:r>
          </w:p>
        </w:tc>
        <w:tc>
          <w:tcPr>
            <w:tcW w:w="1167" w:type="dxa"/>
            <w:tcBorders>
              <w:top w:val="nil"/>
              <w:left w:val="nil"/>
              <w:bottom w:val="single" w:sz="4" w:space="0" w:color="auto"/>
              <w:right w:val="single" w:sz="8" w:space="0" w:color="auto"/>
            </w:tcBorders>
            <w:shd w:val="clear" w:color="000000" w:fill="FFFFFF"/>
            <w:noWrap/>
            <w:vAlign w:val="bottom"/>
            <w:hideMark/>
          </w:tcPr>
          <w:p w14:paraId="736D1E78"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567545E2" w14:textId="77777777" w:rsidTr="00BE67A9">
        <w:trPr>
          <w:trHeight w:val="278"/>
        </w:trPr>
        <w:tc>
          <w:tcPr>
            <w:tcW w:w="2934" w:type="dxa"/>
            <w:tcBorders>
              <w:top w:val="nil"/>
              <w:left w:val="single" w:sz="8" w:space="0" w:color="auto"/>
              <w:bottom w:val="nil"/>
              <w:right w:val="nil"/>
            </w:tcBorders>
            <w:shd w:val="clear" w:color="000000" w:fill="FFFFFF"/>
            <w:noWrap/>
            <w:vAlign w:val="center"/>
            <w:hideMark/>
          </w:tcPr>
          <w:p w14:paraId="07C03FAC" w14:textId="77777777" w:rsidR="00231CC3" w:rsidRDefault="00231CC3" w:rsidP="00231CC3">
            <w:pPr>
              <w:rPr>
                <w:b/>
                <w:bCs/>
                <w:color w:val="000000"/>
                <w:sz w:val="18"/>
                <w:szCs w:val="18"/>
              </w:rPr>
            </w:pPr>
            <w:r w:rsidRPr="00C548E2">
              <w:rPr>
                <w:b/>
                <w:bCs/>
                <w:color w:val="000000"/>
                <w:sz w:val="18"/>
                <w:szCs w:val="18"/>
              </w:rPr>
              <w:lastRenderedPageBreak/>
              <w:t> </w:t>
            </w:r>
          </w:p>
          <w:p w14:paraId="331D6079" w14:textId="77777777" w:rsidR="00A21AC9" w:rsidRDefault="00A21AC9" w:rsidP="00231CC3">
            <w:pPr>
              <w:rPr>
                <w:b/>
                <w:bCs/>
                <w:color w:val="000000"/>
                <w:sz w:val="18"/>
                <w:szCs w:val="18"/>
              </w:rPr>
            </w:pPr>
          </w:p>
          <w:p w14:paraId="6BEEB2C0" w14:textId="77777777" w:rsidR="00A21AC9" w:rsidRDefault="00A21AC9" w:rsidP="00231CC3">
            <w:pPr>
              <w:rPr>
                <w:b/>
                <w:bCs/>
                <w:color w:val="000000"/>
                <w:sz w:val="18"/>
                <w:szCs w:val="18"/>
              </w:rPr>
            </w:pPr>
          </w:p>
          <w:p w14:paraId="212D9919" w14:textId="266AD80A" w:rsidR="00A21AC9" w:rsidRPr="00C548E2" w:rsidRDefault="00A21AC9" w:rsidP="00231CC3">
            <w:pPr>
              <w:rPr>
                <w:b/>
                <w:bCs/>
                <w:color w:val="000000"/>
                <w:sz w:val="18"/>
                <w:szCs w:val="18"/>
              </w:rPr>
            </w:pPr>
          </w:p>
        </w:tc>
        <w:tc>
          <w:tcPr>
            <w:tcW w:w="1213" w:type="dxa"/>
            <w:tcBorders>
              <w:top w:val="nil"/>
              <w:left w:val="nil"/>
              <w:bottom w:val="nil"/>
              <w:right w:val="nil"/>
            </w:tcBorders>
            <w:shd w:val="clear" w:color="000000" w:fill="FFFFFF"/>
            <w:noWrap/>
            <w:vAlign w:val="center"/>
            <w:hideMark/>
          </w:tcPr>
          <w:p w14:paraId="6D57235B" w14:textId="77777777" w:rsidR="00231CC3" w:rsidRPr="00C548E2" w:rsidRDefault="00231CC3" w:rsidP="00231CC3">
            <w:pPr>
              <w:rPr>
                <w:b/>
                <w:bCs/>
                <w:color w:val="000000"/>
                <w:sz w:val="18"/>
                <w:szCs w:val="18"/>
              </w:rPr>
            </w:pPr>
            <w:r w:rsidRPr="00C548E2">
              <w:rPr>
                <w:b/>
                <w:bCs/>
                <w:color w:val="000000"/>
                <w:sz w:val="18"/>
                <w:szCs w:val="18"/>
              </w:rPr>
              <w:t> </w:t>
            </w:r>
          </w:p>
        </w:tc>
        <w:tc>
          <w:tcPr>
            <w:tcW w:w="1007" w:type="dxa"/>
            <w:tcBorders>
              <w:top w:val="nil"/>
              <w:left w:val="nil"/>
              <w:bottom w:val="nil"/>
              <w:right w:val="nil"/>
            </w:tcBorders>
            <w:shd w:val="clear" w:color="000000" w:fill="FFFFFF"/>
            <w:noWrap/>
            <w:vAlign w:val="bottom"/>
            <w:hideMark/>
          </w:tcPr>
          <w:p w14:paraId="42F43AA4" w14:textId="77777777" w:rsidR="00231CC3" w:rsidRPr="00C548E2" w:rsidRDefault="00231CC3" w:rsidP="00231CC3">
            <w:pPr>
              <w:jc w:val="center"/>
              <w:rPr>
                <w:color w:val="000000"/>
                <w:sz w:val="18"/>
                <w:szCs w:val="18"/>
              </w:rPr>
            </w:pPr>
            <w:r w:rsidRPr="00C548E2">
              <w:rPr>
                <w:color w:val="000000"/>
                <w:sz w:val="18"/>
                <w:szCs w:val="18"/>
              </w:rPr>
              <w:t> </w:t>
            </w:r>
          </w:p>
        </w:tc>
        <w:tc>
          <w:tcPr>
            <w:tcW w:w="939" w:type="dxa"/>
            <w:tcBorders>
              <w:top w:val="nil"/>
              <w:left w:val="nil"/>
              <w:bottom w:val="nil"/>
              <w:right w:val="nil"/>
            </w:tcBorders>
            <w:shd w:val="clear" w:color="000000" w:fill="FFFFFF"/>
            <w:noWrap/>
            <w:vAlign w:val="center"/>
            <w:hideMark/>
          </w:tcPr>
          <w:p w14:paraId="2E7A84AA" w14:textId="77777777" w:rsidR="00231CC3" w:rsidRPr="00C548E2" w:rsidRDefault="00231CC3" w:rsidP="00231CC3">
            <w:pPr>
              <w:jc w:val="center"/>
              <w:rPr>
                <w:color w:val="000000"/>
                <w:sz w:val="18"/>
                <w:szCs w:val="18"/>
              </w:rPr>
            </w:pPr>
            <w:r w:rsidRPr="00C548E2">
              <w:rPr>
                <w:color w:val="000000"/>
                <w:sz w:val="18"/>
                <w:szCs w:val="18"/>
              </w:rPr>
              <w:t> </w:t>
            </w:r>
          </w:p>
        </w:tc>
        <w:tc>
          <w:tcPr>
            <w:tcW w:w="1157" w:type="dxa"/>
            <w:tcBorders>
              <w:top w:val="nil"/>
              <w:left w:val="nil"/>
              <w:bottom w:val="nil"/>
              <w:right w:val="nil"/>
            </w:tcBorders>
            <w:shd w:val="clear" w:color="000000" w:fill="FFFFFF"/>
            <w:noWrap/>
            <w:vAlign w:val="bottom"/>
            <w:hideMark/>
          </w:tcPr>
          <w:p w14:paraId="2D40347E" w14:textId="77777777" w:rsidR="00231CC3" w:rsidRPr="00C548E2" w:rsidRDefault="00231CC3" w:rsidP="00231CC3">
            <w:pPr>
              <w:jc w:val="center"/>
              <w:rPr>
                <w:color w:val="000000"/>
                <w:sz w:val="18"/>
                <w:szCs w:val="18"/>
              </w:rPr>
            </w:pPr>
            <w:r w:rsidRPr="00C548E2">
              <w:rPr>
                <w:color w:val="000000"/>
                <w:sz w:val="18"/>
                <w:szCs w:val="18"/>
              </w:rPr>
              <w:t> </w:t>
            </w:r>
          </w:p>
        </w:tc>
        <w:tc>
          <w:tcPr>
            <w:tcW w:w="1154" w:type="dxa"/>
            <w:tcBorders>
              <w:top w:val="nil"/>
              <w:left w:val="nil"/>
              <w:bottom w:val="nil"/>
              <w:right w:val="nil"/>
            </w:tcBorders>
            <w:shd w:val="clear" w:color="000000" w:fill="FFFFFF"/>
            <w:noWrap/>
            <w:vAlign w:val="center"/>
            <w:hideMark/>
          </w:tcPr>
          <w:p w14:paraId="132A8B3C" w14:textId="77777777" w:rsidR="00231CC3" w:rsidRPr="00C548E2" w:rsidRDefault="00231CC3" w:rsidP="00231CC3">
            <w:pPr>
              <w:jc w:val="center"/>
              <w:rPr>
                <w:color w:val="000000"/>
                <w:sz w:val="18"/>
                <w:szCs w:val="18"/>
              </w:rPr>
            </w:pPr>
            <w:r w:rsidRPr="00C548E2">
              <w:rPr>
                <w:color w:val="000000"/>
                <w:sz w:val="18"/>
                <w:szCs w:val="18"/>
              </w:rPr>
              <w:t> </w:t>
            </w:r>
          </w:p>
        </w:tc>
        <w:tc>
          <w:tcPr>
            <w:tcW w:w="1167" w:type="dxa"/>
            <w:tcBorders>
              <w:top w:val="nil"/>
              <w:left w:val="nil"/>
              <w:bottom w:val="nil"/>
              <w:right w:val="single" w:sz="8" w:space="0" w:color="auto"/>
            </w:tcBorders>
            <w:shd w:val="clear" w:color="000000" w:fill="FFFFFF"/>
            <w:noWrap/>
            <w:vAlign w:val="bottom"/>
            <w:hideMark/>
          </w:tcPr>
          <w:p w14:paraId="622C3EE2"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3EF6E45C" w14:textId="77777777" w:rsidTr="002B3976">
        <w:trPr>
          <w:trHeight w:val="309"/>
        </w:trPr>
        <w:tc>
          <w:tcPr>
            <w:tcW w:w="2934" w:type="dxa"/>
            <w:tcBorders>
              <w:top w:val="single" w:sz="4" w:space="0" w:color="auto"/>
              <w:left w:val="single" w:sz="8" w:space="0" w:color="auto"/>
              <w:bottom w:val="single" w:sz="4" w:space="0" w:color="auto"/>
              <w:right w:val="nil"/>
            </w:tcBorders>
            <w:shd w:val="clear" w:color="000000" w:fill="FFFFFF"/>
            <w:noWrap/>
            <w:vAlign w:val="center"/>
            <w:hideMark/>
          </w:tcPr>
          <w:p w14:paraId="6C06CA83" w14:textId="77777777" w:rsidR="00231CC3" w:rsidRPr="00C548E2" w:rsidRDefault="00231CC3" w:rsidP="00231CC3">
            <w:pPr>
              <w:rPr>
                <w:b/>
                <w:bCs/>
                <w:color w:val="000000"/>
                <w:sz w:val="18"/>
                <w:szCs w:val="18"/>
              </w:rPr>
            </w:pPr>
            <w:r w:rsidRPr="00C548E2">
              <w:rPr>
                <w:b/>
                <w:bCs/>
                <w:color w:val="000000"/>
                <w:sz w:val="18"/>
                <w:szCs w:val="18"/>
              </w:rPr>
              <w:t>Metal Halide</w:t>
            </w:r>
          </w:p>
        </w:tc>
        <w:tc>
          <w:tcPr>
            <w:tcW w:w="1213" w:type="dxa"/>
            <w:tcBorders>
              <w:top w:val="single" w:sz="4" w:space="0" w:color="auto"/>
              <w:left w:val="nil"/>
              <w:bottom w:val="single" w:sz="4" w:space="0" w:color="auto"/>
              <w:right w:val="nil"/>
            </w:tcBorders>
            <w:shd w:val="clear" w:color="000000" w:fill="FFFFFF"/>
            <w:noWrap/>
            <w:vAlign w:val="center"/>
            <w:hideMark/>
          </w:tcPr>
          <w:p w14:paraId="5B93F481"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single" w:sz="4" w:space="0" w:color="auto"/>
              <w:left w:val="nil"/>
              <w:bottom w:val="single" w:sz="4" w:space="0" w:color="auto"/>
              <w:right w:val="nil"/>
            </w:tcBorders>
            <w:shd w:val="clear" w:color="000000" w:fill="FFFFFF"/>
            <w:noWrap/>
            <w:vAlign w:val="bottom"/>
            <w:hideMark/>
          </w:tcPr>
          <w:p w14:paraId="5617EEE0" w14:textId="77777777" w:rsidR="00231CC3" w:rsidRPr="00C548E2" w:rsidRDefault="00231CC3" w:rsidP="00231CC3">
            <w:pPr>
              <w:jc w:val="center"/>
              <w:rPr>
                <w:color w:val="000000"/>
                <w:sz w:val="18"/>
                <w:szCs w:val="18"/>
              </w:rPr>
            </w:pPr>
            <w:r w:rsidRPr="00C548E2">
              <w:rPr>
                <w:color w:val="000000"/>
                <w:sz w:val="18"/>
                <w:szCs w:val="18"/>
              </w:rPr>
              <w:t> </w:t>
            </w:r>
          </w:p>
        </w:tc>
        <w:tc>
          <w:tcPr>
            <w:tcW w:w="939" w:type="dxa"/>
            <w:tcBorders>
              <w:top w:val="single" w:sz="4" w:space="0" w:color="auto"/>
              <w:left w:val="nil"/>
              <w:bottom w:val="single" w:sz="4" w:space="0" w:color="auto"/>
              <w:right w:val="nil"/>
            </w:tcBorders>
            <w:shd w:val="clear" w:color="000000" w:fill="FFFFFF"/>
            <w:noWrap/>
            <w:vAlign w:val="center"/>
            <w:hideMark/>
          </w:tcPr>
          <w:p w14:paraId="6F33E46F" w14:textId="77777777" w:rsidR="00231CC3" w:rsidRPr="00C548E2" w:rsidRDefault="00231CC3" w:rsidP="00231CC3">
            <w:pPr>
              <w:jc w:val="center"/>
              <w:rPr>
                <w:color w:val="000000"/>
                <w:sz w:val="18"/>
                <w:szCs w:val="18"/>
              </w:rPr>
            </w:pPr>
            <w:r w:rsidRPr="00C548E2">
              <w:rPr>
                <w:color w:val="000000"/>
                <w:sz w:val="18"/>
                <w:szCs w:val="18"/>
              </w:rPr>
              <w:t> </w:t>
            </w:r>
          </w:p>
        </w:tc>
        <w:tc>
          <w:tcPr>
            <w:tcW w:w="1157" w:type="dxa"/>
            <w:tcBorders>
              <w:top w:val="single" w:sz="4" w:space="0" w:color="auto"/>
              <w:left w:val="nil"/>
              <w:bottom w:val="single" w:sz="4" w:space="0" w:color="auto"/>
              <w:right w:val="nil"/>
            </w:tcBorders>
            <w:shd w:val="clear" w:color="000000" w:fill="FFFFFF"/>
            <w:noWrap/>
            <w:vAlign w:val="bottom"/>
            <w:hideMark/>
          </w:tcPr>
          <w:p w14:paraId="34CF6718" w14:textId="77777777" w:rsidR="00231CC3" w:rsidRPr="00C548E2" w:rsidRDefault="00231CC3" w:rsidP="00231CC3">
            <w:pPr>
              <w:jc w:val="center"/>
              <w:rPr>
                <w:color w:val="000000"/>
                <w:sz w:val="18"/>
                <w:szCs w:val="18"/>
              </w:rPr>
            </w:pPr>
            <w:r w:rsidRPr="00C548E2">
              <w:rPr>
                <w:color w:val="000000"/>
                <w:sz w:val="18"/>
                <w:szCs w:val="18"/>
              </w:rPr>
              <w:t> </w:t>
            </w:r>
          </w:p>
        </w:tc>
        <w:tc>
          <w:tcPr>
            <w:tcW w:w="1154" w:type="dxa"/>
            <w:tcBorders>
              <w:top w:val="single" w:sz="4" w:space="0" w:color="auto"/>
              <w:left w:val="nil"/>
              <w:bottom w:val="single" w:sz="4" w:space="0" w:color="auto"/>
              <w:right w:val="nil"/>
            </w:tcBorders>
            <w:shd w:val="clear" w:color="000000" w:fill="FFFFFF"/>
            <w:noWrap/>
            <w:vAlign w:val="center"/>
            <w:hideMark/>
          </w:tcPr>
          <w:p w14:paraId="13B2C56F" w14:textId="77777777" w:rsidR="00231CC3" w:rsidRPr="00C548E2" w:rsidRDefault="00231CC3" w:rsidP="00231CC3">
            <w:pPr>
              <w:jc w:val="center"/>
              <w:rPr>
                <w:color w:val="000000"/>
                <w:sz w:val="18"/>
                <w:szCs w:val="18"/>
              </w:rPr>
            </w:pPr>
            <w:r w:rsidRPr="00C548E2">
              <w:rPr>
                <w:color w:val="000000"/>
                <w:sz w:val="18"/>
                <w:szCs w:val="18"/>
              </w:rPr>
              <w:t> </w:t>
            </w:r>
          </w:p>
        </w:tc>
        <w:tc>
          <w:tcPr>
            <w:tcW w:w="1167" w:type="dxa"/>
            <w:tcBorders>
              <w:top w:val="single" w:sz="4" w:space="0" w:color="auto"/>
              <w:left w:val="nil"/>
              <w:bottom w:val="single" w:sz="4" w:space="0" w:color="auto"/>
              <w:right w:val="single" w:sz="8" w:space="0" w:color="auto"/>
            </w:tcBorders>
            <w:shd w:val="clear" w:color="000000" w:fill="FFFFFF"/>
            <w:noWrap/>
            <w:vAlign w:val="bottom"/>
            <w:hideMark/>
          </w:tcPr>
          <w:p w14:paraId="4C4CF243"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6CEF3A7E" w14:textId="77777777" w:rsidTr="002B3976">
        <w:trPr>
          <w:trHeight w:val="309"/>
        </w:trPr>
        <w:tc>
          <w:tcPr>
            <w:tcW w:w="4147" w:type="dxa"/>
            <w:gridSpan w:val="2"/>
            <w:tcBorders>
              <w:top w:val="single" w:sz="4" w:space="0" w:color="auto"/>
              <w:left w:val="single" w:sz="8" w:space="0" w:color="auto"/>
              <w:bottom w:val="single" w:sz="4" w:space="0" w:color="auto"/>
              <w:right w:val="nil"/>
            </w:tcBorders>
            <w:shd w:val="clear" w:color="000000" w:fill="FFFFFF"/>
            <w:noWrap/>
            <w:vAlign w:val="center"/>
            <w:hideMark/>
          </w:tcPr>
          <w:p w14:paraId="20A3661B" w14:textId="77777777" w:rsidR="00231CC3" w:rsidRPr="00C548E2" w:rsidRDefault="00231CC3" w:rsidP="00231CC3">
            <w:pPr>
              <w:rPr>
                <w:color w:val="000000"/>
                <w:sz w:val="18"/>
                <w:szCs w:val="18"/>
              </w:rPr>
            </w:pPr>
            <w:r w:rsidRPr="00C548E2">
              <w:rPr>
                <w:color w:val="000000"/>
                <w:sz w:val="18"/>
                <w:szCs w:val="18"/>
              </w:rPr>
              <w:t>Metal Halide (175w) (no new installations)</w:t>
            </w:r>
          </w:p>
        </w:tc>
        <w:tc>
          <w:tcPr>
            <w:tcW w:w="1007" w:type="dxa"/>
            <w:tcBorders>
              <w:top w:val="nil"/>
              <w:left w:val="nil"/>
              <w:bottom w:val="single" w:sz="4" w:space="0" w:color="auto"/>
              <w:right w:val="nil"/>
            </w:tcBorders>
            <w:shd w:val="clear" w:color="000000" w:fill="FFFFFF"/>
            <w:noWrap/>
            <w:vAlign w:val="bottom"/>
            <w:hideMark/>
          </w:tcPr>
          <w:p w14:paraId="3790D4A1" w14:textId="77777777" w:rsidR="00231CC3" w:rsidRPr="00C548E2" w:rsidRDefault="00231CC3" w:rsidP="00231CC3">
            <w:pPr>
              <w:jc w:val="center"/>
              <w:rPr>
                <w:color w:val="000000"/>
                <w:sz w:val="18"/>
                <w:szCs w:val="18"/>
              </w:rPr>
            </w:pPr>
            <w:r w:rsidRPr="00C548E2">
              <w:rPr>
                <w:color w:val="000000"/>
                <w:sz w:val="18"/>
                <w:szCs w:val="18"/>
              </w:rPr>
              <w:t xml:space="preserve">$9.24 </w:t>
            </w:r>
          </w:p>
        </w:tc>
        <w:tc>
          <w:tcPr>
            <w:tcW w:w="939" w:type="dxa"/>
            <w:tcBorders>
              <w:top w:val="nil"/>
              <w:left w:val="nil"/>
              <w:bottom w:val="single" w:sz="4" w:space="0" w:color="auto"/>
              <w:right w:val="nil"/>
            </w:tcBorders>
            <w:shd w:val="clear" w:color="000000" w:fill="FFFFFF"/>
            <w:noWrap/>
            <w:vAlign w:val="center"/>
            <w:hideMark/>
          </w:tcPr>
          <w:p w14:paraId="4A39EE84" w14:textId="77777777" w:rsidR="00231CC3" w:rsidRPr="00C548E2" w:rsidRDefault="00231CC3" w:rsidP="00231CC3">
            <w:pPr>
              <w:jc w:val="center"/>
              <w:rPr>
                <w:color w:val="000000"/>
                <w:sz w:val="18"/>
                <w:szCs w:val="18"/>
              </w:rPr>
            </w:pPr>
            <w:r w:rsidRPr="00C548E2">
              <w:rPr>
                <w:color w:val="000000"/>
                <w:sz w:val="18"/>
                <w:szCs w:val="18"/>
              </w:rPr>
              <w:t xml:space="preserve">       12,900 </w:t>
            </w:r>
          </w:p>
        </w:tc>
        <w:tc>
          <w:tcPr>
            <w:tcW w:w="1157" w:type="dxa"/>
            <w:tcBorders>
              <w:top w:val="nil"/>
              <w:left w:val="nil"/>
              <w:bottom w:val="single" w:sz="4" w:space="0" w:color="auto"/>
              <w:right w:val="nil"/>
            </w:tcBorders>
            <w:shd w:val="clear" w:color="000000" w:fill="FFFFFF"/>
            <w:noWrap/>
            <w:vAlign w:val="bottom"/>
            <w:hideMark/>
          </w:tcPr>
          <w:p w14:paraId="2B80297A" w14:textId="77777777" w:rsidR="00231CC3" w:rsidRPr="00C548E2" w:rsidRDefault="00231CC3" w:rsidP="00231CC3">
            <w:pPr>
              <w:jc w:val="center"/>
              <w:rPr>
                <w:color w:val="000000"/>
                <w:sz w:val="18"/>
                <w:szCs w:val="18"/>
              </w:rPr>
            </w:pPr>
            <w:r w:rsidRPr="00C548E2">
              <w:rPr>
                <w:color w:val="000000"/>
                <w:sz w:val="18"/>
                <w:szCs w:val="18"/>
              </w:rPr>
              <w:t>210</w:t>
            </w:r>
          </w:p>
        </w:tc>
        <w:tc>
          <w:tcPr>
            <w:tcW w:w="1154" w:type="dxa"/>
            <w:tcBorders>
              <w:top w:val="nil"/>
              <w:left w:val="nil"/>
              <w:bottom w:val="single" w:sz="4" w:space="0" w:color="auto"/>
              <w:right w:val="nil"/>
            </w:tcBorders>
            <w:shd w:val="clear" w:color="000000" w:fill="FFFFFF"/>
            <w:noWrap/>
            <w:vAlign w:val="center"/>
            <w:hideMark/>
          </w:tcPr>
          <w:p w14:paraId="6EC3F9E5" w14:textId="77777777" w:rsidR="00231CC3" w:rsidRPr="00C548E2" w:rsidRDefault="00231CC3" w:rsidP="00231CC3">
            <w:pPr>
              <w:jc w:val="center"/>
              <w:rPr>
                <w:color w:val="000000"/>
                <w:sz w:val="18"/>
                <w:szCs w:val="18"/>
              </w:rPr>
            </w:pPr>
            <w:r w:rsidRPr="00C548E2">
              <w:rPr>
                <w:color w:val="000000"/>
                <w:sz w:val="18"/>
                <w:szCs w:val="18"/>
              </w:rPr>
              <w:t xml:space="preserve"> N/A</w:t>
            </w:r>
          </w:p>
        </w:tc>
        <w:tc>
          <w:tcPr>
            <w:tcW w:w="1167" w:type="dxa"/>
            <w:tcBorders>
              <w:top w:val="nil"/>
              <w:left w:val="nil"/>
              <w:bottom w:val="single" w:sz="4" w:space="0" w:color="auto"/>
              <w:right w:val="single" w:sz="8" w:space="0" w:color="auto"/>
            </w:tcBorders>
            <w:shd w:val="clear" w:color="000000" w:fill="FFFFFF"/>
            <w:noWrap/>
            <w:vAlign w:val="bottom"/>
            <w:hideMark/>
          </w:tcPr>
          <w:p w14:paraId="6F56B874" w14:textId="77777777" w:rsidR="00231CC3" w:rsidRPr="00C548E2" w:rsidRDefault="00231CC3" w:rsidP="00231CC3">
            <w:pPr>
              <w:jc w:val="center"/>
              <w:rPr>
                <w:color w:val="000000"/>
                <w:sz w:val="18"/>
                <w:szCs w:val="18"/>
              </w:rPr>
            </w:pPr>
            <w:r w:rsidRPr="00C548E2">
              <w:rPr>
                <w:color w:val="000000"/>
                <w:sz w:val="18"/>
                <w:szCs w:val="18"/>
              </w:rPr>
              <w:t>70</w:t>
            </w:r>
          </w:p>
        </w:tc>
      </w:tr>
      <w:tr w:rsidR="00231CC3" w:rsidRPr="00231CC3" w14:paraId="3A2B7B89" w14:textId="77777777" w:rsidTr="002B3976">
        <w:trPr>
          <w:trHeight w:val="309"/>
        </w:trPr>
        <w:tc>
          <w:tcPr>
            <w:tcW w:w="4147" w:type="dxa"/>
            <w:gridSpan w:val="2"/>
            <w:tcBorders>
              <w:top w:val="single" w:sz="4" w:space="0" w:color="auto"/>
              <w:left w:val="single" w:sz="8" w:space="0" w:color="auto"/>
              <w:bottom w:val="single" w:sz="4" w:space="0" w:color="auto"/>
              <w:right w:val="nil"/>
            </w:tcBorders>
            <w:shd w:val="clear" w:color="000000" w:fill="FFFFFF"/>
            <w:noWrap/>
            <w:vAlign w:val="center"/>
            <w:hideMark/>
          </w:tcPr>
          <w:p w14:paraId="30A3D375" w14:textId="77777777" w:rsidR="00231CC3" w:rsidRPr="00C548E2" w:rsidRDefault="00231CC3" w:rsidP="00231CC3">
            <w:pPr>
              <w:rPr>
                <w:color w:val="000000"/>
                <w:sz w:val="18"/>
                <w:szCs w:val="18"/>
              </w:rPr>
            </w:pPr>
            <w:r w:rsidRPr="00C548E2">
              <w:rPr>
                <w:color w:val="000000"/>
                <w:sz w:val="18"/>
                <w:szCs w:val="18"/>
              </w:rPr>
              <w:t>Metal Halide (250w) (no new installations)</w:t>
            </w:r>
          </w:p>
        </w:tc>
        <w:tc>
          <w:tcPr>
            <w:tcW w:w="1007" w:type="dxa"/>
            <w:tcBorders>
              <w:top w:val="nil"/>
              <w:left w:val="nil"/>
              <w:bottom w:val="single" w:sz="4" w:space="0" w:color="auto"/>
              <w:right w:val="nil"/>
            </w:tcBorders>
            <w:shd w:val="clear" w:color="000000" w:fill="FFFFFF"/>
            <w:noWrap/>
            <w:vAlign w:val="bottom"/>
            <w:hideMark/>
          </w:tcPr>
          <w:p w14:paraId="17F407B3" w14:textId="77777777" w:rsidR="00231CC3" w:rsidRPr="00C548E2" w:rsidRDefault="00231CC3" w:rsidP="00231CC3">
            <w:pPr>
              <w:jc w:val="center"/>
              <w:rPr>
                <w:color w:val="000000"/>
                <w:sz w:val="18"/>
                <w:szCs w:val="18"/>
              </w:rPr>
            </w:pPr>
            <w:r w:rsidRPr="00C548E2">
              <w:rPr>
                <w:color w:val="000000"/>
                <w:sz w:val="18"/>
                <w:szCs w:val="18"/>
              </w:rPr>
              <w:t xml:space="preserve">$17.08 </w:t>
            </w:r>
          </w:p>
        </w:tc>
        <w:tc>
          <w:tcPr>
            <w:tcW w:w="939" w:type="dxa"/>
            <w:tcBorders>
              <w:top w:val="nil"/>
              <w:left w:val="nil"/>
              <w:bottom w:val="single" w:sz="4" w:space="0" w:color="auto"/>
              <w:right w:val="nil"/>
            </w:tcBorders>
            <w:shd w:val="clear" w:color="000000" w:fill="FFFFFF"/>
            <w:noWrap/>
            <w:vAlign w:val="center"/>
            <w:hideMark/>
          </w:tcPr>
          <w:p w14:paraId="07D8097D" w14:textId="77777777" w:rsidR="00231CC3" w:rsidRPr="00C548E2" w:rsidRDefault="00231CC3" w:rsidP="00231CC3">
            <w:pPr>
              <w:jc w:val="center"/>
              <w:rPr>
                <w:color w:val="000000"/>
                <w:sz w:val="18"/>
                <w:szCs w:val="18"/>
              </w:rPr>
            </w:pPr>
            <w:r w:rsidRPr="00C548E2">
              <w:rPr>
                <w:color w:val="000000"/>
                <w:sz w:val="18"/>
                <w:szCs w:val="18"/>
              </w:rPr>
              <w:t xml:space="preserve">       19,475 </w:t>
            </w:r>
          </w:p>
        </w:tc>
        <w:tc>
          <w:tcPr>
            <w:tcW w:w="1157" w:type="dxa"/>
            <w:tcBorders>
              <w:top w:val="nil"/>
              <w:left w:val="nil"/>
              <w:bottom w:val="single" w:sz="4" w:space="0" w:color="auto"/>
              <w:right w:val="nil"/>
            </w:tcBorders>
            <w:shd w:val="clear" w:color="000000" w:fill="FFFFFF"/>
            <w:noWrap/>
            <w:vAlign w:val="bottom"/>
            <w:hideMark/>
          </w:tcPr>
          <w:p w14:paraId="05F0C160" w14:textId="77777777" w:rsidR="00231CC3" w:rsidRPr="00C548E2" w:rsidRDefault="00231CC3" w:rsidP="00231CC3">
            <w:pPr>
              <w:jc w:val="center"/>
              <w:rPr>
                <w:color w:val="000000"/>
                <w:sz w:val="18"/>
                <w:szCs w:val="18"/>
              </w:rPr>
            </w:pPr>
            <w:r w:rsidRPr="00C548E2">
              <w:rPr>
                <w:color w:val="000000"/>
                <w:sz w:val="18"/>
                <w:szCs w:val="18"/>
              </w:rPr>
              <w:t>294</w:t>
            </w:r>
          </w:p>
        </w:tc>
        <w:tc>
          <w:tcPr>
            <w:tcW w:w="1154" w:type="dxa"/>
            <w:tcBorders>
              <w:top w:val="nil"/>
              <w:left w:val="nil"/>
              <w:bottom w:val="single" w:sz="4" w:space="0" w:color="auto"/>
              <w:right w:val="nil"/>
            </w:tcBorders>
            <w:shd w:val="clear" w:color="000000" w:fill="FFFFFF"/>
            <w:noWrap/>
            <w:vAlign w:val="center"/>
            <w:hideMark/>
          </w:tcPr>
          <w:p w14:paraId="003745DD" w14:textId="77777777" w:rsidR="00231CC3" w:rsidRPr="00C548E2" w:rsidRDefault="00231CC3" w:rsidP="00231CC3">
            <w:pPr>
              <w:jc w:val="center"/>
              <w:rPr>
                <w:color w:val="000000"/>
                <w:sz w:val="18"/>
                <w:szCs w:val="18"/>
              </w:rPr>
            </w:pPr>
            <w:r w:rsidRPr="00C548E2">
              <w:rPr>
                <w:color w:val="000000"/>
                <w:sz w:val="18"/>
                <w:szCs w:val="18"/>
              </w:rPr>
              <w:t xml:space="preserve"> N/A</w:t>
            </w:r>
          </w:p>
        </w:tc>
        <w:tc>
          <w:tcPr>
            <w:tcW w:w="1167" w:type="dxa"/>
            <w:tcBorders>
              <w:top w:val="nil"/>
              <w:left w:val="nil"/>
              <w:bottom w:val="single" w:sz="4" w:space="0" w:color="auto"/>
              <w:right w:val="single" w:sz="8" w:space="0" w:color="auto"/>
            </w:tcBorders>
            <w:shd w:val="clear" w:color="000000" w:fill="FFFFFF"/>
            <w:noWrap/>
            <w:vAlign w:val="bottom"/>
            <w:hideMark/>
          </w:tcPr>
          <w:p w14:paraId="637FD56C" w14:textId="77777777" w:rsidR="00231CC3" w:rsidRPr="00C548E2" w:rsidRDefault="00231CC3" w:rsidP="00231CC3">
            <w:pPr>
              <w:jc w:val="center"/>
              <w:rPr>
                <w:color w:val="000000"/>
                <w:sz w:val="18"/>
                <w:szCs w:val="18"/>
              </w:rPr>
            </w:pPr>
            <w:r w:rsidRPr="00C548E2">
              <w:rPr>
                <w:color w:val="000000"/>
                <w:sz w:val="18"/>
                <w:szCs w:val="18"/>
              </w:rPr>
              <w:t>98</w:t>
            </w:r>
          </w:p>
        </w:tc>
      </w:tr>
      <w:tr w:rsidR="00231CC3" w:rsidRPr="00231CC3" w14:paraId="2C22F8CC" w14:textId="77777777" w:rsidTr="002B3976">
        <w:trPr>
          <w:trHeight w:val="309"/>
        </w:trPr>
        <w:tc>
          <w:tcPr>
            <w:tcW w:w="4147" w:type="dxa"/>
            <w:gridSpan w:val="2"/>
            <w:tcBorders>
              <w:top w:val="single" w:sz="4" w:space="0" w:color="auto"/>
              <w:left w:val="single" w:sz="8" w:space="0" w:color="auto"/>
              <w:bottom w:val="single" w:sz="4" w:space="0" w:color="auto"/>
              <w:right w:val="nil"/>
            </w:tcBorders>
            <w:shd w:val="clear" w:color="000000" w:fill="FFFFFF"/>
            <w:noWrap/>
            <w:vAlign w:val="center"/>
            <w:hideMark/>
          </w:tcPr>
          <w:p w14:paraId="312EFCD4" w14:textId="77777777" w:rsidR="00231CC3" w:rsidRPr="00C548E2" w:rsidRDefault="00231CC3" w:rsidP="00231CC3">
            <w:pPr>
              <w:rPr>
                <w:color w:val="000000"/>
                <w:sz w:val="18"/>
                <w:szCs w:val="18"/>
              </w:rPr>
            </w:pPr>
            <w:r w:rsidRPr="00C548E2">
              <w:rPr>
                <w:color w:val="000000"/>
                <w:sz w:val="18"/>
                <w:szCs w:val="18"/>
              </w:rPr>
              <w:t>Metal Halide (400 w) (no new installations)</w:t>
            </w:r>
          </w:p>
        </w:tc>
        <w:tc>
          <w:tcPr>
            <w:tcW w:w="1007" w:type="dxa"/>
            <w:tcBorders>
              <w:top w:val="nil"/>
              <w:left w:val="nil"/>
              <w:bottom w:val="single" w:sz="4" w:space="0" w:color="auto"/>
              <w:right w:val="nil"/>
            </w:tcBorders>
            <w:shd w:val="clear" w:color="000000" w:fill="FFFFFF"/>
            <w:noWrap/>
            <w:vAlign w:val="bottom"/>
            <w:hideMark/>
          </w:tcPr>
          <w:p w14:paraId="72A6247C" w14:textId="77777777" w:rsidR="00231CC3" w:rsidRPr="00C548E2" w:rsidRDefault="00231CC3" w:rsidP="00231CC3">
            <w:pPr>
              <w:jc w:val="center"/>
              <w:rPr>
                <w:color w:val="000000"/>
                <w:sz w:val="18"/>
                <w:szCs w:val="18"/>
              </w:rPr>
            </w:pPr>
            <w:r w:rsidRPr="00C548E2">
              <w:rPr>
                <w:color w:val="000000"/>
                <w:sz w:val="18"/>
                <w:szCs w:val="18"/>
              </w:rPr>
              <w:t xml:space="preserve">$6.96 </w:t>
            </w:r>
          </w:p>
        </w:tc>
        <w:tc>
          <w:tcPr>
            <w:tcW w:w="939" w:type="dxa"/>
            <w:tcBorders>
              <w:top w:val="nil"/>
              <w:left w:val="nil"/>
              <w:bottom w:val="single" w:sz="4" w:space="0" w:color="auto"/>
              <w:right w:val="nil"/>
            </w:tcBorders>
            <w:shd w:val="clear" w:color="000000" w:fill="FFFFFF"/>
            <w:noWrap/>
            <w:vAlign w:val="center"/>
            <w:hideMark/>
          </w:tcPr>
          <w:p w14:paraId="6AD29039" w14:textId="77777777" w:rsidR="00231CC3" w:rsidRPr="00C548E2" w:rsidRDefault="00231CC3" w:rsidP="00231CC3">
            <w:pPr>
              <w:jc w:val="center"/>
              <w:rPr>
                <w:color w:val="000000"/>
                <w:sz w:val="18"/>
                <w:szCs w:val="18"/>
              </w:rPr>
            </w:pPr>
            <w:r w:rsidRPr="00C548E2">
              <w:rPr>
                <w:color w:val="000000"/>
                <w:sz w:val="18"/>
                <w:szCs w:val="18"/>
              </w:rPr>
              <w:t xml:space="preserve">       32,200 </w:t>
            </w:r>
          </w:p>
        </w:tc>
        <w:tc>
          <w:tcPr>
            <w:tcW w:w="1157" w:type="dxa"/>
            <w:tcBorders>
              <w:top w:val="nil"/>
              <w:left w:val="nil"/>
              <w:bottom w:val="single" w:sz="4" w:space="0" w:color="auto"/>
              <w:right w:val="nil"/>
            </w:tcBorders>
            <w:shd w:val="clear" w:color="000000" w:fill="FFFFFF"/>
            <w:noWrap/>
            <w:vAlign w:val="bottom"/>
            <w:hideMark/>
          </w:tcPr>
          <w:p w14:paraId="2AF3B931" w14:textId="77777777" w:rsidR="00231CC3" w:rsidRPr="00C548E2" w:rsidRDefault="00231CC3" w:rsidP="00231CC3">
            <w:pPr>
              <w:jc w:val="center"/>
              <w:rPr>
                <w:color w:val="000000"/>
                <w:sz w:val="18"/>
                <w:szCs w:val="18"/>
              </w:rPr>
            </w:pPr>
            <w:r w:rsidRPr="00C548E2">
              <w:rPr>
                <w:color w:val="000000"/>
                <w:sz w:val="18"/>
                <w:szCs w:val="18"/>
              </w:rPr>
              <w:t>476</w:t>
            </w:r>
          </w:p>
        </w:tc>
        <w:tc>
          <w:tcPr>
            <w:tcW w:w="1154" w:type="dxa"/>
            <w:tcBorders>
              <w:top w:val="nil"/>
              <w:left w:val="nil"/>
              <w:bottom w:val="single" w:sz="4" w:space="0" w:color="auto"/>
              <w:right w:val="nil"/>
            </w:tcBorders>
            <w:shd w:val="clear" w:color="000000" w:fill="FFFFFF"/>
            <w:noWrap/>
            <w:vAlign w:val="center"/>
            <w:hideMark/>
          </w:tcPr>
          <w:p w14:paraId="63146896" w14:textId="77777777" w:rsidR="00231CC3" w:rsidRPr="00C548E2" w:rsidRDefault="00231CC3" w:rsidP="00231CC3">
            <w:pPr>
              <w:jc w:val="center"/>
              <w:rPr>
                <w:color w:val="000000"/>
                <w:sz w:val="18"/>
                <w:szCs w:val="18"/>
              </w:rPr>
            </w:pPr>
            <w:r w:rsidRPr="00C548E2">
              <w:rPr>
                <w:color w:val="000000"/>
                <w:sz w:val="18"/>
                <w:szCs w:val="18"/>
              </w:rPr>
              <w:t xml:space="preserve"> N/A</w:t>
            </w:r>
          </w:p>
        </w:tc>
        <w:tc>
          <w:tcPr>
            <w:tcW w:w="1167" w:type="dxa"/>
            <w:tcBorders>
              <w:top w:val="nil"/>
              <w:left w:val="nil"/>
              <w:bottom w:val="single" w:sz="4" w:space="0" w:color="auto"/>
              <w:right w:val="single" w:sz="8" w:space="0" w:color="auto"/>
            </w:tcBorders>
            <w:shd w:val="clear" w:color="000000" w:fill="FFFFFF"/>
            <w:noWrap/>
            <w:vAlign w:val="bottom"/>
            <w:hideMark/>
          </w:tcPr>
          <w:p w14:paraId="20FD2FE4" w14:textId="77777777" w:rsidR="00231CC3" w:rsidRPr="00C548E2" w:rsidRDefault="00231CC3" w:rsidP="00231CC3">
            <w:pPr>
              <w:jc w:val="center"/>
              <w:rPr>
                <w:color w:val="000000"/>
                <w:sz w:val="18"/>
                <w:szCs w:val="18"/>
              </w:rPr>
            </w:pPr>
            <w:r w:rsidRPr="00C548E2">
              <w:rPr>
                <w:color w:val="000000"/>
                <w:sz w:val="18"/>
                <w:szCs w:val="18"/>
              </w:rPr>
              <w:t>159</w:t>
            </w:r>
          </w:p>
        </w:tc>
      </w:tr>
      <w:tr w:rsidR="00231CC3" w:rsidRPr="00231CC3" w14:paraId="386A56EF" w14:textId="77777777" w:rsidTr="002B3976">
        <w:trPr>
          <w:trHeight w:val="309"/>
        </w:trPr>
        <w:tc>
          <w:tcPr>
            <w:tcW w:w="4147" w:type="dxa"/>
            <w:gridSpan w:val="2"/>
            <w:tcBorders>
              <w:top w:val="single" w:sz="4" w:space="0" w:color="auto"/>
              <w:left w:val="single" w:sz="8" w:space="0" w:color="auto"/>
              <w:bottom w:val="single" w:sz="4" w:space="0" w:color="auto"/>
              <w:right w:val="nil"/>
            </w:tcBorders>
            <w:shd w:val="clear" w:color="000000" w:fill="FFFFFF"/>
            <w:noWrap/>
            <w:vAlign w:val="center"/>
            <w:hideMark/>
          </w:tcPr>
          <w:p w14:paraId="54AF8213" w14:textId="77777777" w:rsidR="00231CC3" w:rsidRPr="00C548E2" w:rsidRDefault="00231CC3" w:rsidP="00231CC3">
            <w:pPr>
              <w:rPr>
                <w:color w:val="000000"/>
                <w:sz w:val="18"/>
                <w:szCs w:val="18"/>
              </w:rPr>
            </w:pPr>
            <w:r w:rsidRPr="00C548E2">
              <w:rPr>
                <w:color w:val="000000"/>
                <w:sz w:val="18"/>
                <w:szCs w:val="18"/>
              </w:rPr>
              <w:t>Metal Halide (1,000w) (no new installations)</w:t>
            </w:r>
          </w:p>
        </w:tc>
        <w:tc>
          <w:tcPr>
            <w:tcW w:w="1007" w:type="dxa"/>
            <w:tcBorders>
              <w:top w:val="nil"/>
              <w:left w:val="nil"/>
              <w:bottom w:val="single" w:sz="4" w:space="0" w:color="auto"/>
              <w:right w:val="nil"/>
            </w:tcBorders>
            <w:shd w:val="clear" w:color="000000" w:fill="FFFFFF"/>
            <w:noWrap/>
            <w:vAlign w:val="bottom"/>
            <w:hideMark/>
          </w:tcPr>
          <w:p w14:paraId="6C1DF62E" w14:textId="77777777" w:rsidR="00231CC3" w:rsidRPr="00C548E2" w:rsidRDefault="00231CC3" w:rsidP="00231CC3">
            <w:pPr>
              <w:jc w:val="center"/>
              <w:rPr>
                <w:color w:val="000000"/>
                <w:sz w:val="18"/>
                <w:szCs w:val="18"/>
              </w:rPr>
            </w:pPr>
            <w:r w:rsidRPr="00C548E2">
              <w:rPr>
                <w:color w:val="000000"/>
                <w:sz w:val="18"/>
                <w:szCs w:val="18"/>
              </w:rPr>
              <w:t xml:space="preserve">$13.44 </w:t>
            </w:r>
          </w:p>
        </w:tc>
        <w:tc>
          <w:tcPr>
            <w:tcW w:w="939" w:type="dxa"/>
            <w:tcBorders>
              <w:top w:val="nil"/>
              <w:left w:val="nil"/>
              <w:bottom w:val="single" w:sz="4" w:space="0" w:color="auto"/>
              <w:right w:val="nil"/>
            </w:tcBorders>
            <w:shd w:val="clear" w:color="000000" w:fill="FFFFFF"/>
            <w:noWrap/>
            <w:vAlign w:val="center"/>
            <w:hideMark/>
          </w:tcPr>
          <w:p w14:paraId="547A3666" w14:textId="77777777" w:rsidR="00231CC3" w:rsidRPr="00C548E2" w:rsidRDefault="00231CC3" w:rsidP="00231CC3">
            <w:pPr>
              <w:jc w:val="center"/>
              <w:rPr>
                <w:color w:val="000000"/>
                <w:sz w:val="18"/>
                <w:szCs w:val="18"/>
              </w:rPr>
            </w:pPr>
            <w:r w:rsidRPr="00C548E2">
              <w:rPr>
                <w:color w:val="000000"/>
                <w:sz w:val="18"/>
                <w:szCs w:val="18"/>
              </w:rPr>
              <w:t xml:space="preserve">     104,500 </w:t>
            </w:r>
          </w:p>
        </w:tc>
        <w:tc>
          <w:tcPr>
            <w:tcW w:w="1157" w:type="dxa"/>
            <w:tcBorders>
              <w:top w:val="nil"/>
              <w:left w:val="nil"/>
              <w:bottom w:val="single" w:sz="4" w:space="0" w:color="auto"/>
              <w:right w:val="nil"/>
            </w:tcBorders>
            <w:shd w:val="clear" w:color="000000" w:fill="FFFFFF"/>
            <w:noWrap/>
            <w:vAlign w:val="bottom"/>
            <w:hideMark/>
          </w:tcPr>
          <w:p w14:paraId="6F85D246" w14:textId="77777777" w:rsidR="00231CC3" w:rsidRPr="00C548E2" w:rsidRDefault="00231CC3" w:rsidP="00231CC3">
            <w:pPr>
              <w:jc w:val="center"/>
              <w:rPr>
                <w:color w:val="000000"/>
                <w:sz w:val="18"/>
                <w:szCs w:val="18"/>
              </w:rPr>
            </w:pPr>
            <w:r w:rsidRPr="00C548E2">
              <w:rPr>
                <w:color w:val="000000"/>
                <w:sz w:val="18"/>
                <w:szCs w:val="18"/>
              </w:rPr>
              <w:t>1,100</w:t>
            </w:r>
          </w:p>
        </w:tc>
        <w:tc>
          <w:tcPr>
            <w:tcW w:w="1154" w:type="dxa"/>
            <w:tcBorders>
              <w:top w:val="nil"/>
              <w:left w:val="nil"/>
              <w:bottom w:val="single" w:sz="4" w:space="0" w:color="auto"/>
              <w:right w:val="nil"/>
            </w:tcBorders>
            <w:shd w:val="clear" w:color="000000" w:fill="FFFFFF"/>
            <w:noWrap/>
            <w:vAlign w:val="center"/>
            <w:hideMark/>
          </w:tcPr>
          <w:p w14:paraId="7BE0C4DB" w14:textId="77777777" w:rsidR="00231CC3" w:rsidRPr="00C548E2" w:rsidRDefault="00231CC3" w:rsidP="00231CC3">
            <w:pPr>
              <w:jc w:val="center"/>
              <w:rPr>
                <w:color w:val="000000"/>
                <w:sz w:val="18"/>
                <w:szCs w:val="18"/>
              </w:rPr>
            </w:pPr>
            <w:r w:rsidRPr="00C548E2">
              <w:rPr>
                <w:color w:val="000000"/>
                <w:sz w:val="18"/>
                <w:szCs w:val="18"/>
              </w:rPr>
              <w:t xml:space="preserve"> N/A</w:t>
            </w:r>
          </w:p>
        </w:tc>
        <w:tc>
          <w:tcPr>
            <w:tcW w:w="1167" w:type="dxa"/>
            <w:tcBorders>
              <w:top w:val="nil"/>
              <w:left w:val="nil"/>
              <w:bottom w:val="single" w:sz="4" w:space="0" w:color="auto"/>
              <w:right w:val="single" w:sz="8" w:space="0" w:color="auto"/>
            </w:tcBorders>
            <w:shd w:val="clear" w:color="000000" w:fill="FFFFFF"/>
            <w:noWrap/>
            <w:vAlign w:val="bottom"/>
            <w:hideMark/>
          </w:tcPr>
          <w:p w14:paraId="78ED0875" w14:textId="77777777" w:rsidR="00231CC3" w:rsidRPr="00C548E2" w:rsidRDefault="00231CC3" w:rsidP="00231CC3">
            <w:pPr>
              <w:jc w:val="center"/>
              <w:rPr>
                <w:color w:val="000000"/>
                <w:sz w:val="18"/>
                <w:szCs w:val="18"/>
              </w:rPr>
            </w:pPr>
            <w:r w:rsidRPr="00C548E2">
              <w:rPr>
                <w:color w:val="000000"/>
                <w:sz w:val="18"/>
                <w:szCs w:val="18"/>
              </w:rPr>
              <w:t>367</w:t>
            </w:r>
          </w:p>
        </w:tc>
      </w:tr>
      <w:tr w:rsidR="00231CC3" w:rsidRPr="00231CC3" w14:paraId="603C40BA" w14:textId="77777777" w:rsidTr="002B3976">
        <w:trPr>
          <w:trHeight w:val="309"/>
        </w:trPr>
        <w:tc>
          <w:tcPr>
            <w:tcW w:w="2934" w:type="dxa"/>
            <w:tcBorders>
              <w:top w:val="nil"/>
              <w:left w:val="single" w:sz="8" w:space="0" w:color="auto"/>
              <w:bottom w:val="nil"/>
              <w:right w:val="nil"/>
            </w:tcBorders>
            <w:shd w:val="clear" w:color="000000" w:fill="FFFFFF"/>
            <w:noWrap/>
            <w:vAlign w:val="center"/>
            <w:hideMark/>
          </w:tcPr>
          <w:p w14:paraId="6295CDFD" w14:textId="77777777" w:rsidR="00231CC3" w:rsidRPr="00C548E2" w:rsidRDefault="00231CC3" w:rsidP="00231CC3">
            <w:pPr>
              <w:rPr>
                <w:color w:val="000000"/>
                <w:sz w:val="18"/>
                <w:szCs w:val="18"/>
              </w:rPr>
            </w:pPr>
            <w:r w:rsidRPr="00C548E2">
              <w:rPr>
                <w:color w:val="000000"/>
                <w:sz w:val="18"/>
                <w:szCs w:val="18"/>
              </w:rPr>
              <w:t> </w:t>
            </w:r>
          </w:p>
        </w:tc>
        <w:tc>
          <w:tcPr>
            <w:tcW w:w="1213" w:type="dxa"/>
            <w:tcBorders>
              <w:top w:val="nil"/>
              <w:left w:val="nil"/>
              <w:bottom w:val="nil"/>
              <w:right w:val="nil"/>
            </w:tcBorders>
            <w:shd w:val="clear" w:color="000000" w:fill="FFFFFF"/>
            <w:noWrap/>
            <w:vAlign w:val="center"/>
            <w:hideMark/>
          </w:tcPr>
          <w:p w14:paraId="280C4179"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nil"/>
              <w:left w:val="nil"/>
              <w:bottom w:val="nil"/>
              <w:right w:val="nil"/>
            </w:tcBorders>
            <w:shd w:val="clear" w:color="000000" w:fill="FFFFFF"/>
            <w:noWrap/>
            <w:vAlign w:val="bottom"/>
            <w:hideMark/>
          </w:tcPr>
          <w:p w14:paraId="79387B45" w14:textId="77777777" w:rsidR="00231CC3" w:rsidRPr="00C548E2" w:rsidRDefault="00231CC3" w:rsidP="00231CC3">
            <w:pPr>
              <w:jc w:val="center"/>
              <w:rPr>
                <w:color w:val="000000"/>
                <w:sz w:val="18"/>
                <w:szCs w:val="18"/>
              </w:rPr>
            </w:pPr>
            <w:r w:rsidRPr="00C548E2">
              <w:rPr>
                <w:color w:val="000000"/>
                <w:sz w:val="18"/>
                <w:szCs w:val="18"/>
              </w:rPr>
              <w:t> </w:t>
            </w:r>
          </w:p>
        </w:tc>
        <w:tc>
          <w:tcPr>
            <w:tcW w:w="939" w:type="dxa"/>
            <w:tcBorders>
              <w:top w:val="nil"/>
              <w:left w:val="nil"/>
              <w:bottom w:val="nil"/>
              <w:right w:val="nil"/>
            </w:tcBorders>
            <w:shd w:val="clear" w:color="000000" w:fill="FFFFFF"/>
            <w:noWrap/>
            <w:vAlign w:val="center"/>
            <w:hideMark/>
          </w:tcPr>
          <w:p w14:paraId="06DE0EBD" w14:textId="77777777" w:rsidR="00231CC3" w:rsidRPr="00C548E2" w:rsidRDefault="00231CC3" w:rsidP="00231CC3">
            <w:pPr>
              <w:jc w:val="center"/>
              <w:rPr>
                <w:color w:val="000000"/>
                <w:sz w:val="18"/>
                <w:szCs w:val="18"/>
              </w:rPr>
            </w:pPr>
            <w:r w:rsidRPr="00C548E2">
              <w:rPr>
                <w:color w:val="000000"/>
                <w:sz w:val="18"/>
                <w:szCs w:val="18"/>
              </w:rPr>
              <w:t> </w:t>
            </w:r>
          </w:p>
        </w:tc>
        <w:tc>
          <w:tcPr>
            <w:tcW w:w="1157" w:type="dxa"/>
            <w:tcBorders>
              <w:top w:val="nil"/>
              <w:left w:val="nil"/>
              <w:bottom w:val="nil"/>
              <w:right w:val="nil"/>
            </w:tcBorders>
            <w:shd w:val="clear" w:color="000000" w:fill="FFFFFF"/>
            <w:noWrap/>
            <w:vAlign w:val="bottom"/>
            <w:hideMark/>
          </w:tcPr>
          <w:p w14:paraId="0FE82821" w14:textId="77777777" w:rsidR="00231CC3" w:rsidRPr="00C548E2" w:rsidRDefault="00231CC3" w:rsidP="00231CC3">
            <w:pPr>
              <w:jc w:val="center"/>
              <w:rPr>
                <w:color w:val="000000"/>
                <w:sz w:val="18"/>
                <w:szCs w:val="18"/>
              </w:rPr>
            </w:pPr>
            <w:r w:rsidRPr="00C548E2">
              <w:rPr>
                <w:color w:val="000000"/>
                <w:sz w:val="18"/>
                <w:szCs w:val="18"/>
              </w:rPr>
              <w:t> </w:t>
            </w:r>
          </w:p>
        </w:tc>
        <w:tc>
          <w:tcPr>
            <w:tcW w:w="1154" w:type="dxa"/>
            <w:tcBorders>
              <w:top w:val="nil"/>
              <w:left w:val="nil"/>
              <w:bottom w:val="nil"/>
              <w:right w:val="nil"/>
            </w:tcBorders>
            <w:shd w:val="clear" w:color="000000" w:fill="FFFFFF"/>
            <w:noWrap/>
            <w:vAlign w:val="center"/>
            <w:hideMark/>
          </w:tcPr>
          <w:p w14:paraId="585827B2" w14:textId="77777777" w:rsidR="00231CC3" w:rsidRPr="00C548E2" w:rsidRDefault="00231CC3" w:rsidP="00231CC3">
            <w:pPr>
              <w:jc w:val="center"/>
              <w:rPr>
                <w:color w:val="000000"/>
                <w:sz w:val="18"/>
                <w:szCs w:val="18"/>
              </w:rPr>
            </w:pPr>
            <w:r w:rsidRPr="00C548E2">
              <w:rPr>
                <w:color w:val="000000"/>
                <w:sz w:val="18"/>
                <w:szCs w:val="18"/>
              </w:rPr>
              <w:t> </w:t>
            </w:r>
          </w:p>
        </w:tc>
        <w:tc>
          <w:tcPr>
            <w:tcW w:w="1167" w:type="dxa"/>
            <w:tcBorders>
              <w:top w:val="nil"/>
              <w:left w:val="nil"/>
              <w:bottom w:val="nil"/>
              <w:right w:val="single" w:sz="8" w:space="0" w:color="auto"/>
            </w:tcBorders>
            <w:shd w:val="clear" w:color="000000" w:fill="FFFFFF"/>
            <w:noWrap/>
            <w:vAlign w:val="bottom"/>
            <w:hideMark/>
          </w:tcPr>
          <w:p w14:paraId="48F7A9DC" w14:textId="77777777" w:rsidR="00231CC3" w:rsidRPr="00C548E2" w:rsidRDefault="00231CC3" w:rsidP="00231CC3">
            <w:pPr>
              <w:jc w:val="center"/>
              <w:rPr>
                <w:color w:val="000000"/>
                <w:sz w:val="18"/>
                <w:szCs w:val="18"/>
              </w:rPr>
            </w:pPr>
            <w:r w:rsidRPr="00C548E2">
              <w:rPr>
                <w:color w:val="000000"/>
                <w:sz w:val="18"/>
                <w:szCs w:val="18"/>
              </w:rPr>
              <w:t> </w:t>
            </w:r>
          </w:p>
        </w:tc>
      </w:tr>
      <w:tr w:rsidR="00231CC3" w:rsidRPr="00231CC3" w14:paraId="040E6675" w14:textId="77777777" w:rsidTr="002B3976">
        <w:trPr>
          <w:trHeight w:val="309"/>
        </w:trPr>
        <w:tc>
          <w:tcPr>
            <w:tcW w:w="2934" w:type="dxa"/>
            <w:tcBorders>
              <w:top w:val="single" w:sz="4" w:space="0" w:color="auto"/>
              <w:left w:val="single" w:sz="8" w:space="0" w:color="auto"/>
              <w:bottom w:val="single" w:sz="4" w:space="0" w:color="auto"/>
              <w:right w:val="nil"/>
            </w:tcBorders>
            <w:shd w:val="clear" w:color="000000" w:fill="FFFFFF"/>
            <w:noWrap/>
            <w:vAlign w:val="center"/>
            <w:hideMark/>
          </w:tcPr>
          <w:p w14:paraId="028BF751" w14:textId="77777777" w:rsidR="00231CC3" w:rsidRPr="00C548E2" w:rsidRDefault="00231CC3" w:rsidP="00231CC3">
            <w:pPr>
              <w:rPr>
                <w:color w:val="000000"/>
                <w:sz w:val="18"/>
                <w:szCs w:val="18"/>
                <w:u w:val="single"/>
              </w:rPr>
            </w:pPr>
            <w:r w:rsidRPr="00C548E2">
              <w:rPr>
                <w:color w:val="000000"/>
                <w:sz w:val="18"/>
                <w:szCs w:val="18"/>
                <w:u w:val="single"/>
              </w:rPr>
              <w:t>Roadway/General Lighting</w:t>
            </w:r>
          </w:p>
        </w:tc>
        <w:tc>
          <w:tcPr>
            <w:tcW w:w="1213" w:type="dxa"/>
            <w:tcBorders>
              <w:top w:val="single" w:sz="4" w:space="0" w:color="auto"/>
              <w:left w:val="nil"/>
              <w:bottom w:val="single" w:sz="4" w:space="0" w:color="auto"/>
              <w:right w:val="nil"/>
            </w:tcBorders>
            <w:shd w:val="clear" w:color="000000" w:fill="FFFFFF"/>
            <w:noWrap/>
            <w:vAlign w:val="center"/>
            <w:hideMark/>
          </w:tcPr>
          <w:p w14:paraId="4E9B8670" w14:textId="33F05AEF" w:rsidR="00231CC3" w:rsidRPr="00C548E2" w:rsidRDefault="00231CC3" w:rsidP="00231CC3">
            <w:pPr>
              <w:rPr>
                <w:color w:val="000000"/>
                <w:sz w:val="18"/>
                <w:szCs w:val="18"/>
                <w:u w:val="single"/>
              </w:rPr>
            </w:pPr>
          </w:p>
        </w:tc>
        <w:tc>
          <w:tcPr>
            <w:tcW w:w="1007" w:type="dxa"/>
            <w:tcBorders>
              <w:top w:val="single" w:sz="4" w:space="0" w:color="auto"/>
              <w:left w:val="nil"/>
              <w:bottom w:val="single" w:sz="4" w:space="0" w:color="auto"/>
              <w:right w:val="nil"/>
            </w:tcBorders>
            <w:shd w:val="clear" w:color="000000" w:fill="FFFFFF"/>
            <w:noWrap/>
            <w:vAlign w:val="bottom"/>
            <w:hideMark/>
          </w:tcPr>
          <w:p w14:paraId="3F815061"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939" w:type="dxa"/>
            <w:tcBorders>
              <w:top w:val="single" w:sz="4" w:space="0" w:color="auto"/>
              <w:left w:val="nil"/>
              <w:bottom w:val="single" w:sz="4" w:space="0" w:color="auto"/>
              <w:right w:val="nil"/>
            </w:tcBorders>
            <w:shd w:val="clear" w:color="000000" w:fill="FFFFFF"/>
            <w:noWrap/>
            <w:vAlign w:val="center"/>
            <w:hideMark/>
          </w:tcPr>
          <w:p w14:paraId="5EF573FA"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7" w:type="dxa"/>
            <w:tcBorders>
              <w:top w:val="single" w:sz="4" w:space="0" w:color="auto"/>
              <w:left w:val="nil"/>
              <w:bottom w:val="single" w:sz="4" w:space="0" w:color="auto"/>
              <w:right w:val="nil"/>
            </w:tcBorders>
            <w:shd w:val="clear" w:color="000000" w:fill="FFFFFF"/>
            <w:noWrap/>
            <w:vAlign w:val="bottom"/>
            <w:hideMark/>
          </w:tcPr>
          <w:p w14:paraId="096F1664"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4" w:type="dxa"/>
            <w:tcBorders>
              <w:top w:val="single" w:sz="4" w:space="0" w:color="auto"/>
              <w:left w:val="nil"/>
              <w:bottom w:val="single" w:sz="4" w:space="0" w:color="auto"/>
              <w:right w:val="nil"/>
            </w:tcBorders>
            <w:shd w:val="clear" w:color="000000" w:fill="FFFFFF"/>
            <w:noWrap/>
            <w:vAlign w:val="center"/>
            <w:hideMark/>
          </w:tcPr>
          <w:p w14:paraId="05BAA245"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67" w:type="dxa"/>
            <w:tcBorders>
              <w:top w:val="single" w:sz="4" w:space="0" w:color="auto"/>
              <w:left w:val="nil"/>
              <w:bottom w:val="single" w:sz="4" w:space="0" w:color="auto"/>
              <w:right w:val="single" w:sz="8" w:space="0" w:color="auto"/>
            </w:tcBorders>
            <w:shd w:val="clear" w:color="000000" w:fill="FFFFFF"/>
            <w:noWrap/>
            <w:vAlign w:val="bottom"/>
            <w:hideMark/>
          </w:tcPr>
          <w:p w14:paraId="63EFDD6C"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r>
      <w:tr w:rsidR="00231CC3" w:rsidRPr="00231CC3" w14:paraId="489B9362" w14:textId="77777777" w:rsidTr="002B3976">
        <w:trPr>
          <w:trHeight w:val="309"/>
        </w:trPr>
        <w:tc>
          <w:tcPr>
            <w:tcW w:w="2934" w:type="dxa"/>
            <w:tcBorders>
              <w:top w:val="nil"/>
              <w:left w:val="single" w:sz="8" w:space="0" w:color="auto"/>
              <w:bottom w:val="single" w:sz="4" w:space="0" w:color="auto"/>
              <w:right w:val="nil"/>
            </w:tcBorders>
            <w:shd w:val="clear" w:color="000000" w:fill="FFFFFF"/>
            <w:noWrap/>
            <w:vAlign w:val="center"/>
            <w:hideMark/>
          </w:tcPr>
          <w:p w14:paraId="377D5166" w14:textId="77777777" w:rsidR="00231CC3" w:rsidRPr="00C548E2" w:rsidRDefault="00231CC3" w:rsidP="00231CC3">
            <w:pPr>
              <w:rPr>
                <w:color w:val="000000"/>
                <w:sz w:val="18"/>
                <w:szCs w:val="18"/>
              </w:rPr>
            </w:pPr>
            <w:r w:rsidRPr="00C548E2">
              <w:rPr>
                <w:color w:val="000000"/>
                <w:sz w:val="18"/>
                <w:szCs w:val="18"/>
              </w:rPr>
              <w:t>High Pressure Sodium (150 watts)</w:t>
            </w:r>
          </w:p>
        </w:tc>
        <w:tc>
          <w:tcPr>
            <w:tcW w:w="1213" w:type="dxa"/>
            <w:tcBorders>
              <w:top w:val="nil"/>
              <w:left w:val="nil"/>
              <w:bottom w:val="single" w:sz="4" w:space="0" w:color="auto"/>
              <w:right w:val="nil"/>
            </w:tcBorders>
            <w:shd w:val="clear" w:color="000000" w:fill="FFFFFF"/>
            <w:noWrap/>
            <w:vAlign w:val="center"/>
            <w:hideMark/>
          </w:tcPr>
          <w:p w14:paraId="5DA8870D"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nil"/>
              <w:left w:val="nil"/>
              <w:bottom w:val="single" w:sz="4" w:space="0" w:color="auto"/>
              <w:right w:val="nil"/>
            </w:tcBorders>
            <w:shd w:val="clear" w:color="000000" w:fill="FFFFFF"/>
            <w:noWrap/>
            <w:vAlign w:val="bottom"/>
            <w:hideMark/>
          </w:tcPr>
          <w:p w14:paraId="2551E520" w14:textId="37807455" w:rsidR="00231CC3" w:rsidRPr="00C548E2" w:rsidRDefault="00231CC3" w:rsidP="00231CC3">
            <w:pPr>
              <w:jc w:val="center"/>
              <w:rPr>
                <w:color w:val="000000"/>
                <w:sz w:val="18"/>
                <w:szCs w:val="18"/>
              </w:rPr>
            </w:pPr>
            <w:r w:rsidRPr="00C548E2">
              <w:rPr>
                <w:color w:val="000000"/>
                <w:sz w:val="18"/>
                <w:szCs w:val="18"/>
              </w:rPr>
              <w:t>$2.</w:t>
            </w:r>
            <w:r w:rsidR="001D17D7">
              <w:rPr>
                <w:color w:val="000000"/>
                <w:sz w:val="18"/>
                <w:szCs w:val="18"/>
              </w:rPr>
              <w:t>30</w:t>
            </w:r>
            <w:r w:rsidRPr="00C548E2">
              <w:rPr>
                <w:color w:val="000000"/>
                <w:sz w:val="18"/>
                <w:szCs w:val="18"/>
              </w:rPr>
              <w:t xml:space="preserve"> </w:t>
            </w:r>
          </w:p>
        </w:tc>
        <w:tc>
          <w:tcPr>
            <w:tcW w:w="939" w:type="dxa"/>
            <w:tcBorders>
              <w:top w:val="nil"/>
              <w:left w:val="nil"/>
              <w:bottom w:val="single" w:sz="4" w:space="0" w:color="auto"/>
              <w:right w:val="nil"/>
            </w:tcBorders>
            <w:shd w:val="clear" w:color="000000" w:fill="FFFFFF"/>
            <w:noWrap/>
            <w:vAlign w:val="center"/>
            <w:hideMark/>
          </w:tcPr>
          <w:p w14:paraId="51CFC993" w14:textId="77777777" w:rsidR="00231CC3" w:rsidRPr="00C548E2" w:rsidRDefault="00231CC3" w:rsidP="00231CC3">
            <w:pPr>
              <w:jc w:val="center"/>
              <w:rPr>
                <w:color w:val="000000"/>
                <w:sz w:val="18"/>
                <w:szCs w:val="18"/>
              </w:rPr>
            </w:pPr>
            <w:r w:rsidRPr="00C548E2">
              <w:rPr>
                <w:color w:val="000000"/>
                <w:sz w:val="18"/>
                <w:szCs w:val="18"/>
              </w:rPr>
              <w:t xml:space="preserve">       15,000 </w:t>
            </w:r>
          </w:p>
        </w:tc>
        <w:tc>
          <w:tcPr>
            <w:tcW w:w="1157" w:type="dxa"/>
            <w:tcBorders>
              <w:top w:val="nil"/>
              <w:left w:val="nil"/>
              <w:bottom w:val="single" w:sz="4" w:space="0" w:color="auto"/>
              <w:right w:val="nil"/>
            </w:tcBorders>
            <w:shd w:val="clear" w:color="000000" w:fill="FFFFFF"/>
            <w:noWrap/>
            <w:vAlign w:val="bottom"/>
            <w:hideMark/>
          </w:tcPr>
          <w:p w14:paraId="2B74FB26" w14:textId="77777777" w:rsidR="00231CC3" w:rsidRPr="00C548E2" w:rsidRDefault="00231CC3" w:rsidP="00231CC3">
            <w:pPr>
              <w:jc w:val="center"/>
              <w:rPr>
                <w:color w:val="000000"/>
                <w:sz w:val="18"/>
                <w:szCs w:val="18"/>
              </w:rPr>
            </w:pPr>
            <w:r w:rsidRPr="00C548E2">
              <w:rPr>
                <w:color w:val="000000"/>
                <w:sz w:val="18"/>
                <w:szCs w:val="18"/>
              </w:rPr>
              <w:t>185</w:t>
            </w:r>
          </w:p>
        </w:tc>
        <w:tc>
          <w:tcPr>
            <w:tcW w:w="1154" w:type="dxa"/>
            <w:tcBorders>
              <w:top w:val="nil"/>
              <w:left w:val="nil"/>
              <w:bottom w:val="single" w:sz="4" w:space="0" w:color="auto"/>
              <w:right w:val="nil"/>
            </w:tcBorders>
            <w:shd w:val="clear" w:color="000000" w:fill="FFFFFF"/>
            <w:noWrap/>
            <w:vAlign w:val="bottom"/>
            <w:hideMark/>
          </w:tcPr>
          <w:p w14:paraId="41D3A61D" w14:textId="77777777" w:rsidR="00231CC3" w:rsidRPr="00C548E2" w:rsidRDefault="00231CC3" w:rsidP="00231CC3">
            <w:pPr>
              <w:jc w:val="center"/>
              <w:rPr>
                <w:color w:val="000000"/>
                <w:sz w:val="18"/>
                <w:szCs w:val="18"/>
              </w:rPr>
            </w:pPr>
            <w:r w:rsidRPr="00C548E2">
              <w:rPr>
                <w:color w:val="000000"/>
                <w:sz w:val="18"/>
                <w:szCs w:val="18"/>
              </w:rPr>
              <w:t xml:space="preserve">$2.42 </w:t>
            </w:r>
          </w:p>
        </w:tc>
        <w:tc>
          <w:tcPr>
            <w:tcW w:w="1167" w:type="dxa"/>
            <w:tcBorders>
              <w:top w:val="nil"/>
              <w:left w:val="nil"/>
              <w:bottom w:val="single" w:sz="4" w:space="0" w:color="auto"/>
              <w:right w:val="single" w:sz="8" w:space="0" w:color="auto"/>
            </w:tcBorders>
            <w:shd w:val="clear" w:color="000000" w:fill="FFFFFF"/>
            <w:noWrap/>
            <w:vAlign w:val="bottom"/>
            <w:hideMark/>
          </w:tcPr>
          <w:p w14:paraId="6F98810C" w14:textId="77777777" w:rsidR="00231CC3" w:rsidRPr="00C548E2" w:rsidRDefault="00231CC3" w:rsidP="00231CC3">
            <w:pPr>
              <w:jc w:val="center"/>
              <w:rPr>
                <w:color w:val="000000"/>
                <w:sz w:val="18"/>
                <w:szCs w:val="18"/>
              </w:rPr>
            </w:pPr>
            <w:r w:rsidRPr="00C548E2">
              <w:rPr>
                <w:color w:val="000000"/>
                <w:sz w:val="18"/>
                <w:szCs w:val="18"/>
              </w:rPr>
              <w:t>61</w:t>
            </w:r>
          </w:p>
        </w:tc>
      </w:tr>
      <w:tr w:rsidR="00231CC3" w:rsidRPr="00231CC3" w14:paraId="71B7E0C0" w14:textId="77777777" w:rsidTr="002B3976">
        <w:trPr>
          <w:trHeight w:val="309"/>
        </w:trPr>
        <w:tc>
          <w:tcPr>
            <w:tcW w:w="2934" w:type="dxa"/>
            <w:tcBorders>
              <w:top w:val="nil"/>
              <w:left w:val="single" w:sz="8" w:space="0" w:color="auto"/>
              <w:bottom w:val="nil"/>
              <w:right w:val="nil"/>
            </w:tcBorders>
            <w:shd w:val="clear" w:color="000000" w:fill="FFFFFF"/>
            <w:noWrap/>
            <w:vAlign w:val="center"/>
            <w:hideMark/>
          </w:tcPr>
          <w:p w14:paraId="1371F158" w14:textId="77777777" w:rsidR="00231CC3" w:rsidRPr="00C548E2" w:rsidRDefault="00231CC3" w:rsidP="00231CC3">
            <w:pPr>
              <w:rPr>
                <w:color w:val="000000"/>
                <w:sz w:val="18"/>
                <w:szCs w:val="18"/>
              </w:rPr>
            </w:pPr>
            <w:r w:rsidRPr="00C548E2">
              <w:rPr>
                <w:color w:val="000000"/>
                <w:sz w:val="18"/>
                <w:szCs w:val="18"/>
              </w:rPr>
              <w:t> </w:t>
            </w:r>
          </w:p>
        </w:tc>
        <w:tc>
          <w:tcPr>
            <w:tcW w:w="1213" w:type="dxa"/>
            <w:tcBorders>
              <w:top w:val="nil"/>
              <w:left w:val="nil"/>
              <w:bottom w:val="nil"/>
              <w:right w:val="nil"/>
            </w:tcBorders>
            <w:shd w:val="clear" w:color="000000" w:fill="FFFFFF"/>
            <w:noWrap/>
            <w:vAlign w:val="center"/>
            <w:hideMark/>
          </w:tcPr>
          <w:p w14:paraId="15446F2C"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nil"/>
              <w:left w:val="nil"/>
              <w:bottom w:val="nil"/>
              <w:right w:val="nil"/>
            </w:tcBorders>
            <w:shd w:val="clear" w:color="000000" w:fill="FFFFFF"/>
            <w:noWrap/>
            <w:vAlign w:val="bottom"/>
            <w:hideMark/>
          </w:tcPr>
          <w:p w14:paraId="7D69B948"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939" w:type="dxa"/>
            <w:tcBorders>
              <w:top w:val="nil"/>
              <w:left w:val="nil"/>
              <w:bottom w:val="nil"/>
              <w:right w:val="nil"/>
            </w:tcBorders>
            <w:shd w:val="clear" w:color="000000" w:fill="FFFFFF"/>
            <w:noWrap/>
            <w:vAlign w:val="center"/>
            <w:hideMark/>
          </w:tcPr>
          <w:p w14:paraId="5BF5F83D"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7" w:type="dxa"/>
            <w:tcBorders>
              <w:top w:val="nil"/>
              <w:left w:val="nil"/>
              <w:bottom w:val="nil"/>
              <w:right w:val="nil"/>
            </w:tcBorders>
            <w:shd w:val="clear" w:color="000000" w:fill="FFFFFF"/>
            <w:noWrap/>
            <w:vAlign w:val="bottom"/>
            <w:hideMark/>
          </w:tcPr>
          <w:p w14:paraId="06412A62"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4" w:type="dxa"/>
            <w:tcBorders>
              <w:top w:val="nil"/>
              <w:left w:val="nil"/>
              <w:bottom w:val="nil"/>
              <w:right w:val="nil"/>
            </w:tcBorders>
            <w:shd w:val="clear" w:color="000000" w:fill="FFFFFF"/>
            <w:noWrap/>
            <w:vAlign w:val="center"/>
            <w:hideMark/>
          </w:tcPr>
          <w:p w14:paraId="0D03AC80"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67" w:type="dxa"/>
            <w:tcBorders>
              <w:top w:val="nil"/>
              <w:left w:val="nil"/>
              <w:bottom w:val="nil"/>
              <w:right w:val="single" w:sz="8" w:space="0" w:color="auto"/>
            </w:tcBorders>
            <w:shd w:val="clear" w:color="000000" w:fill="FFFFFF"/>
            <w:noWrap/>
            <w:vAlign w:val="bottom"/>
            <w:hideMark/>
          </w:tcPr>
          <w:p w14:paraId="60FD5522"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r>
      <w:tr w:rsidR="00231CC3" w:rsidRPr="00231CC3" w14:paraId="1CA427F4" w14:textId="77777777" w:rsidTr="002B3976">
        <w:trPr>
          <w:trHeight w:val="309"/>
        </w:trPr>
        <w:tc>
          <w:tcPr>
            <w:tcW w:w="2934" w:type="dxa"/>
            <w:tcBorders>
              <w:top w:val="single" w:sz="4" w:space="0" w:color="auto"/>
              <w:left w:val="single" w:sz="8" w:space="0" w:color="auto"/>
              <w:bottom w:val="single" w:sz="4" w:space="0" w:color="auto"/>
              <w:right w:val="nil"/>
            </w:tcBorders>
            <w:shd w:val="clear" w:color="000000" w:fill="FFFFFF"/>
            <w:noWrap/>
            <w:vAlign w:val="center"/>
            <w:hideMark/>
          </w:tcPr>
          <w:p w14:paraId="36361911" w14:textId="77777777" w:rsidR="00231CC3" w:rsidRPr="00C548E2" w:rsidRDefault="00231CC3" w:rsidP="00231CC3">
            <w:pPr>
              <w:rPr>
                <w:color w:val="000000"/>
                <w:sz w:val="18"/>
                <w:szCs w:val="18"/>
              </w:rPr>
            </w:pPr>
            <w:r w:rsidRPr="00C548E2">
              <w:rPr>
                <w:color w:val="000000"/>
                <w:sz w:val="18"/>
                <w:szCs w:val="18"/>
              </w:rPr>
              <w:t>Light Emitting Diode (95 watts)</w:t>
            </w:r>
          </w:p>
        </w:tc>
        <w:tc>
          <w:tcPr>
            <w:tcW w:w="1213" w:type="dxa"/>
            <w:tcBorders>
              <w:top w:val="single" w:sz="4" w:space="0" w:color="auto"/>
              <w:left w:val="nil"/>
              <w:bottom w:val="single" w:sz="4" w:space="0" w:color="auto"/>
              <w:right w:val="nil"/>
            </w:tcBorders>
            <w:shd w:val="clear" w:color="000000" w:fill="FFFFFF"/>
            <w:noWrap/>
            <w:vAlign w:val="center"/>
            <w:hideMark/>
          </w:tcPr>
          <w:p w14:paraId="546C69A1"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single" w:sz="4" w:space="0" w:color="auto"/>
              <w:left w:val="nil"/>
              <w:bottom w:val="single" w:sz="4" w:space="0" w:color="auto"/>
              <w:right w:val="nil"/>
            </w:tcBorders>
            <w:shd w:val="clear" w:color="000000" w:fill="FFFFFF"/>
            <w:noWrap/>
            <w:vAlign w:val="bottom"/>
            <w:hideMark/>
          </w:tcPr>
          <w:p w14:paraId="5E1D3821" w14:textId="5692D5E0" w:rsidR="00231CC3" w:rsidRPr="00C548E2" w:rsidRDefault="00231CC3" w:rsidP="00231CC3">
            <w:pPr>
              <w:jc w:val="center"/>
              <w:rPr>
                <w:color w:val="000000"/>
                <w:sz w:val="18"/>
                <w:szCs w:val="18"/>
              </w:rPr>
            </w:pPr>
            <w:r w:rsidRPr="00C548E2">
              <w:rPr>
                <w:color w:val="000000"/>
                <w:sz w:val="18"/>
                <w:szCs w:val="18"/>
              </w:rPr>
              <w:t>$2.</w:t>
            </w:r>
            <w:r w:rsidR="001D17D7">
              <w:rPr>
                <w:color w:val="000000"/>
                <w:sz w:val="18"/>
                <w:szCs w:val="18"/>
              </w:rPr>
              <w:t>30</w:t>
            </w:r>
            <w:r w:rsidRPr="00C548E2">
              <w:rPr>
                <w:color w:val="000000"/>
                <w:sz w:val="18"/>
                <w:szCs w:val="18"/>
              </w:rPr>
              <w:t xml:space="preserve"> </w:t>
            </w:r>
          </w:p>
        </w:tc>
        <w:tc>
          <w:tcPr>
            <w:tcW w:w="939" w:type="dxa"/>
            <w:tcBorders>
              <w:top w:val="single" w:sz="4" w:space="0" w:color="auto"/>
              <w:left w:val="nil"/>
              <w:bottom w:val="single" w:sz="4" w:space="0" w:color="auto"/>
              <w:right w:val="nil"/>
            </w:tcBorders>
            <w:shd w:val="clear" w:color="000000" w:fill="FFFFFF"/>
            <w:noWrap/>
            <w:vAlign w:val="center"/>
            <w:hideMark/>
          </w:tcPr>
          <w:p w14:paraId="21FF2062" w14:textId="77777777" w:rsidR="00231CC3" w:rsidRPr="00C548E2" w:rsidRDefault="00231CC3" w:rsidP="00231CC3">
            <w:pPr>
              <w:jc w:val="center"/>
              <w:rPr>
                <w:color w:val="000000"/>
                <w:sz w:val="18"/>
                <w:szCs w:val="18"/>
              </w:rPr>
            </w:pPr>
            <w:r w:rsidRPr="00C548E2">
              <w:rPr>
                <w:color w:val="000000"/>
                <w:sz w:val="18"/>
                <w:szCs w:val="18"/>
              </w:rPr>
              <w:t xml:space="preserve">         7,900 </w:t>
            </w:r>
          </w:p>
        </w:tc>
        <w:tc>
          <w:tcPr>
            <w:tcW w:w="1157" w:type="dxa"/>
            <w:tcBorders>
              <w:top w:val="single" w:sz="4" w:space="0" w:color="auto"/>
              <w:left w:val="nil"/>
              <w:bottom w:val="single" w:sz="4" w:space="0" w:color="auto"/>
              <w:right w:val="nil"/>
            </w:tcBorders>
            <w:shd w:val="clear" w:color="000000" w:fill="FFFFFF"/>
            <w:noWrap/>
            <w:vAlign w:val="bottom"/>
            <w:hideMark/>
          </w:tcPr>
          <w:p w14:paraId="538A13A3" w14:textId="77777777" w:rsidR="00231CC3" w:rsidRPr="00C548E2" w:rsidRDefault="00231CC3" w:rsidP="00231CC3">
            <w:pPr>
              <w:jc w:val="center"/>
              <w:rPr>
                <w:color w:val="000000"/>
                <w:sz w:val="18"/>
                <w:szCs w:val="18"/>
              </w:rPr>
            </w:pPr>
            <w:r w:rsidRPr="00C548E2">
              <w:rPr>
                <w:color w:val="000000"/>
                <w:sz w:val="18"/>
                <w:szCs w:val="18"/>
              </w:rPr>
              <w:t>95</w:t>
            </w:r>
          </w:p>
        </w:tc>
        <w:tc>
          <w:tcPr>
            <w:tcW w:w="1154" w:type="dxa"/>
            <w:tcBorders>
              <w:top w:val="single" w:sz="4" w:space="0" w:color="auto"/>
              <w:left w:val="nil"/>
              <w:bottom w:val="single" w:sz="4" w:space="0" w:color="auto"/>
              <w:right w:val="nil"/>
            </w:tcBorders>
            <w:shd w:val="clear" w:color="000000" w:fill="FFFFFF"/>
            <w:noWrap/>
            <w:vAlign w:val="center"/>
            <w:hideMark/>
          </w:tcPr>
          <w:p w14:paraId="73202B5B" w14:textId="77777777" w:rsidR="00231CC3" w:rsidRPr="00C548E2" w:rsidRDefault="00231CC3" w:rsidP="00231CC3">
            <w:pPr>
              <w:jc w:val="center"/>
              <w:rPr>
                <w:color w:val="000000"/>
                <w:sz w:val="18"/>
                <w:szCs w:val="18"/>
              </w:rPr>
            </w:pPr>
            <w:r w:rsidRPr="00C548E2">
              <w:rPr>
                <w:color w:val="000000"/>
                <w:sz w:val="18"/>
                <w:szCs w:val="18"/>
              </w:rPr>
              <w:t xml:space="preserve">$2.42 </w:t>
            </w:r>
          </w:p>
        </w:tc>
        <w:tc>
          <w:tcPr>
            <w:tcW w:w="1167" w:type="dxa"/>
            <w:tcBorders>
              <w:top w:val="single" w:sz="4" w:space="0" w:color="auto"/>
              <w:left w:val="nil"/>
              <w:bottom w:val="single" w:sz="4" w:space="0" w:color="auto"/>
              <w:right w:val="single" w:sz="8" w:space="0" w:color="auto"/>
            </w:tcBorders>
            <w:shd w:val="clear" w:color="000000" w:fill="FFFFFF"/>
            <w:noWrap/>
            <w:vAlign w:val="bottom"/>
            <w:hideMark/>
          </w:tcPr>
          <w:p w14:paraId="342C256A" w14:textId="77777777" w:rsidR="00231CC3" w:rsidRPr="00C548E2" w:rsidRDefault="00231CC3" w:rsidP="00231CC3">
            <w:pPr>
              <w:jc w:val="center"/>
              <w:rPr>
                <w:color w:val="000000"/>
                <w:sz w:val="18"/>
                <w:szCs w:val="18"/>
              </w:rPr>
            </w:pPr>
            <w:r w:rsidRPr="00C548E2">
              <w:rPr>
                <w:color w:val="000000"/>
                <w:sz w:val="18"/>
                <w:szCs w:val="18"/>
              </w:rPr>
              <w:t>32</w:t>
            </w:r>
          </w:p>
        </w:tc>
      </w:tr>
      <w:tr w:rsidR="00231CC3" w:rsidRPr="00231CC3" w14:paraId="2E7DBA3F" w14:textId="77777777" w:rsidTr="002B3976">
        <w:trPr>
          <w:trHeight w:val="309"/>
        </w:trPr>
        <w:tc>
          <w:tcPr>
            <w:tcW w:w="4147" w:type="dxa"/>
            <w:gridSpan w:val="2"/>
            <w:tcBorders>
              <w:top w:val="nil"/>
              <w:left w:val="single" w:sz="8" w:space="0" w:color="auto"/>
              <w:bottom w:val="nil"/>
              <w:right w:val="nil"/>
            </w:tcBorders>
            <w:shd w:val="clear" w:color="000000" w:fill="FFFFFF"/>
            <w:noWrap/>
            <w:vAlign w:val="center"/>
            <w:hideMark/>
          </w:tcPr>
          <w:p w14:paraId="609D8A50" w14:textId="77777777" w:rsidR="00231CC3" w:rsidRPr="00C548E2" w:rsidRDefault="00231CC3" w:rsidP="00231CC3">
            <w:pPr>
              <w:rPr>
                <w:b/>
                <w:bCs/>
                <w:color w:val="000000"/>
                <w:sz w:val="18"/>
                <w:szCs w:val="18"/>
              </w:rPr>
            </w:pPr>
            <w:r w:rsidRPr="00C548E2">
              <w:rPr>
                <w:b/>
                <w:bCs/>
                <w:color w:val="000000"/>
                <w:sz w:val="18"/>
                <w:szCs w:val="18"/>
              </w:rPr>
              <w:t>LED Alternative For 150W High Pressure Sodium</w:t>
            </w:r>
          </w:p>
        </w:tc>
        <w:tc>
          <w:tcPr>
            <w:tcW w:w="1007" w:type="dxa"/>
            <w:tcBorders>
              <w:top w:val="nil"/>
              <w:left w:val="nil"/>
              <w:bottom w:val="nil"/>
              <w:right w:val="nil"/>
            </w:tcBorders>
            <w:shd w:val="clear" w:color="000000" w:fill="FFFFFF"/>
            <w:noWrap/>
            <w:vAlign w:val="bottom"/>
            <w:hideMark/>
          </w:tcPr>
          <w:p w14:paraId="16D014A1"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939" w:type="dxa"/>
            <w:tcBorders>
              <w:top w:val="nil"/>
              <w:left w:val="nil"/>
              <w:bottom w:val="nil"/>
              <w:right w:val="nil"/>
            </w:tcBorders>
            <w:shd w:val="clear" w:color="000000" w:fill="FFFFFF"/>
            <w:noWrap/>
            <w:vAlign w:val="center"/>
            <w:hideMark/>
          </w:tcPr>
          <w:p w14:paraId="47B417BD"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7" w:type="dxa"/>
            <w:tcBorders>
              <w:top w:val="nil"/>
              <w:left w:val="nil"/>
              <w:bottom w:val="nil"/>
              <w:right w:val="nil"/>
            </w:tcBorders>
            <w:shd w:val="clear" w:color="000000" w:fill="FFFFFF"/>
            <w:noWrap/>
            <w:vAlign w:val="bottom"/>
            <w:hideMark/>
          </w:tcPr>
          <w:p w14:paraId="62FF90CA"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4" w:type="dxa"/>
            <w:tcBorders>
              <w:top w:val="nil"/>
              <w:left w:val="nil"/>
              <w:bottom w:val="nil"/>
              <w:right w:val="nil"/>
            </w:tcBorders>
            <w:shd w:val="clear" w:color="000000" w:fill="FFFFFF"/>
            <w:noWrap/>
            <w:vAlign w:val="center"/>
            <w:hideMark/>
          </w:tcPr>
          <w:p w14:paraId="01627B24"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67" w:type="dxa"/>
            <w:tcBorders>
              <w:top w:val="nil"/>
              <w:left w:val="nil"/>
              <w:bottom w:val="nil"/>
              <w:right w:val="single" w:sz="8" w:space="0" w:color="auto"/>
            </w:tcBorders>
            <w:shd w:val="clear" w:color="000000" w:fill="FFFFFF"/>
            <w:noWrap/>
            <w:vAlign w:val="bottom"/>
            <w:hideMark/>
          </w:tcPr>
          <w:p w14:paraId="3A1ABAD1"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r>
      <w:tr w:rsidR="00231CC3" w:rsidRPr="00231CC3" w14:paraId="5BB0A56D" w14:textId="77777777" w:rsidTr="002B3976">
        <w:trPr>
          <w:trHeight w:val="309"/>
        </w:trPr>
        <w:tc>
          <w:tcPr>
            <w:tcW w:w="2934" w:type="dxa"/>
            <w:tcBorders>
              <w:top w:val="single" w:sz="4" w:space="0" w:color="auto"/>
              <w:left w:val="single" w:sz="8" w:space="0" w:color="auto"/>
              <w:bottom w:val="single" w:sz="4" w:space="0" w:color="auto"/>
              <w:right w:val="nil"/>
            </w:tcBorders>
            <w:shd w:val="clear" w:color="000000" w:fill="FFFFFF"/>
            <w:noWrap/>
            <w:vAlign w:val="center"/>
            <w:hideMark/>
          </w:tcPr>
          <w:p w14:paraId="285ECB6B" w14:textId="77777777" w:rsidR="00231CC3" w:rsidRPr="00C548E2" w:rsidRDefault="00231CC3" w:rsidP="00231CC3">
            <w:pPr>
              <w:rPr>
                <w:color w:val="000000"/>
                <w:sz w:val="18"/>
                <w:szCs w:val="18"/>
              </w:rPr>
            </w:pPr>
            <w:r w:rsidRPr="00C548E2">
              <w:rPr>
                <w:color w:val="000000"/>
                <w:sz w:val="18"/>
                <w:szCs w:val="18"/>
              </w:rPr>
              <w:t> </w:t>
            </w:r>
          </w:p>
        </w:tc>
        <w:tc>
          <w:tcPr>
            <w:tcW w:w="1213" w:type="dxa"/>
            <w:tcBorders>
              <w:top w:val="single" w:sz="4" w:space="0" w:color="auto"/>
              <w:left w:val="nil"/>
              <w:bottom w:val="single" w:sz="4" w:space="0" w:color="auto"/>
              <w:right w:val="nil"/>
            </w:tcBorders>
            <w:shd w:val="clear" w:color="000000" w:fill="FFFFFF"/>
            <w:noWrap/>
            <w:vAlign w:val="center"/>
            <w:hideMark/>
          </w:tcPr>
          <w:p w14:paraId="57AE9B1E"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single" w:sz="4" w:space="0" w:color="auto"/>
              <w:left w:val="nil"/>
              <w:bottom w:val="single" w:sz="4" w:space="0" w:color="auto"/>
              <w:right w:val="nil"/>
            </w:tcBorders>
            <w:shd w:val="clear" w:color="000000" w:fill="FFFFFF"/>
            <w:noWrap/>
            <w:vAlign w:val="bottom"/>
            <w:hideMark/>
          </w:tcPr>
          <w:p w14:paraId="6081A02B"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939" w:type="dxa"/>
            <w:tcBorders>
              <w:top w:val="single" w:sz="4" w:space="0" w:color="auto"/>
              <w:left w:val="nil"/>
              <w:bottom w:val="single" w:sz="4" w:space="0" w:color="auto"/>
              <w:right w:val="nil"/>
            </w:tcBorders>
            <w:shd w:val="clear" w:color="000000" w:fill="FFFFFF"/>
            <w:noWrap/>
            <w:vAlign w:val="center"/>
            <w:hideMark/>
          </w:tcPr>
          <w:p w14:paraId="67EA7C64"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7" w:type="dxa"/>
            <w:tcBorders>
              <w:top w:val="single" w:sz="4" w:space="0" w:color="auto"/>
              <w:left w:val="nil"/>
              <w:bottom w:val="single" w:sz="4" w:space="0" w:color="auto"/>
              <w:right w:val="nil"/>
            </w:tcBorders>
            <w:shd w:val="clear" w:color="000000" w:fill="FFFFFF"/>
            <w:noWrap/>
            <w:vAlign w:val="bottom"/>
            <w:hideMark/>
          </w:tcPr>
          <w:p w14:paraId="29B30250"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4" w:type="dxa"/>
            <w:tcBorders>
              <w:top w:val="single" w:sz="4" w:space="0" w:color="auto"/>
              <w:left w:val="nil"/>
              <w:bottom w:val="single" w:sz="4" w:space="0" w:color="auto"/>
              <w:right w:val="nil"/>
            </w:tcBorders>
            <w:shd w:val="clear" w:color="000000" w:fill="FFFFFF"/>
            <w:noWrap/>
            <w:vAlign w:val="center"/>
            <w:hideMark/>
          </w:tcPr>
          <w:p w14:paraId="536C85D0"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67" w:type="dxa"/>
            <w:tcBorders>
              <w:top w:val="single" w:sz="4" w:space="0" w:color="auto"/>
              <w:left w:val="nil"/>
              <w:bottom w:val="single" w:sz="4" w:space="0" w:color="auto"/>
              <w:right w:val="single" w:sz="8" w:space="0" w:color="auto"/>
            </w:tcBorders>
            <w:shd w:val="clear" w:color="000000" w:fill="FFFFFF"/>
            <w:noWrap/>
            <w:vAlign w:val="bottom"/>
            <w:hideMark/>
          </w:tcPr>
          <w:p w14:paraId="055652BC"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r>
      <w:tr w:rsidR="00231CC3" w:rsidRPr="00231CC3" w14:paraId="222E89AD" w14:textId="77777777" w:rsidTr="002B3976">
        <w:trPr>
          <w:trHeight w:val="309"/>
        </w:trPr>
        <w:tc>
          <w:tcPr>
            <w:tcW w:w="2934" w:type="dxa"/>
            <w:tcBorders>
              <w:top w:val="nil"/>
              <w:left w:val="single" w:sz="8" w:space="0" w:color="auto"/>
              <w:bottom w:val="single" w:sz="4" w:space="0" w:color="auto"/>
              <w:right w:val="nil"/>
            </w:tcBorders>
            <w:shd w:val="clear" w:color="000000" w:fill="FFFFFF"/>
            <w:noWrap/>
            <w:vAlign w:val="center"/>
            <w:hideMark/>
          </w:tcPr>
          <w:p w14:paraId="22C72A1B" w14:textId="77777777" w:rsidR="00231CC3" w:rsidRPr="00C548E2" w:rsidRDefault="00231CC3" w:rsidP="00231CC3">
            <w:pPr>
              <w:rPr>
                <w:color w:val="000000"/>
                <w:sz w:val="18"/>
                <w:szCs w:val="18"/>
                <w:u w:val="single"/>
              </w:rPr>
            </w:pPr>
            <w:r w:rsidRPr="00C548E2">
              <w:rPr>
                <w:color w:val="000000"/>
                <w:sz w:val="18"/>
                <w:szCs w:val="18"/>
                <w:u w:val="single"/>
              </w:rPr>
              <w:t>Guard Lighting</w:t>
            </w:r>
          </w:p>
        </w:tc>
        <w:tc>
          <w:tcPr>
            <w:tcW w:w="1213" w:type="dxa"/>
            <w:tcBorders>
              <w:top w:val="nil"/>
              <w:left w:val="nil"/>
              <w:bottom w:val="single" w:sz="4" w:space="0" w:color="auto"/>
              <w:right w:val="nil"/>
            </w:tcBorders>
            <w:shd w:val="clear" w:color="000000" w:fill="FFFFFF"/>
            <w:noWrap/>
            <w:vAlign w:val="center"/>
            <w:hideMark/>
          </w:tcPr>
          <w:p w14:paraId="4DA709AD" w14:textId="26DD42AA" w:rsidR="00231CC3" w:rsidRPr="00C548E2" w:rsidRDefault="00231CC3" w:rsidP="00231CC3">
            <w:pPr>
              <w:rPr>
                <w:color w:val="000000"/>
                <w:sz w:val="18"/>
                <w:szCs w:val="18"/>
                <w:u w:val="single"/>
              </w:rPr>
            </w:pPr>
          </w:p>
        </w:tc>
        <w:tc>
          <w:tcPr>
            <w:tcW w:w="1007" w:type="dxa"/>
            <w:tcBorders>
              <w:top w:val="nil"/>
              <w:left w:val="nil"/>
              <w:bottom w:val="single" w:sz="4" w:space="0" w:color="auto"/>
              <w:right w:val="nil"/>
            </w:tcBorders>
            <w:shd w:val="clear" w:color="000000" w:fill="FFFFFF"/>
            <w:noWrap/>
            <w:vAlign w:val="bottom"/>
            <w:hideMark/>
          </w:tcPr>
          <w:p w14:paraId="1C2B10B6"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939" w:type="dxa"/>
            <w:tcBorders>
              <w:top w:val="nil"/>
              <w:left w:val="nil"/>
              <w:bottom w:val="single" w:sz="4" w:space="0" w:color="auto"/>
              <w:right w:val="nil"/>
            </w:tcBorders>
            <w:shd w:val="clear" w:color="000000" w:fill="FFFFFF"/>
            <w:noWrap/>
            <w:vAlign w:val="center"/>
            <w:hideMark/>
          </w:tcPr>
          <w:p w14:paraId="3B2CC7F2"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7" w:type="dxa"/>
            <w:tcBorders>
              <w:top w:val="nil"/>
              <w:left w:val="nil"/>
              <w:bottom w:val="single" w:sz="4" w:space="0" w:color="auto"/>
              <w:right w:val="nil"/>
            </w:tcBorders>
            <w:shd w:val="clear" w:color="000000" w:fill="FFFFFF"/>
            <w:noWrap/>
            <w:vAlign w:val="bottom"/>
            <w:hideMark/>
          </w:tcPr>
          <w:p w14:paraId="3FFF60BC"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4" w:type="dxa"/>
            <w:tcBorders>
              <w:top w:val="nil"/>
              <w:left w:val="nil"/>
              <w:bottom w:val="single" w:sz="4" w:space="0" w:color="auto"/>
              <w:right w:val="nil"/>
            </w:tcBorders>
            <w:shd w:val="clear" w:color="000000" w:fill="FFFFFF"/>
            <w:noWrap/>
            <w:vAlign w:val="center"/>
            <w:hideMark/>
          </w:tcPr>
          <w:p w14:paraId="432EF3A0"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67" w:type="dxa"/>
            <w:tcBorders>
              <w:top w:val="nil"/>
              <w:left w:val="nil"/>
              <w:bottom w:val="single" w:sz="4" w:space="0" w:color="auto"/>
              <w:right w:val="single" w:sz="8" w:space="0" w:color="auto"/>
            </w:tcBorders>
            <w:shd w:val="clear" w:color="000000" w:fill="FFFFFF"/>
            <w:noWrap/>
            <w:vAlign w:val="bottom"/>
            <w:hideMark/>
          </w:tcPr>
          <w:p w14:paraId="7B45071B"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r>
      <w:tr w:rsidR="00231CC3" w:rsidRPr="00231CC3" w14:paraId="74452A38" w14:textId="77777777" w:rsidTr="002B3976">
        <w:trPr>
          <w:trHeight w:val="309"/>
        </w:trPr>
        <w:tc>
          <w:tcPr>
            <w:tcW w:w="2934" w:type="dxa"/>
            <w:tcBorders>
              <w:top w:val="nil"/>
              <w:left w:val="single" w:sz="8" w:space="0" w:color="auto"/>
              <w:bottom w:val="single" w:sz="4" w:space="0" w:color="auto"/>
              <w:right w:val="nil"/>
            </w:tcBorders>
            <w:shd w:val="clear" w:color="000000" w:fill="FFFFFF"/>
            <w:noWrap/>
            <w:vAlign w:val="center"/>
            <w:hideMark/>
          </w:tcPr>
          <w:p w14:paraId="6E6476DB" w14:textId="77777777" w:rsidR="00231CC3" w:rsidRPr="00C548E2" w:rsidRDefault="00231CC3" w:rsidP="00231CC3">
            <w:pPr>
              <w:rPr>
                <w:color w:val="000000"/>
                <w:sz w:val="18"/>
                <w:szCs w:val="18"/>
              </w:rPr>
            </w:pPr>
            <w:r w:rsidRPr="00C548E2">
              <w:rPr>
                <w:color w:val="000000"/>
                <w:sz w:val="18"/>
                <w:szCs w:val="18"/>
              </w:rPr>
              <w:t>High Pressure Sodium (100 watts)</w:t>
            </w:r>
          </w:p>
        </w:tc>
        <w:tc>
          <w:tcPr>
            <w:tcW w:w="1213" w:type="dxa"/>
            <w:tcBorders>
              <w:top w:val="nil"/>
              <w:left w:val="nil"/>
              <w:bottom w:val="single" w:sz="4" w:space="0" w:color="auto"/>
              <w:right w:val="nil"/>
            </w:tcBorders>
            <w:shd w:val="clear" w:color="000000" w:fill="FFFFFF"/>
            <w:noWrap/>
            <w:vAlign w:val="center"/>
            <w:hideMark/>
          </w:tcPr>
          <w:p w14:paraId="1F309490"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nil"/>
              <w:left w:val="nil"/>
              <w:bottom w:val="single" w:sz="4" w:space="0" w:color="auto"/>
              <w:right w:val="nil"/>
            </w:tcBorders>
            <w:shd w:val="clear" w:color="000000" w:fill="FFFFFF"/>
            <w:noWrap/>
            <w:vAlign w:val="bottom"/>
            <w:hideMark/>
          </w:tcPr>
          <w:p w14:paraId="25C02C75" w14:textId="7D72EFA6" w:rsidR="00231CC3" w:rsidRPr="00C548E2" w:rsidRDefault="00231CC3" w:rsidP="00231CC3">
            <w:pPr>
              <w:jc w:val="center"/>
              <w:rPr>
                <w:color w:val="000000"/>
                <w:sz w:val="18"/>
                <w:szCs w:val="18"/>
              </w:rPr>
            </w:pPr>
            <w:r w:rsidRPr="00C548E2">
              <w:rPr>
                <w:color w:val="000000"/>
                <w:sz w:val="18"/>
                <w:szCs w:val="18"/>
              </w:rPr>
              <w:t>$2.</w:t>
            </w:r>
            <w:r w:rsidR="001D17D7">
              <w:rPr>
                <w:color w:val="000000"/>
                <w:sz w:val="18"/>
                <w:szCs w:val="18"/>
              </w:rPr>
              <w:t>29</w:t>
            </w:r>
            <w:r w:rsidRPr="00C548E2">
              <w:rPr>
                <w:color w:val="000000"/>
                <w:sz w:val="18"/>
                <w:szCs w:val="18"/>
              </w:rPr>
              <w:t xml:space="preserve"> </w:t>
            </w:r>
          </w:p>
        </w:tc>
        <w:tc>
          <w:tcPr>
            <w:tcW w:w="939" w:type="dxa"/>
            <w:tcBorders>
              <w:top w:val="nil"/>
              <w:left w:val="nil"/>
              <w:bottom w:val="single" w:sz="4" w:space="0" w:color="auto"/>
              <w:right w:val="nil"/>
            </w:tcBorders>
            <w:shd w:val="clear" w:color="000000" w:fill="FFFFFF"/>
            <w:noWrap/>
            <w:vAlign w:val="center"/>
            <w:hideMark/>
          </w:tcPr>
          <w:p w14:paraId="58765DAB" w14:textId="77777777" w:rsidR="00231CC3" w:rsidRPr="00C548E2" w:rsidRDefault="00231CC3" w:rsidP="00231CC3">
            <w:pPr>
              <w:jc w:val="center"/>
              <w:rPr>
                <w:color w:val="000000"/>
                <w:sz w:val="18"/>
                <w:szCs w:val="18"/>
              </w:rPr>
            </w:pPr>
            <w:r w:rsidRPr="00C548E2">
              <w:rPr>
                <w:color w:val="000000"/>
                <w:sz w:val="18"/>
                <w:szCs w:val="18"/>
              </w:rPr>
              <w:t xml:space="preserve">         9,500 </w:t>
            </w:r>
          </w:p>
        </w:tc>
        <w:tc>
          <w:tcPr>
            <w:tcW w:w="1157" w:type="dxa"/>
            <w:tcBorders>
              <w:top w:val="nil"/>
              <w:left w:val="nil"/>
              <w:bottom w:val="single" w:sz="4" w:space="0" w:color="auto"/>
              <w:right w:val="nil"/>
            </w:tcBorders>
            <w:shd w:val="clear" w:color="000000" w:fill="FFFFFF"/>
            <w:noWrap/>
            <w:vAlign w:val="bottom"/>
            <w:hideMark/>
          </w:tcPr>
          <w:p w14:paraId="4FF448CE" w14:textId="77777777" w:rsidR="00231CC3" w:rsidRPr="00C548E2" w:rsidRDefault="00231CC3" w:rsidP="00231CC3">
            <w:pPr>
              <w:jc w:val="center"/>
              <w:rPr>
                <w:color w:val="000000"/>
                <w:sz w:val="18"/>
                <w:szCs w:val="18"/>
              </w:rPr>
            </w:pPr>
            <w:r w:rsidRPr="00C548E2">
              <w:rPr>
                <w:color w:val="000000"/>
                <w:sz w:val="18"/>
                <w:szCs w:val="18"/>
              </w:rPr>
              <w:t>120</w:t>
            </w:r>
          </w:p>
        </w:tc>
        <w:tc>
          <w:tcPr>
            <w:tcW w:w="1154" w:type="dxa"/>
            <w:tcBorders>
              <w:top w:val="nil"/>
              <w:left w:val="nil"/>
              <w:bottom w:val="single" w:sz="4" w:space="0" w:color="auto"/>
              <w:right w:val="nil"/>
            </w:tcBorders>
            <w:shd w:val="clear" w:color="000000" w:fill="FFFFFF"/>
            <w:noWrap/>
            <w:vAlign w:val="center"/>
            <w:hideMark/>
          </w:tcPr>
          <w:p w14:paraId="6999DEF3" w14:textId="77777777" w:rsidR="00231CC3" w:rsidRPr="00C548E2" w:rsidRDefault="00231CC3" w:rsidP="00231CC3">
            <w:pPr>
              <w:jc w:val="center"/>
              <w:rPr>
                <w:color w:val="000000"/>
                <w:sz w:val="18"/>
                <w:szCs w:val="18"/>
              </w:rPr>
            </w:pPr>
            <w:r w:rsidRPr="00C548E2">
              <w:rPr>
                <w:color w:val="000000"/>
                <w:sz w:val="18"/>
                <w:szCs w:val="18"/>
              </w:rPr>
              <w:t xml:space="preserve">$2.42 </w:t>
            </w:r>
          </w:p>
        </w:tc>
        <w:tc>
          <w:tcPr>
            <w:tcW w:w="1167" w:type="dxa"/>
            <w:tcBorders>
              <w:top w:val="nil"/>
              <w:left w:val="nil"/>
              <w:bottom w:val="single" w:sz="4" w:space="0" w:color="auto"/>
              <w:right w:val="single" w:sz="8" w:space="0" w:color="auto"/>
            </w:tcBorders>
            <w:shd w:val="clear" w:color="000000" w:fill="FFFFFF"/>
            <w:noWrap/>
            <w:vAlign w:val="bottom"/>
            <w:hideMark/>
          </w:tcPr>
          <w:p w14:paraId="4F0B017E" w14:textId="77777777" w:rsidR="00231CC3" w:rsidRPr="00C548E2" w:rsidRDefault="00231CC3" w:rsidP="00231CC3">
            <w:pPr>
              <w:jc w:val="center"/>
              <w:rPr>
                <w:color w:val="000000"/>
                <w:sz w:val="18"/>
                <w:szCs w:val="18"/>
              </w:rPr>
            </w:pPr>
            <w:r w:rsidRPr="00C548E2">
              <w:rPr>
                <w:color w:val="000000"/>
                <w:sz w:val="18"/>
                <w:szCs w:val="18"/>
              </w:rPr>
              <w:t>40</w:t>
            </w:r>
          </w:p>
        </w:tc>
      </w:tr>
      <w:tr w:rsidR="00231CC3" w:rsidRPr="00231CC3" w14:paraId="20C13D97" w14:textId="77777777" w:rsidTr="002B3976">
        <w:trPr>
          <w:trHeight w:val="309"/>
        </w:trPr>
        <w:tc>
          <w:tcPr>
            <w:tcW w:w="2934" w:type="dxa"/>
            <w:tcBorders>
              <w:top w:val="nil"/>
              <w:left w:val="single" w:sz="8" w:space="0" w:color="auto"/>
              <w:bottom w:val="single" w:sz="4" w:space="0" w:color="auto"/>
              <w:right w:val="nil"/>
            </w:tcBorders>
            <w:shd w:val="clear" w:color="000000" w:fill="FFFFFF"/>
            <w:noWrap/>
            <w:vAlign w:val="center"/>
            <w:hideMark/>
          </w:tcPr>
          <w:p w14:paraId="1C719251" w14:textId="77777777" w:rsidR="00231CC3" w:rsidRPr="00C548E2" w:rsidRDefault="00231CC3" w:rsidP="00231CC3">
            <w:pPr>
              <w:rPr>
                <w:color w:val="000000"/>
                <w:sz w:val="18"/>
                <w:szCs w:val="18"/>
              </w:rPr>
            </w:pPr>
            <w:r w:rsidRPr="00C548E2">
              <w:rPr>
                <w:color w:val="000000"/>
                <w:sz w:val="18"/>
                <w:szCs w:val="18"/>
              </w:rPr>
              <w:t>Light Emitting Diode (40 watts)</w:t>
            </w:r>
          </w:p>
        </w:tc>
        <w:tc>
          <w:tcPr>
            <w:tcW w:w="1213" w:type="dxa"/>
            <w:tcBorders>
              <w:top w:val="nil"/>
              <w:left w:val="nil"/>
              <w:bottom w:val="single" w:sz="4" w:space="0" w:color="auto"/>
              <w:right w:val="nil"/>
            </w:tcBorders>
            <w:shd w:val="clear" w:color="000000" w:fill="FFFFFF"/>
            <w:noWrap/>
            <w:vAlign w:val="center"/>
            <w:hideMark/>
          </w:tcPr>
          <w:p w14:paraId="4C06FD86" w14:textId="77777777" w:rsidR="00231CC3" w:rsidRPr="00C548E2" w:rsidRDefault="00231CC3" w:rsidP="00231CC3">
            <w:pPr>
              <w:rPr>
                <w:color w:val="000000"/>
                <w:sz w:val="18"/>
                <w:szCs w:val="18"/>
              </w:rPr>
            </w:pPr>
            <w:r w:rsidRPr="00C548E2">
              <w:rPr>
                <w:color w:val="000000"/>
                <w:sz w:val="18"/>
                <w:szCs w:val="18"/>
              </w:rPr>
              <w:t> </w:t>
            </w:r>
          </w:p>
        </w:tc>
        <w:tc>
          <w:tcPr>
            <w:tcW w:w="1007" w:type="dxa"/>
            <w:tcBorders>
              <w:top w:val="nil"/>
              <w:left w:val="nil"/>
              <w:bottom w:val="single" w:sz="4" w:space="0" w:color="auto"/>
              <w:right w:val="nil"/>
            </w:tcBorders>
            <w:shd w:val="clear" w:color="000000" w:fill="FFFFFF"/>
            <w:noWrap/>
            <w:vAlign w:val="bottom"/>
            <w:hideMark/>
          </w:tcPr>
          <w:p w14:paraId="4338DE30" w14:textId="4CB3A68B" w:rsidR="00231CC3" w:rsidRPr="00C548E2" w:rsidRDefault="00231CC3" w:rsidP="00231CC3">
            <w:pPr>
              <w:jc w:val="center"/>
              <w:rPr>
                <w:color w:val="000000"/>
                <w:sz w:val="18"/>
                <w:szCs w:val="18"/>
              </w:rPr>
            </w:pPr>
            <w:r w:rsidRPr="00C548E2">
              <w:rPr>
                <w:color w:val="000000"/>
                <w:sz w:val="18"/>
                <w:szCs w:val="18"/>
              </w:rPr>
              <w:t>$2.</w:t>
            </w:r>
            <w:r w:rsidR="001D17D7">
              <w:rPr>
                <w:color w:val="000000"/>
                <w:sz w:val="18"/>
                <w:szCs w:val="18"/>
              </w:rPr>
              <w:t>29</w:t>
            </w:r>
            <w:r w:rsidRPr="00C548E2">
              <w:rPr>
                <w:color w:val="000000"/>
                <w:sz w:val="18"/>
                <w:szCs w:val="18"/>
              </w:rPr>
              <w:t xml:space="preserve"> </w:t>
            </w:r>
          </w:p>
        </w:tc>
        <w:tc>
          <w:tcPr>
            <w:tcW w:w="939" w:type="dxa"/>
            <w:tcBorders>
              <w:top w:val="nil"/>
              <w:left w:val="nil"/>
              <w:bottom w:val="single" w:sz="4" w:space="0" w:color="auto"/>
              <w:right w:val="nil"/>
            </w:tcBorders>
            <w:shd w:val="clear" w:color="000000" w:fill="FFFFFF"/>
            <w:noWrap/>
            <w:vAlign w:val="center"/>
            <w:hideMark/>
          </w:tcPr>
          <w:p w14:paraId="77B0AF7A" w14:textId="77777777" w:rsidR="00231CC3" w:rsidRPr="00C548E2" w:rsidRDefault="00231CC3" w:rsidP="00231CC3">
            <w:pPr>
              <w:jc w:val="center"/>
              <w:rPr>
                <w:color w:val="000000"/>
                <w:sz w:val="18"/>
                <w:szCs w:val="18"/>
              </w:rPr>
            </w:pPr>
            <w:r w:rsidRPr="00C548E2">
              <w:rPr>
                <w:color w:val="000000"/>
                <w:sz w:val="18"/>
                <w:szCs w:val="18"/>
              </w:rPr>
              <w:t xml:space="preserve">         4,800 </w:t>
            </w:r>
          </w:p>
        </w:tc>
        <w:tc>
          <w:tcPr>
            <w:tcW w:w="1157" w:type="dxa"/>
            <w:tcBorders>
              <w:top w:val="nil"/>
              <w:left w:val="nil"/>
              <w:bottom w:val="single" w:sz="4" w:space="0" w:color="auto"/>
              <w:right w:val="nil"/>
            </w:tcBorders>
            <w:shd w:val="clear" w:color="000000" w:fill="FFFFFF"/>
            <w:noWrap/>
            <w:vAlign w:val="bottom"/>
            <w:hideMark/>
          </w:tcPr>
          <w:p w14:paraId="5048C591" w14:textId="77777777" w:rsidR="00231CC3" w:rsidRPr="00C548E2" w:rsidRDefault="00231CC3" w:rsidP="00231CC3">
            <w:pPr>
              <w:jc w:val="center"/>
              <w:rPr>
                <w:color w:val="000000"/>
                <w:sz w:val="18"/>
                <w:szCs w:val="18"/>
              </w:rPr>
            </w:pPr>
            <w:r w:rsidRPr="00C548E2">
              <w:rPr>
                <w:color w:val="000000"/>
                <w:sz w:val="18"/>
                <w:szCs w:val="18"/>
              </w:rPr>
              <w:t>40</w:t>
            </w:r>
          </w:p>
        </w:tc>
        <w:tc>
          <w:tcPr>
            <w:tcW w:w="1154" w:type="dxa"/>
            <w:tcBorders>
              <w:top w:val="nil"/>
              <w:left w:val="nil"/>
              <w:bottom w:val="single" w:sz="4" w:space="0" w:color="auto"/>
              <w:right w:val="nil"/>
            </w:tcBorders>
            <w:shd w:val="clear" w:color="000000" w:fill="FFFFFF"/>
            <w:noWrap/>
            <w:vAlign w:val="center"/>
            <w:hideMark/>
          </w:tcPr>
          <w:p w14:paraId="12D03B66" w14:textId="77777777" w:rsidR="00231CC3" w:rsidRPr="00C548E2" w:rsidRDefault="00231CC3" w:rsidP="00231CC3">
            <w:pPr>
              <w:jc w:val="center"/>
              <w:rPr>
                <w:color w:val="000000"/>
                <w:sz w:val="18"/>
                <w:szCs w:val="18"/>
              </w:rPr>
            </w:pPr>
            <w:r w:rsidRPr="00C548E2">
              <w:rPr>
                <w:color w:val="000000"/>
                <w:sz w:val="18"/>
                <w:szCs w:val="18"/>
              </w:rPr>
              <w:t xml:space="preserve">$2.42 </w:t>
            </w:r>
          </w:p>
        </w:tc>
        <w:tc>
          <w:tcPr>
            <w:tcW w:w="1167" w:type="dxa"/>
            <w:tcBorders>
              <w:top w:val="nil"/>
              <w:left w:val="nil"/>
              <w:bottom w:val="single" w:sz="4" w:space="0" w:color="auto"/>
              <w:right w:val="single" w:sz="8" w:space="0" w:color="auto"/>
            </w:tcBorders>
            <w:shd w:val="clear" w:color="000000" w:fill="FFFFFF"/>
            <w:noWrap/>
            <w:vAlign w:val="bottom"/>
            <w:hideMark/>
          </w:tcPr>
          <w:p w14:paraId="598364DC" w14:textId="77777777" w:rsidR="00231CC3" w:rsidRPr="00C548E2" w:rsidRDefault="00231CC3" w:rsidP="00231CC3">
            <w:pPr>
              <w:jc w:val="center"/>
              <w:rPr>
                <w:color w:val="000000"/>
                <w:sz w:val="18"/>
                <w:szCs w:val="18"/>
              </w:rPr>
            </w:pPr>
            <w:r w:rsidRPr="00C548E2">
              <w:rPr>
                <w:color w:val="000000"/>
                <w:sz w:val="18"/>
                <w:szCs w:val="18"/>
              </w:rPr>
              <w:t>14</w:t>
            </w:r>
          </w:p>
        </w:tc>
      </w:tr>
      <w:tr w:rsidR="00231CC3" w:rsidRPr="00231CC3" w14:paraId="7E6840F2" w14:textId="77777777" w:rsidTr="002B3976">
        <w:trPr>
          <w:trHeight w:val="309"/>
        </w:trPr>
        <w:tc>
          <w:tcPr>
            <w:tcW w:w="4147" w:type="dxa"/>
            <w:gridSpan w:val="2"/>
            <w:tcBorders>
              <w:top w:val="single" w:sz="4" w:space="0" w:color="auto"/>
              <w:left w:val="single" w:sz="8" w:space="0" w:color="auto"/>
              <w:bottom w:val="single" w:sz="4" w:space="0" w:color="auto"/>
              <w:right w:val="nil"/>
            </w:tcBorders>
            <w:shd w:val="clear" w:color="000000" w:fill="FFFFFF"/>
            <w:noWrap/>
            <w:vAlign w:val="center"/>
            <w:hideMark/>
          </w:tcPr>
          <w:p w14:paraId="30649263" w14:textId="77777777" w:rsidR="00231CC3" w:rsidRPr="00C548E2" w:rsidRDefault="00231CC3" w:rsidP="00231CC3">
            <w:pPr>
              <w:rPr>
                <w:b/>
                <w:bCs/>
                <w:color w:val="000000"/>
                <w:sz w:val="18"/>
                <w:szCs w:val="18"/>
              </w:rPr>
            </w:pPr>
            <w:r w:rsidRPr="00C548E2">
              <w:rPr>
                <w:b/>
                <w:bCs/>
                <w:color w:val="000000"/>
                <w:sz w:val="18"/>
                <w:szCs w:val="18"/>
              </w:rPr>
              <w:t>LED Alternative For 100W High Pressure Sodium</w:t>
            </w:r>
          </w:p>
        </w:tc>
        <w:tc>
          <w:tcPr>
            <w:tcW w:w="1007" w:type="dxa"/>
            <w:tcBorders>
              <w:top w:val="nil"/>
              <w:left w:val="nil"/>
              <w:bottom w:val="single" w:sz="4" w:space="0" w:color="auto"/>
              <w:right w:val="nil"/>
            </w:tcBorders>
            <w:shd w:val="clear" w:color="000000" w:fill="FFFFFF"/>
            <w:noWrap/>
            <w:vAlign w:val="bottom"/>
            <w:hideMark/>
          </w:tcPr>
          <w:p w14:paraId="1D50B336"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939" w:type="dxa"/>
            <w:tcBorders>
              <w:top w:val="nil"/>
              <w:left w:val="nil"/>
              <w:bottom w:val="single" w:sz="4" w:space="0" w:color="auto"/>
              <w:right w:val="nil"/>
            </w:tcBorders>
            <w:shd w:val="clear" w:color="000000" w:fill="FFFFFF"/>
            <w:noWrap/>
            <w:vAlign w:val="center"/>
            <w:hideMark/>
          </w:tcPr>
          <w:p w14:paraId="3BF7F0E4"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7" w:type="dxa"/>
            <w:tcBorders>
              <w:top w:val="nil"/>
              <w:left w:val="nil"/>
              <w:bottom w:val="single" w:sz="4" w:space="0" w:color="auto"/>
              <w:right w:val="nil"/>
            </w:tcBorders>
            <w:shd w:val="clear" w:color="000000" w:fill="FFFFFF"/>
            <w:noWrap/>
            <w:vAlign w:val="bottom"/>
            <w:hideMark/>
          </w:tcPr>
          <w:p w14:paraId="31E11F3D"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4" w:type="dxa"/>
            <w:tcBorders>
              <w:top w:val="nil"/>
              <w:left w:val="nil"/>
              <w:bottom w:val="single" w:sz="4" w:space="0" w:color="auto"/>
              <w:right w:val="nil"/>
            </w:tcBorders>
            <w:shd w:val="clear" w:color="000000" w:fill="FFFFFF"/>
            <w:noWrap/>
            <w:vAlign w:val="center"/>
            <w:hideMark/>
          </w:tcPr>
          <w:p w14:paraId="24783AC8"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67" w:type="dxa"/>
            <w:tcBorders>
              <w:top w:val="nil"/>
              <w:left w:val="nil"/>
              <w:bottom w:val="single" w:sz="4" w:space="0" w:color="auto"/>
              <w:right w:val="single" w:sz="8" w:space="0" w:color="auto"/>
            </w:tcBorders>
            <w:shd w:val="clear" w:color="000000" w:fill="FFFFFF"/>
            <w:noWrap/>
            <w:vAlign w:val="bottom"/>
            <w:hideMark/>
          </w:tcPr>
          <w:p w14:paraId="3373D968"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r>
      <w:tr w:rsidR="00231CC3" w:rsidRPr="00231CC3" w14:paraId="4B389003" w14:textId="77777777" w:rsidTr="002B3976">
        <w:trPr>
          <w:trHeight w:val="309"/>
        </w:trPr>
        <w:tc>
          <w:tcPr>
            <w:tcW w:w="2934" w:type="dxa"/>
            <w:tcBorders>
              <w:top w:val="nil"/>
              <w:left w:val="single" w:sz="8" w:space="0" w:color="auto"/>
              <w:bottom w:val="single" w:sz="8" w:space="0" w:color="auto"/>
              <w:right w:val="nil"/>
            </w:tcBorders>
            <w:shd w:val="clear" w:color="000000" w:fill="FFFFFF"/>
            <w:noWrap/>
            <w:vAlign w:val="bottom"/>
            <w:hideMark/>
          </w:tcPr>
          <w:p w14:paraId="00907FC6" w14:textId="77777777" w:rsidR="00231CC3" w:rsidRPr="00C548E2" w:rsidRDefault="00231CC3" w:rsidP="00231CC3">
            <w:pPr>
              <w:rPr>
                <w:rFonts w:ascii="Calibri" w:hAnsi="Calibri" w:cs="Calibri"/>
                <w:color w:val="000000"/>
                <w:sz w:val="18"/>
                <w:szCs w:val="18"/>
              </w:rPr>
            </w:pPr>
            <w:r w:rsidRPr="00C548E2">
              <w:rPr>
                <w:rFonts w:ascii="Calibri" w:hAnsi="Calibri" w:cs="Calibri"/>
                <w:color w:val="000000"/>
                <w:sz w:val="18"/>
                <w:szCs w:val="18"/>
              </w:rPr>
              <w:t> </w:t>
            </w:r>
          </w:p>
        </w:tc>
        <w:tc>
          <w:tcPr>
            <w:tcW w:w="1213" w:type="dxa"/>
            <w:tcBorders>
              <w:top w:val="nil"/>
              <w:left w:val="nil"/>
              <w:bottom w:val="single" w:sz="8" w:space="0" w:color="auto"/>
              <w:right w:val="nil"/>
            </w:tcBorders>
            <w:shd w:val="clear" w:color="000000" w:fill="FFFFFF"/>
            <w:noWrap/>
            <w:vAlign w:val="bottom"/>
            <w:hideMark/>
          </w:tcPr>
          <w:p w14:paraId="42828C25" w14:textId="77777777" w:rsidR="00231CC3" w:rsidRPr="00C548E2" w:rsidRDefault="00231CC3" w:rsidP="00231CC3">
            <w:pPr>
              <w:rPr>
                <w:rFonts w:ascii="Calibri" w:hAnsi="Calibri" w:cs="Calibri"/>
                <w:color w:val="000000"/>
                <w:sz w:val="18"/>
                <w:szCs w:val="18"/>
              </w:rPr>
            </w:pPr>
            <w:r w:rsidRPr="00C548E2">
              <w:rPr>
                <w:rFonts w:ascii="Calibri" w:hAnsi="Calibri" w:cs="Calibri"/>
                <w:color w:val="000000"/>
                <w:sz w:val="18"/>
                <w:szCs w:val="18"/>
              </w:rPr>
              <w:t> </w:t>
            </w:r>
          </w:p>
        </w:tc>
        <w:tc>
          <w:tcPr>
            <w:tcW w:w="1007" w:type="dxa"/>
            <w:tcBorders>
              <w:top w:val="nil"/>
              <w:left w:val="nil"/>
              <w:bottom w:val="single" w:sz="8" w:space="0" w:color="auto"/>
              <w:right w:val="nil"/>
            </w:tcBorders>
            <w:shd w:val="clear" w:color="000000" w:fill="FFFFFF"/>
            <w:noWrap/>
            <w:vAlign w:val="bottom"/>
            <w:hideMark/>
          </w:tcPr>
          <w:p w14:paraId="254750A5"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939" w:type="dxa"/>
            <w:tcBorders>
              <w:top w:val="nil"/>
              <w:left w:val="nil"/>
              <w:bottom w:val="single" w:sz="8" w:space="0" w:color="auto"/>
              <w:right w:val="nil"/>
            </w:tcBorders>
            <w:shd w:val="clear" w:color="000000" w:fill="FFFFFF"/>
            <w:noWrap/>
            <w:vAlign w:val="center"/>
            <w:hideMark/>
          </w:tcPr>
          <w:p w14:paraId="3BED89C8"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7" w:type="dxa"/>
            <w:tcBorders>
              <w:top w:val="nil"/>
              <w:left w:val="nil"/>
              <w:bottom w:val="single" w:sz="8" w:space="0" w:color="auto"/>
              <w:right w:val="nil"/>
            </w:tcBorders>
            <w:shd w:val="clear" w:color="000000" w:fill="FFFFFF"/>
            <w:noWrap/>
            <w:vAlign w:val="bottom"/>
            <w:hideMark/>
          </w:tcPr>
          <w:p w14:paraId="22CB8E35"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54" w:type="dxa"/>
            <w:tcBorders>
              <w:top w:val="nil"/>
              <w:left w:val="nil"/>
              <w:bottom w:val="single" w:sz="8" w:space="0" w:color="auto"/>
              <w:right w:val="nil"/>
            </w:tcBorders>
            <w:shd w:val="clear" w:color="000000" w:fill="FFFFFF"/>
            <w:noWrap/>
            <w:vAlign w:val="center"/>
            <w:hideMark/>
          </w:tcPr>
          <w:p w14:paraId="761B44D8"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c>
          <w:tcPr>
            <w:tcW w:w="1167" w:type="dxa"/>
            <w:tcBorders>
              <w:top w:val="nil"/>
              <w:left w:val="nil"/>
              <w:bottom w:val="single" w:sz="8" w:space="0" w:color="auto"/>
              <w:right w:val="single" w:sz="8" w:space="0" w:color="auto"/>
            </w:tcBorders>
            <w:shd w:val="clear" w:color="000000" w:fill="FFFFFF"/>
            <w:noWrap/>
            <w:vAlign w:val="bottom"/>
            <w:hideMark/>
          </w:tcPr>
          <w:p w14:paraId="0F2CF826" w14:textId="77777777" w:rsidR="00231CC3" w:rsidRPr="00C548E2" w:rsidRDefault="00231CC3" w:rsidP="00231CC3">
            <w:pPr>
              <w:jc w:val="center"/>
              <w:rPr>
                <w:rFonts w:ascii="Calibri" w:hAnsi="Calibri" w:cs="Calibri"/>
                <w:color w:val="000000"/>
                <w:sz w:val="18"/>
                <w:szCs w:val="18"/>
              </w:rPr>
            </w:pPr>
            <w:r w:rsidRPr="00C548E2">
              <w:rPr>
                <w:rFonts w:ascii="Calibri" w:hAnsi="Calibri" w:cs="Calibri"/>
                <w:color w:val="000000"/>
                <w:sz w:val="18"/>
                <w:szCs w:val="18"/>
              </w:rPr>
              <w:t> </w:t>
            </w:r>
          </w:p>
        </w:tc>
      </w:tr>
    </w:tbl>
    <w:p w14:paraId="37926E4D" w14:textId="410F55C8" w:rsidR="00231CC3" w:rsidRDefault="00231CC3" w:rsidP="005260AD">
      <w:pPr>
        <w:tabs>
          <w:tab w:val="left" w:pos="450"/>
          <w:tab w:val="left" w:pos="810"/>
          <w:tab w:val="left" w:pos="1170"/>
          <w:tab w:val="left" w:pos="1620"/>
          <w:tab w:val="left" w:pos="2070"/>
          <w:tab w:val="right" w:pos="9270"/>
        </w:tabs>
        <w:ind w:left="1620" w:right="25" w:hanging="540"/>
      </w:pPr>
    </w:p>
    <w:p w14:paraId="26DA2EE4" w14:textId="77777777"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540" w:hanging="540"/>
        <w:rPr>
          <w:color w:val="000000"/>
          <w:u w:val="single"/>
        </w:rPr>
      </w:pPr>
      <w:r w:rsidRPr="00CB7F89">
        <w:rPr>
          <w:color w:val="000000"/>
          <w:vertAlign w:val="superscript"/>
        </w:rPr>
        <w:t xml:space="preserve">1 </w:t>
      </w:r>
      <w:r w:rsidRPr="00CB7F89">
        <w:rPr>
          <w:color w:val="000000"/>
        </w:rPr>
        <w:t>Applies only to Company Owned Fixtures that are Company-owned and installed prior to September 1, 2000.</w:t>
      </w:r>
    </w:p>
    <w:p w14:paraId="1B45A17E" w14:textId="77777777" w:rsidR="005260AD" w:rsidRPr="00CB7F89" w:rsidRDefault="005260AD" w:rsidP="005260AD">
      <w:pPr>
        <w:tabs>
          <w:tab w:val="left" w:pos="480"/>
          <w:tab w:val="left" w:pos="1080"/>
          <w:tab w:val="left" w:pos="1530"/>
          <w:tab w:val="num" w:pos="1890"/>
          <w:tab w:val="left" w:pos="2280"/>
          <w:tab w:val="left" w:pos="2880"/>
          <w:tab w:val="left" w:pos="3480"/>
          <w:tab w:val="left" w:pos="4080"/>
          <w:tab w:val="left" w:pos="4320"/>
          <w:tab w:val="left" w:pos="4500"/>
          <w:tab w:val="left" w:pos="4770"/>
          <w:tab w:val="left" w:pos="4860"/>
          <w:tab w:val="left" w:pos="4950"/>
          <w:tab w:val="left" w:pos="6480"/>
          <w:tab w:val="left" w:pos="7080"/>
          <w:tab w:val="left" w:pos="7680"/>
          <w:tab w:val="left" w:pos="8280"/>
        </w:tabs>
        <w:ind w:left="1080" w:right="120"/>
      </w:pPr>
    </w:p>
    <w:p w14:paraId="170188C1" w14:textId="77777777" w:rsidR="005260AD" w:rsidRPr="00CB7F89" w:rsidRDefault="005260AD" w:rsidP="005260AD">
      <w:pPr>
        <w:tabs>
          <w:tab w:val="left" w:pos="5940"/>
          <w:tab w:val="right" w:pos="7920"/>
        </w:tabs>
      </w:pPr>
      <w:r w:rsidRPr="00CB7F89">
        <w:tab/>
      </w:r>
    </w:p>
    <w:tbl>
      <w:tblPr>
        <w:tblW w:w="0" w:type="auto"/>
        <w:tblInd w:w="18" w:type="dxa"/>
        <w:tblLayout w:type="fixed"/>
        <w:tblLook w:val="0000" w:firstRow="0" w:lastRow="0" w:firstColumn="0" w:lastColumn="0" w:noHBand="0" w:noVBand="0"/>
      </w:tblPr>
      <w:tblGrid>
        <w:gridCol w:w="4590"/>
        <w:gridCol w:w="1350"/>
        <w:gridCol w:w="2970"/>
      </w:tblGrid>
      <w:tr w:rsidR="005260AD" w:rsidRPr="00CB7F89" w14:paraId="74B542D6" w14:textId="77777777" w:rsidTr="005260AD">
        <w:trPr>
          <w:trHeight w:val="405"/>
        </w:trPr>
        <w:tc>
          <w:tcPr>
            <w:tcW w:w="4590" w:type="dxa"/>
          </w:tcPr>
          <w:p w14:paraId="30E7FF33" w14:textId="3F07AFDA" w:rsidR="005260AD" w:rsidRPr="00CB7F89" w:rsidRDefault="00182745" w:rsidP="005260AD">
            <w:pPr>
              <w:tabs>
                <w:tab w:val="right" w:pos="7920"/>
              </w:tabs>
              <w:ind w:left="1062" w:hanging="720"/>
              <w:rPr>
                <w:b/>
                <w:sz w:val="24"/>
              </w:rPr>
            </w:pPr>
            <w:r>
              <w:rPr>
                <w:b/>
                <w:sz w:val="24"/>
              </w:rPr>
              <w:t>I</w:t>
            </w:r>
            <w:r w:rsidR="005260AD" w:rsidRPr="00CB7F89">
              <w:rPr>
                <w:b/>
                <w:sz w:val="24"/>
              </w:rPr>
              <w:t>I.</w:t>
            </w:r>
            <w:r w:rsidR="005260AD" w:rsidRPr="00CB7F89">
              <w:rPr>
                <w:b/>
                <w:sz w:val="24"/>
              </w:rPr>
              <w:tab/>
              <w:t>Transition Charge:</w:t>
            </w:r>
          </w:p>
        </w:tc>
        <w:tc>
          <w:tcPr>
            <w:tcW w:w="1350" w:type="dxa"/>
          </w:tcPr>
          <w:p w14:paraId="4F360C03" w14:textId="77777777" w:rsidR="005260AD" w:rsidRPr="00CB7F89" w:rsidRDefault="005260AD" w:rsidP="005260AD">
            <w:pPr>
              <w:keepNext/>
              <w:tabs>
                <w:tab w:val="left" w:pos="360"/>
                <w:tab w:val="left" w:pos="450"/>
                <w:tab w:val="left" w:pos="720"/>
                <w:tab w:val="left" w:pos="1170"/>
                <w:tab w:val="left" w:pos="2070"/>
                <w:tab w:val="right" w:pos="7920"/>
              </w:tabs>
              <w:ind w:left="720" w:hanging="720"/>
              <w:outlineLvl w:val="2"/>
              <w:rPr>
                <w:sz w:val="24"/>
              </w:rPr>
            </w:pPr>
          </w:p>
        </w:tc>
        <w:tc>
          <w:tcPr>
            <w:tcW w:w="2970" w:type="dxa"/>
          </w:tcPr>
          <w:p w14:paraId="6777A9AD" w14:textId="2ABEE87D" w:rsidR="005260AD" w:rsidRPr="00CB7F89" w:rsidRDefault="00182745" w:rsidP="005260AD">
            <w:pPr>
              <w:tabs>
                <w:tab w:val="left" w:pos="360"/>
                <w:tab w:val="right" w:pos="7920"/>
              </w:tabs>
              <w:rPr>
                <w:sz w:val="24"/>
              </w:rPr>
            </w:pPr>
            <w:r>
              <w:rPr>
                <w:sz w:val="24"/>
              </w:rPr>
              <w:t xml:space="preserve">See Schedules TC2, </w:t>
            </w:r>
            <w:r w:rsidR="005260AD" w:rsidRPr="00CB7F89">
              <w:rPr>
                <w:sz w:val="24"/>
              </w:rPr>
              <w:t>TC3, SRC, and TC5</w:t>
            </w:r>
          </w:p>
        </w:tc>
      </w:tr>
    </w:tbl>
    <w:p w14:paraId="68D208A5" w14:textId="77777777" w:rsidR="005260AD" w:rsidRPr="00CB7F89" w:rsidRDefault="005260AD" w:rsidP="005260AD">
      <w:pPr>
        <w:tabs>
          <w:tab w:val="left" w:pos="360"/>
        </w:tabs>
      </w:pPr>
    </w:p>
    <w:tbl>
      <w:tblPr>
        <w:tblW w:w="0" w:type="auto"/>
        <w:tblInd w:w="18" w:type="dxa"/>
        <w:tblLayout w:type="fixed"/>
        <w:tblLook w:val="0000" w:firstRow="0" w:lastRow="0" w:firstColumn="0" w:lastColumn="0" w:noHBand="0" w:noVBand="0"/>
      </w:tblPr>
      <w:tblGrid>
        <w:gridCol w:w="4590"/>
        <w:gridCol w:w="1350"/>
        <w:gridCol w:w="2970"/>
      </w:tblGrid>
      <w:tr w:rsidR="005260AD" w:rsidRPr="00CB7F89" w14:paraId="4E201387" w14:textId="77777777" w:rsidTr="005260AD">
        <w:tc>
          <w:tcPr>
            <w:tcW w:w="4590" w:type="dxa"/>
          </w:tcPr>
          <w:p w14:paraId="5CA29A5A" w14:textId="6120D704" w:rsidR="005260AD" w:rsidRPr="00CB7F89" w:rsidRDefault="00182745" w:rsidP="00182745">
            <w:pPr>
              <w:tabs>
                <w:tab w:val="left" w:pos="792"/>
                <w:tab w:val="left" w:pos="1152"/>
                <w:tab w:val="right" w:pos="7920"/>
              </w:tabs>
              <w:ind w:left="342"/>
              <w:rPr>
                <w:b/>
                <w:sz w:val="24"/>
              </w:rPr>
            </w:pPr>
            <w:r>
              <w:rPr>
                <w:b/>
                <w:sz w:val="24"/>
              </w:rPr>
              <w:t>III.</w:t>
            </w:r>
            <w:r w:rsidR="005260AD" w:rsidRPr="00CB7F89">
              <w:rPr>
                <w:b/>
                <w:sz w:val="24"/>
              </w:rPr>
              <w:t xml:space="preserve">    </w:t>
            </w:r>
            <w:r w:rsidR="000C5738">
              <w:rPr>
                <w:b/>
                <w:sz w:val="24"/>
              </w:rPr>
              <w:t xml:space="preserve">  </w:t>
            </w:r>
            <w:r w:rsidR="005260AD" w:rsidRPr="00CB7F89">
              <w:rPr>
                <w:b/>
                <w:sz w:val="24"/>
              </w:rPr>
              <w:t xml:space="preserve">Nuclear Decommissioning </w:t>
            </w:r>
          </w:p>
          <w:p w14:paraId="65084490" w14:textId="77777777" w:rsidR="005260AD" w:rsidRPr="00CB7F89" w:rsidRDefault="005260AD" w:rsidP="005260AD">
            <w:pPr>
              <w:tabs>
                <w:tab w:val="left" w:pos="792"/>
                <w:tab w:val="left" w:pos="1062"/>
                <w:tab w:val="left" w:pos="1152"/>
                <w:tab w:val="right" w:pos="7920"/>
              </w:tabs>
              <w:ind w:left="342" w:firstLine="720"/>
              <w:rPr>
                <w:b/>
                <w:sz w:val="24"/>
              </w:rPr>
            </w:pPr>
            <w:r w:rsidRPr="00CB7F89">
              <w:rPr>
                <w:b/>
                <w:sz w:val="24"/>
              </w:rPr>
              <w:t>Charge:</w:t>
            </w:r>
          </w:p>
        </w:tc>
        <w:tc>
          <w:tcPr>
            <w:tcW w:w="1350" w:type="dxa"/>
          </w:tcPr>
          <w:p w14:paraId="093B284D" w14:textId="77777777" w:rsidR="005260AD" w:rsidRPr="00CB7F89" w:rsidRDefault="005260AD" w:rsidP="005260AD">
            <w:pPr>
              <w:tabs>
                <w:tab w:val="left" w:pos="360"/>
                <w:tab w:val="right" w:pos="7920"/>
              </w:tabs>
              <w:rPr>
                <w:sz w:val="24"/>
              </w:rPr>
            </w:pPr>
          </w:p>
        </w:tc>
        <w:tc>
          <w:tcPr>
            <w:tcW w:w="2970" w:type="dxa"/>
          </w:tcPr>
          <w:p w14:paraId="3D85B93C" w14:textId="77777777" w:rsidR="005260AD" w:rsidRPr="00CB7F89" w:rsidRDefault="005260AD" w:rsidP="005260AD">
            <w:pPr>
              <w:tabs>
                <w:tab w:val="left" w:pos="360"/>
                <w:tab w:val="right" w:pos="7920"/>
              </w:tabs>
              <w:rPr>
                <w:sz w:val="24"/>
              </w:rPr>
            </w:pPr>
            <w:r w:rsidRPr="00CB7F89">
              <w:rPr>
                <w:sz w:val="24"/>
              </w:rPr>
              <w:t>See Rider NDC</w:t>
            </w:r>
          </w:p>
        </w:tc>
      </w:tr>
    </w:tbl>
    <w:p w14:paraId="3F9A0EFD" w14:textId="77777777" w:rsidR="005260AD" w:rsidRPr="00CB7F89" w:rsidRDefault="005260AD" w:rsidP="005260AD">
      <w:pPr>
        <w:tabs>
          <w:tab w:val="left" w:pos="360"/>
        </w:tabs>
      </w:pPr>
    </w:p>
    <w:tbl>
      <w:tblPr>
        <w:tblW w:w="0" w:type="auto"/>
        <w:tblInd w:w="18" w:type="dxa"/>
        <w:tblLayout w:type="fixed"/>
        <w:tblLook w:val="0000" w:firstRow="0" w:lastRow="0" w:firstColumn="0" w:lastColumn="0" w:noHBand="0" w:noVBand="0"/>
      </w:tblPr>
      <w:tblGrid>
        <w:gridCol w:w="4590"/>
        <w:gridCol w:w="1350"/>
        <w:gridCol w:w="2970"/>
      </w:tblGrid>
      <w:tr w:rsidR="005260AD" w:rsidRPr="00CB7F89" w14:paraId="38D9674D" w14:textId="77777777" w:rsidTr="005260AD">
        <w:tc>
          <w:tcPr>
            <w:tcW w:w="4590" w:type="dxa"/>
          </w:tcPr>
          <w:p w14:paraId="143DDDCC" w14:textId="2F3E34A7" w:rsidR="005260AD" w:rsidRPr="00CB7F89" w:rsidRDefault="00182745" w:rsidP="005260AD">
            <w:pPr>
              <w:tabs>
                <w:tab w:val="left" w:pos="1062"/>
                <w:tab w:val="right" w:pos="7920"/>
              </w:tabs>
              <w:ind w:left="1066" w:hanging="720"/>
              <w:rPr>
                <w:b/>
                <w:sz w:val="24"/>
              </w:rPr>
            </w:pPr>
            <w:r>
              <w:rPr>
                <w:b/>
                <w:sz w:val="24"/>
              </w:rPr>
              <w:t>I</w:t>
            </w:r>
            <w:r w:rsidR="005260AD" w:rsidRPr="00CB7F89">
              <w:rPr>
                <w:b/>
                <w:sz w:val="24"/>
              </w:rPr>
              <w:t>V.</w:t>
            </w:r>
            <w:r w:rsidR="005260AD" w:rsidRPr="00CB7F89">
              <w:rPr>
                <w:b/>
                <w:sz w:val="24"/>
              </w:rPr>
              <w:tab/>
              <w:t>Transmission Cost Recovery Factor:</w:t>
            </w:r>
          </w:p>
        </w:tc>
        <w:tc>
          <w:tcPr>
            <w:tcW w:w="1350" w:type="dxa"/>
          </w:tcPr>
          <w:p w14:paraId="2472A571" w14:textId="77777777" w:rsidR="005260AD" w:rsidRPr="00CB7F89" w:rsidRDefault="005260AD" w:rsidP="005260AD">
            <w:pPr>
              <w:tabs>
                <w:tab w:val="left" w:pos="360"/>
                <w:tab w:val="right" w:pos="7920"/>
              </w:tabs>
              <w:rPr>
                <w:sz w:val="24"/>
              </w:rPr>
            </w:pPr>
          </w:p>
        </w:tc>
        <w:tc>
          <w:tcPr>
            <w:tcW w:w="2970" w:type="dxa"/>
          </w:tcPr>
          <w:p w14:paraId="5D419AB8" w14:textId="77777777" w:rsidR="005260AD" w:rsidRPr="00CB7F89" w:rsidRDefault="005260AD" w:rsidP="005260AD">
            <w:pPr>
              <w:tabs>
                <w:tab w:val="left" w:pos="360"/>
                <w:tab w:val="right" w:pos="7920"/>
              </w:tabs>
              <w:rPr>
                <w:sz w:val="24"/>
              </w:rPr>
            </w:pPr>
            <w:r w:rsidRPr="00CB7F89">
              <w:rPr>
                <w:sz w:val="24"/>
              </w:rPr>
              <w:t>See Rider TCRF</w:t>
            </w:r>
          </w:p>
        </w:tc>
      </w:tr>
    </w:tbl>
    <w:p w14:paraId="075CC261" w14:textId="49ECE0BA" w:rsidR="005260AD" w:rsidRDefault="005260AD" w:rsidP="005260AD">
      <w:pPr>
        <w:tabs>
          <w:tab w:val="left" w:pos="360"/>
        </w:tabs>
        <w:rPr>
          <w:b/>
        </w:rPr>
      </w:pPr>
    </w:p>
    <w:p w14:paraId="57D3EFC2" w14:textId="77777777" w:rsidR="00231CC3" w:rsidRPr="00CB7F89" w:rsidRDefault="00231CC3" w:rsidP="005260AD">
      <w:pPr>
        <w:tabs>
          <w:tab w:val="left" w:pos="360"/>
        </w:tabs>
        <w:rPr>
          <w:b/>
        </w:rPr>
      </w:pPr>
    </w:p>
    <w:p w14:paraId="0B1474DA" w14:textId="5F8F6764" w:rsidR="005260AD" w:rsidRDefault="005260AD" w:rsidP="005260AD">
      <w:pPr>
        <w:tabs>
          <w:tab w:val="left" w:pos="1080"/>
        </w:tabs>
        <w:ind w:left="1080" w:hanging="720"/>
        <w:rPr>
          <w:b/>
          <w:sz w:val="24"/>
        </w:rPr>
      </w:pPr>
      <w:r w:rsidRPr="00CB7F89">
        <w:rPr>
          <w:noProof/>
          <w:sz w:val="24"/>
        </w:rPr>
        <mc:AlternateContent>
          <mc:Choice Requires="wps">
            <w:drawing>
              <wp:anchor distT="0" distB="0" distL="114300" distR="114300" simplePos="0" relativeHeight="251658246" behindDoc="0" locked="0" layoutInCell="0" allowOverlap="1" wp14:anchorId="529D5DEA" wp14:editId="7ECFEBD5">
                <wp:simplePos x="0" y="0"/>
                <wp:positionH relativeFrom="column">
                  <wp:posOffset>6223635</wp:posOffset>
                </wp:positionH>
                <wp:positionV relativeFrom="paragraph">
                  <wp:posOffset>27940</wp:posOffset>
                </wp:positionV>
                <wp:extent cx="182880" cy="235585"/>
                <wp:effectExtent l="3810" t="0" r="3810" b="0"/>
                <wp:wrapNone/>
                <wp:docPr id="2"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4441A91A" w14:textId="77777777" w:rsidR="00103B4C" w:rsidRDefault="00103B4C" w:rsidP="005260A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9D5DEA" id="_x0000_s1032" style="position:absolute;left:0;text-align:left;margin-left:490.05pt;margin-top:2.2pt;width:14.4pt;height:18.5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" o:allowincell="f" filled="f" stroked="f" strokeweight="0">
                <v:textbox inset="0,0,0,0">
                  <w:txbxContent>
                    <w:p w14:paraId="4441A91A" w14:textId="77777777" w:rsidR="00103B4C" w:rsidRDefault="00103B4C" w:rsidP="005260AD"/>
                  </w:txbxContent>
                </v:textbox>
              </v:rect>
            </w:pict>
          </mc:Fallback>
        </mc:AlternateContent>
      </w:r>
      <w:r w:rsidR="00182745">
        <w:rPr>
          <w:b/>
          <w:sz w:val="24"/>
        </w:rPr>
        <w:t xml:space="preserve">  V</w:t>
      </w:r>
      <w:r w:rsidRPr="00CB7F89">
        <w:rPr>
          <w:b/>
          <w:sz w:val="24"/>
        </w:rPr>
        <w:t>.</w:t>
      </w:r>
      <w:r w:rsidRPr="00CB7F89">
        <w:rPr>
          <w:b/>
          <w:sz w:val="24"/>
        </w:rPr>
        <w:tab/>
      </w:r>
      <w:r w:rsidR="00182745">
        <w:rPr>
          <w:b/>
          <w:sz w:val="24"/>
        </w:rPr>
        <w:t xml:space="preserve"> </w:t>
      </w:r>
      <w:r w:rsidRPr="00CB7F89">
        <w:rPr>
          <w:b/>
          <w:sz w:val="24"/>
        </w:rPr>
        <w:t>Other Charges or Credits:</w:t>
      </w:r>
    </w:p>
    <w:tbl>
      <w:tblPr>
        <w:tblpPr w:leftFromText="180" w:rightFromText="180" w:vertAnchor="text" w:horzAnchor="margin" w:tblpXSpec="right" w:tblpY="55"/>
        <w:tblW w:w="8318" w:type="dxa"/>
        <w:tblLook w:val="04A0" w:firstRow="1" w:lastRow="0" w:firstColumn="1" w:lastColumn="0" w:noHBand="0" w:noVBand="1"/>
      </w:tblPr>
      <w:tblGrid>
        <w:gridCol w:w="4662"/>
        <w:gridCol w:w="1775"/>
        <w:gridCol w:w="1881"/>
      </w:tblGrid>
      <w:tr w:rsidR="00ED70DA" w:rsidRPr="00FE6C1E" w14:paraId="1D0921C2" w14:textId="77777777" w:rsidTr="00ED70DA">
        <w:trPr>
          <w:trHeight w:val="408"/>
        </w:trPr>
        <w:tc>
          <w:tcPr>
            <w:tcW w:w="4662" w:type="dxa"/>
            <w:tcBorders>
              <w:top w:val="nil"/>
              <w:left w:val="nil"/>
              <w:bottom w:val="nil"/>
              <w:right w:val="nil"/>
            </w:tcBorders>
            <w:shd w:val="clear" w:color="auto" w:fill="auto"/>
            <w:vAlign w:val="center"/>
            <w:hideMark/>
          </w:tcPr>
          <w:p w14:paraId="5FC88948" w14:textId="1AF6088E" w:rsidR="00ED70DA" w:rsidRPr="009E5F58" w:rsidRDefault="00ED70DA" w:rsidP="00ED70DA">
            <w:pPr>
              <w:rPr>
                <w:color w:val="000000"/>
                <w:sz w:val="22"/>
                <w:szCs w:val="22"/>
              </w:rPr>
            </w:pPr>
            <w:r w:rsidRPr="009E5F58">
              <w:rPr>
                <w:color w:val="000000"/>
                <w:sz w:val="22"/>
                <w:szCs w:val="22"/>
              </w:rPr>
              <w:t>A</w:t>
            </w:r>
            <w:r w:rsidRPr="009E5F58">
              <w:rPr>
                <w:bCs/>
                <w:color w:val="000000"/>
                <w:sz w:val="22"/>
                <w:szCs w:val="22"/>
              </w:rPr>
              <w:t>.</w:t>
            </w:r>
            <w:r w:rsidRPr="009E5F58">
              <w:rPr>
                <w:b/>
                <w:bCs/>
                <w:color w:val="000000"/>
                <w:sz w:val="22"/>
                <w:szCs w:val="22"/>
              </w:rPr>
              <w:t xml:space="preserve"> </w:t>
            </w:r>
            <w:r w:rsidRPr="009E5F58">
              <w:rPr>
                <w:color w:val="000000"/>
                <w:sz w:val="22"/>
                <w:szCs w:val="22"/>
              </w:rPr>
              <w:t>Municipal Account Franchise Credit</w:t>
            </w:r>
            <w:r w:rsidRPr="009E5F58">
              <w:rPr>
                <w:color w:val="000000"/>
                <w:sz w:val="22"/>
                <w:szCs w:val="22"/>
              </w:rPr>
              <w:br/>
              <w:t xml:space="preserve">  </w:t>
            </w:r>
            <w:proofErr w:type="gramStart"/>
            <w:r w:rsidRPr="009E5F58">
              <w:rPr>
                <w:color w:val="000000"/>
                <w:sz w:val="22"/>
                <w:szCs w:val="22"/>
              </w:rPr>
              <w:t xml:space="preserve"> </w:t>
            </w:r>
            <w:r w:rsidR="00C10243">
              <w:rPr>
                <w:color w:val="000000"/>
                <w:sz w:val="22"/>
                <w:szCs w:val="22"/>
              </w:rPr>
              <w:t xml:space="preserve">  </w:t>
            </w:r>
            <w:r w:rsidRPr="009E5F58">
              <w:rPr>
                <w:color w:val="000000"/>
                <w:sz w:val="22"/>
                <w:szCs w:val="22"/>
              </w:rPr>
              <w:t>(</w:t>
            </w:r>
            <w:proofErr w:type="gramEnd"/>
            <w:r w:rsidRPr="009E5F58">
              <w:rPr>
                <w:color w:val="000000"/>
                <w:sz w:val="22"/>
                <w:szCs w:val="22"/>
              </w:rPr>
              <w:t xml:space="preserve">see application and explanation below) </w:t>
            </w:r>
          </w:p>
        </w:tc>
        <w:tc>
          <w:tcPr>
            <w:tcW w:w="1775" w:type="dxa"/>
            <w:tcBorders>
              <w:top w:val="nil"/>
              <w:left w:val="nil"/>
              <w:bottom w:val="nil"/>
              <w:right w:val="nil"/>
            </w:tcBorders>
            <w:shd w:val="clear" w:color="auto" w:fill="auto"/>
            <w:vAlign w:val="center"/>
            <w:hideMark/>
          </w:tcPr>
          <w:p w14:paraId="2B478086" w14:textId="77777777" w:rsidR="00ED70DA" w:rsidRPr="009E5F58" w:rsidRDefault="00ED70DA" w:rsidP="00C10243">
            <w:pPr>
              <w:rPr>
                <w:color w:val="000000"/>
                <w:sz w:val="22"/>
                <w:szCs w:val="22"/>
              </w:rPr>
            </w:pPr>
            <w:r w:rsidRPr="009E5F58">
              <w:rPr>
                <w:sz w:val="22"/>
                <w:szCs w:val="22"/>
              </w:rPr>
              <w:t>($0.002372)</w:t>
            </w:r>
          </w:p>
        </w:tc>
        <w:tc>
          <w:tcPr>
            <w:tcW w:w="1881" w:type="dxa"/>
            <w:tcBorders>
              <w:top w:val="nil"/>
              <w:left w:val="nil"/>
              <w:bottom w:val="nil"/>
              <w:right w:val="nil"/>
            </w:tcBorders>
            <w:shd w:val="clear" w:color="auto" w:fill="auto"/>
            <w:vAlign w:val="center"/>
            <w:hideMark/>
          </w:tcPr>
          <w:p w14:paraId="711A67B3" w14:textId="0B476EE0" w:rsidR="00ED70DA" w:rsidRPr="009E5F58" w:rsidRDefault="00C10243" w:rsidP="00ED70DA">
            <w:pPr>
              <w:rPr>
                <w:color w:val="000000"/>
                <w:sz w:val="22"/>
                <w:szCs w:val="22"/>
              </w:rPr>
            </w:pPr>
            <w:r>
              <w:rPr>
                <w:color w:val="000000"/>
                <w:sz w:val="22"/>
                <w:szCs w:val="22"/>
              </w:rPr>
              <w:t>p</w:t>
            </w:r>
            <w:r w:rsidR="00ED70DA" w:rsidRPr="009E5F58">
              <w:rPr>
                <w:color w:val="000000"/>
                <w:sz w:val="22"/>
                <w:szCs w:val="22"/>
              </w:rPr>
              <w:t xml:space="preserve">er kWh </w:t>
            </w:r>
          </w:p>
        </w:tc>
      </w:tr>
      <w:tr w:rsidR="00ED70DA" w:rsidRPr="00FE6C1E" w14:paraId="265690DB" w14:textId="77777777" w:rsidTr="00ED70DA">
        <w:trPr>
          <w:trHeight w:val="243"/>
        </w:trPr>
        <w:tc>
          <w:tcPr>
            <w:tcW w:w="4662" w:type="dxa"/>
            <w:tcBorders>
              <w:top w:val="nil"/>
              <w:left w:val="nil"/>
              <w:bottom w:val="nil"/>
              <w:right w:val="nil"/>
            </w:tcBorders>
            <w:shd w:val="clear" w:color="auto" w:fill="auto"/>
            <w:vAlign w:val="center"/>
            <w:hideMark/>
          </w:tcPr>
          <w:p w14:paraId="0260E054" w14:textId="77777777" w:rsidR="00ED70DA" w:rsidRPr="009E5F58" w:rsidRDefault="00ED70DA" w:rsidP="00ED70DA">
            <w:pPr>
              <w:rPr>
                <w:color w:val="000000"/>
                <w:sz w:val="22"/>
                <w:szCs w:val="22"/>
              </w:rPr>
            </w:pPr>
          </w:p>
        </w:tc>
        <w:tc>
          <w:tcPr>
            <w:tcW w:w="1775" w:type="dxa"/>
            <w:tcBorders>
              <w:top w:val="nil"/>
              <w:left w:val="nil"/>
              <w:bottom w:val="nil"/>
              <w:right w:val="nil"/>
            </w:tcBorders>
            <w:shd w:val="clear" w:color="auto" w:fill="auto"/>
            <w:vAlign w:val="center"/>
            <w:hideMark/>
          </w:tcPr>
          <w:p w14:paraId="598AA99E" w14:textId="77777777" w:rsidR="00ED70DA" w:rsidRPr="009E5F58" w:rsidRDefault="00ED70DA" w:rsidP="00ED70DA">
            <w:pPr>
              <w:rPr>
                <w:sz w:val="22"/>
                <w:szCs w:val="22"/>
              </w:rPr>
            </w:pPr>
          </w:p>
        </w:tc>
        <w:tc>
          <w:tcPr>
            <w:tcW w:w="1881" w:type="dxa"/>
            <w:tcBorders>
              <w:top w:val="nil"/>
              <w:left w:val="nil"/>
              <w:bottom w:val="nil"/>
              <w:right w:val="nil"/>
            </w:tcBorders>
            <w:shd w:val="clear" w:color="auto" w:fill="auto"/>
            <w:vAlign w:val="center"/>
            <w:hideMark/>
          </w:tcPr>
          <w:p w14:paraId="3799E798" w14:textId="77777777" w:rsidR="00ED70DA" w:rsidRPr="009E5F58" w:rsidRDefault="00ED70DA" w:rsidP="00ED70DA">
            <w:pPr>
              <w:rPr>
                <w:sz w:val="22"/>
                <w:szCs w:val="22"/>
              </w:rPr>
            </w:pPr>
          </w:p>
        </w:tc>
      </w:tr>
      <w:tr w:rsidR="00ED70DA" w:rsidRPr="00FE6C1E" w14:paraId="58EC878F" w14:textId="77777777" w:rsidTr="00ED70DA">
        <w:trPr>
          <w:trHeight w:val="243"/>
        </w:trPr>
        <w:tc>
          <w:tcPr>
            <w:tcW w:w="4662" w:type="dxa"/>
            <w:tcBorders>
              <w:top w:val="nil"/>
              <w:left w:val="nil"/>
              <w:bottom w:val="nil"/>
              <w:right w:val="nil"/>
            </w:tcBorders>
            <w:shd w:val="clear" w:color="auto" w:fill="auto"/>
            <w:vAlign w:val="center"/>
            <w:hideMark/>
          </w:tcPr>
          <w:p w14:paraId="61FFE4D8" w14:textId="77777777" w:rsidR="00ED70DA" w:rsidRPr="009E5F58" w:rsidRDefault="00ED70DA" w:rsidP="00ED70DA">
            <w:pPr>
              <w:rPr>
                <w:color w:val="000000"/>
                <w:sz w:val="22"/>
                <w:szCs w:val="22"/>
              </w:rPr>
            </w:pPr>
            <w:r w:rsidRPr="009E5F58">
              <w:rPr>
                <w:color w:val="000000"/>
                <w:sz w:val="22"/>
                <w:szCs w:val="22"/>
              </w:rPr>
              <w:lastRenderedPageBreak/>
              <w:t>B.</w:t>
            </w:r>
            <w:r w:rsidRPr="009E5F58">
              <w:rPr>
                <w:b/>
                <w:bCs/>
                <w:color w:val="000000"/>
                <w:sz w:val="22"/>
                <w:szCs w:val="22"/>
              </w:rPr>
              <w:t xml:space="preserve"> </w:t>
            </w:r>
            <w:r w:rsidRPr="009E5F58">
              <w:rPr>
                <w:color w:val="000000"/>
                <w:sz w:val="22"/>
                <w:szCs w:val="22"/>
              </w:rPr>
              <w:t xml:space="preserve">Rate Case Expenses Surcharge </w:t>
            </w:r>
          </w:p>
        </w:tc>
        <w:tc>
          <w:tcPr>
            <w:tcW w:w="1775" w:type="dxa"/>
            <w:tcBorders>
              <w:top w:val="nil"/>
              <w:left w:val="nil"/>
              <w:bottom w:val="nil"/>
              <w:right w:val="nil"/>
            </w:tcBorders>
            <w:shd w:val="clear" w:color="auto" w:fill="auto"/>
            <w:vAlign w:val="center"/>
            <w:hideMark/>
          </w:tcPr>
          <w:p w14:paraId="30FB10A8" w14:textId="77777777" w:rsidR="00ED70DA" w:rsidRPr="009E5F58" w:rsidRDefault="00ED70DA" w:rsidP="00ED70DA">
            <w:pPr>
              <w:rPr>
                <w:color w:val="000000"/>
                <w:sz w:val="22"/>
                <w:szCs w:val="22"/>
              </w:rPr>
            </w:pPr>
          </w:p>
        </w:tc>
        <w:tc>
          <w:tcPr>
            <w:tcW w:w="1881" w:type="dxa"/>
            <w:tcBorders>
              <w:top w:val="nil"/>
              <w:left w:val="nil"/>
              <w:bottom w:val="nil"/>
              <w:right w:val="nil"/>
            </w:tcBorders>
            <w:shd w:val="clear" w:color="auto" w:fill="auto"/>
            <w:vAlign w:val="center"/>
            <w:hideMark/>
          </w:tcPr>
          <w:p w14:paraId="2ABABCDF" w14:textId="77777777" w:rsidR="00ED70DA" w:rsidRPr="009E5F58" w:rsidRDefault="00ED70DA" w:rsidP="00ED70DA">
            <w:pPr>
              <w:rPr>
                <w:color w:val="000000"/>
                <w:sz w:val="22"/>
                <w:szCs w:val="22"/>
              </w:rPr>
            </w:pPr>
            <w:r w:rsidRPr="009E5F58">
              <w:rPr>
                <w:color w:val="000000"/>
                <w:sz w:val="22"/>
                <w:szCs w:val="22"/>
              </w:rPr>
              <w:t xml:space="preserve">See Rider RCE </w:t>
            </w:r>
          </w:p>
        </w:tc>
      </w:tr>
      <w:tr w:rsidR="00ED70DA" w:rsidRPr="00FE6C1E" w14:paraId="66AD86B6" w14:textId="77777777" w:rsidTr="00ED70DA">
        <w:trPr>
          <w:trHeight w:val="243"/>
        </w:trPr>
        <w:tc>
          <w:tcPr>
            <w:tcW w:w="6437" w:type="dxa"/>
            <w:gridSpan w:val="2"/>
            <w:tcBorders>
              <w:top w:val="nil"/>
              <w:left w:val="nil"/>
              <w:bottom w:val="nil"/>
              <w:right w:val="nil"/>
            </w:tcBorders>
            <w:shd w:val="clear" w:color="auto" w:fill="auto"/>
            <w:vAlign w:val="center"/>
            <w:hideMark/>
          </w:tcPr>
          <w:p w14:paraId="05195CE8" w14:textId="77777777" w:rsidR="00ED70DA" w:rsidRPr="009E5F58" w:rsidRDefault="00ED70DA" w:rsidP="00ED70DA">
            <w:pPr>
              <w:rPr>
                <w:color w:val="000000"/>
                <w:sz w:val="22"/>
                <w:szCs w:val="22"/>
              </w:rPr>
            </w:pPr>
          </w:p>
        </w:tc>
        <w:tc>
          <w:tcPr>
            <w:tcW w:w="1881" w:type="dxa"/>
            <w:tcBorders>
              <w:top w:val="nil"/>
              <w:left w:val="nil"/>
              <w:bottom w:val="nil"/>
              <w:right w:val="nil"/>
            </w:tcBorders>
            <w:shd w:val="clear" w:color="auto" w:fill="auto"/>
            <w:vAlign w:val="center"/>
            <w:hideMark/>
          </w:tcPr>
          <w:p w14:paraId="390DEF99" w14:textId="77777777" w:rsidR="00ED70DA" w:rsidRPr="009E5F58" w:rsidRDefault="00ED70DA" w:rsidP="00ED70DA">
            <w:pPr>
              <w:ind w:firstLineChars="300" w:firstLine="660"/>
              <w:rPr>
                <w:sz w:val="22"/>
                <w:szCs w:val="22"/>
              </w:rPr>
            </w:pPr>
          </w:p>
        </w:tc>
      </w:tr>
      <w:tr w:rsidR="00ED70DA" w:rsidRPr="00FE6C1E" w14:paraId="217392D3" w14:textId="77777777" w:rsidTr="00ED70DA">
        <w:trPr>
          <w:trHeight w:val="389"/>
        </w:trPr>
        <w:tc>
          <w:tcPr>
            <w:tcW w:w="4662" w:type="dxa"/>
            <w:tcBorders>
              <w:top w:val="nil"/>
              <w:left w:val="nil"/>
              <w:bottom w:val="nil"/>
              <w:right w:val="nil"/>
            </w:tcBorders>
            <w:shd w:val="clear" w:color="auto" w:fill="auto"/>
            <w:vAlign w:val="center"/>
            <w:hideMark/>
          </w:tcPr>
          <w:p w14:paraId="2A15F4EC" w14:textId="6BB2EADA" w:rsidR="00ED70DA" w:rsidRPr="009E5F58" w:rsidRDefault="00ED70DA" w:rsidP="00ED70DA">
            <w:pPr>
              <w:rPr>
                <w:color w:val="000000"/>
                <w:sz w:val="22"/>
                <w:szCs w:val="22"/>
              </w:rPr>
            </w:pPr>
            <w:r w:rsidRPr="009E5F58">
              <w:rPr>
                <w:color w:val="000000"/>
                <w:sz w:val="22"/>
                <w:szCs w:val="22"/>
              </w:rPr>
              <w:t>C. Energy Efficiency Cost Recovery Factor</w:t>
            </w:r>
          </w:p>
        </w:tc>
        <w:tc>
          <w:tcPr>
            <w:tcW w:w="1775" w:type="dxa"/>
            <w:tcBorders>
              <w:top w:val="nil"/>
              <w:left w:val="nil"/>
              <w:bottom w:val="nil"/>
              <w:right w:val="nil"/>
            </w:tcBorders>
            <w:shd w:val="clear" w:color="auto" w:fill="auto"/>
            <w:vAlign w:val="center"/>
            <w:hideMark/>
          </w:tcPr>
          <w:p w14:paraId="2761BE6E" w14:textId="77777777" w:rsidR="00ED70DA" w:rsidRPr="009E5F58" w:rsidRDefault="00ED70DA" w:rsidP="00ED70DA">
            <w:pPr>
              <w:rPr>
                <w:color w:val="000000"/>
                <w:sz w:val="22"/>
                <w:szCs w:val="22"/>
              </w:rPr>
            </w:pPr>
          </w:p>
        </w:tc>
        <w:tc>
          <w:tcPr>
            <w:tcW w:w="1881" w:type="dxa"/>
            <w:tcBorders>
              <w:top w:val="nil"/>
              <w:left w:val="nil"/>
              <w:bottom w:val="nil"/>
              <w:right w:val="nil"/>
            </w:tcBorders>
            <w:shd w:val="clear" w:color="auto" w:fill="auto"/>
            <w:vAlign w:val="center"/>
            <w:hideMark/>
          </w:tcPr>
          <w:p w14:paraId="6BD33A61" w14:textId="77777777" w:rsidR="00ED70DA" w:rsidRPr="009E5F58" w:rsidRDefault="00ED70DA" w:rsidP="00ED70DA">
            <w:pPr>
              <w:rPr>
                <w:color w:val="000000"/>
                <w:sz w:val="22"/>
                <w:szCs w:val="22"/>
              </w:rPr>
            </w:pPr>
            <w:r w:rsidRPr="009E5F58">
              <w:rPr>
                <w:color w:val="000000"/>
                <w:sz w:val="22"/>
                <w:szCs w:val="22"/>
              </w:rPr>
              <w:t>See Rider EECRF</w:t>
            </w:r>
          </w:p>
        </w:tc>
      </w:tr>
      <w:tr w:rsidR="00ED70DA" w:rsidRPr="00FE6C1E" w14:paraId="379FED85" w14:textId="77777777" w:rsidTr="00ED70DA">
        <w:trPr>
          <w:trHeight w:val="243"/>
        </w:trPr>
        <w:tc>
          <w:tcPr>
            <w:tcW w:w="4662" w:type="dxa"/>
            <w:tcBorders>
              <w:top w:val="nil"/>
              <w:left w:val="nil"/>
              <w:bottom w:val="nil"/>
              <w:right w:val="nil"/>
            </w:tcBorders>
            <w:shd w:val="clear" w:color="auto" w:fill="auto"/>
            <w:hideMark/>
          </w:tcPr>
          <w:p w14:paraId="69D47E98" w14:textId="77777777" w:rsidR="00ED70DA" w:rsidRPr="009E5F58" w:rsidRDefault="00ED70DA" w:rsidP="00ED70DA">
            <w:pPr>
              <w:rPr>
                <w:color w:val="000000"/>
                <w:sz w:val="22"/>
                <w:szCs w:val="22"/>
              </w:rPr>
            </w:pPr>
          </w:p>
        </w:tc>
        <w:tc>
          <w:tcPr>
            <w:tcW w:w="1775" w:type="dxa"/>
            <w:tcBorders>
              <w:top w:val="nil"/>
              <w:left w:val="nil"/>
              <w:bottom w:val="nil"/>
              <w:right w:val="nil"/>
            </w:tcBorders>
            <w:shd w:val="clear" w:color="auto" w:fill="auto"/>
            <w:hideMark/>
          </w:tcPr>
          <w:p w14:paraId="1809742C" w14:textId="77777777" w:rsidR="00ED70DA" w:rsidRPr="009E5F58" w:rsidRDefault="00ED70DA" w:rsidP="00ED70DA">
            <w:pPr>
              <w:rPr>
                <w:sz w:val="22"/>
                <w:szCs w:val="22"/>
              </w:rPr>
            </w:pPr>
          </w:p>
        </w:tc>
        <w:tc>
          <w:tcPr>
            <w:tcW w:w="1881" w:type="dxa"/>
            <w:tcBorders>
              <w:top w:val="nil"/>
              <w:left w:val="nil"/>
              <w:bottom w:val="nil"/>
              <w:right w:val="nil"/>
            </w:tcBorders>
            <w:shd w:val="clear" w:color="auto" w:fill="auto"/>
            <w:vAlign w:val="center"/>
            <w:hideMark/>
          </w:tcPr>
          <w:p w14:paraId="3DBA857D" w14:textId="77777777" w:rsidR="00ED70DA" w:rsidRPr="009E5F58" w:rsidRDefault="00ED70DA" w:rsidP="00ED70DA">
            <w:pPr>
              <w:rPr>
                <w:sz w:val="22"/>
                <w:szCs w:val="22"/>
              </w:rPr>
            </w:pPr>
          </w:p>
        </w:tc>
      </w:tr>
      <w:tr w:rsidR="00ED70DA" w:rsidRPr="00FE6C1E" w14:paraId="4A74A3BD" w14:textId="77777777" w:rsidTr="00ED70DA">
        <w:trPr>
          <w:trHeight w:val="389"/>
        </w:trPr>
        <w:tc>
          <w:tcPr>
            <w:tcW w:w="4662" w:type="dxa"/>
            <w:tcBorders>
              <w:top w:val="nil"/>
              <w:left w:val="nil"/>
              <w:bottom w:val="nil"/>
              <w:right w:val="nil"/>
            </w:tcBorders>
            <w:shd w:val="clear" w:color="auto" w:fill="auto"/>
            <w:vAlign w:val="center"/>
            <w:hideMark/>
          </w:tcPr>
          <w:p w14:paraId="0D67CA61" w14:textId="77777777" w:rsidR="00ED70DA" w:rsidRPr="009E5F58" w:rsidRDefault="00ED70DA" w:rsidP="00ED70DA">
            <w:pPr>
              <w:rPr>
                <w:color w:val="000000"/>
                <w:sz w:val="22"/>
                <w:szCs w:val="22"/>
              </w:rPr>
            </w:pPr>
            <w:r w:rsidRPr="009E5F58">
              <w:rPr>
                <w:color w:val="000000"/>
                <w:sz w:val="22"/>
                <w:szCs w:val="22"/>
              </w:rPr>
              <w:t>D. Accumulated Deferred Federal</w:t>
            </w:r>
            <w:r w:rsidRPr="009E5F58">
              <w:rPr>
                <w:color w:val="000000"/>
                <w:sz w:val="22"/>
                <w:szCs w:val="22"/>
              </w:rPr>
              <w:br/>
              <w:t xml:space="preserve">     Income Tax Credit</w:t>
            </w:r>
          </w:p>
        </w:tc>
        <w:tc>
          <w:tcPr>
            <w:tcW w:w="1775" w:type="dxa"/>
            <w:tcBorders>
              <w:top w:val="nil"/>
              <w:left w:val="nil"/>
              <w:bottom w:val="nil"/>
              <w:right w:val="nil"/>
            </w:tcBorders>
            <w:shd w:val="clear" w:color="auto" w:fill="auto"/>
            <w:vAlign w:val="center"/>
            <w:hideMark/>
          </w:tcPr>
          <w:p w14:paraId="61CBB484" w14:textId="77777777" w:rsidR="00ED70DA" w:rsidRPr="009E5F58" w:rsidRDefault="00ED70DA" w:rsidP="00ED70DA">
            <w:pPr>
              <w:rPr>
                <w:color w:val="000000"/>
                <w:sz w:val="22"/>
                <w:szCs w:val="22"/>
              </w:rPr>
            </w:pPr>
          </w:p>
        </w:tc>
        <w:tc>
          <w:tcPr>
            <w:tcW w:w="1881" w:type="dxa"/>
            <w:tcBorders>
              <w:top w:val="nil"/>
              <w:left w:val="nil"/>
              <w:bottom w:val="nil"/>
              <w:right w:val="nil"/>
            </w:tcBorders>
            <w:shd w:val="clear" w:color="auto" w:fill="auto"/>
            <w:vAlign w:val="center"/>
            <w:hideMark/>
          </w:tcPr>
          <w:p w14:paraId="5ED91E84" w14:textId="77777777" w:rsidR="00ED70DA" w:rsidRPr="009E5F58" w:rsidRDefault="00ED70DA" w:rsidP="00ED70DA">
            <w:pPr>
              <w:rPr>
                <w:color w:val="000000"/>
                <w:sz w:val="22"/>
                <w:szCs w:val="22"/>
              </w:rPr>
            </w:pPr>
            <w:r w:rsidRPr="009E5F58">
              <w:rPr>
                <w:color w:val="000000"/>
                <w:sz w:val="22"/>
                <w:szCs w:val="22"/>
              </w:rPr>
              <w:t xml:space="preserve">See Rider ADFIT </w:t>
            </w:r>
          </w:p>
        </w:tc>
      </w:tr>
      <w:tr w:rsidR="00ED70DA" w:rsidRPr="00FE6C1E" w14:paraId="130C565A" w14:textId="77777777" w:rsidTr="00ED70DA">
        <w:trPr>
          <w:trHeight w:val="243"/>
        </w:trPr>
        <w:tc>
          <w:tcPr>
            <w:tcW w:w="6437" w:type="dxa"/>
            <w:gridSpan w:val="2"/>
            <w:tcBorders>
              <w:top w:val="nil"/>
              <w:left w:val="nil"/>
              <w:bottom w:val="nil"/>
              <w:right w:val="nil"/>
            </w:tcBorders>
            <w:shd w:val="clear" w:color="auto" w:fill="auto"/>
            <w:vAlign w:val="center"/>
            <w:hideMark/>
          </w:tcPr>
          <w:p w14:paraId="77BA782D" w14:textId="77777777" w:rsidR="00ED70DA" w:rsidRPr="009E5F58" w:rsidRDefault="00ED70DA" w:rsidP="00ED70DA">
            <w:pPr>
              <w:rPr>
                <w:color w:val="000000"/>
                <w:sz w:val="22"/>
                <w:szCs w:val="22"/>
              </w:rPr>
            </w:pPr>
          </w:p>
        </w:tc>
        <w:tc>
          <w:tcPr>
            <w:tcW w:w="1881" w:type="dxa"/>
            <w:tcBorders>
              <w:top w:val="nil"/>
              <w:left w:val="nil"/>
              <w:bottom w:val="nil"/>
              <w:right w:val="nil"/>
            </w:tcBorders>
            <w:shd w:val="clear" w:color="auto" w:fill="auto"/>
            <w:vAlign w:val="center"/>
            <w:hideMark/>
          </w:tcPr>
          <w:p w14:paraId="47A1537A" w14:textId="77777777" w:rsidR="00ED70DA" w:rsidRPr="009E5F58" w:rsidRDefault="00ED70DA" w:rsidP="00ED70DA">
            <w:pPr>
              <w:ind w:firstLineChars="300" w:firstLine="660"/>
              <w:rPr>
                <w:sz w:val="22"/>
                <w:szCs w:val="22"/>
              </w:rPr>
            </w:pPr>
          </w:p>
        </w:tc>
      </w:tr>
      <w:tr w:rsidR="00ED70DA" w:rsidRPr="00FE6C1E" w14:paraId="3EFF991D" w14:textId="77777777" w:rsidTr="00ED70DA">
        <w:trPr>
          <w:trHeight w:val="340"/>
        </w:trPr>
        <w:tc>
          <w:tcPr>
            <w:tcW w:w="4662" w:type="dxa"/>
            <w:tcBorders>
              <w:top w:val="nil"/>
              <w:left w:val="nil"/>
              <w:bottom w:val="nil"/>
              <w:right w:val="nil"/>
            </w:tcBorders>
            <w:shd w:val="clear" w:color="auto" w:fill="auto"/>
            <w:vAlign w:val="center"/>
            <w:hideMark/>
          </w:tcPr>
          <w:p w14:paraId="5B5964CE" w14:textId="77777777" w:rsidR="00ED70DA" w:rsidRPr="009E5F58" w:rsidRDefault="00ED70DA" w:rsidP="00ED70DA">
            <w:pPr>
              <w:rPr>
                <w:color w:val="000000"/>
                <w:sz w:val="22"/>
                <w:szCs w:val="22"/>
              </w:rPr>
            </w:pPr>
            <w:r w:rsidRPr="009E5F58">
              <w:rPr>
                <w:color w:val="000000"/>
                <w:sz w:val="22"/>
                <w:szCs w:val="22"/>
              </w:rPr>
              <w:t>E. Distribution Cost Recovery Factor</w:t>
            </w:r>
          </w:p>
        </w:tc>
        <w:tc>
          <w:tcPr>
            <w:tcW w:w="1775" w:type="dxa"/>
            <w:tcBorders>
              <w:top w:val="nil"/>
              <w:left w:val="nil"/>
              <w:bottom w:val="nil"/>
              <w:right w:val="nil"/>
            </w:tcBorders>
            <w:shd w:val="clear" w:color="auto" w:fill="auto"/>
            <w:vAlign w:val="center"/>
            <w:hideMark/>
          </w:tcPr>
          <w:p w14:paraId="0F7D0FD3" w14:textId="77777777" w:rsidR="00ED70DA" w:rsidRPr="009E5F58" w:rsidRDefault="00ED70DA" w:rsidP="00ED70DA">
            <w:pPr>
              <w:rPr>
                <w:color w:val="000000"/>
                <w:sz w:val="22"/>
                <w:szCs w:val="22"/>
              </w:rPr>
            </w:pPr>
          </w:p>
        </w:tc>
        <w:tc>
          <w:tcPr>
            <w:tcW w:w="1881" w:type="dxa"/>
            <w:tcBorders>
              <w:top w:val="nil"/>
              <w:left w:val="nil"/>
              <w:bottom w:val="nil"/>
              <w:right w:val="nil"/>
            </w:tcBorders>
            <w:shd w:val="clear" w:color="auto" w:fill="auto"/>
            <w:vAlign w:val="center"/>
            <w:hideMark/>
          </w:tcPr>
          <w:p w14:paraId="4BD4D516" w14:textId="77777777" w:rsidR="00ED70DA" w:rsidRPr="009E5F58" w:rsidRDefault="00ED70DA" w:rsidP="00ED70DA">
            <w:pPr>
              <w:rPr>
                <w:color w:val="000000"/>
                <w:sz w:val="22"/>
                <w:szCs w:val="22"/>
              </w:rPr>
            </w:pPr>
            <w:r w:rsidRPr="009E5F58">
              <w:rPr>
                <w:color w:val="000000"/>
                <w:sz w:val="22"/>
                <w:szCs w:val="22"/>
              </w:rPr>
              <w:t xml:space="preserve">See Rider DCRF </w:t>
            </w:r>
          </w:p>
        </w:tc>
      </w:tr>
      <w:tr w:rsidR="00ED70DA" w:rsidRPr="00FE6C1E" w14:paraId="6CA13B7F" w14:textId="77777777" w:rsidTr="00ED70DA">
        <w:trPr>
          <w:trHeight w:val="243"/>
        </w:trPr>
        <w:tc>
          <w:tcPr>
            <w:tcW w:w="4662" w:type="dxa"/>
            <w:tcBorders>
              <w:top w:val="nil"/>
              <w:left w:val="nil"/>
              <w:bottom w:val="nil"/>
              <w:right w:val="nil"/>
            </w:tcBorders>
            <w:shd w:val="clear" w:color="auto" w:fill="auto"/>
            <w:vAlign w:val="center"/>
            <w:hideMark/>
          </w:tcPr>
          <w:p w14:paraId="6EA1CB7E" w14:textId="77777777" w:rsidR="00ED70DA" w:rsidRPr="00ED70DA" w:rsidRDefault="00ED70DA" w:rsidP="00ED70DA">
            <w:pPr>
              <w:rPr>
                <w:color w:val="000000"/>
                <w:sz w:val="18"/>
                <w:szCs w:val="18"/>
              </w:rPr>
            </w:pPr>
          </w:p>
        </w:tc>
        <w:tc>
          <w:tcPr>
            <w:tcW w:w="1775" w:type="dxa"/>
            <w:tcBorders>
              <w:top w:val="nil"/>
              <w:left w:val="nil"/>
              <w:bottom w:val="nil"/>
              <w:right w:val="nil"/>
            </w:tcBorders>
            <w:shd w:val="clear" w:color="auto" w:fill="auto"/>
            <w:vAlign w:val="center"/>
            <w:hideMark/>
          </w:tcPr>
          <w:p w14:paraId="5008986F" w14:textId="77777777" w:rsidR="00ED70DA" w:rsidRPr="00ED70DA" w:rsidRDefault="00ED70DA" w:rsidP="00ED70DA">
            <w:pPr>
              <w:rPr>
                <w:sz w:val="18"/>
                <w:szCs w:val="18"/>
              </w:rPr>
            </w:pPr>
          </w:p>
        </w:tc>
        <w:tc>
          <w:tcPr>
            <w:tcW w:w="1881" w:type="dxa"/>
            <w:tcBorders>
              <w:top w:val="nil"/>
              <w:left w:val="nil"/>
              <w:bottom w:val="nil"/>
              <w:right w:val="nil"/>
            </w:tcBorders>
            <w:shd w:val="clear" w:color="auto" w:fill="auto"/>
            <w:vAlign w:val="center"/>
            <w:hideMark/>
          </w:tcPr>
          <w:p w14:paraId="74CCB74F" w14:textId="77777777" w:rsidR="00ED70DA" w:rsidRPr="00ED70DA" w:rsidRDefault="00ED70DA" w:rsidP="00ED70DA">
            <w:pPr>
              <w:rPr>
                <w:sz w:val="18"/>
                <w:szCs w:val="18"/>
              </w:rPr>
            </w:pPr>
          </w:p>
        </w:tc>
      </w:tr>
      <w:tr w:rsidR="00ED70DA" w:rsidRPr="00FE6C1E" w14:paraId="40C7075A" w14:textId="77777777" w:rsidTr="00ED70DA">
        <w:trPr>
          <w:trHeight w:val="389"/>
        </w:trPr>
        <w:tc>
          <w:tcPr>
            <w:tcW w:w="4662" w:type="dxa"/>
            <w:tcBorders>
              <w:top w:val="nil"/>
              <w:left w:val="nil"/>
              <w:bottom w:val="nil"/>
              <w:right w:val="nil"/>
            </w:tcBorders>
            <w:shd w:val="clear" w:color="auto" w:fill="auto"/>
            <w:vAlign w:val="center"/>
            <w:hideMark/>
          </w:tcPr>
          <w:p w14:paraId="00746343" w14:textId="77777777" w:rsidR="00ED70DA" w:rsidRPr="00E435B3" w:rsidRDefault="00ED70DA" w:rsidP="00ED70DA">
            <w:pPr>
              <w:rPr>
                <w:color w:val="000000"/>
                <w:sz w:val="22"/>
                <w:szCs w:val="22"/>
              </w:rPr>
            </w:pPr>
            <w:r w:rsidRPr="00E435B3">
              <w:rPr>
                <w:color w:val="000000"/>
                <w:sz w:val="22"/>
                <w:szCs w:val="22"/>
              </w:rPr>
              <w:t xml:space="preserve">F. Unprotected Excess Deferred </w:t>
            </w:r>
            <w:r w:rsidRPr="00E435B3">
              <w:rPr>
                <w:color w:val="000000"/>
                <w:sz w:val="22"/>
                <w:szCs w:val="22"/>
              </w:rPr>
              <w:br/>
              <w:t xml:space="preserve">     Income Tax</w:t>
            </w:r>
          </w:p>
        </w:tc>
        <w:tc>
          <w:tcPr>
            <w:tcW w:w="1775" w:type="dxa"/>
            <w:tcBorders>
              <w:top w:val="nil"/>
              <w:left w:val="nil"/>
              <w:bottom w:val="nil"/>
              <w:right w:val="nil"/>
            </w:tcBorders>
            <w:shd w:val="clear" w:color="auto" w:fill="auto"/>
            <w:vAlign w:val="center"/>
            <w:hideMark/>
          </w:tcPr>
          <w:p w14:paraId="0C10B904" w14:textId="77777777" w:rsidR="00ED70DA" w:rsidRPr="00E435B3" w:rsidRDefault="00ED70DA" w:rsidP="00ED70DA">
            <w:pPr>
              <w:rPr>
                <w:color w:val="000000"/>
                <w:sz w:val="22"/>
                <w:szCs w:val="22"/>
              </w:rPr>
            </w:pPr>
          </w:p>
        </w:tc>
        <w:tc>
          <w:tcPr>
            <w:tcW w:w="1881" w:type="dxa"/>
            <w:tcBorders>
              <w:top w:val="nil"/>
              <w:left w:val="nil"/>
              <w:bottom w:val="nil"/>
              <w:right w:val="nil"/>
            </w:tcBorders>
            <w:shd w:val="clear" w:color="auto" w:fill="auto"/>
            <w:vAlign w:val="center"/>
            <w:hideMark/>
          </w:tcPr>
          <w:p w14:paraId="7896805A" w14:textId="77777777" w:rsidR="00ED70DA" w:rsidRPr="00E435B3" w:rsidRDefault="00ED70DA" w:rsidP="00ED70DA">
            <w:pPr>
              <w:rPr>
                <w:color w:val="000000"/>
                <w:sz w:val="22"/>
                <w:szCs w:val="22"/>
              </w:rPr>
            </w:pPr>
            <w:r w:rsidRPr="00E435B3">
              <w:rPr>
                <w:color w:val="000000"/>
                <w:sz w:val="22"/>
                <w:szCs w:val="22"/>
              </w:rPr>
              <w:t xml:space="preserve">See Rider UEDIT  </w:t>
            </w:r>
          </w:p>
        </w:tc>
      </w:tr>
    </w:tbl>
    <w:p w14:paraId="449515DB" w14:textId="5D9BE790" w:rsidR="00FE6C1E" w:rsidRDefault="00FE6C1E" w:rsidP="005260AD">
      <w:pPr>
        <w:tabs>
          <w:tab w:val="left" w:pos="1080"/>
        </w:tabs>
        <w:ind w:left="1080" w:hanging="720"/>
      </w:pPr>
      <w:r>
        <w:rPr>
          <w:b/>
          <w:sz w:val="24"/>
        </w:rPr>
        <w:tab/>
      </w:r>
    </w:p>
    <w:p w14:paraId="02E57E63" w14:textId="06D612CD" w:rsidR="00ED70DA" w:rsidRDefault="00ED70DA" w:rsidP="00231CC3">
      <w:pPr>
        <w:tabs>
          <w:tab w:val="left" w:pos="1080"/>
        </w:tabs>
        <w:ind w:left="1080" w:hanging="720"/>
        <w:rPr>
          <w:b/>
          <w:sz w:val="24"/>
        </w:rPr>
      </w:pPr>
    </w:p>
    <w:p w14:paraId="0415CE10" w14:textId="190076EF" w:rsidR="005260AD" w:rsidRPr="00CB7F89" w:rsidRDefault="005260AD" w:rsidP="005260AD">
      <w:pPr>
        <w:rPr>
          <w:b/>
          <w:sz w:val="24"/>
        </w:rPr>
      </w:pPr>
    </w:p>
    <w:p w14:paraId="538EDF54" w14:textId="4A484583" w:rsidR="005260AD" w:rsidRPr="00CB7F89" w:rsidRDefault="005260AD" w:rsidP="005260AD">
      <w:pPr>
        <w:rPr>
          <w:b/>
          <w:sz w:val="24"/>
        </w:rPr>
      </w:pPr>
      <w:r w:rsidRPr="00CB7F89">
        <w:rPr>
          <w:b/>
          <w:sz w:val="24"/>
        </w:rPr>
        <w:t>OTHER PROVISIONS</w:t>
      </w:r>
    </w:p>
    <w:p w14:paraId="2B1A771A" w14:textId="006D7A7A" w:rsidR="005260AD" w:rsidRPr="00CB7F89" w:rsidRDefault="005260AD" w:rsidP="005260AD">
      <w:pPr>
        <w:tabs>
          <w:tab w:val="left" w:pos="-450"/>
        </w:tabs>
        <w:ind w:right="25"/>
        <w:rPr>
          <w:color w:val="000000"/>
          <w:sz w:val="23"/>
          <w:u w:val="single"/>
        </w:rPr>
      </w:pPr>
    </w:p>
    <w:p w14:paraId="3157F544" w14:textId="224473F9" w:rsidR="005260AD" w:rsidRPr="00CB7F89" w:rsidRDefault="005260AD" w:rsidP="005260AD">
      <w:pPr>
        <w:tabs>
          <w:tab w:val="left" w:pos="-450"/>
        </w:tabs>
        <w:jc w:val="both"/>
        <w:rPr>
          <w:color w:val="000000"/>
          <w:sz w:val="23"/>
        </w:rPr>
      </w:pPr>
      <w:r w:rsidRPr="00CB7F89">
        <w:rPr>
          <w:color w:val="000000"/>
          <w:sz w:val="23"/>
          <w:u w:val="single"/>
        </w:rPr>
        <w:t>Municipal Account Franchise Credit</w:t>
      </w:r>
      <w:r>
        <w:rPr>
          <w:color w:val="000000"/>
          <w:sz w:val="23"/>
          <w:u w:val="single"/>
        </w:rPr>
        <w:t>.</w:t>
      </w:r>
      <w:r w:rsidRPr="00CB7F89">
        <w:rPr>
          <w:color w:val="000000"/>
          <w:sz w:val="23"/>
        </w:rPr>
        <w:t xml:space="preserve">  A credit equal to the amount of franchise fees included in the Transmission and Distribution Charges will be applied to municipal accounts receiving service within the incorporated limits of such municipality which imposes a municipal franchise fee upon the Company based on the kWh within that municipality and who have signed an appropriate Franchise Agreement.</w:t>
      </w:r>
    </w:p>
    <w:p w14:paraId="1668FCDC" w14:textId="5B5EB6BC" w:rsidR="005260AD" w:rsidRPr="00CB7F89" w:rsidRDefault="005260AD" w:rsidP="005260AD">
      <w:pPr>
        <w:tabs>
          <w:tab w:val="left" w:pos="-450"/>
        </w:tabs>
        <w:jc w:val="both"/>
        <w:rPr>
          <w:color w:val="000000"/>
          <w:sz w:val="23"/>
        </w:rPr>
      </w:pPr>
    </w:p>
    <w:p w14:paraId="54B93E84" w14:textId="24CD3BBC" w:rsidR="005260AD" w:rsidRDefault="005260AD" w:rsidP="005260AD">
      <w:pPr>
        <w:tabs>
          <w:tab w:val="left" w:pos="-450"/>
        </w:tabs>
        <w:jc w:val="both"/>
        <w:rPr>
          <w:sz w:val="24"/>
          <w:szCs w:val="24"/>
        </w:rPr>
      </w:pPr>
      <w:r>
        <w:rPr>
          <w:sz w:val="24"/>
          <w:szCs w:val="24"/>
          <w:u w:val="single"/>
        </w:rPr>
        <w:t>Acceptable Lamp Types for Installation.</w:t>
      </w:r>
      <w:r w:rsidRPr="00CB7F89">
        <w:rPr>
          <w:sz w:val="24"/>
          <w:szCs w:val="24"/>
        </w:rPr>
        <w:t xml:space="preserve">  </w:t>
      </w:r>
      <w:r>
        <w:rPr>
          <w:sz w:val="24"/>
          <w:szCs w:val="24"/>
        </w:rPr>
        <w:t xml:space="preserve">For Miscellaneous Lighting Service, the Company no longer installs Customer Owned Fixtures that use </w:t>
      </w:r>
      <w:r w:rsidRPr="00CB7F89">
        <w:rPr>
          <w:sz w:val="24"/>
          <w:szCs w:val="24"/>
        </w:rPr>
        <w:t xml:space="preserve">mercury vapor </w:t>
      </w:r>
      <w:r>
        <w:rPr>
          <w:sz w:val="24"/>
          <w:szCs w:val="24"/>
        </w:rPr>
        <w:t xml:space="preserve">or metal halide </w:t>
      </w:r>
      <w:r w:rsidRPr="00CB7F89">
        <w:rPr>
          <w:sz w:val="24"/>
          <w:szCs w:val="24"/>
        </w:rPr>
        <w:t xml:space="preserve">lighting.  </w:t>
      </w:r>
      <w:r>
        <w:rPr>
          <w:sz w:val="24"/>
          <w:szCs w:val="24"/>
        </w:rPr>
        <w:t xml:space="preserve">Only Customer Owned Fixtures using high pressure sodium or LED lighting are accepted by Company for installation.  </w:t>
      </w:r>
      <w:r w:rsidRPr="00CB7F89">
        <w:rPr>
          <w:sz w:val="24"/>
          <w:szCs w:val="24"/>
        </w:rPr>
        <w:t xml:space="preserve">Existing mercury vapor </w:t>
      </w:r>
      <w:r>
        <w:rPr>
          <w:sz w:val="24"/>
          <w:szCs w:val="24"/>
        </w:rPr>
        <w:t xml:space="preserve">and metal halide </w:t>
      </w:r>
      <w:r w:rsidRPr="00CB7F89">
        <w:rPr>
          <w:sz w:val="24"/>
          <w:szCs w:val="24"/>
        </w:rPr>
        <w:t xml:space="preserve">installations </w:t>
      </w:r>
      <w:r>
        <w:rPr>
          <w:sz w:val="24"/>
          <w:szCs w:val="24"/>
        </w:rPr>
        <w:t xml:space="preserve">(whether Customer Owned Installations or Company Owned Installations) </w:t>
      </w:r>
      <w:r w:rsidRPr="00CB7F89">
        <w:rPr>
          <w:sz w:val="24"/>
          <w:szCs w:val="24"/>
        </w:rPr>
        <w:t xml:space="preserve">will be converted to </w:t>
      </w:r>
      <w:r>
        <w:rPr>
          <w:sz w:val="24"/>
          <w:szCs w:val="24"/>
        </w:rPr>
        <w:t xml:space="preserve">the appropriate </w:t>
      </w:r>
      <w:proofErr w:type="gramStart"/>
      <w:r>
        <w:rPr>
          <w:sz w:val="24"/>
          <w:szCs w:val="24"/>
        </w:rPr>
        <w:t>high pressure</w:t>
      </w:r>
      <w:proofErr w:type="gramEnd"/>
      <w:r>
        <w:rPr>
          <w:sz w:val="24"/>
          <w:szCs w:val="24"/>
        </w:rPr>
        <w:t xml:space="preserve"> </w:t>
      </w:r>
      <w:r w:rsidRPr="00CB7F89">
        <w:rPr>
          <w:sz w:val="24"/>
          <w:szCs w:val="24"/>
        </w:rPr>
        <w:t xml:space="preserve">sodium </w:t>
      </w:r>
      <w:r>
        <w:rPr>
          <w:sz w:val="24"/>
          <w:szCs w:val="24"/>
        </w:rPr>
        <w:t>or LED equivalent</w:t>
      </w:r>
      <w:r w:rsidRPr="00CB7F89">
        <w:rPr>
          <w:sz w:val="24"/>
          <w:szCs w:val="24"/>
        </w:rPr>
        <w:t xml:space="preserve"> from time to time during the normal course of maintenance when individual lamps burn out.  Mercury vapor Guard Lighting installations with 7,800 lumen lamps will be converted to 9,500 lumen high pressure sodium, at no up-front cost to the Retail Customer. </w:t>
      </w:r>
    </w:p>
    <w:p w14:paraId="61A02970" w14:textId="77777777" w:rsidR="005260AD" w:rsidRDefault="005260AD" w:rsidP="005260AD">
      <w:pPr>
        <w:tabs>
          <w:tab w:val="left" w:pos="-450"/>
        </w:tabs>
        <w:jc w:val="both"/>
        <w:rPr>
          <w:sz w:val="24"/>
          <w:szCs w:val="24"/>
        </w:rPr>
      </w:pPr>
    </w:p>
    <w:p w14:paraId="5862A592" w14:textId="07A7392F" w:rsidR="005260AD" w:rsidRDefault="005260AD" w:rsidP="005260AD">
      <w:pPr>
        <w:tabs>
          <w:tab w:val="left" w:pos="-450"/>
        </w:tabs>
        <w:jc w:val="both"/>
        <w:rPr>
          <w:sz w:val="24"/>
          <w:szCs w:val="24"/>
        </w:rPr>
      </w:pPr>
      <w:r w:rsidRPr="004F54F3">
        <w:rPr>
          <w:sz w:val="24"/>
          <w:szCs w:val="24"/>
          <w:u w:val="single"/>
        </w:rPr>
        <w:t>LED Lumen Levels.</w:t>
      </w:r>
      <w:r>
        <w:rPr>
          <w:sz w:val="24"/>
          <w:szCs w:val="24"/>
        </w:rPr>
        <w:t xml:space="preserve">  </w:t>
      </w:r>
      <w:r w:rsidRPr="004F54F3">
        <w:rPr>
          <w:sz w:val="24"/>
          <w:szCs w:val="24"/>
        </w:rPr>
        <w:t xml:space="preserve">By choosing an LED </w:t>
      </w:r>
      <w:r>
        <w:rPr>
          <w:sz w:val="24"/>
          <w:szCs w:val="24"/>
        </w:rPr>
        <w:t>miscellaneous</w:t>
      </w:r>
      <w:r w:rsidRPr="004F54F3">
        <w:rPr>
          <w:sz w:val="24"/>
          <w:szCs w:val="24"/>
        </w:rPr>
        <w:t xml:space="preserve"> lighting option, Retail Customer (1) acknowledges that there will be variances in lumen levels and energy consumption between individual LED </w:t>
      </w:r>
      <w:r>
        <w:rPr>
          <w:sz w:val="24"/>
          <w:szCs w:val="24"/>
        </w:rPr>
        <w:t>lamps</w:t>
      </w:r>
      <w:r w:rsidRPr="004F54F3">
        <w:rPr>
          <w:sz w:val="24"/>
          <w:szCs w:val="24"/>
        </w:rPr>
        <w:t xml:space="preserve"> and between the an LED Lamp and the applicable lumen and watt levels for the </w:t>
      </w:r>
      <w:r>
        <w:rPr>
          <w:sz w:val="24"/>
          <w:szCs w:val="24"/>
        </w:rPr>
        <w:t>other lamp types</w:t>
      </w:r>
      <w:r w:rsidRPr="004F54F3">
        <w:rPr>
          <w:sz w:val="24"/>
          <w:szCs w:val="24"/>
        </w:rPr>
        <w:t xml:space="preserve"> set forth in the table </w:t>
      </w:r>
      <w:proofErr w:type="gramStart"/>
      <w:r w:rsidRPr="004F54F3">
        <w:rPr>
          <w:sz w:val="24"/>
          <w:szCs w:val="24"/>
        </w:rPr>
        <w:t>above,  and</w:t>
      </w:r>
      <w:proofErr w:type="gramEnd"/>
      <w:r w:rsidRPr="004F54F3">
        <w:rPr>
          <w:sz w:val="24"/>
          <w:szCs w:val="24"/>
        </w:rPr>
        <w:t xml:space="preserve"> (2) agrees to not hold Company liable for any variations in LED Lamp performance.</w:t>
      </w:r>
    </w:p>
    <w:p w14:paraId="420BA683" w14:textId="77777777" w:rsidR="00231CC3" w:rsidRPr="00CB7F89" w:rsidRDefault="00231CC3" w:rsidP="005260AD">
      <w:pPr>
        <w:tabs>
          <w:tab w:val="left" w:pos="-450"/>
        </w:tabs>
        <w:jc w:val="both"/>
        <w:rPr>
          <w:sz w:val="24"/>
          <w:szCs w:val="24"/>
        </w:rPr>
      </w:pPr>
    </w:p>
    <w:p w14:paraId="76447F06" w14:textId="4FBFE1C6" w:rsidR="005260AD" w:rsidRPr="00CB7F89" w:rsidRDefault="005260AD" w:rsidP="003759F2">
      <w:pPr>
        <w:tabs>
          <w:tab w:val="left" w:pos="-450"/>
        </w:tabs>
        <w:jc w:val="both"/>
        <w:rPr>
          <w:b/>
          <w:sz w:val="24"/>
        </w:rPr>
      </w:pPr>
      <w:r w:rsidRPr="00CB7F89">
        <w:rPr>
          <w:noProof/>
          <w:sz w:val="24"/>
        </w:rPr>
        <mc:AlternateContent>
          <mc:Choice Requires="wps">
            <w:drawing>
              <wp:anchor distT="0" distB="0" distL="114300" distR="114300" simplePos="0" relativeHeight="251658245" behindDoc="0" locked="0" layoutInCell="0" allowOverlap="1" wp14:anchorId="08111783" wp14:editId="09973993">
                <wp:simplePos x="0" y="0"/>
                <wp:positionH relativeFrom="column">
                  <wp:posOffset>6223635</wp:posOffset>
                </wp:positionH>
                <wp:positionV relativeFrom="paragraph">
                  <wp:posOffset>27940</wp:posOffset>
                </wp:positionV>
                <wp:extent cx="131445" cy="101600"/>
                <wp:effectExtent l="3810" t="3810" r="0" b="0"/>
                <wp:wrapNone/>
                <wp:docPr id="1"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4F7B2B2D" w14:textId="77777777" w:rsidR="00103B4C" w:rsidRDefault="00103B4C" w:rsidP="005260A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111783" id="Rectangle 173" o:spid="_x0000_s1033" style="position:absolute;left:0;text-align:left;margin-left:490.05pt;margin-top:2.2pt;width:10.35pt;height:8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" o:allowincell="f" filled="f" stroked="f" strokeweight="0">
                <v:textbox inset="0,0,0,0">
                  <w:txbxContent>
                    <w:p w14:paraId="4F7B2B2D" w14:textId="77777777" w:rsidR="00103B4C" w:rsidRDefault="00103B4C" w:rsidP="005260AD"/>
                  </w:txbxContent>
                </v:textbox>
              </v:rect>
            </w:pict>
          </mc:Fallback>
        </mc:AlternateContent>
      </w:r>
      <w:r w:rsidRPr="00CB7F89">
        <w:rPr>
          <w:b/>
          <w:sz w:val="24"/>
        </w:rPr>
        <w:t>INSTALLATION AND MAINTENANCE FOR CUSTOMER OWNED FIXTURES</w:t>
      </w:r>
    </w:p>
    <w:p w14:paraId="4D09BA02" w14:textId="77777777" w:rsidR="00B40272" w:rsidRDefault="005260AD" w:rsidP="005260AD">
      <w:pPr>
        <w:jc w:val="both"/>
        <w:rPr>
          <w:sz w:val="24"/>
          <w:szCs w:val="24"/>
        </w:rPr>
      </w:pPr>
      <w:r w:rsidRPr="00CB7F89">
        <w:rPr>
          <w:sz w:val="24"/>
          <w:szCs w:val="24"/>
        </w:rPr>
        <w:t xml:space="preserve">Company will install and maintain the lighting fixture(s) served hereunder.  For all </w:t>
      </w:r>
      <w:r>
        <w:rPr>
          <w:sz w:val="24"/>
          <w:szCs w:val="24"/>
        </w:rPr>
        <w:t xml:space="preserve">Miscellaneous Lighting fixture </w:t>
      </w:r>
      <w:r w:rsidRPr="00CB7F89">
        <w:rPr>
          <w:sz w:val="24"/>
          <w:szCs w:val="24"/>
        </w:rPr>
        <w:t>installations except Guard Light</w:t>
      </w:r>
      <w:r>
        <w:rPr>
          <w:sz w:val="24"/>
          <w:szCs w:val="24"/>
        </w:rPr>
        <w:t>ing fixture</w:t>
      </w:r>
      <w:r w:rsidRPr="00CB7F89">
        <w:rPr>
          <w:sz w:val="24"/>
          <w:szCs w:val="24"/>
        </w:rPr>
        <w:t xml:space="preserve">s, the Company will provide for each fixture the bulb and the photoelectric relay at the time of installation.  Company will replace burned out lamps and make other maintenance repairs during Company’s regular working hours at Company's expense, but with no adjustment of payments hereunder due to outage.  Maintenance </w:t>
      </w:r>
      <w:r w:rsidRPr="00CB7F89">
        <w:rPr>
          <w:sz w:val="24"/>
          <w:szCs w:val="24"/>
        </w:rPr>
        <w:lastRenderedPageBreak/>
        <w:t xml:space="preserve">includes replacement of burned-out lamps (bulbs) and malfunctioning photoelectric relays.  Damages due to vandalism, storms, accidents or manufacturing defects are not included under </w:t>
      </w:r>
    </w:p>
    <w:p w14:paraId="55F50827" w14:textId="77777777" w:rsidR="00B40272" w:rsidRDefault="00B40272" w:rsidP="005260AD">
      <w:pPr>
        <w:jc w:val="both"/>
        <w:rPr>
          <w:sz w:val="24"/>
          <w:szCs w:val="24"/>
        </w:rPr>
      </w:pPr>
    </w:p>
    <w:p w14:paraId="3CC9FA8C" w14:textId="0931C8E7" w:rsidR="005260AD" w:rsidRPr="00CB7F89" w:rsidRDefault="005260AD" w:rsidP="005260AD">
      <w:pPr>
        <w:jc w:val="both"/>
        <w:rPr>
          <w:sz w:val="24"/>
          <w:szCs w:val="24"/>
        </w:rPr>
      </w:pPr>
      <w:r w:rsidRPr="00CB7F89">
        <w:rPr>
          <w:sz w:val="24"/>
          <w:szCs w:val="24"/>
        </w:rPr>
        <w:t>maintenance.  Generally, Company will make maintenance repairs under this tariff within 72 hours after notification by the Retail Customer or REP.</w:t>
      </w:r>
    </w:p>
    <w:p w14:paraId="2B9D9FF5" w14:textId="77777777"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jc w:val="both"/>
      </w:pPr>
    </w:p>
    <w:p w14:paraId="590E3E56" w14:textId="77373775" w:rsidR="005260AD" w:rsidRPr="00CB7F89" w:rsidRDefault="005260AD" w:rsidP="005260AD">
      <w:pPr>
        <w:tabs>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jc w:val="both"/>
        <w:rPr>
          <w:sz w:val="24"/>
        </w:rPr>
      </w:pPr>
      <w:r w:rsidRPr="00CB7F89">
        <w:rPr>
          <w:sz w:val="24"/>
        </w:rPr>
        <w:t>The Retail Customer will be charged a one-time fee per lighting fixture</w:t>
      </w:r>
      <w:r w:rsidRPr="00CB7F89">
        <w:rPr>
          <w:color w:val="0000FF"/>
          <w:sz w:val="24"/>
        </w:rPr>
        <w:t xml:space="preserve"> </w:t>
      </w:r>
      <w:r w:rsidRPr="00CB7F89">
        <w:rPr>
          <w:sz w:val="24"/>
        </w:rPr>
        <w:t>to cover the Company’s standard installation as detailed below.  Standard installation consists of installing the lighting fixture on an existing wooden distribution pole and connecting service supplied from an existing or new overhead secondary conductor on the pole as detailed below.  Standard installations are made during normal Company business hours. The charges below include both the labor to install and eventually remove fixtures.  Any additional construction and/or cost required to provide service will be at the Retail Customer's expense, for an additional charge.  Any additional facilities so required will be owned, installed and maintained by the Company.</w:t>
      </w:r>
    </w:p>
    <w:p w14:paraId="127A5C43" w14:textId="77777777"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480"/>
        <w:jc w:val="both"/>
        <w:rPr>
          <w:sz w:val="24"/>
        </w:rPr>
      </w:pPr>
    </w:p>
    <w:p w14:paraId="7B3222D8" w14:textId="1663BB96" w:rsidR="005260AD" w:rsidRDefault="005260AD" w:rsidP="005260AD">
      <w:pPr>
        <w:jc w:val="both"/>
        <w:rPr>
          <w:sz w:val="24"/>
          <w:szCs w:val="24"/>
        </w:rPr>
      </w:pPr>
      <w:r w:rsidRPr="00CB7F89">
        <w:rPr>
          <w:sz w:val="24"/>
          <w:szCs w:val="24"/>
        </w:rPr>
        <w:t xml:space="preserve">Retail Customer or REP must purchase/provide all lighting fixtures.  Only un-metered lighting fixtures meeting Company Service Standards and specifications will be allowed under this tariff.  The Retail Customer or REP will own the lighting fixture. </w:t>
      </w:r>
    </w:p>
    <w:p w14:paraId="0B201CD2" w14:textId="69FE6806" w:rsidR="00B40272" w:rsidRDefault="00B40272" w:rsidP="005260AD">
      <w:pPr>
        <w:jc w:val="both"/>
        <w:rPr>
          <w:sz w:val="24"/>
          <w:szCs w:val="24"/>
        </w:rPr>
      </w:pPr>
    </w:p>
    <w:p w14:paraId="5FE98FCF" w14:textId="1E3EEC0A" w:rsidR="00B40272" w:rsidRDefault="00B40272" w:rsidP="005260AD">
      <w:pPr>
        <w:jc w:val="both"/>
        <w:rPr>
          <w:sz w:val="24"/>
          <w:szCs w:val="24"/>
        </w:rPr>
      </w:pPr>
    </w:p>
    <w:tbl>
      <w:tblPr>
        <w:tblW w:w="0" w:type="auto"/>
        <w:tblInd w:w="1110" w:type="dxa"/>
        <w:tblLayout w:type="fixed"/>
        <w:tblCellMar>
          <w:left w:w="30" w:type="dxa"/>
          <w:right w:w="30" w:type="dxa"/>
        </w:tblCellMar>
        <w:tblLook w:val="0000" w:firstRow="0" w:lastRow="0" w:firstColumn="0" w:lastColumn="0" w:noHBand="0" w:noVBand="0"/>
      </w:tblPr>
      <w:tblGrid>
        <w:gridCol w:w="173"/>
        <w:gridCol w:w="457"/>
        <w:gridCol w:w="3510"/>
        <w:gridCol w:w="1080"/>
        <w:gridCol w:w="1080"/>
        <w:gridCol w:w="1260"/>
      </w:tblGrid>
      <w:tr w:rsidR="005260AD" w:rsidRPr="00CB7F89" w14:paraId="392FBDC4" w14:textId="77777777" w:rsidTr="00187766">
        <w:trPr>
          <w:trHeight w:val="485"/>
          <w:tblHeader/>
        </w:trPr>
        <w:tc>
          <w:tcPr>
            <w:tcW w:w="4140" w:type="dxa"/>
            <w:gridSpan w:val="3"/>
            <w:tcBorders>
              <w:top w:val="single" w:sz="4" w:space="0" w:color="auto"/>
              <w:left w:val="single" w:sz="4" w:space="0" w:color="auto"/>
              <w:bottom w:val="single" w:sz="4" w:space="0" w:color="auto"/>
            </w:tcBorders>
          </w:tcPr>
          <w:p w14:paraId="7F6011B1" w14:textId="77777777" w:rsidR="005260AD" w:rsidRPr="00CB7F89" w:rsidRDefault="005260AD" w:rsidP="005260AD">
            <w:pPr>
              <w:keepNext/>
              <w:widowControl w:val="0"/>
              <w:jc w:val="center"/>
              <w:outlineLvl w:val="8"/>
              <w:rPr>
                <w:b/>
                <w:snapToGrid w:val="0"/>
                <w:color w:val="000000"/>
              </w:rPr>
            </w:pPr>
            <w:r w:rsidRPr="00CB7F89">
              <w:rPr>
                <w:b/>
                <w:snapToGrid w:val="0"/>
                <w:color w:val="000000"/>
              </w:rPr>
              <w:lastRenderedPageBreak/>
              <w:t>CUSTOMER OWNED FIXTURES</w:t>
            </w:r>
          </w:p>
          <w:p w14:paraId="2393B5E7" w14:textId="00B36B25" w:rsidR="005260AD" w:rsidRPr="00CB7F89" w:rsidRDefault="005260AD" w:rsidP="005260AD">
            <w:pPr>
              <w:jc w:val="center"/>
              <w:rPr>
                <w:color w:val="000000"/>
                <w:sz w:val="24"/>
              </w:rPr>
            </w:pPr>
            <w:r w:rsidRPr="00CB7F89">
              <w:rPr>
                <w:rFonts w:ascii="Times New Roman Bold" w:hAnsi="Times New Roman Bold"/>
                <w:b/>
              </w:rPr>
              <w:t xml:space="preserve">STANDARD </w:t>
            </w:r>
            <w:r w:rsidR="006512A5" w:rsidRPr="00CB7F89">
              <w:rPr>
                <w:rFonts w:ascii="Times New Roman Bold" w:hAnsi="Times New Roman Bold"/>
                <w:b/>
              </w:rPr>
              <w:t>INSTALLATION FEES</w:t>
            </w:r>
          </w:p>
        </w:tc>
        <w:tc>
          <w:tcPr>
            <w:tcW w:w="1080" w:type="dxa"/>
            <w:tcBorders>
              <w:top w:val="single" w:sz="4" w:space="0" w:color="auto"/>
              <w:left w:val="single" w:sz="6" w:space="0" w:color="auto"/>
              <w:bottom w:val="single" w:sz="4" w:space="0" w:color="auto"/>
              <w:right w:val="single" w:sz="6" w:space="0" w:color="auto"/>
            </w:tcBorders>
          </w:tcPr>
          <w:p w14:paraId="74B62978" w14:textId="77777777" w:rsidR="005260AD" w:rsidRPr="00CB7F89" w:rsidRDefault="005260AD" w:rsidP="005260AD">
            <w:pPr>
              <w:jc w:val="center"/>
              <w:rPr>
                <w:b/>
                <w:color w:val="000000"/>
              </w:rPr>
            </w:pPr>
            <w:r w:rsidRPr="00CB7F89">
              <w:rPr>
                <w:b/>
                <w:color w:val="000000"/>
              </w:rPr>
              <w:t>One Light per Pole</w:t>
            </w:r>
          </w:p>
        </w:tc>
        <w:tc>
          <w:tcPr>
            <w:tcW w:w="1080" w:type="dxa"/>
            <w:tcBorders>
              <w:top w:val="single" w:sz="4" w:space="0" w:color="auto"/>
              <w:bottom w:val="single" w:sz="4" w:space="0" w:color="auto"/>
            </w:tcBorders>
          </w:tcPr>
          <w:p w14:paraId="0B61D689" w14:textId="77777777" w:rsidR="005260AD" w:rsidRPr="00CB7F89" w:rsidRDefault="005260AD" w:rsidP="005260AD">
            <w:pPr>
              <w:jc w:val="center"/>
              <w:rPr>
                <w:b/>
                <w:color w:val="000000"/>
              </w:rPr>
            </w:pPr>
            <w:r w:rsidRPr="00CB7F89">
              <w:rPr>
                <w:b/>
                <w:color w:val="000000"/>
              </w:rPr>
              <w:t>Two Lights per Pole</w:t>
            </w:r>
          </w:p>
        </w:tc>
        <w:tc>
          <w:tcPr>
            <w:tcW w:w="1260" w:type="dxa"/>
            <w:tcBorders>
              <w:top w:val="single" w:sz="4" w:space="0" w:color="auto"/>
              <w:left w:val="single" w:sz="6" w:space="0" w:color="auto"/>
              <w:bottom w:val="single" w:sz="4" w:space="0" w:color="auto"/>
              <w:right w:val="single" w:sz="4" w:space="0" w:color="auto"/>
            </w:tcBorders>
          </w:tcPr>
          <w:p w14:paraId="436FF5A6" w14:textId="77777777" w:rsidR="005260AD" w:rsidRPr="00CB7F89" w:rsidRDefault="005260AD" w:rsidP="005260AD">
            <w:pPr>
              <w:jc w:val="center"/>
              <w:rPr>
                <w:b/>
                <w:color w:val="000000"/>
              </w:rPr>
            </w:pPr>
            <w:r w:rsidRPr="00CB7F89">
              <w:rPr>
                <w:b/>
                <w:color w:val="000000"/>
              </w:rPr>
              <w:t>Three Lights per Pole</w:t>
            </w:r>
          </w:p>
        </w:tc>
      </w:tr>
      <w:tr w:rsidR="005260AD" w:rsidRPr="00CB7F89" w14:paraId="1399A445" w14:textId="77777777" w:rsidTr="00187766">
        <w:trPr>
          <w:trHeight w:val="233"/>
          <w:tblHeader/>
        </w:trPr>
        <w:tc>
          <w:tcPr>
            <w:tcW w:w="4140" w:type="dxa"/>
            <w:gridSpan w:val="3"/>
            <w:tcBorders>
              <w:top w:val="single" w:sz="4" w:space="0" w:color="auto"/>
              <w:left w:val="single" w:sz="4" w:space="0" w:color="auto"/>
              <w:bottom w:val="single" w:sz="4" w:space="0" w:color="auto"/>
            </w:tcBorders>
          </w:tcPr>
          <w:p w14:paraId="778FE795" w14:textId="77777777" w:rsidR="005260AD" w:rsidRDefault="005260AD" w:rsidP="005260AD">
            <w:pPr>
              <w:keepNext/>
              <w:widowControl w:val="0"/>
              <w:outlineLvl w:val="8"/>
              <w:rPr>
                <w:b/>
                <w:snapToGrid w:val="0"/>
                <w:color w:val="000000"/>
              </w:rPr>
            </w:pPr>
          </w:p>
          <w:p w14:paraId="66B44819" w14:textId="77777777" w:rsidR="005260AD" w:rsidRPr="00CB7F89" w:rsidRDefault="005260AD" w:rsidP="005260AD">
            <w:pPr>
              <w:keepNext/>
              <w:widowControl w:val="0"/>
              <w:tabs>
                <w:tab w:val="left" w:pos="2955"/>
              </w:tabs>
              <w:outlineLvl w:val="8"/>
              <w:rPr>
                <w:b/>
                <w:snapToGrid w:val="0"/>
                <w:color w:val="000000"/>
              </w:rPr>
            </w:pPr>
            <w:r>
              <w:rPr>
                <w:b/>
                <w:snapToGrid w:val="0"/>
                <w:color w:val="000000"/>
              </w:rPr>
              <w:t>Flood Light</w:t>
            </w:r>
            <w:r>
              <w:rPr>
                <w:b/>
                <w:snapToGrid w:val="0"/>
                <w:color w:val="000000"/>
              </w:rPr>
              <w:tab/>
            </w:r>
          </w:p>
        </w:tc>
        <w:tc>
          <w:tcPr>
            <w:tcW w:w="1080" w:type="dxa"/>
            <w:tcBorders>
              <w:top w:val="single" w:sz="4" w:space="0" w:color="auto"/>
              <w:left w:val="single" w:sz="6" w:space="0" w:color="auto"/>
              <w:bottom w:val="single" w:sz="4" w:space="0" w:color="auto"/>
              <w:right w:val="single" w:sz="6" w:space="0" w:color="auto"/>
            </w:tcBorders>
          </w:tcPr>
          <w:p w14:paraId="2D3EC26C" w14:textId="77777777" w:rsidR="005260AD" w:rsidRPr="00CB7F89" w:rsidRDefault="005260AD" w:rsidP="005260AD">
            <w:pPr>
              <w:jc w:val="center"/>
              <w:rPr>
                <w:b/>
                <w:color w:val="000000"/>
              </w:rPr>
            </w:pPr>
          </w:p>
        </w:tc>
        <w:tc>
          <w:tcPr>
            <w:tcW w:w="1080" w:type="dxa"/>
            <w:tcBorders>
              <w:top w:val="single" w:sz="4" w:space="0" w:color="auto"/>
              <w:bottom w:val="single" w:sz="4" w:space="0" w:color="auto"/>
            </w:tcBorders>
          </w:tcPr>
          <w:p w14:paraId="5BB56CD1" w14:textId="77777777" w:rsidR="005260AD" w:rsidRPr="00CB7F89" w:rsidRDefault="005260AD" w:rsidP="005260AD">
            <w:pPr>
              <w:jc w:val="center"/>
              <w:rPr>
                <w:b/>
                <w:color w:val="000000"/>
              </w:rPr>
            </w:pPr>
          </w:p>
        </w:tc>
        <w:tc>
          <w:tcPr>
            <w:tcW w:w="1260" w:type="dxa"/>
            <w:tcBorders>
              <w:top w:val="single" w:sz="4" w:space="0" w:color="auto"/>
              <w:left w:val="single" w:sz="6" w:space="0" w:color="auto"/>
              <w:bottom w:val="single" w:sz="4" w:space="0" w:color="auto"/>
              <w:right w:val="single" w:sz="4" w:space="0" w:color="auto"/>
            </w:tcBorders>
          </w:tcPr>
          <w:p w14:paraId="5A1C87FC" w14:textId="77777777" w:rsidR="005260AD" w:rsidRPr="00CB7F89" w:rsidRDefault="005260AD" w:rsidP="005260AD">
            <w:pPr>
              <w:jc w:val="center"/>
              <w:rPr>
                <w:b/>
                <w:color w:val="000000"/>
              </w:rPr>
            </w:pPr>
          </w:p>
        </w:tc>
      </w:tr>
      <w:tr w:rsidR="005260AD" w:rsidRPr="00CB7F89" w14:paraId="62972CCD" w14:textId="77777777" w:rsidTr="00187766">
        <w:trPr>
          <w:trHeight w:val="250"/>
          <w:tblHeader/>
        </w:trPr>
        <w:tc>
          <w:tcPr>
            <w:tcW w:w="4140" w:type="dxa"/>
            <w:gridSpan w:val="3"/>
            <w:tcBorders>
              <w:top w:val="single" w:sz="4" w:space="0" w:color="auto"/>
              <w:left w:val="single" w:sz="4" w:space="0" w:color="auto"/>
              <w:bottom w:val="single" w:sz="4" w:space="0" w:color="auto"/>
            </w:tcBorders>
          </w:tcPr>
          <w:p w14:paraId="083F96C1" w14:textId="77777777" w:rsidR="005260AD" w:rsidRPr="00CB7F89" w:rsidRDefault="005260AD" w:rsidP="005260AD">
            <w:pPr>
              <w:keepNext/>
              <w:tabs>
                <w:tab w:val="left" w:pos="450"/>
                <w:tab w:val="left" w:pos="1170"/>
                <w:tab w:val="left" w:pos="2070"/>
              </w:tabs>
              <w:outlineLvl w:val="4"/>
              <w:rPr>
                <w:b/>
                <w:color w:val="000000"/>
              </w:rPr>
            </w:pPr>
            <w:r w:rsidRPr="00CB7F89">
              <w:rPr>
                <w:b/>
                <w:color w:val="000000"/>
              </w:rPr>
              <w:t xml:space="preserve"> High Pressure Sodium</w:t>
            </w:r>
          </w:p>
        </w:tc>
        <w:tc>
          <w:tcPr>
            <w:tcW w:w="1080" w:type="dxa"/>
            <w:tcBorders>
              <w:top w:val="single" w:sz="4" w:space="0" w:color="auto"/>
              <w:left w:val="single" w:sz="6" w:space="0" w:color="auto"/>
              <w:bottom w:val="single" w:sz="4" w:space="0" w:color="auto"/>
              <w:right w:val="single" w:sz="6" w:space="0" w:color="auto"/>
            </w:tcBorders>
          </w:tcPr>
          <w:p w14:paraId="0A87199F" w14:textId="77777777" w:rsidR="005260AD" w:rsidRPr="00CB7F89" w:rsidRDefault="005260AD" w:rsidP="005260AD">
            <w:pPr>
              <w:ind w:left="60"/>
              <w:rPr>
                <w:color w:val="000000"/>
              </w:rPr>
            </w:pPr>
          </w:p>
        </w:tc>
        <w:tc>
          <w:tcPr>
            <w:tcW w:w="1080" w:type="dxa"/>
            <w:tcBorders>
              <w:top w:val="single" w:sz="4" w:space="0" w:color="auto"/>
              <w:bottom w:val="single" w:sz="4" w:space="0" w:color="auto"/>
            </w:tcBorders>
          </w:tcPr>
          <w:p w14:paraId="7BEEA261" w14:textId="77777777" w:rsidR="005260AD" w:rsidRPr="00CB7F89" w:rsidRDefault="005260AD" w:rsidP="005260AD">
            <w:pPr>
              <w:rPr>
                <w:color w:val="000000"/>
              </w:rPr>
            </w:pPr>
          </w:p>
        </w:tc>
        <w:tc>
          <w:tcPr>
            <w:tcW w:w="1260" w:type="dxa"/>
            <w:tcBorders>
              <w:top w:val="single" w:sz="4" w:space="0" w:color="auto"/>
              <w:left w:val="single" w:sz="6" w:space="0" w:color="auto"/>
              <w:bottom w:val="single" w:sz="4" w:space="0" w:color="auto"/>
              <w:right w:val="single" w:sz="4" w:space="0" w:color="auto"/>
            </w:tcBorders>
          </w:tcPr>
          <w:p w14:paraId="0CD8573B" w14:textId="77777777" w:rsidR="005260AD" w:rsidRPr="00CB7F89" w:rsidRDefault="005260AD" w:rsidP="005260AD">
            <w:pPr>
              <w:rPr>
                <w:color w:val="000000"/>
              </w:rPr>
            </w:pPr>
          </w:p>
        </w:tc>
      </w:tr>
      <w:tr w:rsidR="005260AD" w:rsidRPr="00CB7F89" w14:paraId="34E51A36" w14:textId="77777777" w:rsidTr="00187766">
        <w:trPr>
          <w:trHeight w:val="240"/>
          <w:tblHeader/>
        </w:trPr>
        <w:tc>
          <w:tcPr>
            <w:tcW w:w="173" w:type="dxa"/>
            <w:tcBorders>
              <w:top w:val="single" w:sz="4" w:space="0" w:color="auto"/>
              <w:left w:val="single" w:sz="4" w:space="0" w:color="auto"/>
              <w:bottom w:val="single" w:sz="4" w:space="0" w:color="auto"/>
            </w:tcBorders>
          </w:tcPr>
          <w:p w14:paraId="5C9EA16B" w14:textId="77777777" w:rsidR="005260AD" w:rsidRPr="00CB7F89" w:rsidRDefault="005260AD" w:rsidP="005260AD">
            <w:pPr>
              <w:rPr>
                <w:color w:val="000000"/>
              </w:rPr>
            </w:pPr>
          </w:p>
        </w:tc>
        <w:tc>
          <w:tcPr>
            <w:tcW w:w="3967" w:type="dxa"/>
            <w:gridSpan w:val="2"/>
            <w:tcBorders>
              <w:top w:val="single" w:sz="4" w:space="0" w:color="auto"/>
              <w:bottom w:val="single" w:sz="4" w:space="0" w:color="auto"/>
            </w:tcBorders>
          </w:tcPr>
          <w:p w14:paraId="4CA363C1" w14:textId="77777777" w:rsidR="005260AD" w:rsidRPr="00CB7F89" w:rsidRDefault="005260AD" w:rsidP="005260AD">
            <w:pPr>
              <w:rPr>
                <w:color w:val="000000"/>
              </w:rPr>
            </w:pPr>
            <w:r w:rsidRPr="00CB7F89">
              <w:rPr>
                <w:color w:val="000000"/>
              </w:rPr>
              <w:t>Installations without secondary</w:t>
            </w:r>
          </w:p>
        </w:tc>
        <w:tc>
          <w:tcPr>
            <w:tcW w:w="1080" w:type="dxa"/>
            <w:tcBorders>
              <w:top w:val="single" w:sz="4" w:space="0" w:color="auto"/>
              <w:left w:val="single" w:sz="6" w:space="0" w:color="auto"/>
              <w:bottom w:val="single" w:sz="4" w:space="0" w:color="auto"/>
              <w:right w:val="single" w:sz="6" w:space="0" w:color="auto"/>
            </w:tcBorders>
          </w:tcPr>
          <w:p w14:paraId="3336D3CE" w14:textId="77777777" w:rsidR="005260AD" w:rsidRPr="00CB7F89" w:rsidRDefault="005260AD" w:rsidP="005260AD">
            <w:pPr>
              <w:ind w:left="60"/>
              <w:rPr>
                <w:color w:val="000000"/>
              </w:rPr>
            </w:pPr>
          </w:p>
        </w:tc>
        <w:tc>
          <w:tcPr>
            <w:tcW w:w="1080" w:type="dxa"/>
            <w:tcBorders>
              <w:top w:val="single" w:sz="4" w:space="0" w:color="auto"/>
              <w:bottom w:val="single" w:sz="4" w:space="0" w:color="auto"/>
            </w:tcBorders>
          </w:tcPr>
          <w:p w14:paraId="596866DE" w14:textId="77777777" w:rsidR="005260AD" w:rsidRPr="00CB7F89" w:rsidRDefault="005260AD" w:rsidP="005260AD">
            <w:pPr>
              <w:rPr>
                <w:color w:val="000000"/>
              </w:rPr>
            </w:pPr>
          </w:p>
        </w:tc>
        <w:tc>
          <w:tcPr>
            <w:tcW w:w="1260" w:type="dxa"/>
            <w:tcBorders>
              <w:top w:val="single" w:sz="4" w:space="0" w:color="auto"/>
              <w:left w:val="single" w:sz="6" w:space="0" w:color="auto"/>
              <w:bottom w:val="single" w:sz="4" w:space="0" w:color="auto"/>
              <w:right w:val="single" w:sz="4" w:space="0" w:color="auto"/>
            </w:tcBorders>
          </w:tcPr>
          <w:p w14:paraId="153F351B" w14:textId="77777777" w:rsidR="005260AD" w:rsidRPr="00CB7F89" w:rsidRDefault="005260AD" w:rsidP="005260AD">
            <w:pPr>
              <w:rPr>
                <w:color w:val="000000"/>
              </w:rPr>
            </w:pPr>
          </w:p>
        </w:tc>
      </w:tr>
      <w:tr w:rsidR="005260AD" w:rsidRPr="00CB7F89" w14:paraId="247F71CA" w14:textId="77777777" w:rsidTr="00187766">
        <w:trPr>
          <w:trHeight w:val="182"/>
          <w:tblHeader/>
        </w:trPr>
        <w:tc>
          <w:tcPr>
            <w:tcW w:w="173" w:type="dxa"/>
            <w:tcBorders>
              <w:top w:val="single" w:sz="4" w:space="0" w:color="auto"/>
              <w:left w:val="single" w:sz="4" w:space="0" w:color="auto"/>
              <w:bottom w:val="single" w:sz="4" w:space="0" w:color="auto"/>
            </w:tcBorders>
          </w:tcPr>
          <w:p w14:paraId="542B5572"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1D79C95D"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642EAB2E" w14:textId="77777777" w:rsidR="005260AD" w:rsidRPr="00CB7F89" w:rsidRDefault="005260AD" w:rsidP="005260AD">
            <w:pPr>
              <w:rPr>
                <w:color w:val="000000"/>
              </w:rPr>
            </w:pPr>
            <w:r w:rsidRPr="00CB7F89">
              <w:rPr>
                <w:color w:val="000000"/>
              </w:rPr>
              <w:t>150w, 250w, 400w</w:t>
            </w:r>
          </w:p>
        </w:tc>
        <w:tc>
          <w:tcPr>
            <w:tcW w:w="1080" w:type="dxa"/>
            <w:tcBorders>
              <w:top w:val="single" w:sz="4" w:space="0" w:color="auto"/>
              <w:left w:val="single" w:sz="6" w:space="0" w:color="auto"/>
              <w:bottom w:val="single" w:sz="4" w:space="0" w:color="auto"/>
              <w:right w:val="single" w:sz="6" w:space="0" w:color="auto"/>
            </w:tcBorders>
          </w:tcPr>
          <w:p w14:paraId="6D69FEF7" w14:textId="77777777" w:rsidR="005260AD" w:rsidRPr="00CB7F89" w:rsidRDefault="005260AD" w:rsidP="005260AD">
            <w:pPr>
              <w:ind w:left="60"/>
              <w:jc w:val="center"/>
              <w:rPr>
                <w:color w:val="000000"/>
              </w:rPr>
            </w:pPr>
            <w:r w:rsidRPr="00CB7F89">
              <w:rPr>
                <w:color w:val="000000"/>
              </w:rPr>
              <w:t>$325</w:t>
            </w:r>
          </w:p>
        </w:tc>
        <w:tc>
          <w:tcPr>
            <w:tcW w:w="1080" w:type="dxa"/>
            <w:tcBorders>
              <w:top w:val="single" w:sz="4" w:space="0" w:color="auto"/>
              <w:bottom w:val="single" w:sz="4" w:space="0" w:color="auto"/>
            </w:tcBorders>
          </w:tcPr>
          <w:p w14:paraId="16674238" w14:textId="77777777" w:rsidR="005260AD" w:rsidRPr="00CB7F89" w:rsidRDefault="005260AD" w:rsidP="005260AD">
            <w:pPr>
              <w:jc w:val="center"/>
              <w:rPr>
                <w:color w:val="000000"/>
              </w:rPr>
            </w:pPr>
            <w:r w:rsidRPr="00CB7F89">
              <w:rPr>
                <w:color w:val="000000"/>
              </w:rPr>
              <w:t>$350</w:t>
            </w:r>
          </w:p>
        </w:tc>
        <w:tc>
          <w:tcPr>
            <w:tcW w:w="1260" w:type="dxa"/>
            <w:tcBorders>
              <w:top w:val="single" w:sz="4" w:space="0" w:color="auto"/>
              <w:left w:val="single" w:sz="6" w:space="0" w:color="auto"/>
              <w:bottom w:val="single" w:sz="4" w:space="0" w:color="auto"/>
              <w:right w:val="single" w:sz="4" w:space="0" w:color="auto"/>
            </w:tcBorders>
          </w:tcPr>
          <w:p w14:paraId="126414D2" w14:textId="77777777" w:rsidR="005260AD" w:rsidRPr="00CB7F89" w:rsidRDefault="005260AD" w:rsidP="005260AD">
            <w:pPr>
              <w:jc w:val="center"/>
              <w:rPr>
                <w:color w:val="000000"/>
              </w:rPr>
            </w:pPr>
            <w:r w:rsidRPr="00CB7F89">
              <w:rPr>
                <w:color w:val="000000"/>
              </w:rPr>
              <w:t>$405</w:t>
            </w:r>
          </w:p>
        </w:tc>
      </w:tr>
      <w:tr w:rsidR="005260AD" w:rsidRPr="00CB7F89" w14:paraId="5FD5619C" w14:textId="77777777" w:rsidTr="00187766">
        <w:trPr>
          <w:trHeight w:val="182"/>
          <w:tblHeader/>
        </w:trPr>
        <w:tc>
          <w:tcPr>
            <w:tcW w:w="173" w:type="dxa"/>
            <w:tcBorders>
              <w:top w:val="single" w:sz="4" w:space="0" w:color="auto"/>
              <w:left w:val="single" w:sz="4" w:space="0" w:color="auto"/>
              <w:bottom w:val="single" w:sz="4" w:space="0" w:color="auto"/>
            </w:tcBorders>
          </w:tcPr>
          <w:p w14:paraId="483D2062"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6C102CCF"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4393FFE7" w14:textId="77777777" w:rsidR="005260AD" w:rsidRPr="00CB7F89" w:rsidRDefault="005260AD" w:rsidP="005260AD">
            <w:pPr>
              <w:rPr>
                <w:color w:val="000000"/>
              </w:rPr>
            </w:pPr>
            <w:r w:rsidRPr="00CB7F89">
              <w:rPr>
                <w:color w:val="000000"/>
              </w:rPr>
              <w:t>1000w</w:t>
            </w:r>
          </w:p>
        </w:tc>
        <w:tc>
          <w:tcPr>
            <w:tcW w:w="1080" w:type="dxa"/>
            <w:tcBorders>
              <w:top w:val="single" w:sz="4" w:space="0" w:color="auto"/>
              <w:left w:val="single" w:sz="6" w:space="0" w:color="auto"/>
              <w:bottom w:val="single" w:sz="4" w:space="0" w:color="auto"/>
              <w:right w:val="single" w:sz="6" w:space="0" w:color="auto"/>
            </w:tcBorders>
          </w:tcPr>
          <w:p w14:paraId="1FCD20C1" w14:textId="77777777" w:rsidR="005260AD" w:rsidRPr="00CB7F89" w:rsidRDefault="005260AD" w:rsidP="005260AD">
            <w:pPr>
              <w:ind w:left="60"/>
              <w:jc w:val="center"/>
              <w:rPr>
                <w:color w:val="000000"/>
              </w:rPr>
            </w:pPr>
            <w:r w:rsidRPr="00CB7F89">
              <w:rPr>
                <w:color w:val="000000"/>
              </w:rPr>
              <w:t>$370</w:t>
            </w:r>
          </w:p>
        </w:tc>
        <w:tc>
          <w:tcPr>
            <w:tcW w:w="1080" w:type="dxa"/>
            <w:tcBorders>
              <w:top w:val="single" w:sz="4" w:space="0" w:color="auto"/>
              <w:bottom w:val="single" w:sz="4" w:space="0" w:color="auto"/>
            </w:tcBorders>
          </w:tcPr>
          <w:p w14:paraId="1B6E4BCE" w14:textId="77777777" w:rsidR="005260AD" w:rsidRPr="00CB7F89" w:rsidRDefault="005260AD" w:rsidP="005260AD">
            <w:pPr>
              <w:jc w:val="center"/>
              <w:rPr>
                <w:color w:val="000000"/>
              </w:rPr>
            </w:pPr>
            <w:r w:rsidRPr="00CB7F89">
              <w:rPr>
                <w:color w:val="000000"/>
              </w:rPr>
              <w:t>$450</w:t>
            </w:r>
          </w:p>
        </w:tc>
        <w:tc>
          <w:tcPr>
            <w:tcW w:w="1260" w:type="dxa"/>
            <w:tcBorders>
              <w:top w:val="single" w:sz="4" w:space="0" w:color="auto"/>
              <w:left w:val="single" w:sz="6" w:space="0" w:color="auto"/>
              <w:bottom w:val="single" w:sz="4" w:space="0" w:color="auto"/>
              <w:right w:val="single" w:sz="4" w:space="0" w:color="auto"/>
            </w:tcBorders>
          </w:tcPr>
          <w:p w14:paraId="715EE072" w14:textId="77777777" w:rsidR="005260AD" w:rsidRPr="00CB7F89" w:rsidRDefault="005260AD" w:rsidP="005260AD">
            <w:pPr>
              <w:jc w:val="center"/>
              <w:rPr>
                <w:color w:val="000000"/>
              </w:rPr>
            </w:pPr>
            <w:r w:rsidRPr="00CB7F89">
              <w:rPr>
                <w:color w:val="000000"/>
              </w:rPr>
              <w:t>$550</w:t>
            </w:r>
          </w:p>
        </w:tc>
      </w:tr>
      <w:tr w:rsidR="005260AD" w:rsidRPr="00CB7F89" w14:paraId="09F3E554" w14:textId="77777777" w:rsidTr="00187766">
        <w:trPr>
          <w:trHeight w:val="240"/>
          <w:tblHeader/>
        </w:trPr>
        <w:tc>
          <w:tcPr>
            <w:tcW w:w="173" w:type="dxa"/>
            <w:tcBorders>
              <w:top w:val="single" w:sz="4" w:space="0" w:color="auto"/>
              <w:left w:val="single" w:sz="4" w:space="0" w:color="auto"/>
              <w:bottom w:val="single" w:sz="4" w:space="0" w:color="auto"/>
            </w:tcBorders>
          </w:tcPr>
          <w:p w14:paraId="180E829A" w14:textId="77777777" w:rsidR="005260AD" w:rsidRPr="00CB7F89" w:rsidRDefault="005260AD" w:rsidP="005260AD">
            <w:pPr>
              <w:rPr>
                <w:color w:val="000000"/>
              </w:rPr>
            </w:pPr>
          </w:p>
        </w:tc>
        <w:tc>
          <w:tcPr>
            <w:tcW w:w="3967" w:type="dxa"/>
            <w:gridSpan w:val="2"/>
            <w:tcBorders>
              <w:top w:val="single" w:sz="4" w:space="0" w:color="auto"/>
              <w:bottom w:val="single" w:sz="4" w:space="0" w:color="auto"/>
            </w:tcBorders>
          </w:tcPr>
          <w:p w14:paraId="7FB51B1E" w14:textId="77777777" w:rsidR="005260AD" w:rsidRPr="00CB7F89" w:rsidRDefault="005260AD" w:rsidP="005260AD">
            <w:pPr>
              <w:rPr>
                <w:color w:val="000000"/>
              </w:rPr>
            </w:pPr>
            <w:r w:rsidRPr="00CB7F89">
              <w:rPr>
                <w:color w:val="000000"/>
              </w:rPr>
              <w:t>Installations with 150 feet of secondary</w:t>
            </w:r>
          </w:p>
        </w:tc>
        <w:tc>
          <w:tcPr>
            <w:tcW w:w="1080" w:type="dxa"/>
            <w:tcBorders>
              <w:top w:val="single" w:sz="4" w:space="0" w:color="auto"/>
              <w:left w:val="single" w:sz="6" w:space="0" w:color="auto"/>
              <w:bottom w:val="single" w:sz="4" w:space="0" w:color="auto"/>
              <w:right w:val="single" w:sz="6" w:space="0" w:color="auto"/>
            </w:tcBorders>
          </w:tcPr>
          <w:p w14:paraId="61DE518C" w14:textId="77777777" w:rsidR="005260AD" w:rsidRPr="00CB7F89" w:rsidRDefault="005260AD" w:rsidP="005260AD">
            <w:pPr>
              <w:ind w:left="60"/>
              <w:jc w:val="center"/>
              <w:rPr>
                <w:color w:val="000000"/>
              </w:rPr>
            </w:pPr>
          </w:p>
        </w:tc>
        <w:tc>
          <w:tcPr>
            <w:tcW w:w="1080" w:type="dxa"/>
            <w:tcBorders>
              <w:top w:val="single" w:sz="4" w:space="0" w:color="auto"/>
              <w:bottom w:val="single" w:sz="4" w:space="0" w:color="auto"/>
            </w:tcBorders>
          </w:tcPr>
          <w:p w14:paraId="28EB473F" w14:textId="77777777" w:rsidR="005260AD" w:rsidRPr="00CB7F89" w:rsidRDefault="005260AD" w:rsidP="005260AD">
            <w:pPr>
              <w:jc w:val="center"/>
              <w:rPr>
                <w:color w:val="000000"/>
              </w:rPr>
            </w:pPr>
          </w:p>
        </w:tc>
        <w:tc>
          <w:tcPr>
            <w:tcW w:w="1260" w:type="dxa"/>
            <w:tcBorders>
              <w:top w:val="single" w:sz="4" w:space="0" w:color="auto"/>
              <w:left w:val="single" w:sz="6" w:space="0" w:color="auto"/>
              <w:bottom w:val="single" w:sz="4" w:space="0" w:color="auto"/>
              <w:right w:val="single" w:sz="4" w:space="0" w:color="auto"/>
            </w:tcBorders>
          </w:tcPr>
          <w:p w14:paraId="6518F821" w14:textId="77777777" w:rsidR="005260AD" w:rsidRPr="00CB7F89" w:rsidRDefault="005260AD" w:rsidP="005260AD">
            <w:pPr>
              <w:jc w:val="center"/>
              <w:rPr>
                <w:color w:val="000000"/>
              </w:rPr>
            </w:pPr>
          </w:p>
        </w:tc>
      </w:tr>
      <w:tr w:rsidR="005260AD" w:rsidRPr="00CB7F89" w14:paraId="3366F3E8" w14:textId="77777777" w:rsidTr="00187766">
        <w:trPr>
          <w:trHeight w:val="240"/>
          <w:tblHeader/>
        </w:trPr>
        <w:tc>
          <w:tcPr>
            <w:tcW w:w="173" w:type="dxa"/>
            <w:tcBorders>
              <w:top w:val="single" w:sz="4" w:space="0" w:color="auto"/>
              <w:left w:val="single" w:sz="4" w:space="0" w:color="auto"/>
              <w:bottom w:val="single" w:sz="4" w:space="0" w:color="auto"/>
            </w:tcBorders>
          </w:tcPr>
          <w:p w14:paraId="6CB18B19"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72323823"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0BA092E0" w14:textId="77777777" w:rsidR="005260AD" w:rsidRPr="00CB7F89" w:rsidRDefault="005260AD" w:rsidP="005260AD">
            <w:pPr>
              <w:rPr>
                <w:color w:val="000000"/>
              </w:rPr>
            </w:pPr>
            <w:r w:rsidRPr="00CB7F89">
              <w:rPr>
                <w:color w:val="000000"/>
              </w:rPr>
              <w:t>150w, 250w, 400w</w:t>
            </w:r>
          </w:p>
        </w:tc>
        <w:tc>
          <w:tcPr>
            <w:tcW w:w="1080" w:type="dxa"/>
            <w:tcBorders>
              <w:top w:val="single" w:sz="4" w:space="0" w:color="auto"/>
              <w:left w:val="single" w:sz="6" w:space="0" w:color="auto"/>
              <w:bottom w:val="single" w:sz="4" w:space="0" w:color="auto"/>
              <w:right w:val="single" w:sz="6" w:space="0" w:color="auto"/>
            </w:tcBorders>
          </w:tcPr>
          <w:p w14:paraId="2A2F4E1A" w14:textId="77777777" w:rsidR="005260AD" w:rsidRPr="00CB7F89" w:rsidRDefault="005260AD" w:rsidP="005260AD">
            <w:pPr>
              <w:ind w:left="60"/>
              <w:jc w:val="center"/>
              <w:rPr>
                <w:color w:val="000000"/>
              </w:rPr>
            </w:pPr>
            <w:r w:rsidRPr="00CB7F89">
              <w:rPr>
                <w:color w:val="000000"/>
              </w:rPr>
              <w:t>$425</w:t>
            </w:r>
          </w:p>
        </w:tc>
        <w:tc>
          <w:tcPr>
            <w:tcW w:w="1080" w:type="dxa"/>
            <w:tcBorders>
              <w:top w:val="single" w:sz="4" w:space="0" w:color="auto"/>
              <w:bottom w:val="single" w:sz="4" w:space="0" w:color="auto"/>
            </w:tcBorders>
          </w:tcPr>
          <w:p w14:paraId="73D41428" w14:textId="77777777" w:rsidR="005260AD" w:rsidRPr="00CB7F89" w:rsidRDefault="005260AD" w:rsidP="005260AD">
            <w:pPr>
              <w:jc w:val="center"/>
              <w:rPr>
                <w:color w:val="000000"/>
              </w:rPr>
            </w:pPr>
            <w:r w:rsidRPr="00CB7F89">
              <w:rPr>
                <w:color w:val="000000"/>
              </w:rPr>
              <w:t>$450</w:t>
            </w:r>
          </w:p>
        </w:tc>
        <w:tc>
          <w:tcPr>
            <w:tcW w:w="1260" w:type="dxa"/>
            <w:tcBorders>
              <w:top w:val="single" w:sz="4" w:space="0" w:color="auto"/>
              <w:left w:val="single" w:sz="6" w:space="0" w:color="auto"/>
              <w:bottom w:val="single" w:sz="4" w:space="0" w:color="auto"/>
              <w:right w:val="single" w:sz="4" w:space="0" w:color="auto"/>
            </w:tcBorders>
          </w:tcPr>
          <w:p w14:paraId="2A164522" w14:textId="77777777" w:rsidR="005260AD" w:rsidRPr="00CB7F89" w:rsidRDefault="005260AD" w:rsidP="005260AD">
            <w:pPr>
              <w:jc w:val="center"/>
              <w:rPr>
                <w:color w:val="000000"/>
              </w:rPr>
            </w:pPr>
            <w:r w:rsidRPr="00CB7F89">
              <w:rPr>
                <w:color w:val="000000"/>
              </w:rPr>
              <w:t>$505</w:t>
            </w:r>
          </w:p>
        </w:tc>
      </w:tr>
      <w:tr w:rsidR="005260AD" w:rsidRPr="00CB7F89" w14:paraId="7C61C31C" w14:textId="77777777" w:rsidTr="00187766">
        <w:trPr>
          <w:trHeight w:val="240"/>
          <w:tblHeader/>
        </w:trPr>
        <w:tc>
          <w:tcPr>
            <w:tcW w:w="173" w:type="dxa"/>
            <w:tcBorders>
              <w:top w:val="single" w:sz="4" w:space="0" w:color="auto"/>
              <w:left w:val="single" w:sz="4" w:space="0" w:color="auto"/>
              <w:bottom w:val="single" w:sz="4" w:space="0" w:color="auto"/>
            </w:tcBorders>
          </w:tcPr>
          <w:p w14:paraId="0FA7DADC"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3583D9A7"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1E41AA32" w14:textId="77777777" w:rsidR="005260AD" w:rsidRPr="00CB7F89" w:rsidRDefault="005260AD" w:rsidP="005260AD">
            <w:pPr>
              <w:rPr>
                <w:color w:val="000000"/>
              </w:rPr>
            </w:pPr>
            <w:r w:rsidRPr="00CB7F89">
              <w:rPr>
                <w:color w:val="000000"/>
              </w:rPr>
              <w:t>1000w</w:t>
            </w:r>
          </w:p>
        </w:tc>
        <w:tc>
          <w:tcPr>
            <w:tcW w:w="1080" w:type="dxa"/>
            <w:tcBorders>
              <w:top w:val="single" w:sz="4" w:space="0" w:color="auto"/>
              <w:left w:val="single" w:sz="6" w:space="0" w:color="auto"/>
              <w:bottom w:val="single" w:sz="4" w:space="0" w:color="auto"/>
              <w:right w:val="single" w:sz="6" w:space="0" w:color="auto"/>
            </w:tcBorders>
          </w:tcPr>
          <w:p w14:paraId="582B016D" w14:textId="77777777" w:rsidR="005260AD" w:rsidRPr="00CB7F89" w:rsidRDefault="005260AD" w:rsidP="005260AD">
            <w:pPr>
              <w:ind w:left="60"/>
              <w:jc w:val="center"/>
              <w:rPr>
                <w:color w:val="000000"/>
              </w:rPr>
            </w:pPr>
            <w:r w:rsidRPr="00CB7F89">
              <w:rPr>
                <w:color w:val="000000"/>
              </w:rPr>
              <w:t>$470</w:t>
            </w:r>
          </w:p>
        </w:tc>
        <w:tc>
          <w:tcPr>
            <w:tcW w:w="1080" w:type="dxa"/>
            <w:tcBorders>
              <w:top w:val="single" w:sz="4" w:space="0" w:color="auto"/>
              <w:bottom w:val="single" w:sz="4" w:space="0" w:color="auto"/>
            </w:tcBorders>
          </w:tcPr>
          <w:p w14:paraId="04E29475" w14:textId="77777777" w:rsidR="005260AD" w:rsidRPr="00CB7F89" w:rsidRDefault="005260AD" w:rsidP="005260AD">
            <w:pPr>
              <w:jc w:val="center"/>
              <w:rPr>
                <w:color w:val="000000"/>
              </w:rPr>
            </w:pPr>
            <w:r w:rsidRPr="00CB7F89">
              <w:rPr>
                <w:color w:val="000000"/>
              </w:rPr>
              <w:t>$550</w:t>
            </w:r>
          </w:p>
        </w:tc>
        <w:tc>
          <w:tcPr>
            <w:tcW w:w="1260" w:type="dxa"/>
            <w:tcBorders>
              <w:top w:val="single" w:sz="4" w:space="0" w:color="auto"/>
              <w:left w:val="single" w:sz="6" w:space="0" w:color="auto"/>
              <w:bottom w:val="single" w:sz="4" w:space="0" w:color="auto"/>
              <w:right w:val="single" w:sz="4" w:space="0" w:color="auto"/>
            </w:tcBorders>
          </w:tcPr>
          <w:p w14:paraId="03660887" w14:textId="77777777" w:rsidR="005260AD" w:rsidRPr="00CB7F89" w:rsidRDefault="005260AD" w:rsidP="005260AD">
            <w:pPr>
              <w:jc w:val="center"/>
              <w:rPr>
                <w:color w:val="000000"/>
              </w:rPr>
            </w:pPr>
            <w:r w:rsidRPr="00CB7F89">
              <w:rPr>
                <w:color w:val="000000"/>
              </w:rPr>
              <w:t>$655</w:t>
            </w:r>
          </w:p>
        </w:tc>
      </w:tr>
      <w:tr w:rsidR="005260AD" w:rsidRPr="00CB7F89" w14:paraId="26342124" w14:textId="77777777" w:rsidTr="00187766">
        <w:trPr>
          <w:trHeight w:hRule="exact" w:val="208"/>
          <w:tblHeader/>
        </w:trPr>
        <w:tc>
          <w:tcPr>
            <w:tcW w:w="173" w:type="dxa"/>
            <w:tcBorders>
              <w:top w:val="single" w:sz="4" w:space="0" w:color="auto"/>
              <w:left w:val="single" w:sz="4" w:space="0" w:color="auto"/>
              <w:bottom w:val="single" w:sz="4" w:space="0" w:color="auto"/>
            </w:tcBorders>
          </w:tcPr>
          <w:p w14:paraId="4D86FF7C"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4F040AB1"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691B0F8D" w14:textId="77777777" w:rsidR="005260AD" w:rsidRPr="00CB7F89" w:rsidRDefault="005260AD" w:rsidP="005260AD">
            <w:pPr>
              <w:rPr>
                <w:color w:val="000000"/>
              </w:rPr>
            </w:pPr>
          </w:p>
        </w:tc>
        <w:tc>
          <w:tcPr>
            <w:tcW w:w="1080" w:type="dxa"/>
            <w:tcBorders>
              <w:top w:val="single" w:sz="4" w:space="0" w:color="auto"/>
              <w:left w:val="single" w:sz="6" w:space="0" w:color="auto"/>
              <w:bottom w:val="single" w:sz="4" w:space="0" w:color="auto"/>
              <w:right w:val="single" w:sz="6" w:space="0" w:color="auto"/>
            </w:tcBorders>
          </w:tcPr>
          <w:p w14:paraId="4E30799A" w14:textId="77777777" w:rsidR="005260AD" w:rsidRPr="00CB7F89" w:rsidRDefault="005260AD" w:rsidP="005260AD">
            <w:pPr>
              <w:ind w:left="60"/>
              <w:rPr>
                <w:color w:val="000000"/>
              </w:rPr>
            </w:pPr>
          </w:p>
        </w:tc>
        <w:tc>
          <w:tcPr>
            <w:tcW w:w="1080" w:type="dxa"/>
            <w:tcBorders>
              <w:top w:val="single" w:sz="4" w:space="0" w:color="auto"/>
              <w:bottom w:val="single" w:sz="4" w:space="0" w:color="auto"/>
            </w:tcBorders>
          </w:tcPr>
          <w:p w14:paraId="34B5D992" w14:textId="77777777" w:rsidR="005260AD" w:rsidRPr="00CB7F89" w:rsidRDefault="005260AD" w:rsidP="005260AD">
            <w:pPr>
              <w:rPr>
                <w:color w:val="000000"/>
              </w:rPr>
            </w:pPr>
          </w:p>
        </w:tc>
        <w:tc>
          <w:tcPr>
            <w:tcW w:w="1260" w:type="dxa"/>
            <w:tcBorders>
              <w:top w:val="single" w:sz="4" w:space="0" w:color="auto"/>
              <w:left w:val="single" w:sz="6" w:space="0" w:color="auto"/>
              <w:bottom w:val="single" w:sz="4" w:space="0" w:color="auto"/>
              <w:right w:val="single" w:sz="4" w:space="0" w:color="auto"/>
            </w:tcBorders>
          </w:tcPr>
          <w:p w14:paraId="3F687A99" w14:textId="77777777" w:rsidR="005260AD" w:rsidRPr="00CB7F89" w:rsidRDefault="005260AD" w:rsidP="005260AD">
            <w:pPr>
              <w:rPr>
                <w:color w:val="000000"/>
              </w:rPr>
            </w:pPr>
          </w:p>
        </w:tc>
      </w:tr>
      <w:tr w:rsidR="005260AD" w:rsidRPr="00CB7F89" w14:paraId="060693C8" w14:textId="77777777" w:rsidTr="00187766">
        <w:trPr>
          <w:trHeight w:val="226"/>
          <w:tblHeader/>
        </w:trPr>
        <w:tc>
          <w:tcPr>
            <w:tcW w:w="173" w:type="dxa"/>
            <w:tcBorders>
              <w:top w:val="single" w:sz="4" w:space="0" w:color="auto"/>
              <w:left w:val="single" w:sz="4" w:space="0" w:color="auto"/>
              <w:bottom w:val="single" w:sz="4" w:space="0" w:color="auto"/>
            </w:tcBorders>
          </w:tcPr>
          <w:p w14:paraId="38E82896" w14:textId="77777777" w:rsidR="005260AD" w:rsidRPr="00CB7F89" w:rsidRDefault="005260AD" w:rsidP="005260AD">
            <w:pPr>
              <w:rPr>
                <w:color w:val="000000"/>
              </w:rPr>
            </w:pPr>
          </w:p>
        </w:tc>
        <w:tc>
          <w:tcPr>
            <w:tcW w:w="3967" w:type="dxa"/>
            <w:gridSpan w:val="2"/>
            <w:tcBorders>
              <w:top w:val="single" w:sz="4" w:space="0" w:color="auto"/>
              <w:bottom w:val="single" w:sz="4" w:space="0" w:color="auto"/>
            </w:tcBorders>
          </w:tcPr>
          <w:p w14:paraId="3D69D969" w14:textId="77777777" w:rsidR="005260AD" w:rsidRPr="00CB7F89" w:rsidRDefault="005260AD" w:rsidP="005260AD">
            <w:pPr>
              <w:keepNext/>
              <w:tabs>
                <w:tab w:val="left" w:pos="450"/>
                <w:tab w:val="left" w:pos="1170"/>
                <w:tab w:val="left" w:pos="2070"/>
              </w:tabs>
              <w:outlineLvl w:val="4"/>
              <w:rPr>
                <w:b/>
                <w:color w:val="000000"/>
              </w:rPr>
            </w:pPr>
            <w:r>
              <w:rPr>
                <w:b/>
                <w:color w:val="000000"/>
              </w:rPr>
              <w:t xml:space="preserve"> Light Emitting Diode</w:t>
            </w:r>
          </w:p>
        </w:tc>
        <w:tc>
          <w:tcPr>
            <w:tcW w:w="1080" w:type="dxa"/>
            <w:tcBorders>
              <w:top w:val="single" w:sz="4" w:space="0" w:color="auto"/>
              <w:left w:val="single" w:sz="6" w:space="0" w:color="auto"/>
              <w:bottom w:val="single" w:sz="4" w:space="0" w:color="auto"/>
              <w:right w:val="single" w:sz="6" w:space="0" w:color="auto"/>
            </w:tcBorders>
          </w:tcPr>
          <w:p w14:paraId="20C65F99" w14:textId="77777777" w:rsidR="005260AD" w:rsidRPr="00CB7F89" w:rsidRDefault="005260AD" w:rsidP="005260AD">
            <w:pPr>
              <w:ind w:left="60"/>
              <w:rPr>
                <w:color w:val="000000"/>
              </w:rPr>
            </w:pPr>
          </w:p>
        </w:tc>
        <w:tc>
          <w:tcPr>
            <w:tcW w:w="1080" w:type="dxa"/>
            <w:tcBorders>
              <w:top w:val="single" w:sz="4" w:space="0" w:color="auto"/>
              <w:bottom w:val="single" w:sz="4" w:space="0" w:color="auto"/>
            </w:tcBorders>
          </w:tcPr>
          <w:p w14:paraId="754E2AE0" w14:textId="77777777" w:rsidR="005260AD" w:rsidRPr="00CB7F89" w:rsidRDefault="005260AD" w:rsidP="005260AD">
            <w:pPr>
              <w:rPr>
                <w:color w:val="000000"/>
              </w:rPr>
            </w:pPr>
          </w:p>
        </w:tc>
        <w:tc>
          <w:tcPr>
            <w:tcW w:w="1260" w:type="dxa"/>
            <w:tcBorders>
              <w:top w:val="single" w:sz="4" w:space="0" w:color="auto"/>
              <w:left w:val="single" w:sz="6" w:space="0" w:color="auto"/>
              <w:bottom w:val="single" w:sz="4" w:space="0" w:color="auto"/>
              <w:right w:val="single" w:sz="4" w:space="0" w:color="auto"/>
            </w:tcBorders>
          </w:tcPr>
          <w:p w14:paraId="52CFB95A" w14:textId="77777777" w:rsidR="005260AD" w:rsidRPr="00CB7F89" w:rsidRDefault="005260AD" w:rsidP="005260AD">
            <w:pPr>
              <w:rPr>
                <w:color w:val="000000"/>
              </w:rPr>
            </w:pPr>
          </w:p>
        </w:tc>
      </w:tr>
      <w:tr w:rsidR="005260AD" w:rsidRPr="00CB7F89" w14:paraId="20ED899E" w14:textId="77777777" w:rsidTr="00187766">
        <w:trPr>
          <w:trHeight w:val="182"/>
          <w:tblHeader/>
        </w:trPr>
        <w:tc>
          <w:tcPr>
            <w:tcW w:w="173" w:type="dxa"/>
            <w:tcBorders>
              <w:top w:val="single" w:sz="4" w:space="0" w:color="auto"/>
              <w:left w:val="single" w:sz="4" w:space="0" w:color="auto"/>
              <w:bottom w:val="single" w:sz="4" w:space="0" w:color="auto"/>
            </w:tcBorders>
          </w:tcPr>
          <w:p w14:paraId="45600A37" w14:textId="77777777" w:rsidR="005260AD" w:rsidRPr="00CB7F89" w:rsidRDefault="005260AD" w:rsidP="005260AD">
            <w:pPr>
              <w:rPr>
                <w:color w:val="000000"/>
              </w:rPr>
            </w:pPr>
          </w:p>
        </w:tc>
        <w:tc>
          <w:tcPr>
            <w:tcW w:w="3967" w:type="dxa"/>
            <w:gridSpan w:val="2"/>
            <w:tcBorders>
              <w:top w:val="single" w:sz="4" w:space="0" w:color="auto"/>
              <w:bottom w:val="single" w:sz="4" w:space="0" w:color="auto"/>
              <w:right w:val="single" w:sz="4" w:space="0" w:color="auto"/>
            </w:tcBorders>
          </w:tcPr>
          <w:p w14:paraId="1074C06B" w14:textId="77777777" w:rsidR="005260AD" w:rsidRPr="00CB7F89" w:rsidRDefault="005260AD" w:rsidP="005260AD">
            <w:pPr>
              <w:rPr>
                <w:color w:val="000000"/>
              </w:rPr>
            </w:pPr>
            <w:r w:rsidRPr="00CB7F89">
              <w:rPr>
                <w:color w:val="000000"/>
              </w:rPr>
              <w:t>Installations without secondary</w:t>
            </w:r>
          </w:p>
        </w:tc>
        <w:tc>
          <w:tcPr>
            <w:tcW w:w="1080" w:type="dxa"/>
            <w:tcBorders>
              <w:top w:val="single" w:sz="4" w:space="0" w:color="auto"/>
              <w:left w:val="single" w:sz="4" w:space="0" w:color="auto"/>
              <w:bottom w:val="single" w:sz="4" w:space="0" w:color="auto"/>
              <w:right w:val="single" w:sz="4" w:space="0" w:color="auto"/>
            </w:tcBorders>
          </w:tcPr>
          <w:p w14:paraId="6A067394" w14:textId="77777777" w:rsidR="005260AD" w:rsidRPr="00CB7F89" w:rsidRDefault="005260AD" w:rsidP="005260AD">
            <w:pPr>
              <w:ind w:left="60"/>
              <w:rPr>
                <w:color w:val="000000"/>
              </w:rPr>
            </w:pPr>
          </w:p>
        </w:tc>
        <w:tc>
          <w:tcPr>
            <w:tcW w:w="1080" w:type="dxa"/>
            <w:tcBorders>
              <w:top w:val="single" w:sz="4" w:space="0" w:color="auto"/>
              <w:left w:val="nil"/>
              <w:bottom w:val="single" w:sz="4" w:space="0" w:color="auto"/>
            </w:tcBorders>
          </w:tcPr>
          <w:p w14:paraId="148CE323" w14:textId="77777777" w:rsidR="005260AD" w:rsidRPr="00CB7F89" w:rsidRDefault="005260AD" w:rsidP="005260AD">
            <w:pPr>
              <w:rPr>
                <w:color w:val="000000"/>
              </w:rPr>
            </w:pPr>
          </w:p>
        </w:tc>
        <w:tc>
          <w:tcPr>
            <w:tcW w:w="1260" w:type="dxa"/>
            <w:tcBorders>
              <w:top w:val="single" w:sz="4" w:space="0" w:color="auto"/>
              <w:left w:val="single" w:sz="6" w:space="0" w:color="auto"/>
              <w:bottom w:val="single" w:sz="4" w:space="0" w:color="auto"/>
              <w:right w:val="single" w:sz="4" w:space="0" w:color="auto"/>
            </w:tcBorders>
          </w:tcPr>
          <w:p w14:paraId="7BF27E8B" w14:textId="77777777" w:rsidR="005260AD" w:rsidRPr="00CB7F89" w:rsidRDefault="005260AD" w:rsidP="005260AD">
            <w:pPr>
              <w:rPr>
                <w:color w:val="000000"/>
              </w:rPr>
            </w:pPr>
          </w:p>
        </w:tc>
      </w:tr>
      <w:tr w:rsidR="005260AD" w:rsidRPr="00CB7F89" w14:paraId="05C9D8EE" w14:textId="77777777" w:rsidTr="00187766">
        <w:trPr>
          <w:trHeight w:val="182"/>
          <w:tblHeader/>
        </w:trPr>
        <w:tc>
          <w:tcPr>
            <w:tcW w:w="173" w:type="dxa"/>
            <w:tcBorders>
              <w:top w:val="single" w:sz="4" w:space="0" w:color="auto"/>
              <w:left w:val="single" w:sz="4" w:space="0" w:color="auto"/>
              <w:bottom w:val="single" w:sz="4" w:space="0" w:color="auto"/>
            </w:tcBorders>
          </w:tcPr>
          <w:p w14:paraId="53C53442"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4F72BB37"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7F8514C1" w14:textId="77777777" w:rsidR="005260AD" w:rsidRPr="00CB7F89" w:rsidRDefault="005260AD" w:rsidP="005260AD">
            <w:pPr>
              <w:rPr>
                <w:color w:val="000000"/>
              </w:rPr>
            </w:pPr>
            <w:r>
              <w:rPr>
                <w:color w:val="000000"/>
              </w:rPr>
              <w:t xml:space="preserve"> 40w, 100w, 180w</w:t>
            </w:r>
          </w:p>
        </w:tc>
        <w:tc>
          <w:tcPr>
            <w:tcW w:w="1080" w:type="dxa"/>
            <w:tcBorders>
              <w:top w:val="single" w:sz="4" w:space="0" w:color="auto"/>
              <w:left w:val="single" w:sz="6" w:space="0" w:color="auto"/>
              <w:bottom w:val="single" w:sz="4" w:space="0" w:color="auto"/>
              <w:right w:val="single" w:sz="6" w:space="0" w:color="auto"/>
            </w:tcBorders>
          </w:tcPr>
          <w:p w14:paraId="2F7A1FE8" w14:textId="77777777" w:rsidR="005260AD" w:rsidRPr="00CB7F89" w:rsidRDefault="005260AD" w:rsidP="005260AD">
            <w:pPr>
              <w:ind w:left="60"/>
              <w:jc w:val="center"/>
              <w:rPr>
                <w:color w:val="000000"/>
              </w:rPr>
            </w:pPr>
            <w:r>
              <w:rPr>
                <w:color w:val="000000"/>
              </w:rPr>
              <w:t>$325</w:t>
            </w:r>
          </w:p>
        </w:tc>
        <w:tc>
          <w:tcPr>
            <w:tcW w:w="1080" w:type="dxa"/>
            <w:tcBorders>
              <w:top w:val="single" w:sz="4" w:space="0" w:color="auto"/>
              <w:bottom w:val="single" w:sz="4" w:space="0" w:color="auto"/>
            </w:tcBorders>
          </w:tcPr>
          <w:p w14:paraId="7B26E16B" w14:textId="77777777" w:rsidR="005260AD" w:rsidRPr="00CB7F89" w:rsidRDefault="005260AD" w:rsidP="005260AD">
            <w:pPr>
              <w:jc w:val="center"/>
              <w:rPr>
                <w:color w:val="000000"/>
              </w:rPr>
            </w:pPr>
            <w:r>
              <w:rPr>
                <w:color w:val="000000"/>
              </w:rPr>
              <w:t>$350</w:t>
            </w:r>
          </w:p>
        </w:tc>
        <w:tc>
          <w:tcPr>
            <w:tcW w:w="1260" w:type="dxa"/>
            <w:tcBorders>
              <w:top w:val="single" w:sz="4" w:space="0" w:color="auto"/>
              <w:left w:val="single" w:sz="6" w:space="0" w:color="auto"/>
              <w:bottom w:val="single" w:sz="4" w:space="0" w:color="auto"/>
              <w:right w:val="single" w:sz="4" w:space="0" w:color="auto"/>
            </w:tcBorders>
          </w:tcPr>
          <w:p w14:paraId="1DA2B36B" w14:textId="77777777" w:rsidR="005260AD" w:rsidRPr="00CB7F89" w:rsidRDefault="005260AD" w:rsidP="005260AD">
            <w:pPr>
              <w:jc w:val="center"/>
              <w:rPr>
                <w:color w:val="000000"/>
              </w:rPr>
            </w:pPr>
            <w:r>
              <w:rPr>
                <w:color w:val="000000"/>
              </w:rPr>
              <w:t>$405</w:t>
            </w:r>
          </w:p>
        </w:tc>
      </w:tr>
      <w:tr w:rsidR="005260AD" w:rsidRPr="00CB7F89" w14:paraId="64317E52" w14:textId="77777777" w:rsidTr="00187766">
        <w:trPr>
          <w:trHeight w:val="240"/>
          <w:tblHeader/>
        </w:trPr>
        <w:tc>
          <w:tcPr>
            <w:tcW w:w="173" w:type="dxa"/>
            <w:tcBorders>
              <w:top w:val="single" w:sz="4" w:space="0" w:color="auto"/>
              <w:left w:val="single" w:sz="4" w:space="0" w:color="auto"/>
              <w:bottom w:val="single" w:sz="4" w:space="0" w:color="auto"/>
            </w:tcBorders>
          </w:tcPr>
          <w:p w14:paraId="2B93D9C2"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6215C343"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77F0CEBB" w14:textId="77777777" w:rsidR="005260AD" w:rsidRPr="00CB7F89" w:rsidRDefault="005260AD" w:rsidP="005260AD">
            <w:pPr>
              <w:rPr>
                <w:color w:val="000000"/>
              </w:rPr>
            </w:pPr>
          </w:p>
        </w:tc>
        <w:tc>
          <w:tcPr>
            <w:tcW w:w="1080" w:type="dxa"/>
            <w:tcBorders>
              <w:top w:val="single" w:sz="4" w:space="0" w:color="auto"/>
              <w:left w:val="single" w:sz="6" w:space="0" w:color="auto"/>
              <w:bottom w:val="single" w:sz="4" w:space="0" w:color="auto"/>
              <w:right w:val="single" w:sz="6" w:space="0" w:color="auto"/>
            </w:tcBorders>
          </w:tcPr>
          <w:p w14:paraId="6C37E3A0" w14:textId="77777777" w:rsidR="005260AD" w:rsidRPr="00CB7F89" w:rsidRDefault="005260AD" w:rsidP="005260AD">
            <w:pPr>
              <w:ind w:left="60"/>
              <w:jc w:val="center"/>
              <w:rPr>
                <w:color w:val="000000"/>
              </w:rPr>
            </w:pPr>
            <w:r w:rsidRPr="00CB7F89">
              <w:rPr>
                <w:color w:val="000000"/>
              </w:rPr>
              <w:t>$370</w:t>
            </w:r>
          </w:p>
        </w:tc>
        <w:tc>
          <w:tcPr>
            <w:tcW w:w="1080" w:type="dxa"/>
            <w:tcBorders>
              <w:top w:val="single" w:sz="4" w:space="0" w:color="auto"/>
              <w:bottom w:val="single" w:sz="4" w:space="0" w:color="auto"/>
            </w:tcBorders>
          </w:tcPr>
          <w:p w14:paraId="37246F88" w14:textId="77777777" w:rsidR="005260AD" w:rsidRPr="00CB7F89" w:rsidRDefault="005260AD" w:rsidP="005260AD">
            <w:pPr>
              <w:jc w:val="center"/>
              <w:rPr>
                <w:color w:val="000000"/>
              </w:rPr>
            </w:pPr>
            <w:r w:rsidRPr="00CB7F89">
              <w:rPr>
                <w:color w:val="000000"/>
              </w:rPr>
              <w:t>$450</w:t>
            </w:r>
          </w:p>
        </w:tc>
        <w:tc>
          <w:tcPr>
            <w:tcW w:w="1260" w:type="dxa"/>
            <w:tcBorders>
              <w:top w:val="single" w:sz="4" w:space="0" w:color="auto"/>
              <w:left w:val="single" w:sz="6" w:space="0" w:color="auto"/>
              <w:bottom w:val="single" w:sz="4" w:space="0" w:color="auto"/>
              <w:right w:val="single" w:sz="4" w:space="0" w:color="auto"/>
            </w:tcBorders>
          </w:tcPr>
          <w:p w14:paraId="0BD7785F" w14:textId="77777777" w:rsidR="005260AD" w:rsidRPr="00CB7F89" w:rsidRDefault="005260AD" w:rsidP="005260AD">
            <w:pPr>
              <w:jc w:val="center"/>
              <w:rPr>
                <w:color w:val="000000"/>
              </w:rPr>
            </w:pPr>
            <w:r w:rsidRPr="00CB7F89">
              <w:rPr>
                <w:color w:val="000000"/>
              </w:rPr>
              <w:t>$550</w:t>
            </w:r>
          </w:p>
        </w:tc>
      </w:tr>
      <w:tr w:rsidR="005260AD" w:rsidRPr="00CB7F89" w14:paraId="2E82EF4C" w14:textId="77777777" w:rsidTr="00187766">
        <w:trPr>
          <w:trHeight w:val="250"/>
          <w:tblHeader/>
        </w:trPr>
        <w:tc>
          <w:tcPr>
            <w:tcW w:w="4140" w:type="dxa"/>
            <w:gridSpan w:val="3"/>
            <w:tcBorders>
              <w:top w:val="single" w:sz="4" w:space="0" w:color="auto"/>
              <w:left w:val="single" w:sz="4" w:space="0" w:color="auto"/>
              <w:bottom w:val="single" w:sz="4" w:space="0" w:color="auto"/>
            </w:tcBorders>
          </w:tcPr>
          <w:p w14:paraId="59C7F744" w14:textId="77777777" w:rsidR="005260AD" w:rsidRPr="00CB7F89" w:rsidRDefault="005260AD" w:rsidP="005260AD">
            <w:pPr>
              <w:rPr>
                <w:color w:val="000000"/>
              </w:rPr>
            </w:pPr>
            <w:r w:rsidRPr="00CB7F89">
              <w:rPr>
                <w:color w:val="000000"/>
              </w:rPr>
              <w:t xml:space="preserve">  Installations with 150 feet of secondary</w:t>
            </w:r>
          </w:p>
        </w:tc>
        <w:tc>
          <w:tcPr>
            <w:tcW w:w="1080" w:type="dxa"/>
            <w:tcBorders>
              <w:top w:val="single" w:sz="4" w:space="0" w:color="auto"/>
              <w:left w:val="single" w:sz="6" w:space="0" w:color="auto"/>
              <w:bottom w:val="single" w:sz="4" w:space="0" w:color="auto"/>
              <w:right w:val="single" w:sz="6" w:space="0" w:color="auto"/>
            </w:tcBorders>
          </w:tcPr>
          <w:p w14:paraId="6765BF9F" w14:textId="77777777" w:rsidR="005260AD" w:rsidRPr="00CB7F89" w:rsidRDefault="005260AD" w:rsidP="005260AD">
            <w:pPr>
              <w:ind w:left="60"/>
              <w:jc w:val="center"/>
              <w:rPr>
                <w:color w:val="000000"/>
              </w:rPr>
            </w:pPr>
          </w:p>
        </w:tc>
        <w:tc>
          <w:tcPr>
            <w:tcW w:w="1080" w:type="dxa"/>
            <w:tcBorders>
              <w:top w:val="single" w:sz="4" w:space="0" w:color="auto"/>
              <w:bottom w:val="single" w:sz="4" w:space="0" w:color="auto"/>
            </w:tcBorders>
          </w:tcPr>
          <w:p w14:paraId="45752162" w14:textId="77777777" w:rsidR="005260AD" w:rsidRPr="00CB7F89" w:rsidRDefault="005260AD" w:rsidP="005260AD">
            <w:pPr>
              <w:jc w:val="center"/>
              <w:rPr>
                <w:color w:val="000000"/>
              </w:rPr>
            </w:pPr>
          </w:p>
        </w:tc>
        <w:tc>
          <w:tcPr>
            <w:tcW w:w="1260" w:type="dxa"/>
            <w:tcBorders>
              <w:top w:val="single" w:sz="4" w:space="0" w:color="auto"/>
              <w:left w:val="single" w:sz="6" w:space="0" w:color="auto"/>
              <w:bottom w:val="single" w:sz="4" w:space="0" w:color="auto"/>
              <w:right w:val="single" w:sz="4" w:space="0" w:color="auto"/>
            </w:tcBorders>
          </w:tcPr>
          <w:p w14:paraId="398E98A6" w14:textId="77777777" w:rsidR="005260AD" w:rsidRPr="00CB7F89" w:rsidRDefault="005260AD" w:rsidP="005260AD">
            <w:pPr>
              <w:jc w:val="center"/>
              <w:rPr>
                <w:color w:val="000000"/>
              </w:rPr>
            </w:pPr>
          </w:p>
        </w:tc>
      </w:tr>
      <w:tr w:rsidR="005260AD" w:rsidRPr="00CB7F89" w14:paraId="7534A1BB" w14:textId="77777777" w:rsidTr="00187766">
        <w:trPr>
          <w:trHeight w:val="240"/>
          <w:tblHeader/>
        </w:trPr>
        <w:tc>
          <w:tcPr>
            <w:tcW w:w="173" w:type="dxa"/>
            <w:tcBorders>
              <w:top w:val="single" w:sz="4" w:space="0" w:color="auto"/>
              <w:left w:val="single" w:sz="4" w:space="0" w:color="auto"/>
              <w:bottom w:val="single" w:sz="4" w:space="0" w:color="auto"/>
            </w:tcBorders>
          </w:tcPr>
          <w:p w14:paraId="70230C06"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0B914515"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5F13F6B1" w14:textId="77777777" w:rsidR="005260AD" w:rsidRPr="00CB7F89" w:rsidRDefault="005260AD" w:rsidP="005260AD">
            <w:pPr>
              <w:rPr>
                <w:color w:val="000000"/>
              </w:rPr>
            </w:pPr>
            <w:r>
              <w:rPr>
                <w:color w:val="000000"/>
              </w:rPr>
              <w:t xml:space="preserve"> 40w. 100w, 180w</w:t>
            </w:r>
          </w:p>
        </w:tc>
        <w:tc>
          <w:tcPr>
            <w:tcW w:w="1080" w:type="dxa"/>
            <w:tcBorders>
              <w:top w:val="single" w:sz="4" w:space="0" w:color="auto"/>
              <w:left w:val="single" w:sz="6" w:space="0" w:color="auto"/>
              <w:bottom w:val="single" w:sz="4" w:space="0" w:color="auto"/>
              <w:right w:val="single" w:sz="6" w:space="0" w:color="auto"/>
            </w:tcBorders>
          </w:tcPr>
          <w:p w14:paraId="1BEBC9C2" w14:textId="77777777" w:rsidR="005260AD" w:rsidRPr="00CB7F89" w:rsidRDefault="005260AD" w:rsidP="005260AD">
            <w:pPr>
              <w:ind w:left="60"/>
              <w:jc w:val="center"/>
              <w:rPr>
                <w:color w:val="000000"/>
              </w:rPr>
            </w:pPr>
            <w:r>
              <w:rPr>
                <w:color w:val="000000"/>
              </w:rPr>
              <w:t>$425</w:t>
            </w:r>
          </w:p>
        </w:tc>
        <w:tc>
          <w:tcPr>
            <w:tcW w:w="1080" w:type="dxa"/>
            <w:tcBorders>
              <w:top w:val="single" w:sz="4" w:space="0" w:color="auto"/>
              <w:bottom w:val="single" w:sz="4" w:space="0" w:color="auto"/>
            </w:tcBorders>
          </w:tcPr>
          <w:p w14:paraId="3FA7C8B4" w14:textId="77777777" w:rsidR="005260AD" w:rsidRPr="00CB7F89" w:rsidRDefault="005260AD" w:rsidP="005260AD">
            <w:pPr>
              <w:jc w:val="center"/>
              <w:rPr>
                <w:color w:val="000000"/>
              </w:rPr>
            </w:pPr>
            <w:r>
              <w:rPr>
                <w:color w:val="000000"/>
              </w:rPr>
              <w:t>$450</w:t>
            </w:r>
          </w:p>
        </w:tc>
        <w:tc>
          <w:tcPr>
            <w:tcW w:w="1260" w:type="dxa"/>
            <w:tcBorders>
              <w:top w:val="single" w:sz="4" w:space="0" w:color="auto"/>
              <w:left w:val="single" w:sz="6" w:space="0" w:color="auto"/>
              <w:bottom w:val="single" w:sz="4" w:space="0" w:color="auto"/>
              <w:right w:val="single" w:sz="4" w:space="0" w:color="auto"/>
            </w:tcBorders>
          </w:tcPr>
          <w:p w14:paraId="22CB8832" w14:textId="77777777" w:rsidR="005260AD" w:rsidRPr="00CB7F89" w:rsidRDefault="005260AD" w:rsidP="005260AD">
            <w:pPr>
              <w:jc w:val="center"/>
              <w:rPr>
                <w:color w:val="000000"/>
              </w:rPr>
            </w:pPr>
            <w:r>
              <w:rPr>
                <w:color w:val="000000"/>
              </w:rPr>
              <w:t>$505</w:t>
            </w:r>
          </w:p>
        </w:tc>
      </w:tr>
      <w:tr w:rsidR="005260AD" w:rsidRPr="00CB7F89" w14:paraId="67418884" w14:textId="77777777" w:rsidTr="00187766">
        <w:trPr>
          <w:trHeight w:val="182"/>
          <w:tblHeader/>
        </w:trPr>
        <w:tc>
          <w:tcPr>
            <w:tcW w:w="173" w:type="dxa"/>
            <w:tcBorders>
              <w:top w:val="single" w:sz="4" w:space="0" w:color="auto"/>
              <w:left w:val="single" w:sz="4" w:space="0" w:color="auto"/>
              <w:bottom w:val="single" w:sz="4" w:space="0" w:color="auto"/>
            </w:tcBorders>
          </w:tcPr>
          <w:p w14:paraId="7F2D6C47"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0C9FEEFC"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6E9FF184" w14:textId="77777777" w:rsidR="005260AD" w:rsidRPr="00CB7F89" w:rsidRDefault="005260AD" w:rsidP="005260AD">
            <w:pPr>
              <w:rPr>
                <w:color w:val="000000"/>
              </w:rPr>
            </w:pPr>
          </w:p>
        </w:tc>
        <w:tc>
          <w:tcPr>
            <w:tcW w:w="1080" w:type="dxa"/>
            <w:tcBorders>
              <w:top w:val="single" w:sz="4" w:space="0" w:color="auto"/>
              <w:left w:val="single" w:sz="6" w:space="0" w:color="auto"/>
              <w:bottom w:val="single" w:sz="4" w:space="0" w:color="auto"/>
              <w:right w:val="single" w:sz="6" w:space="0" w:color="auto"/>
            </w:tcBorders>
          </w:tcPr>
          <w:p w14:paraId="09014918" w14:textId="77777777" w:rsidR="005260AD" w:rsidRPr="00CB7F89" w:rsidRDefault="005260AD" w:rsidP="005260AD">
            <w:pPr>
              <w:jc w:val="center"/>
              <w:rPr>
                <w:color w:val="000000"/>
              </w:rPr>
            </w:pPr>
            <w:r w:rsidRPr="00CB7F89">
              <w:rPr>
                <w:color w:val="000000"/>
              </w:rPr>
              <w:t>$470</w:t>
            </w:r>
          </w:p>
        </w:tc>
        <w:tc>
          <w:tcPr>
            <w:tcW w:w="1080" w:type="dxa"/>
            <w:tcBorders>
              <w:top w:val="single" w:sz="4" w:space="0" w:color="auto"/>
              <w:bottom w:val="single" w:sz="4" w:space="0" w:color="auto"/>
            </w:tcBorders>
          </w:tcPr>
          <w:p w14:paraId="115DE62D" w14:textId="77777777" w:rsidR="005260AD" w:rsidRPr="00CB7F89" w:rsidRDefault="005260AD" w:rsidP="005260AD">
            <w:pPr>
              <w:jc w:val="center"/>
              <w:rPr>
                <w:color w:val="000000"/>
              </w:rPr>
            </w:pPr>
            <w:r w:rsidRPr="00CB7F89">
              <w:rPr>
                <w:color w:val="000000"/>
              </w:rPr>
              <w:t>$550</w:t>
            </w:r>
          </w:p>
        </w:tc>
        <w:tc>
          <w:tcPr>
            <w:tcW w:w="1260" w:type="dxa"/>
            <w:tcBorders>
              <w:top w:val="single" w:sz="4" w:space="0" w:color="auto"/>
              <w:left w:val="single" w:sz="6" w:space="0" w:color="auto"/>
              <w:bottom w:val="single" w:sz="4" w:space="0" w:color="auto"/>
              <w:right w:val="single" w:sz="4" w:space="0" w:color="auto"/>
            </w:tcBorders>
          </w:tcPr>
          <w:p w14:paraId="5A5418A0" w14:textId="77777777" w:rsidR="005260AD" w:rsidRPr="00CB7F89" w:rsidRDefault="005260AD" w:rsidP="005260AD">
            <w:pPr>
              <w:jc w:val="center"/>
              <w:rPr>
                <w:color w:val="000000"/>
              </w:rPr>
            </w:pPr>
            <w:r w:rsidRPr="00CB7F89">
              <w:rPr>
                <w:color w:val="000000"/>
              </w:rPr>
              <w:t>$655</w:t>
            </w:r>
          </w:p>
        </w:tc>
      </w:tr>
      <w:tr w:rsidR="005260AD" w:rsidRPr="00CB7F89" w14:paraId="1A30CF48" w14:textId="77777777" w:rsidTr="00187766">
        <w:trPr>
          <w:trHeight w:hRule="exact" w:val="80"/>
          <w:tblHeader/>
        </w:trPr>
        <w:tc>
          <w:tcPr>
            <w:tcW w:w="173" w:type="dxa"/>
            <w:tcBorders>
              <w:top w:val="single" w:sz="4" w:space="0" w:color="auto"/>
              <w:left w:val="single" w:sz="4" w:space="0" w:color="auto"/>
              <w:bottom w:val="single" w:sz="4" w:space="0" w:color="auto"/>
            </w:tcBorders>
          </w:tcPr>
          <w:p w14:paraId="581F1A5A"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3C42C5D6"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68AC8618" w14:textId="77777777" w:rsidR="005260AD" w:rsidRPr="00CB7F89" w:rsidRDefault="005260AD" w:rsidP="005260AD">
            <w:pPr>
              <w:rPr>
                <w:color w:val="000000"/>
              </w:rPr>
            </w:pPr>
          </w:p>
        </w:tc>
        <w:tc>
          <w:tcPr>
            <w:tcW w:w="1080" w:type="dxa"/>
            <w:tcBorders>
              <w:top w:val="single" w:sz="4" w:space="0" w:color="auto"/>
              <w:left w:val="single" w:sz="6" w:space="0" w:color="auto"/>
              <w:bottom w:val="single" w:sz="4" w:space="0" w:color="auto"/>
              <w:right w:val="single" w:sz="6" w:space="0" w:color="auto"/>
            </w:tcBorders>
          </w:tcPr>
          <w:p w14:paraId="3DA14160" w14:textId="77777777" w:rsidR="005260AD" w:rsidRPr="00CB7F89" w:rsidRDefault="005260AD" w:rsidP="005260AD">
            <w:pPr>
              <w:ind w:left="60"/>
              <w:rPr>
                <w:color w:val="000000"/>
              </w:rPr>
            </w:pPr>
          </w:p>
        </w:tc>
        <w:tc>
          <w:tcPr>
            <w:tcW w:w="1080" w:type="dxa"/>
            <w:tcBorders>
              <w:top w:val="single" w:sz="4" w:space="0" w:color="auto"/>
              <w:bottom w:val="single" w:sz="4" w:space="0" w:color="auto"/>
            </w:tcBorders>
          </w:tcPr>
          <w:p w14:paraId="6E55E6F9" w14:textId="77777777" w:rsidR="005260AD" w:rsidRPr="00CB7F89" w:rsidRDefault="005260AD" w:rsidP="005260AD">
            <w:pPr>
              <w:rPr>
                <w:color w:val="000000"/>
              </w:rPr>
            </w:pPr>
          </w:p>
        </w:tc>
        <w:tc>
          <w:tcPr>
            <w:tcW w:w="1260" w:type="dxa"/>
            <w:tcBorders>
              <w:top w:val="single" w:sz="4" w:space="0" w:color="auto"/>
              <w:left w:val="single" w:sz="6" w:space="0" w:color="auto"/>
              <w:bottom w:val="single" w:sz="4" w:space="0" w:color="auto"/>
              <w:right w:val="single" w:sz="4" w:space="0" w:color="auto"/>
            </w:tcBorders>
          </w:tcPr>
          <w:p w14:paraId="708ADC42" w14:textId="77777777" w:rsidR="005260AD" w:rsidRPr="00CB7F89" w:rsidRDefault="005260AD" w:rsidP="005260AD">
            <w:pPr>
              <w:rPr>
                <w:color w:val="000000"/>
              </w:rPr>
            </w:pPr>
          </w:p>
        </w:tc>
      </w:tr>
      <w:tr w:rsidR="005260AD" w:rsidRPr="00CB7F89" w14:paraId="25567612" w14:textId="77777777" w:rsidTr="00187766">
        <w:trPr>
          <w:trHeight w:val="240"/>
          <w:tblHeader/>
        </w:trPr>
        <w:tc>
          <w:tcPr>
            <w:tcW w:w="173" w:type="dxa"/>
            <w:tcBorders>
              <w:top w:val="single" w:sz="4" w:space="0" w:color="auto"/>
              <w:left w:val="single" w:sz="4" w:space="0" w:color="auto"/>
              <w:bottom w:val="single" w:sz="4" w:space="0" w:color="auto"/>
            </w:tcBorders>
          </w:tcPr>
          <w:p w14:paraId="5D8CC802" w14:textId="77777777" w:rsidR="005260AD" w:rsidRPr="00CB7F89" w:rsidRDefault="005260AD" w:rsidP="005260AD">
            <w:pPr>
              <w:rPr>
                <w:color w:val="000000"/>
              </w:rPr>
            </w:pPr>
          </w:p>
        </w:tc>
        <w:tc>
          <w:tcPr>
            <w:tcW w:w="3967" w:type="dxa"/>
            <w:gridSpan w:val="2"/>
            <w:tcBorders>
              <w:top w:val="single" w:sz="4" w:space="0" w:color="auto"/>
              <w:bottom w:val="single" w:sz="4" w:space="0" w:color="auto"/>
            </w:tcBorders>
          </w:tcPr>
          <w:p w14:paraId="7CE1E02C" w14:textId="77777777" w:rsidR="005260AD" w:rsidRPr="00CB7F89" w:rsidRDefault="005260AD" w:rsidP="005260AD">
            <w:pPr>
              <w:keepNext/>
              <w:tabs>
                <w:tab w:val="left" w:pos="450"/>
                <w:tab w:val="left" w:pos="1170"/>
                <w:tab w:val="left" w:pos="2070"/>
              </w:tabs>
              <w:outlineLvl w:val="4"/>
              <w:rPr>
                <w:b/>
                <w:color w:val="000000"/>
              </w:rPr>
            </w:pPr>
            <w:r w:rsidRPr="00CB7F89">
              <w:rPr>
                <w:b/>
                <w:color w:val="000000"/>
              </w:rPr>
              <w:t>Guard Light</w:t>
            </w:r>
          </w:p>
        </w:tc>
        <w:tc>
          <w:tcPr>
            <w:tcW w:w="1080" w:type="dxa"/>
            <w:tcBorders>
              <w:top w:val="single" w:sz="4" w:space="0" w:color="auto"/>
              <w:left w:val="single" w:sz="6" w:space="0" w:color="auto"/>
              <w:bottom w:val="single" w:sz="4" w:space="0" w:color="auto"/>
              <w:right w:val="single" w:sz="6" w:space="0" w:color="auto"/>
            </w:tcBorders>
          </w:tcPr>
          <w:p w14:paraId="0061E3F6" w14:textId="77777777" w:rsidR="005260AD" w:rsidRPr="00CB7F89" w:rsidRDefault="005260AD" w:rsidP="005260AD">
            <w:pPr>
              <w:ind w:left="60"/>
              <w:rPr>
                <w:color w:val="000000"/>
              </w:rPr>
            </w:pPr>
          </w:p>
        </w:tc>
        <w:tc>
          <w:tcPr>
            <w:tcW w:w="1080" w:type="dxa"/>
            <w:tcBorders>
              <w:top w:val="single" w:sz="4" w:space="0" w:color="auto"/>
              <w:bottom w:val="single" w:sz="4" w:space="0" w:color="auto"/>
            </w:tcBorders>
          </w:tcPr>
          <w:p w14:paraId="4672FE1A" w14:textId="77777777" w:rsidR="005260AD" w:rsidRPr="00CB7F89" w:rsidRDefault="005260AD" w:rsidP="005260AD">
            <w:pPr>
              <w:rPr>
                <w:color w:val="000000"/>
              </w:rPr>
            </w:pPr>
          </w:p>
        </w:tc>
        <w:tc>
          <w:tcPr>
            <w:tcW w:w="1260" w:type="dxa"/>
            <w:tcBorders>
              <w:top w:val="single" w:sz="4" w:space="0" w:color="auto"/>
              <w:left w:val="single" w:sz="6" w:space="0" w:color="auto"/>
              <w:bottom w:val="single" w:sz="4" w:space="0" w:color="auto"/>
              <w:right w:val="single" w:sz="4" w:space="0" w:color="auto"/>
            </w:tcBorders>
          </w:tcPr>
          <w:p w14:paraId="448B0BF4" w14:textId="77777777" w:rsidR="005260AD" w:rsidRPr="00CB7F89" w:rsidRDefault="005260AD" w:rsidP="005260AD">
            <w:pPr>
              <w:rPr>
                <w:color w:val="000000"/>
              </w:rPr>
            </w:pPr>
          </w:p>
        </w:tc>
      </w:tr>
      <w:tr w:rsidR="005260AD" w:rsidRPr="00CB7F89" w14:paraId="0591A87B" w14:textId="77777777" w:rsidTr="00187766">
        <w:trPr>
          <w:trHeight w:val="240"/>
          <w:tblHeader/>
        </w:trPr>
        <w:tc>
          <w:tcPr>
            <w:tcW w:w="173" w:type="dxa"/>
            <w:tcBorders>
              <w:top w:val="single" w:sz="4" w:space="0" w:color="auto"/>
              <w:left w:val="single" w:sz="4" w:space="0" w:color="auto"/>
              <w:bottom w:val="single" w:sz="4" w:space="0" w:color="auto"/>
            </w:tcBorders>
          </w:tcPr>
          <w:p w14:paraId="00FC4FA2" w14:textId="77777777" w:rsidR="005260AD" w:rsidRPr="00CB7F89" w:rsidRDefault="005260AD" w:rsidP="005260AD">
            <w:pPr>
              <w:rPr>
                <w:color w:val="000000"/>
              </w:rPr>
            </w:pPr>
            <w:bookmarkStart w:id="1624" w:name="_Hlk2677112"/>
          </w:p>
        </w:tc>
        <w:tc>
          <w:tcPr>
            <w:tcW w:w="3967" w:type="dxa"/>
            <w:gridSpan w:val="2"/>
            <w:tcBorders>
              <w:top w:val="single" w:sz="4" w:space="0" w:color="auto"/>
              <w:bottom w:val="single" w:sz="4" w:space="0" w:color="auto"/>
            </w:tcBorders>
          </w:tcPr>
          <w:p w14:paraId="6A87AB14" w14:textId="77777777" w:rsidR="005260AD" w:rsidRPr="00CB7F89" w:rsidRDefault="005260AD" w:rsidP="005260AD">
            <w:pPr>
              <w:tabs>
                <w:tab w:val="left" w:pos="1147"/>
              </w:tabs>
              <w:rPr>
                <w:color w:val="000000"/>
              </w:rPr>
            </w:pPr>
            <w:r w:rsidRPr="00CB7F89">
              <w:rPr>
                <w:color w:val="000000"/>
              </w:rPr>
              <w:t>Installations without secondary</w:t>
            </w:r>
          </w:p>
        </w:tc>
        <w:tc>
          <w:tcPr>
            <w:tcW w:w="1080" w:type="dxa"/>
            <w:tcBorders>
              <w:top w:val="single" w:sz="4" w:space="0" w:color="auto"/>
              <w:left w:val="single" w:sz="6" w:space="0" w:color="auto"/>
              <w:bottom w:val="single" w:sz="4" w:space="0" w:color="auto"/>
              <w:right w:val="single" w:sz="6" w:space="0" w:color="auto"/>
            </w:tcBorders>
          </w:tcPr>
          <w:p w14:paraId="71BB0511" w14:textId="77777777" w:rsidR="005260AD" w:rsidRPr="00CB7F89" w:rsidRDefault="005260AD" w:rsidP="005260AD">
            <w:pPr>
              <w:ind w:left="60"/>
              <w:rPr>
                <w:color w:val="000000"/>
              </w:rPr>
            </w:pPr>
          </w:p>
        </w:tc>
        <w:tc>
          <w:tcPr>
            <w:tcW w:w="1080" w:type="dxa"/>
            <w:tcBorders>
              <w:top w:val="single" w:sz="4" w:space="0" w:color="auto"/>
              <w:bottom w:val="single" w:sz="4" w:space="0" w:color="auto"/>
            </w:tcBorders>
          </w:tcPr>
          <w:p w14:paraId="2EBE4A93" w14:textId="77777777" w:rsidR="005260AD" w:rsidRPr="00CB7F89" w:rsidRDefault="005260AD" w:rsidP="005260AD">
            <w:pPr>
              <w:rPr>
                <w:color w:val="000000"/>
              </w:rPr>
            </w:pPr>
          </w:p>
        </w:tc>
        <w:tc>
          <w:tcPr>
            <w:tcW w:w="1260" w:type="dxa"/>
            <w:tcBorders>
              <w:top w:val="single" w:sz="4" w:space="0" w:color="auto"/>
              <w:left w:val="single" w:sz="6" w:space="0" w:color="auto"/>
              <w:bottom w:val="single" w:sz="4" w:space="0" w:color="auto"/>
              <w:right w:val="single" w:sz="4" w:space="0" w:color="auto"/>
            </w:tcBorders>
          </w:tcPr>
          <w:p w14:paraId="553FA45F" w14:textId="77777777" w:rsidR="005260AD" w:rsidRPr="00CB7F89" w:rsidRDefault="005260AD" w:rsidP="005260AD">
            <w:pPr>
              <w:rPr>
                <w:color w:val="000000"/>
              </w:rPr>
            </w:pPr>
          </w:p>
        </w:tc>
      </w:tr>
      <w:tr w:rsidR="005260AD" w:rsidRPr="00CB7F89" w14:paraId="04ED09B7" w14:textId="77777777" w:rsidTr="00187766">
        <w:trPr>
          <w:trHeight w:val="100"/>
          <w:tblHeader/>
        </w:trPr>
        <w:tc>
          <w:tcPr>
            <w:tcW w:w="173" w:type="dxa"/>
            <w:tcBorders>
              <w:top w:val="single" w:sz="4" w:space="0" w:color="auto"/>
              <w:left w:val="single" w:sz="4" w:space="0" w:color="auto"/>
              <w:bottom w:val="single" w:sz="4" w:space="0" w:color="auto"/>
            </w:tcBorders>
          </w:tcPr>
          <w:p w14:paraId="3FF9339A"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563D6845"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0CD60A4B" w14:textId="77777777" w:rsidR="005260AD" w:rsidRPr="00CB7F89" w:rsidRDefault="005260AD" w:rsidP="005260AD">
            <w:pPr>
              <w:rPr>
                <w:color w:val="000000"/>
              </w:rPr>
            </w:pPr>
            <w:r w:rsidRPr="00CB7F89">
              <w:rPr>
                <w:color w:val="000000"/>
              </w:rPr>
              <w:t>100w HPS</w:t>
            </w:r>
          </w:p>
        </w:tc>
        <w:tc>
          <w:tcPr>
            <w:tcW w:w="1080" w:type="dxa"/>
            <w:tcBorders>
              <w:top w:val="single" w:sz="4" w:space="0" w:color="auto"/>
              <w:left w:val="single" w:sz="6" w:space="0" w:color="auto"/>
              <w:bottom w:val="single" w:sz="4" w:space="0" w:color="auto"/>
              <w:right w:val="single" w:sz="6" w:space="0" w:color="auto"/>
            </w:tcBorders>
          </w:tcPr>
          <w:p w14:paraId="0A558FF4" w14:textId="77777777" w:rsidR="005260AD" w:rsidRPr="00CB7F89" w:rsidRDefault="005260AD" w:rsidP="005260AD">
            <w:pPr>
              <w:jc w:val="center"/>
              <w:rPr>
                <w:color w:val="000000"/>
              </w:rPr>
            </w:pPr>
            <w:r w:rsidRPr="00CB7F89">
              <w:rPr>
                <w:color w:val="000000"/>
              </w:rPr>
              <w:t>$325</w:t>
            </w:r>
          </w:p>
        </w:tc>
        <w:tc>
          <w:tcPr>
            <w:tcW w:w="1080" w:type="dxa"/>
            <w:tcBorders>
              <w:top w:val="single" w:sz="4" w:space="0" w:color="auto"/>
              <w:left w:val="nil"/>
              <w:bottom w:val="single" w:sz="4" w:space="0" w:color="auto"/>
            </w:tcBorders>
          </w:tcPr>
          <w:p w14:paraId="0F8039AB" w14:textId="77777777" w:rsidR="005260AD" w:rsidRPr="00CB7F89" w:rsidRDefault="005260AD" w:rsidP="005260AD">
            <w:pPr>
              <w:jc w:val="center"/>
              <w:rPr>
                <w:color w:val="000000"/>
              </w:rPr>
            </w:pPr>
            <w:r w:rsidRPr="00CB7F89">
              <w:rPr>
                <w:color w:val="000000"/>
              </w:rPr>
              <w:t>N/A</w:t>
            </w:r>
          </w:p>
        </w:tc>
        <w:tc>
          <w:tcPr>
            <w:tcW w:w="1260" w:type="dxa"/>
            <w:tcBorders>
              <w:top w:val="single" w:sz="4" w:space="0" w:color="auto"/>
              <w:left w:val="single" w:sz="6" w:space="0" w:color="auto"/>
              <w:bottom w:val="single" w:sz="4" w:space="0" w:color="auto"/>
              <w:right w:val="single" w:sz="4" w:space="0" w:color="auto"/>
            </w:tcBorders>
          </w:tcPr>
          <w:p w14:paraId="4531072C" w14:textId="77777777" w:rsidR="005260AD" w:rsidRPr="00CB7F89" w:rsidRDefault="005260AD" w:rsidP="005260AD">
            <w:pPr>
              <w:jc w:val="center"/>
              <w:rPr>
                <w:color w:val="000000"/>
              </w:rPr>
            </w:pPr>
            <w:r w:rsidRPr="00CB7F89">
              <w:rPr>
                <w:color w:val="000000"/>
              </w:rPr>
              <w:t>N/A</w:t>
            </w:r>
          </w:p>
        </w:tc>
      </w:tr>
      <w:tr w:rsidR="005260AD" w:rsidRPr="00CB7F89" w14:paraId="6765BBB6" w14:textId="77777777" w:rsidTr="00187766">
        <w:trPr>
          <w:trHeight w:val="182"/>
          <w:tblHeader/>
        </w:trPr>
        <w:tc>
          <w:tcPr>
            <w:tcW w:w="173" w:type="dxa"/>
            <w:tcBorders>
              <w:top w:val="single" w:sz="4" w:space="0" w:color="auto"/>
              <w:left w:val="single" w:sz="4" w:space="0" w:color="auto"/>
              <w:bottom w:val="single" w:sz="4" w:space="0" w:color="auto"/>
            </w:tcBorders>
          </w:tcPr>
          <w:p w14:paraId="149A6615" w14:textId="77777777" w:rsidR="005260AD" w:rsidRPr="00CB7F89" w:rsidRDefault="005260AD" w:rsidP="005260AD">
            <w:pPr>
              <w:rPr>
                <w:color w:val="000000"/>
              </w:rPr>
            </w:pPr>
          </w:p>
        </w:tc>
        <w:tc>
          <w:tcPr>
            <w:tcW w:w="3967" w:type="dxa"/>
            <w:gridSpan w:val="2"/>
            <w:tcBorders>
              <w:top w:val="single" w:sz="4" w:space="0" w:color="auto"/>
              <w:bottom w:val="single" w:sz="4" w:space="0" w:color="auto"/>
              <w:right w:val="single" w:sz="4" w:space="0" w:color="auto"/>
            </w:tcBorders>
          </w:tcPr>
          <w:p w14:paraId="024AFABD" w14:textId="77777777" w:rsidR="005260AD" w:rsidRPr="00CB7F89" w:rsidRDefault="005260AD" w:rsidP="005260AD">
            <w:pPr>
              <w:rPr>
                <w:color w:val="000000"/>
              </w:rPr>
            </w:pPr>
            <w:r w:rsidRPr="00CB7F89">
              <w:rPr>
                <w:color w:val="000000"/>
              </w:rPr>
              <w:t>Installations with secondary</w:t>
            </w:r>
          </w:p>
        </w:tc>
        <w:tc>
          <w:tcPr>
            <w:tcW w:w="1080" w:type="dxa"/>
            <w:tcBorders>
              <w:top w:val="single" w:sz="4" w:space="0" w:color="auto"/>
              <w:left w:val="single" w:sz="4" w:space="0" w:color="auto"/>
              <w:bottom w:val="single" w:sz="4" w:space="0" w:color="auto"/>
              <w:right w:val="single" w:sz="4" w:space="0" w:color="auto"/>
            </w:tcBorders>
          </w:tcPr>
          <w:p w14:paraId="1181E69A" w14:textId="77777777" w:rsidR="005260AD" w:rsidRPr="00CB7F89" w:rsidRDefault="005260AD" w:rsidP="005260AD">
            <w:pPr>
              <w:ind w:left="60"/>
              <w:jc w:val="center"/>
              <w:rPr>
                <w:color w:val="000000"/>
              </w:rPr>
            </w:pPr>
          </w:p>
        </w:tc>
        <w:tc>
          <w:tcPr>
            <w:tcW w:w="1080" w:type="dxa"/>
            <w:tcBorders>
              <w:top w:val="single" w:sz="4" w:space="0" w:color="auto"/>
              <w:left w:val="single" w:sz="4" w:space="0" w:color="auto"/>
              <w:bottom w:val="single" w:sz="4" w:space="0" w:color="auto"/>
              <w:right w:val="single" w:sz="4" w:space="0" w:color="auto"/>
            </w:tcBorders>
          </w:tcPr>
          <w:p w14:paraId="3F784F6E" w14:textId="77777777" w:rsidR="005260AD" w:rsidRPr="00CB7F89" w:rsidRDefault="005260AD" w:rsidP="005260AD">
            <w:pPr>
              <w:jc w:val="center"/>
              <w:rPr>
                <w:color w:val="000000"/>
              </w:rPr>
            </w:pPr>
          </w:p>
        </w:tc>
        <w:tc>
          <w:tcPr>
            <w:tcW w:w="1260" w:type="dxa"/>
            <w:tcBorders>
              <w:top w:val="single" w:sz="4" w:space="0" w:color="auto"/>
              <w:left w:val="single" w:sz="4" w:space="0" w:color="auto"/>
              <w:bottom w:val="single" w:sz="4" w:space="0" w:color="auto"/>
              <w:right w:val="single" w:sz="4" w:space="0" w:color="auto"/>
            </w:tcBorders>
          </w:tcPr>
          <w:p w14:paraId="058C0342" w14:textId="77777777" w:rsidR="005260AD" w:rsidRPr="00CB7F89" w:rsidRDefault="005260AD" w:rsidP="005260AD">
            <w:pPr>
              <w:jc w:val="center"/>
              <w:rPr>
                <w:color w:val="000000"/>
              </w:rPr>
            </w:pPr>
          </w:p>
        </w:tc>
      </w:tr>
      <w:tr w:rsidR="005260AD" w:rsidRPr="00CB7F89" w14:paraId="69F6B82E" w14:textId="77777777" w:rsidTr="00187766">
        <w:trPr>
          <w:trHeight w:val="182"/>
          <w:tblHeader/>
        </w:trPr>
        <w:tc>
          <w:tcPr>
            <w:tcW w:w="173" w:type="dxa"/>
            <w:tcBorders>
              <w:top w:val="single" w:sz="4" w:space="0" w:color="auto"/>
              <w:left w:val="single" w:sz="4" w:space="0" w:color="auto"/>
              <w:bottom w:val="single" w:sz="4" w:space="0" w:color="auto"/>
            </w:tcBorders>
          </w:tcPr>
          <w:p w14:paraId="44DF32EC"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41B16099"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4CD3B7C1" w14:textId="77777777" w:rsidR="005260AD" w:rsidRPr="00CB7F89" w:rsidRDefault="005260AD" w:rsidP="005260AD">
            <w:pPr>
              <w:rPr>
                <w:color w:val="000000"/>
              </w:rPr>
            </w:pPr>
            <w:r w:rsidRPr="00CB7F89">
              <w:rPr>
                <w:color w:val="000000"/>
              </w:rPr>
              <w:t>100w HPS</w:t>
            </w:r>
          </w:p>
        </w:tc>
        <w:tc>
          <w:tcPr>
            <w:tcW w:w="1080" w:type="dxa"/>
            <w:tcBorders>
              <w:top w:val="single" w:sz="4" w:space="0" w:color="auto"/>
              <w:left w:val="single" w:sz="6" w:space="0" w:color="auto"/>
              <w:bottom w:val="single" w:sz="4" w:space="0" w:color="auto"/>
              <w:right w:val="single" w:sz="6" w:space="0" w:color="auto"/>
            </w:tcBorders>
          </w:tcPr>
          <w:p w14:paraId="713D4FB6" w14:textId="77777777" w:rsidR="005260AD" w:rsidRPr="00CB7F89" w:rsidRDefault="005260AD" w:rsidP="005260AD">
            <w:pPr>
              <w:jc w:val="center"/>
              <w:rPr>
                <w:color w:val="000000"/>
              </w:rPr>
            </w:pPr>
            <w:r w:rsidRPr="00CB7F89">
              <w:rPr>
                <w:color w:val="000000"/>
              </w:rPr>
              <w:t>$365</w:t>
            </w:r>
          </w:p>
        </w:tc>
        <w:tc>
          <w:tcPr>
            <w:tcW w:w="1080" w:type="dxa"/>
            <w:tcBorders>
              <w:top w:val="single" w:sz="4" w:space="0" w:color="auto"/>
              <w:bottom w:val="single" w:sz="4" w:space="0" w:color="auto"/>
            </w:tcBorders>
          </w:tcPr>
          <w:p w14:paraId="5827E8D6" w14:textId="77777777" w:rsidR="005260AD" w:rsidRPr="00CB7F89" w:rsidRDefault="005260AD" w:rsidP="005260AD">
            <w:pPr>
              <w:jc w:val="center"/>
              <w:rPr>
                <w:color w:val="000000"/>
              </w:rPr>
            </w:pPr>
            <w:r w:rsidRPr="00CB7F89">
              <w:rPr>
                <w:color w:val="000000"/>
              </w:rPr>
              <w:t>N/A</w:t>
            </w:r>
          </w:p>
        </w:tc>
        <w:tc>
          <w:tcPr>
            <w:tcW w:w="1260" w:type="dxa"/>
            <w:tcBorders>
              <w:top w:val="single" w:sz="4" w:space="0" w:color="auto"/>
              <w:left w:val="single" w:sz="6" w:space="0" w:color="auto"/>
              <w:bottom w:val="single" w:sz="4" w:space="0" w:color="auto"/>
              <w:right w:val="single" w:sz="4" w:space="0" w:color="auto"/>
            </w:tcBorders>
          </w:tcPr>
          <w:p w14:paraId="0E1C2CFE" w14:textId="77777777" w:rsidR="005260AD" w:rsidRPr="00CB7F89" w:rsidRDefault="005260AD" w:rsidP="005260AD">
            <w:pPr>
              <w:jc w:val="center"/>
              <w:rPr>
                <w:color w:val="000000"/>
              </w:rPr>
            </w:pPr>
            <w:r w:rsidRPr="00CB7F89">
              <w:rPr>
                <w:color w:val="000000"/>
              </w:rPr>
              <w:t>N/A</w:t>
            </w:r>
          </w:p>
        </w:tc>
      </w:tr>
      <w:bookmarkEnd w:id="1624"/>
      <w:tr w:rsidR="005260AD" w:rsidRPr="00CB7F89" w14:paraId="5FE2553F" w14:textId="77777777" w:rsidTr="00187766">
        <w:trPr>
          <w:trHeight w:val="182"/>
          <w:tblHeader/>
        </w:trPr>
        <w:tc>
          <w:tcPr>
            <w:tcW w:w="173" w:type="dxa"/>
            <w:tcBorders>
              <w:top w:val="single" w:sz="4" w:space="0" w:color="auto"/>
              <w:left w:val="single" w:sz="4" w:space="0" w:color="auto"/>
              <w:bottom w:val="single" w:sz="4" w:space="0" w:color="auto"/>
            </w:tcBorders>
          </w:tcPr>
          <w:p w14:paraId="3904A77C"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029A13AC"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6BF155DE" w14:textId="77777777" w:rsidR="005260AD" w:rsidRPr="00CB7F89" w:rsidRDefault="005260AD" w:rsidP="005260AD">
            <w:pPr>
              <w:rPr>
                <w:color w:val="000000"/>
              </w:rPr>
            </w:pPr>
          </w:p>
        </w:tc>
        <w:tc>
          <w:tcPr>
            <w:tcW w:w="1080" w:type="dxa"/>
            <w:tcBorders>
              <w:top w:val="single" w:sz="4" w:space="0" w:color="auto"/>
              <w:left w:val="single" w:sz="6" w:space="0" w:color="auto"/>
              <w:bottom w:val="single" w:sz="4" w:space="0" w:color="auto"/>
              <w:right w:val="single" w:sz="6" w:space="0" w:color="auto"/>
            </w:tcBorders>
          </w:tcPr>
          <w:p w14:paraId="2478222F" w14:textId="77777777" w:rsidR="005260AD" w:rsidRPr="00CB7F89" w:rsidRDefault="005260AD" w:rsidP="005260AD">
            <w:pPr>
              <w:jc w:val="center"/>
              <w:rPr>
                <w:color w:val="000000"/>
              </w:rPr>
            </w:pPr>
          </w:p>
        </w:tc>
        <w:tc>
          <w:tcPr>
            <w:tcW w:w="1080" w:type="dxa"/>
            <w:tcBorders>
              <w:top w:val="single" w:sz="4" w:space="0" w:color="auto"/>
              <w:bottom w:val="single" w:sz="4" w:space="0" w:color="auto"/>
            </w:tcBorders>
          </w:tcPr>
          <w:p w14:paraId="2FC42B49" w14:textId="77777777" w:rsidR="005260AD" w:rsidRPr="00CB7F89" w:rsidRDefault="005260AD" w:rsidP="005260AD">
            <w:pPr>
              <w:jc w:val="center"/>
              <w:rPr>
                <w:color w:val="000000"/>
              </w:rPr>
            </w:pPr>
          </w:p>
        </w:tc>
        <w:tc>
          <w:tcPr>
            <w:tcW w:w="1260" w:type="dxa"/>
            <w:tcBorders>
              <w:top w:val="single" w:sz="4" w:space="0" w:color="auto"/>
              <w:left w:val="single" w:sz="6" w:space="0" w:color="auto"/>
              <w:bottom w:val="single" w:sz="4" w:space="0" w:color="auto"/>
              <w:right w:val="single" w:sz="4" w:space="0" w:color="auto"/>
            </w:tcBorders>
          </w:tcPr>
          <w:p w14:paraId="13BD4A91" w14:textId="026C9898" w:rsidR="005260AD" w:rsidRPr="00CB7F89" w:rsidRDefault="005260AD" w:rsidP="005260AD">
            <w:pPr>
              <w:jc w:val="center"/>
              <w:rPr>
                <w:color w:val="000000"/>
              </w:rPr>
            </w:pPr>
          </w:p>
        </w:tc>
      </w:tr>
      <w:tr w:rsidR="005260AD" w:rsidRPr="00CB7F89" w14:paraId="53D296B5" w14:textId="77777777" w:rsidTr="00187766">
        <w:trPr>
          <w:trHeight w:val="240"/>
          <w:tblHeader/>
        </w:trPr>
        <w:tc>
          <w:tcPr>
            <w:tcW w:w="173" w:type="dxa"/>
            <w:tcBorders>
              <w:top w:val="single" w:sz="4" w:space="0" w:color="auto"/>
              <w:left w:val="single" w:sz="4" w:space="0" w:color="auto"/>
              <w:bottom w:val="single" w:sz="4" w:space="0" w:color="auto"/>
            </w:tcBorders>
          </w:tcPr>
          <w:p w14:paraId="08ED310D" w14:textId="77777777" w:rsidR="005260AD" w:rsidRPr="00CB7F89" w:rsidRDefault="005260AD" w:rsidP="005260AD">
            <w:pPr>
              <w:rPr>
                <w:color w:val="000000"/>
              </w:rPr>
            </w:pPr>
          </w:p>
        </w:tc>
        <w:tc>
          <w:tcPr>
            <w:tcW w:w="3967" w:type="dxa"/>
            <w:gridSpan w:val="2"/>
            <w:tcBorders>
              <w:top w:val="single" w:sz="4" w:space="0" w:color="auto"/>
              <w:bottom w:val="single" w:sz="4" w:space="0" w:color="auto"/>
            </w:tcBorders>
          </w:tcPr>
          <w:p w14:paraId="0E7F6710" w14:textId="77777777" w:rsidR="005260AD" w:rsidRPr="00CB7F89" w:rsidRDefault="005260AD" w:rsidP="005260AD">
            <w:pPr>
              <w:tabs>
                <w:tab w:val="left" w:pos="1147"/>
              </w:tabs>
              <w:rPr>
                <w:color w:val="000000"/>
              </w:rPr>
            </w:pPr>
            <w:r w:rsidRPr="00CB7F89">
              <w:rPr>
                <w:color w:val="000000"/>
              </w:rPr>
              <w:t>Installations without secondary</w:t>
            </w:r>
          </w:p>
        </w:tc>
        <w:tc>
          <w:tcPr>
            <w:tcW w:w="1080" w:type="dxa"/>
            <w:tcBorders>
              <w:top w:val="single" w:sz="4" w:space="0" w:color="auto"/>
              <w:left w:val="single" w:sz="6" w:space="0" w:color="auto"/>
              <w:bottom w:val="single" w:sz="4" w:space="0" w:color="auto"/>
              <w:right w:val="single" w:sz="6" w:space="0" w:color="auto"/>
            </w:tcBorders>
          </w:tcPr>
          <w:p w14:paraId="48A19226" w14:textId="77777777" w:rsidR="005260AD" w:rsidRPr="00CB7F89" w:rsidRDefault="005260AD" w:rsidP="005260AD">
            <w:pPr>
              <w:ind w:left="60"/>
              <w:rPr>
                <w:color w:val="000000"/>
              </w:rPr>
            </w:pPr>
          </w:p>
        </w:tc>
        <w:tc>
          <w:tcPr>
            <w:tcW w:w="1080" w:type="dxa"/>
            <w:tcBorders>
              <w:top w:val="single" w:sz="4" w:space="0" w:color="auto"/>
              <w:bottom w:val="single" w:sz="4" w:space="0" w:color="auto"/>
            </w:tcBorders>
          </w:tcPr>
          <w:p w14:paraId="7970A4A0" w14:textId="77777777" w:rsidR="005260AD" w:rsidRPr="00CB7F89" w:rsidRDefault="005260AD" w:rsidP="005260AD">
            <w:pPr>
              <w:rPr>
                <w:color w:val="000000"/>
              </w:rPr>
            </w:pPr>
          </w:p>
        </w:tc>
        <w:tc>
          <w:tcPr>
            <w:tcW w:w="1260" w:type="dxa"/>
            <w:tcBorders>
              <w:top w:val="single" w:sz="4" w:space="0" w:color="auto"/>
              <w:left w:val="single" w:sz="6" w:space="0" w:color="auto"/>
              <w:bottom w:val="single" w:sz="4" w:space="0" w:color="auto"/>
              <w:right w:val="single" w:sz="4" w:space="0" w:color="auto"/>
            </w:tcBorders>
          </w:tcPr>
          <w:p w14:paraId="716892BF" w14:textId="11203A52" w:rsidR="005260AD" w:rsidRPr="00CB7F89" w:rsidRDefault="005260AD" w:rsidP="005260AD">
            <w:pPr>
              <w:rPr>
                <w:color w:val="000000"/>
              </w:rPr>
            </w:pPr>
          </w:p>
        </w:tc>
      </w:tr>
      <w:tr w:rsidR="005260AD" w:rsidRPr="00CB7F89" w14:paraId="4EB71732" w14:textId="77777777" w:rsidTr="00187766">
        <w:trPr>
          <w:trHeight w:val="100"/>
          <w:tblHeader/>
        </w:trPr>
        <w:tc>
          <w:tcPr>
            <w:tcW w:w="173" w:type="dxa"/>
            <w:tcBorders>
              <w:top w:val="single" w:sz="4" w:space="0" w:color="auto"/>
              <w:left w:val="single" w:sz="4" w:space="0" w:color="auto"/>
              <w:bottom w:val="single" w:sz="4" w:space="0" w:color="auto"/>
            </w:tcBorders>
          </w:tcPr>
          <w:p w14:paraId="50EC7831"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1ACBD2DC"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1864FA58" w14:textId="77777777" w:rsidR="005260AD" w:rsidRPr="00CB7F89" w:rsidRDefault="005260AD" w:rsidP="005260AD">
            <w:pPr>
              <w:rPr>
                <w:color w:val="000000"/>
              </w:rPr>
            </w:pPr>
            <w:r>
              <w:rPr>
                <w:color w:val="000000"/>
              </w:rPr>
              <w:t>100w LED</w:t>
            </w:r>
          </w:p>
        </w:tc>
        <w:tc>
          <w:tcPr>
            <w:tcW w:w="1080" w:type="dxa"/>
            <w:tcBorders>
              <w:top w:val="single" w:sz="4" w:space="0" w:color="auto"/>
              <w:left w:val="single" w:sz="6" w:space="0" w:color="auto"/>
              <w:bottom w:val="single" w:sz="4" w:space="0" w:color="auto"/>
              <w:right w:val="single" w:sz="6" w:space="0" w:color="auto"/>
            </w:tcBorders>
          </w:tcPr>
          <w:p w14:paraId="74E4D330" w14:textId="77777777" w:rsidR="005260AD" w:rsidRPr="00CB7F89" w:rsidRDefault="005260AD" w:rsidP="005260AD">
            <w:pPr>
              <w:jc w:val="center"/>
              <w:rPr>
                <w:color w:val="000000"/>
              </w:rPr>
            </w:pPr>
            <w:r w:rsidRPr="00CB7F89">
              <w:rPr>
                <w:color w:val="000000"/>
              </w:rPr>
              <w:t>$325</w:t>
            </w:r>
          </w:p>
        </w:tc>
        <w:tc>
          <w:tcPr>
            <w:tcW w:w="1080" w:type="dxa"/>
            <w:tcBorders>
              <w:top w:val="single" w:sz="4" w:space="0" w:color="auto"/>
              <w:left w:val="nil"/>
              <w:bottom w:val="single" w:sz="4" w:space="0" w:color="auto"/>
            </w:tcBorders>
          </w:tcPr>
          <w:p w14:paraId="0986D4BF" w14:textId="77777777" w:rsidR="005260AD" w:rsidRPr="00CB7F89" w:rsidRDefault="005260AD" w:rsidP="005260AD">
            <w:pPr>
              <w:jc w:val="center"/>
              <w:rPr>
                <w:color w:val="000000"/>
              </w:rPr>
            </w:pPr>
            <w:r w:rsidRPr="00CB7F89">
              <w:rPr>
                <w:color w:val="000000"/>
              </w:rPr>
              <w:t>N/A</w:t>
            </w:r>
          </w:p>
        </w:tc>
        <w:tc>
          <w:tcPr>
            <w:tcW w:w="1260" w:type="dxa"/>
            <w:tcBorders>
              <w:top w:val="single" w:sz="4" w:space="0" w:color="auto"/>
              <w:left w:val="single" w:sz="6" w:space="0" w:color="auto"/>
              <w:bottom w:val="single" w:sz="4" w:space="0" w:color="auto"/>
              <w:right w:val="single" w:sz="4" w:space="0" w:color="auto"/>
            </w:tcBorders>
          </w:tcPr>
          <w:p w14:paraId="149C640E" w14:textId="13051E85" w:rsidR="005260AD" w:rsidRPr="00CB7F89" w:rsidRDefault="005260AD" w:rsidP="005260AD">
            <w:pPr>
              <w:jc w:val="center"/>
              <w:rPr>
                <w:color w:val="000000"/>
              </w:rPr>
            </w:pPr>
            <w:r w:rsidRPr="00CB7F89">
              <w:rPr>
                <w:color w:val="000000"/>
              </w:rPr>
              <w:t>N/A</w:t>
            </w:r>
          </w:p>
        </w:tc>
      </w:tr>
      <w:tr w:rsidR="005260AD" w:rsidRPr="00CB7F89" w14:paraId="37DE22BE" w14:textId="77777777" w:rsidTr="00187766">
        <w:trPr>
          <w:trHeight w:val="182"/>
          <w:tblHeader/>
        </w:trPr>
        <w:tc>
          <w:tcPr>
            <w:tcW w:w="173" w:type="dxa"/>
            <w:tcBorders>
              <w:top w:val="single" w:sz="4" w:space="0" w:color="auto"/>
              <w:left w:val="single" w:sz="4" w:space="0" w:color="auto"/>
              <w:bottom w:val="single" w:sz="4" w:space="0" w:color="auto"/>
            </w:tcBorders>
          </w:tcPr>
          <w:p w14:paraId="6101B626" w14:textId="77777777" w:rsidR="005260AD" w:rsidRPr="00CB7F89" w:rsidRDefault="005260AD" w:rsidP="005260AD">
            <w:pPr>
              <w:rPr>
                <w:color w:val="000000"/>
              </w:rPr>
            </w:pPr>
          </w:p>
        </w:tc>
        <w:tc>
          <w:tcPr>
            <w:tcW w:w="3967" w:type="dxa"/>
            <w:gridSpan w:val="2"/>
            <w:tcBorders>
              <w:top w:val="single" w:sz="4" w:space="0" w:color="auto"/>
              <w:bottom w:val="single" w:sz="4" w:space="0" w:color="auto"/>
              <w:right w:val="single" w:sz="4" w:space="0" w:color="auto"/>
            </w:tcBorders>
          </w:tcPr>
          <w:p w14:paraId="19B5B99B" w14:textId="77777777" w:rsidR="005260AD" w:rsidRPr="00CB7F89" w:rsidRDefault="005260AD" w:rsidP="005260AD">
            <w:pPr>
              <w:rPr>
                <w:color w:val="000000"/>
              </w:rPr>
            </w:pPr>
            <w:r w:rsidRPr="00CB7F89">
              <w:rPr>
                <w:color w:val="000000"/>
              </w:rPr>
              <w:t>Installations with secondary</w:t>
            </w:r>
          </w:p>
        </w:tc>
        <w:tc>
          <w:tcPr>
            <w:tcW w:w="1080" w:type="dxa"/>
            <w:tcBorders>
              <w:top w:val="single" w:sz="4" w:space="0" w:color="auto"/>
              <w:left w:val="single" w:sz="4" w:space="0" w:color="auto"/>
              <w:bottom w:val="single" w:sz="4" w:space="0" w:color="auto"/>
              <w:right w:val="single" w:sz="4" w:space="0" w:color="auto"/>
            </w:tcBorders>
          </w:tcPr>
          <w:p w14:paraId="6B9E3511" w14:textId="77777777" w:rsidR="005260AD" w:rsidRPr="00CB7F89" w:rsidRDefault="005260AD" w:rsidP="005260AD">
            <w:pPr>
              <w:ind w:left="60"/>
              <w:jc w:val="center"/>
              <w:rPr>
                <w:color w:val="000000"/>
              </w:rPr>
            </w:pPr>
          </w:p>
        </w:tc>
        <w:tc>
          <w:tcPr>
            <w:tcW w:w="1080" w:type="dxa"/>
            <w:tcBorders>
              <w:top w:val="single" w:sz="4" w:space="0" w:color="auto"/>
              <w:left w:val="single" w:sz="4" w:space="0" w:color="auto"/>
              <w:bottom w:val="single" w:sz="4" w:space="0" w:color="auto"/>
              <w:right w:val="single" w:sz="4" w:space="0" w:color="auto"/>
            </w:tcBorders>
          </w:tcPr>
          <w:p w14:paraId="2F66AB23" w14:textId="77777777" w:rsidR="005260AD" w:rsidRPr="00CB7F89" w:rsidRDefault="005260AD" w:rsidP="005260AD">
            <w:pPr>
              <w:jc w:val="center"/>
              <w:rPr>
                <w:color w:val="000000"/>
              </w:rPr>
            </w:pPr>
          </w:p>
        </w:tc>
        <w:tc>
          <w:tcPr>
            <w:tcW w:w="1260" w:type="dxa"/>
            <w:tcBorders>
              <w:top w:val="single" w:sz="4" w:space="0" w:color="auto"/>
              <w:left w:val="single" w:sz="4" w:space="0" w:color="auto"/>
              <w:bottom w:val="single" w:sz="4" w:space="0" w:color="auto"/>
              <w:right w:val="single" w:sz="4" w:space="0" w:color="auto"/>
            </w:tcBorders>
          </w:tcPr>
          <w:p w14:paraId="10C02F2A" w14:textId="77777777" w:rsidR="005260AD" w:rsidRPr="00CB7F89" w:rsidRDefault="005260AD" w:rsidP="005260AD">
            <w:pPr>
              <w:jc w:val="center"/>
              <w:rPr>
                <w:color w:val="000000"/>
              </w:rPr>
            </w:pPr>
          </w:p>
        </w:tc>
      </w:tr>
      <w:tr w:rsidR="005260AD" w:rsidRPr="00CB7F89" w14:paraId="7F86FB5E" w14:textId="77777777" w:rsidTr="00187766">
        <w:trPr>
          <w:trHeight w:val="182"/>
          <w:tblHeader/>
        </w:trPr>
        <w:tc>
          <w:tcPr>
            <w:tcW w:w="173" w:type="dxa"/>
            <w:tcBorders>
              <w:top w:val="single" w:sz="4" w:space="0" w:color="auto"/>
              <w:left w:val="single" w:sz="4" w:space="0" w:color="auto"/>
              <w:bottom w:val="single" w:sz="4" w:space="0" w:color="auto"/>
            </w:tcBorders>
          </w:tcPr>
          <w:p w14:paraId="5FE7AD9C"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55FC2AAA"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45FD924D" w14:textId="77777777" w:rsidR="005260AD" w:rsidRPr="00CB7F89" w:rsidRDefault="005260AD" w:rsidP="005260AD">
            <w:pPr>
              <w:rPr>
                <w:color w:val="000000"/>
              </w:rPr>
            </w:pPr>
            <w:r>
              <w:rPr>
                <w:color w:val="000000"/>
              </w:rPr>
              <w:t>100w LED</w:t>
            </w:r>
          </w:p>
        </w:tc>
        <w:tc>
          <w:tcPr>
            <w:tcW w:w="1080" w:type="dxa"/>
            <w:tcBorders>
              <w:top w:val="single" w:sz="4" w:space="0" w:color="auto"/>
              <w:left w:val="single" w:sz="6" w:space="0" w:color="auto"/>
              <w:bottom w:val="single" w:sz="4" w:space="0" w:color="auto"/>
              <w:right w:val="single" w:sz="6" w:space="0" w:color="auto"/>
            </w:tcBorders>
          </w:tcPr>
          <w:p w14:paraId="2BE265F2" w14:textId="77777777" w:rsidR="005260AD" w:rsidRPr="00CB7F89" w:rsidRDefault="005260AD" w:rsidP="005260AD">
            <w:pPr>
              <w:jc w:val="center"/>
              <w:rPr>
                <w:color w:val="000000"/>
              </w:rPr>
            </w:pPr>
            <w:r w:rsidRPr="00CB7F89">
              <w:rPr>
                <w:color w:val="000000"/>
              </w:rPr>
              <w:t>$365</w:t>
            </w:r>
          </w:p>
        </w:tc>
        <w:tc>
          <w:tcPr>
            <w:tcW w:w="1080" w:type="dxa"/>
            <w:tcBorders>
              <w:top w:val="single" w:sz="4" w:space="0" w:color="auto"/>
              <w:bottom w:val="single" w:sz="4" w:space="0" w:color="auto"/>
            </w:tcBorders>
          </w:tcPr>
          <w:p w14:paraId="276DC3D1" w14:textId="77777777" w:rsidR="005260AD" w:rsidRPr="00CB7F89" w:rsidRDefault="005260AD" w:rsidP="005260AD">
            <w:pPr>
              <w:jc w:val="center"/>
              <w:rPr>
                <w:color w:val="000000"/>
              </w:rPr>
            </w:pPr>
            <w:r w:rsidRPr="00CB7F89">
              <w:rPr>
                <w:color w:val="000000"/>
              </w:rPr>
              <w:t>N/A</w:t>
            </w:r>
          </w:p>
        </w:tc>
        <w:tc>
          <w:tcPr>
            <w:tcW w:w="1260" w:type="dxa"/>
            <w:tcBorders>
              <w:top w:val="single" w:sz="4" w:space="0" w:color="auto"/>
              <w:left w:val="single" w:sz="6" w:space="0" w:color="auto"/>
              <w:bottom w:val="single" w:sz="4" w:space="0" w:color="auto"/>
              <w:right w:val="single" w:sz="4" w:space="0" w:color="auto"/>
            </w:tcBorders>
          </w:tcPr>
          <w:p w14:paraId="38FDE6AB" w14:textId="77777777" w:rsidR="005260AD" w:rsidRPr="00CB7F89" w:rsidRDefault="005260AD" w:rsidP="005260AD">
            <w:pPr>
              <w:jc w:val="center"/>
              <w:rPr>
                <w:color w:val="000000"/>
              </w:rPr>
            </w:pPr>
            <w:r w:rsidRPr="00CB7F89">
              <w:rPr>
                <w:color w:val="000000"/>
              </w:rPr>
              <w:t>N/A</w:t>
            </w:r>
          </w:p>
        </w:tc>
      </w:tr>
      <w:tr w:rsidR="005260AD" w:rsidRPr="00CB7F89" w14:paraId="319CA0B0" w14:textId="77777777" w:rsidTr="00187766">
        <w:trPr>
          <w:trHeight w:hRule="exact" w:val="80"/>
          <w:tblHeader/>
        </w:trPr>
        <w:tc>
          <w:tcPr>
            <w:tcW w:w="173" w:type="dxa"/>
            <w:tcBorders>
              <w:top w:val="single" w:sz="4" w:space="0" w:color="auto"/>
              <w:left w:val="single" w:sz="4" w:space="0" w:color="auto"/>
              <w:bottom w:val="single" w:sz="4" w:space="0" w:color="auto"/>
            </w:tcBorders>
          </w:tcPr>
          <w:p w14:paraId="78664FC3"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080EED8B"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3FBBB128" w14:textId="77777777" w:rsidR="005260AD" w:rsidRPr="00CB7F89" w:rsidRDefault="005260AD" w:rsidP="005260AD">
            <w:pPr>
              <w:rPr>
                <w:color w:val="000000"/>
              </w:rPr>
            </w:pPr>
          </w:p>
        </w:tc>
        <w:tc>
          <w:tcPr>
            <w:tcW w:w="1080" w:type="dxa"/>
            <w:tcBorders>
              <w:top w:val="single" w:sz="4" w:space="0" w:color="auto"/>
              <w:left w:val="single" w:sz="6" w:space="0" w:color="auto"/>
              <w:bottom w:val="single" w:sz="4" w:space="0" w:color="auto"/>
              <w:right w:val="single" w:sz="6" w:space="0" w:color="auto"/>
            </w:tcBorders>
          </w:tcPr>
          <w:p w14:paraId="1E882632" w14:textId="77777777" w:rsidR="005260AD" w:rsidRPr="00CB7F89" w:rsidRDefault="005260AD" w:rsidP="005260AD">
            <w:pPr>
              <w:ind w:left="60"/>
              <w:jc w:val="center"/>
              <w:rPr>
                <w:color w:val="000000"/>
              </w:rPr>
            </w:pPr>
          </w:p>
        </w:tc>
        <w:tc>
          <w:tcPr>
            <w:tcW w:w="1080" w:type="dxa"/>
            <w:tcBorders>
              <w:top w:val="single" w:sz="4" w:space="0" w:color="auto"/>
              <w:bottom w:val="single" w:sz="4" w:space="0" w:color="auto"/>
            </w:tcBorders>
          </w:tcPr>
          <w:p w14:paraId="682E1DC2" w14:textId="77777777" w:rsidR="005260AD" w:rsidRPr="00CB7F89" w:rsidRDefault="005260AD" w:rsidP="005260AD">
            <w:pPr>
              <w:jc w:val="center"/>
              <w:rPr>
                <w:color w:val="000000"/>
              </w:rPr>
            </w:pPr>
          </w:p>
        </w:tc>
        <w:tc>
          <w:tcPr>
            <w:tcW w:w="1260" w:type="dxa"/>
            <w:tcBorders>
              <w:top w:val="single" w:sz="4" w:space="0" w:color="auto"/>
              <w:left w:val="single" w:sz="6" w:space="0" w:color="auto"/>
              <w:bottom w:val="single" w:sz="4" w:space="0" w:color="auto"/>
              <w:right w:val="single" w:sz="4" w:space="0" w:color="auto"/>
            </w:tcBorders>
          </w:tcPr>
          <w:p w14:paraId="4C389443" w14:textId="77777777" w:rsidR="005260AD" w:rsidRPr="00CB7F89" w:rsidRDefault="005260AD" w:rsidP="005260AD">
            <w:pPr>
              <w:jc w:val="center"/>
              <w:rPr>
                <w:color w:val="000000"/>
              </w:rPr>
            </w:pPr>
          </w:p>
        </w:tc>
      </w:tr>
      <w:tr w:rsidR="005260AD" w:rsidRPr="00CB7F89" w14:paraId="0C374CF3" w14:textId="77777777" w:rsidTr="00187766">
        <w:trPr>
          <w:trHeight w:val="250"/>
          <w:tblHeader/>
        </w:trPr>
        <w:tc>
          <w:tcPr>
            <w:tcW w:w="4140" w:type="dxa"/>
            <w:gridSpan w:val="3"/>
            <w:tcBorders>
              <w:top w:val="single" w:sz="4" w:space="0" w:color="auto"/>
              <w:left w:val="single" w:sz="4" w:space="0" w:color="auto"/>
              <w:bottom w:val="single" w:sz="4" w:space="0" w:color="auto"/>
            </w:tcBorders>
          </w:tcPr>
          <w:p w14:paraId="60CD4B50" w14:textId="77777777" w:rsidR="005260AD" w:rsidRPr="00CB7F89" w:rsidRDefault="005260AD" w:rsidP="005260AD">
            <w:pPr>
              <w:keepNext/>
              <w:tabs>
                <w:tab w:val="left" w:pos="450"/>
                <w:tab w:val="left" w:pos="1170"/>
                <w:tab w:val="left" w:pos="2070"/>
              </w:tabs>
              <w:outlineLvl w:val="4"/>
              <w:rPr>
                <w:b/>
                <w:color w:val="000000"/>
              </w:rPr>
            </w:pPr>
            <w:r w:rsidRPr="00CB7F89">
              <w:rPr>
                <w:b/>
                <w:color w:val="000000"/>
              </w:rPr>
              <w:t xml:space="preserve">  Roadway Light</w:t>
            </w:r>
          </w:p>
        </w:tc>
        <w:tc>
          <w:tcPr>
            <w:tcW w:w="1080" w:type="dxa"/>
            <w:tcBorders>
              <w:top w:val="single" w:sz="4" w:space="0" w:color="auto"/>
              <w:left w:val="single" w:sz="6" w:space="0" w:color="auto"/>
              <w:bottom w:val="single" w:sz="4" w:space="0" w:color="auto"/>
              <w:right w:val="single" w:sz="6" w:space="0" w:color="auto"/>
            </w:tcBorders>
          </w:tcPr>
          <w:p w14:paraId="3ECF31ED" w14:textId="77777777" w:rsidR="005260AD" w:rsidRPr="00CB7F89" w:rsidRDefault="005260AD" w:rsidP="005260AD">
            <w:pPr>
              <w:ind w:left="60"/>
              <w:jc w:val="center"/>
              <w:rPr>
                <w:color w:val="000000"/>
              </w:rPr>
            </w:pPr>
          </w:p>
        </w:tc>
        <w:tc>
          <w:tcPr>
            <w:tcW w:w="1080" w:type="dxa"/>
            <w:tcBorders>
              <w:top w:val="single" w:sz="4" w:space="0" w:color="auto"/>
              <w:bottom w:val="single" w:sz="4" w:space="0" w:color="auto"/>
            </w:tcBorders>
          </w:tcPr>
          <w:p w14:paraId="2DBB2039" w14:textId="77777777" w:rsidR="005260AD" w:rsidRPr="00CB7F89" w:rsidRDefault="005260AD" w:rsidP="005260AD">
            <w:pPr>
              <w:jc w:val="center"/>
              <w:rPr>
                <w:color w:val="000000"/>
              </w:rPr>
            </w:pPr>
          </w:p>
        </w:tc>
        <w:tc>
          <w:tcPr>
            <w:tcW w:w="1260" w:type="dxa"/>
            <w:tcBorders>
              <w:top w:val="single" w:sz="4" w:space="0" w:color="auto"/>
              <w:left w:val="single" w:sz="6" w:space="0" w:color="auto"/>
              <w:bottom w:val="single" w:sz="4" w:space="0" w:color="auto"/>
              <w:right w:val="single" w:sz="4" w:space="0" w:color="auto"/>
            </w:tcBorders>
          </w:tcPr>
          <w:p w14:paraId="7ECFFD59" w14:textId="77777777" w:rsidR="005260AD" w:rsidRPr="00CB7F89" w:rsidRDefault="005260AD" w:rsidP="005260AD">
            <w:pPr>
              <w:jc w:val="center"/>
              <w:rPr>
                <w:color w:val="000000"/>
              </w:rPr>
            </w:pPr>
          </w:p>
        </w:tc>
      </w:tr>
      <w:tr w:rsidR="005260AD" w:rsidRPr="00CB7F89" w14:paraId="0F536E17" w14:textId="77777777" w:rsidTr="00187766">
        <w:trPr>
          <w:trHeight w:val="240"/>
          <w:tblHeader/>
        </w:trPr>
        <w:tc>
          <w:tcPr>
            <w:tcW w:w="173" w:type="dxa"/>
            <w:tcBorders>
              <w:top w:val="single" w:sz="4" w:space="0" w:color="auto"/>
              <w:left w:val="single" w:sz="4" w:space="0" w:color="auto"/>
              <w:bottom w:val="single" w:sz="4" w:space="0" w:color="auto"/>
            </w:tcBorders>
          </w:tcPr>
          <w:p w14:paraId="408FC571" w14:textId="77777777" w:rsidR="005260AD" w:rsidRPr="00CB7F89" w:rsidRDefault="005260AD" w:rsidP="005260AD">
            <w:pPr>
              <w:rPr>
                <w:color w:val="000000"/>
              </w:rPr>
            </w:pPr>
          </w:p>
        </w:tc>
        <w:tc>
          <w:tcPr>
            <w:tcW w:w="3967" w:type="dxa"/>
            <w:gridSpan w:val="2"/>
            <w:tcBorders>
              <w:top w:val="single" w:sz="4" w:space="0" w:color="auto"/>
              <w:bottom w:val="single" w:sz="4" w:space="0" w:color="auto"/>
            </w:tcBorders>
          </w:tcPr>
          <w:p w14:paraId="66965E9C" w14:textId="77777777" w:rsidR="005260AD" w:rsidRPr="00CB7F89" w:rsidRDefault="005260AD" w:rsidP="005260AD">
            <w:pPr>
              <w:rPr>
                <w:color w:val="000000"/>
              </w:rPr>
            </w:pPr>
            <w:r w:rsidRPr="00CB7F89">
              <w:rPr>
                <w:color w:val="000000"/>
              </w:rPr>
              <w:t>Installations without secondary</w:t>
            </w:r>
          </w:p>
        </w:tc>
        <w:tc>
          <w:tcPr>
            <w:tcW w:w="1080" w:type="dxa"/>
            <w:tcBorders>
              <w:top w:val="single" w:sz="4" w:space="0" w:color="auto"/>
              <w:left w:val="single" w:sz="6" w:space="0" w:color="auto"/>
              <w:bottom w:val="single" w:sz="4" w:space="0" w:color="auto"/>
              <w:right w:val="single" w:sz="6" w:space="0" w:color="auto"/>
            </w:tcBorders>
          </w:tcPr>
          <w:p w14:paraId="31B8695B" w14:textId="77777777" w:rsidR="005260AD" w:rsidRPr="00CB7F89" w:rsidRDefault="005260AD" w:rsidP="005260AD">
            <w:pPr>
              <w:ind w:left="60"/>
              <w:jc w:val="center"/>
              <w:rPr>
                <w:color w:val="000000"/>
              </w:rPr>
            </w:pPr>
          </w:p>
        </w:tc>
        <w:tc>
          <w:tcPr>
            <w:tcW w:w="1080" w:type="dxa"/>
            <w:tcBorders>
              <w:top w:val="single" w:sz="4" w:space="0" w:color="auto"/>
              <w:bottom w:val="single" w:sz="4" w:space="0" w:color="auto"/>
            </w:tcBorders>
          </w:tcPr>
          <w:p w14:paraId="0AAE8401" w14:textId="77777777" w:rsidR="005260AD" w:rsidRPr="00CB7F89" w:rsidRDefault="005260AD" w:rsidP="005260AD">
            <w:pPr>
              <w:jc w:val="center"/>
              <w:rPr>
                <w:color w:val="000000"/>
              </w:rPr>
            </w:pPr>
          </w:p>
        </w:tc>
        <w:tc>
          <w:tcPr>
            <w:tcW w:w="1260" w:type="dxa"/>
            <w:tcBorders>
              <w:top w:val="single" w:sz="4" w:space="0" w:color="auto"/>
              <w:left w:val="single" w:sz="6" w:space="0" w:color="auto"/>
              <w:bottom w:val="single" w:sz="4" w:space="0" w:color="auto"/>
              <w:right w:val="single" w:sz="4" w:space="0" w:color="auto"/>
            </w:tcBorders>
          </w:tcPr>
          <w:p w14:paraId="640AD9D3" w14:textId="041C2AF5" w:rsidR="005260AD" w:rsidRPr="00CB7F89" w:rsidRDefault="005260AD" w:rsidP="005260AD">
            <w:pPr>
              <w:jc w:val="center"/>
              <w:rPr>
                <w:color w:val="000000"/>
              </w:rPr>
            </w:pPr>
          </w:p>
        </w:tc>
      </w:tr>
      <w:tr w:rsidR="005260AD" w:rsidRPr="00CB7F89" w14:paraId="4952404B" w14:textId="77777777" w:rsidTr="00187766">
        <w:trPr>
          <w:trHeight w:val="182"/>
          <w:tblHeader/>
        </w:trPr>
        <w:tc>
          <w:tcPr>
            <w:tcW w:w="173" w:type="dxa"/>
            <w:tcBorders>
              <w:top w:val="single" w:sz="4" w:space="0" w:color="auto"/>
              <w:left w:val="single" w:sz="4" w:space="0" w:color="auto"/>
              <w:bottom w:val="single" w:sz="4" w:space="0" w:color="auto"/>
            </w:tcBorders>
          </w:tcPr>
          <w:p w14:paraId="0EB31431"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071A593F"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18DE7744" w14:textId="77777777" w:rsidR="005260AD" w:rsidRPr="00CB7F89" w:rsidRDefault="005260AD" w:rsidP="005260AD">
            <w:pPr>
              <w:rPr>
                <w:color w:val="000000"/>
              </w:rPr>
            </w:pPr>
            <w:r w:rsidRPr="00CB7F89">
              <w:rPr>
                <w:color w:val="000000"/>
              </w:rPr>
              <w:t>150w HPS</w:t>
            </w:r>
          </w:p>
        </w:tc>
        <w:tc>
          <w:tcPr>
            <w:tcW w:w="1080" w:type="dxa"/>
            <w:tcBorders>
              <w:top w:val="single" w:sz="4" w:space="0" w:color="auto"/>
              <w:left w:val="single" w:sz="6" w:space="0" w:color="auto"/>
              <w:bottom w:val="single" w:sz="4" w:space="0" w:color="auto"/>
              <w:right w:val="single" w:sz="6" w:space="0" w:color="auto"/>
            </w:tcBorders>
          </w:tcPr>
          <w:p w14:paraId="29923A14" w14:textId="77777777" w:rsidR="005260AD" w:rsidRPr="00CB7F89" w:rsidRDefault="005260AD" w:rsidP="005260AD">
            <w:pPr>
              <w:ind w:left="60"/>
              <w:jc w:val="center"/>
              <w:rPr>
                <w:color w:val="000000"/>
              </w:rPr>
            </w:pPr>
            <w:r w:rsidRPr="00CB7F89">
              <w:rPr>
                <w:color w:val="000000"/>
              </w:rPr>
              <w:t>$335</w:t>
            </w:r>
          </w:p>
        </w:tc>
        <w:tc>
          <w:tcPr>
            <w:tcW w:w="1080" w:type="dxa"/>
            <w:tcBorders>
              <w:top w:val="single" w:sz="4" w:space="0" w:color="auto"/>
              <w:left w:val="nil"/>
              <w:bottom w:val="single" w:sz="4" w:space="0" w:color="auto"/>
            </w:tcBorders>
          </w:tcPr>
          <w:p w14:paraId="69CAEAF4" w14:textId="77777777" w:rsidR="005260AD" w:rsidRPr="00CB7F89" w:rsidRDefault="005260AD" w:rsidP="005260AD">
            <w:pPr>
              <w:jc w:val="center"/>
              <w:rPr>
                <w:color w:val="000000"/>
              </w:rPr>
            </w:pPr>
            <w:r w:rsidRPr="00CB7F89">
              <w:rPr>
                <w:color w:val="000000"/>
              </w:rPr>
              <w:t>N/A</w:t>
            </w:r>
          </w:p>
        </w:tc>
        <w:tc>
          <w:tcPr>
            <w:tcW w:w="1260" w:type="dxa"/>
            <w:tcBorders>
              <w:top w:val="single" w:sz="4" w:space="0" w:color="auto"/>
              <w:left w:val="single" w:sz="6" w:space="0" w:color="auto"/>
              <w:bottom w:val="single" w:sz="4" w:space="0" w:color="auto"/>
              <w:right w:val="single" w:sz="4" w:space="0" w:color="auto"/>
            </w:tcBorders>
          </w:tcPr>
          <w:p w14:paraId="28A47CBE" w14:textId="77777777" w:rsidR="005260AD" w:rsidRPr="00CB7F89" w:rsidRDefault="005260AD" w:rsidP="005260AD">
            <w:pPr>
              <w:jc w:val="center"/>
              <w:rPr>
                <w:color w:val="000000"/>
              </w:rPr>
            </w:pPr>
            <w:r w:rsidRPr="00CB7F89">
              <w:rPr>
                <w:color w:val="000000"/>
              </w:rPr>
              <w:t>N/A</w:t>
            </w:r>
          </w:p>
        </w:tc>
      </w:tr>
      <w:tr w:rsidR="005260AD" w:rsidRPr="00CB7F89" w14:paraId="00FCED04" w14:textId="77777777" w:rsidTr="00187766">
        <w:trPr>
          <w:trHeight w:val="240"/>
          <w:tblHeader/>
        </w:trPr>
        <w:tc>
          <w:tcPr>
            <w:tcW w:w="173" w:type="dxa"/>
            <w:tcBorders>
              <w:top w:val="single" w:sz="4" w:space="0" w:color="auto"/>
              <w:left w:val="single" w:sz="4" w:space="0" w:color="auto"/>
              <w:bottom w:val="single" w:sz="4" w:space="0" w:color="auto"/>
            </w:tcBorders>
          </w:tcPr>
          <w:p w14:paraId="73794AB8" w14:textId="77777777" w:rsidR="005260AD" w:rsidRPr="00CB7F89" w:rsidRDefault="005260AD" w:rsidP="005260AD">
            <w:pPr>
              <w:rPr>
                <w:color w:val="000000"/>
              </w:rPr>
            </w:pPr>
          </w:p>
        </w:tc>
        <w:tc>
          <w:tcPr>
            <w:tcW w:w="3967" w:type="dxa"/>
            <w:gridSpan w:val="2"/>
            <w:tcBorders>
              <w:top w:val="single" w:sz="4" w:space="0" w:color="auto"/>
              <w:bottom w:val="single" w:sz="4" w:space="0" w:color="auto"/>
            </w:tcBorders>
          </w:tcPr>
          <w:p w14:paraId="0F346E02" w14:textId="77777777" w:rsidR="005260AD" w:rsidRPr="00CB7F89" w:rsidRDefault="005260AD" w:rsidP="005260AD">
            <w:pPr>
              <w:rPr>
                <w:color w:val="000000"/>
              </w:rPr>
            </w:pPr>
            <w:r w:rsidRPr="00CB7F89">
              <w:rPr>
                <w:color w:val="000000"/>
              </w:rPr>
              <w:t>Installations with secondary</w:t>
            </w:r>
          </w:p>
        </w:tc>
        <w:tc>
          <w:tcPr>
            <w:tcW w:w="1080" w:type="dxa"/>
            <w:tcBorders>
              <w:top w:val="single" w:sz="4" w:space="0" w:color="auto"/>
              <w:left w:val="single" w:sz="6" w:space="0" w:color="auto"/>
              <w:bottom w:val="single" w:sz="4" w:space="0" w:color="auto"/>
              <w:right w:val="single" w:sz="6" w:space="0" w:color="auto"/>
            </w:tcBorders>
          </w:tcPr>
          <w:p w14:paraId="696CEB43" w14:textId="77777777" w:rsidR="005260AD" w:rsidRPr="00CB7F89" w:rsidRDefault="005260AD" w:rsidP="005260AD">
            <w:pPr>
              <w:ind w:left="60"/>
              <w:jc w:val="center"/>
              <w:rPr>
                <w:color w:val="000000"/>
              </w:rPr>
            </w:pPr>
          </w:p>
        </w:tc>
        <w:tc>
          <w:tcPr>
            <w:tcW w:w="1080" w:type="dxa"/>
            <w:tcBorders>
              <w:top w:val="single" w:sz="4" w:space="0" w:color="auto"/>
              <w:left w:val="nil"/>
              <w:bottom w:val="single" w:sz="4" w:space="0" w:color="auto"/>
            </w:tcBorders>
          </w:tcPr>
          <w:p w14:paraId="128A4D72" w14:textId="77777777" w:rsidR="005260AD" w:rsidRPr="00CB7F89" w:rsidRDefault="005260AD" w:rsidP="005260AD">
            <w:pPr>
              <w:jc w:val="center"/>
              <w:rPr>
                <w:color w:val="000000"/>
              </w:rPr>
            </w:pPr>
          </w:p>
        </w:tc>
        <w:tc>
          <w:tcPr>
            <w:tcW w:w="1260" w:type="dxa"/>
            <w:tcBorders>
              <w:top w:val="single" w:sz="4" w:space="0" w:color="auto"/>
              <w:left w:val="single" w:sz="6" w:space="0" w:color="auto"/>
              <w:bottom w:val="single" w:sz="4" w:space="0" w:color="auto"/>
              <w:right w:val="single" w:sz="4" w:space="0" w:color="auto"/>
            </w:tcBorders>
          </w:tcPr>
          <w:p w14:paraId="5EC9DBAA" w14:textId="77777777" w:rsidR="005260AD" w:rsidRPr="00CB7F89" w:rsidRDefault="005260AD" w:rsidP="005260AD">
            <w:pPr>
              <w:jc w:val="center"/>
              <w:rPr>
                <w:color w:val="000000"/>
              </w:rPr>
            </w:pPr>
          </w:p>
        </w:tc>
      </w:tr>
      <w:tr w:rsidR="005260AD" w:rsidRPr="00CB7F89" w14:paraId="4E31FC43" w14:textId="77777777" w:rsidTr="00187766">
        <w:trPr>
          <w:trHeight w:val="240"/>
          <w:tblHeader/>
        </w:trPr>
        <w:tc>
          <w:tcPr>
            <w:tcW w:w="173" w:type="dxa"/>
            <w:tcBorders>
              <w:top w:val="single" w:sz="4" w:space="0" w:color="auto"/>
              <w:left w:val="single" w:sz="4" w:space="0" w:color="auto"/>
              <w:bottom w:val="single" w:sz="4" w:space="0" w:color="auto"/>
            </w:tcBorders>
          </w:tcPr>
          <w:p w14:paraId="021D6748"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3D0FEACE"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26AFC846" w14:textId="77777777" w:rsidR="005260AD" w:rsidRPr="00CB7F89" w:rsidRDefault="005260AD" w:rsidP="005260AD">
            <w:pPr>
              <w:rPr>
                <w:color w:val="000000"/>
              </w:rPr>
            </w:pPr>
            <w:r w:rsidRPr="00CB7F89">
              <w:rPr>
                <w:color w:val="000000"/>
              </w:rPr>
              <w:t>150w HPS</w:t>
            </w:r>
          </w:p>
        </w:tc>
        <w:tc>
          <w:tcPr>
            <w:tcW w:w="1080" w:type="dxa"/>
            <w:tcBorders>
              <w:top w:val="single" w:sz="4" w:space="0" w:color="auto"/>
              <w:left w:val="single" w:sz="6" w:space="0" w:color="auto"/>
              <w:bottom w:val="single" w:sz="4" w:space="0" w:color="auto"/>
              <w:right w:val="single" w:sz="6" w:space="0" w:color="auto"/>
            </w:tcBorders>
          </w:tcPr>
          <w:p w14:paraId="40A2F215" w14:textId="77777777" w:rsidR="005260AD" w:rsidRPr="00CB7F89" w:rsidRDefault="005260AD" w:rsidP="005260AD">
            <w:pPr>
              <w:ind w:left="60"/>
              <w:jc w:val="center"/>
              <w:rPr>
                <w:color w:val="000000"/>
              </w:rPr>
            </w:pPr>
            <w:r w:rsidRPr="00CB7F89">
              <w:rPr>
                <w:color w:val="000000"/>
              </w:rPr>
              <w:t>$375</w:t>
            </w:r>
          </w:p>
        </w:tc>
        <w:tc>
          <w:tcPr>
            <w:tcW w:w="1080" w:type="dxa"/>
            <w:tcBorders>
              <w:top w:val="single" w:sz="4" w:space="0" w:color="auto"/>
              <w:bottom w:val="single" w:sz="4" w:space="0" w:color="auto"/>
            </w:tcBorders>
          </w:tcPr>
          <w:p w14:paraId="462DE280" w14:textId="77777777" w:rsidR="005260AD" w:rsidRPr="00CB7F89" w:rsidRDefault="005260AD" w:rsidP="005260AD">
            <w:pPr>
              <w:jc w:val="center"/>
              <w:rPr>
                <w:color w:val="000000"/>
              </w:rPr>
            </w:pPr>
            <w:r w:rsidRPr="00CB7F89">
              <w:rPr>
                <w:color w:val="000000"/>
              </w:rPr>
              <w:t>N/A</w:t>
            </w:r>
          </w:p>
        </w:tc>
        <w:tc>
          <w:tcPr>
            <w:tcW w:w="1260" w:type="dxa"/>
            <w:tcBorders>
              <w:top w:val="single" w:sz="4" w:space="0" w:color="auto"/>
              <w:left w:val="single" w:sz="6" w:space="0" w:color="auto"/>
              <w:bottom w:val="single" w:sz="4" w:space="0" w:color="auto"/>
              <w:right w:val="single" w:sz="4" w:space="0" w:color="auto"/>
            </w:tcBorders>
          </w:tcPr>
          <w:p w14:paraId="69571E4A" w14:textId="77777777" w:rsidR="005260AD" w:rsidRPr="00CB7F89" w:rsidRDefault="005260AD" w:rsidP="005260AD">
            <w:pPr>
              <w:jc w:val="center"/>
              <w:rPr>
                <w:color w:val="000000"/>
              </w:rPr>
            </w:pPr>
            <w:r w:rsidRPr="00CB7F89">
              <w:rPr>
                <w:color w:val="000000"/>
              </w:rPr>
              <w:t>N/A</w:t>
            </w:r>
          </w:p>
        </w:tc>
      </w:tr>
      <w:tr w:rsidR="005260AD" w:rsidRPr="00CB7F89" w14:paraId="2D78FE1A" w14:textId="77777777" w:rsidTr="00187766">
        <w:trPr>
          <w:trHeight w:val="240"/>
          <w:tblHeader/>
        </w:trPr>
        <w:tc>
          <w:tcPr>
            <w:tcW w:w="173" w:type="dxa"/>
            <w:tcBorders>
              <w:top w:val="single" w:sz="4" w:space="0" w:color="auto"/>
              <w:left w:val="single" w:sz="4" w:space="0" w:color="auto"/>
              <w:bottom w:val="single" w:sz="4" w:space="0" w:color="auto"/>
            </w:tcBorders>
          </w:tcPr>
          <w:p w14:paraId="6EA76816" w14:textId="77777777" w:rsidR="005260AD" w:rsidRPr="00CB7F89" w:rsidRDefault="005260AD" w:rsidP="005260AD">
            <w:pPr>
              <w:rPr>
                <w:color w:val="000000"/>
              </w:rPr>
            </w:pPr>
          </w:p>
        </w:tc>
        <w:tc>
          <w:tcPr>
            <w:tcW w:w="3967" w:type="dxa"/>
            <w:gridSpan w:val="2"/>
            <w:tcBorders>
              <w:top w:val="single" w:sz="4" w:space="0" w:color="auto"/>
              <w:bottom w:val="single" w:sz="4" w:space="0" w:color="auto"/>
            </w:tcBorders>
          </w:tcPr>
          <w:p w14:paraId="2750F45A" w14:textId="77777777" w:rsidR="005260AD" w:rsidRPr="00CB7F89" w:rsidRDefault="005260AD" w:rsidP="005260AD">
            <w:pPr>
              <w:rPr>
                <w:color w:val="000000"/>
              </w:rPr>
            </w:pPr>
          </w:p>
        </w:tc>
        <w:tc>
          <w:tcPr>
            <w:tcW w:w="1080" w:type="dxa"/>
            <w:tcBorders>
              <w:top w:val="single" w:sz="4" w:space="0" w:color="auto"/>
              <w:left w:val="single" w:sz="6" w:space="0" w:color="auto"/>
              <w:bottom w:val="single" w:sz="4" w:space="0" w:color="auto"/>
              <w:right w:val="single" w:sz="6" w:space="0" w:color="auto"/>
            </w:tcBorders>
          </w:tcPr>
          <w:p w14:paraId="67BAEAF2" w14:textId="77777777" w:rsidR="005260AD" w:rsidRPr="00CB7F89" w:rsidRDefault="005260AD" w:rsidP="005260AD">
            <w:pPr>
              <w:ind w:left="60"/>
              <w:jc w:val="center"/>
              <w:rPr>
                <w:color w:val="000000"/>
              </w:rPr>
            </w:pPr>
          </w:p>
        </w:tc>
        <w:tc>
          <w:tcPr>
            <w:tcW w:w="1080" w:type="dxa"/>
            <w:tcBorders>
              <w:top w:val="single" w:sz="4" w:space="0" w:color="auto"/>
              <w:bottom w:val="single" w:sz="4" w:space="0" w:color="auto"/>
            </w:tcBorders>
          </w:tcPr>
          <w:p w14:paraId="08D44658" w14:textId="77777777" w:rsidR="005260AD" w:rsidRPr="00CB7F89" w:rsidRDefault="005260AD" w:rsidP="005260AD">
            <w:pPr>
              <w:jc w:val="center"/>
              <w:rPr>
                <w:color w:val="000000"/>
              </w:rPr>
            </w:pPr>
          </w:p>
        </w:tc>
        <w:tc>
          <w:tcPr>
            <w:tcW w:w="1260" w:type="dxa"/>
            <w:tcBorders>
              <w:top w:val="single" w:sz="4" w:space="0" w:color="auto"/>
              <w:left w:val="single" w:sz="6" w:space="0" w:color="auto"/>
              <w:bottom w:val="single" w:sz="4" w:space="0" w:color="auto"/>
              <w:right w:val="single" w:sz="4" w:space="0" w:color="auto"/>
            </w:tcBorders>
          </w:tcPr>
          <w:p w14:paraId="529B5E2E" w14:textId="77777777" w:rsidR="005260AD" w:rsidRPr="00CB7F89" w:rsidRDefault="005260AD" w:rsidP="005260AD">
            <w:pPr>
              <w:jc w:val="center"/>
              <w:rPr>
                <w:color w:val="000000"/>
              </w:rPr>
            </w:pPr>
          </w:p>
        </w:tc>
      </w:tr>
      <w:tr w:rsidR="005260AD" w:rsidRPr="00CB7F89" w14:paraId="507F4893" w14:textId="77777777" w:rsidTr="00187766">
        <w:trPr>
          <w:trHeight w:val="240"/>
          <w:tblHeader/>
        </w:trPr>
        <w:tc>
          <w:tcPr>
            <w:tcW w:w="173" w:type="dxa"/>
            <w:tcBorders>
              <w:top w:val="single" w:sz="4" w:space="0" w:color="auto"/>
              <w:left w:val="single" w:sz="4" w:space="0" w:color="auto"/>
              <w:bottom w:val="single" w:sz="4" w:space="0" w:color="auto"/>
            </w:tcBorders>
          </w:tcPr>
          <w:p w14:paraId="15B8FACC" w14:textId="77777777" w:rsidR="005260AD" w:rsidRPr="00CB7F89" w:rsidRDefault="005260AD" w:rsidP="005260AD">
            <w:pPr>
              <w:rPr>
                <w:color w:val="000000"/>
              </w:rPr>
            </w:pPr>
            <w:bookmarkStart w:id="1625" w:name="_Hlk2155479"/>
          </w:p>
        </w:tc>
        <w:tc>
          <w:tcPr>
            <w:tcW w:w="3967" w:type="dxa"/>
            <w:gridSpan w:val="2"/>
            <w:tcBorders>
              <w:top w:val="single" w:sz="4" w:space="0" w:color="auto"/>
              <w:bottom w:val="single" w:sz="4" w:space="0" w:color="auto"/>
            </w:tcBorders>
          </w:tcPr>
          <w:p w14:paraId="747A254B" w14:textId="77777777" w:rsidR="005260AD" w:rsidRPr="00CB7F89" w:rsidRDefault="005260AD" w:rsidP="005260AD">
            <w:pPr>
              <w:rPr>
                <w:color w:val="000000"/>
              </w:rPr>
            </w:pPr>
            <w:r w:rsidRPr="00CB7F89">
              <w:rPr>
                <w:color w:val="000000"/>
              </w:rPr>
              <w:t>Installations without secondary</w:t>
            </w:r>
          </w:p>
        </w:tc>
        <w:tc>
          <w:tcPr>
            <w:tcW w:w="1080" w:type="dxa"/>
            <w:tcBorders>
              <w:top w:val="single" w:sz="4" w:space="0" w:color="auto"/>
              <w:left w:val="single" w:sz="6" w:space="0" w:color="auto"/>
              <w:bottom w:val="single" w:sz="4" w:space="0" w:color="auto"/>
              <w:right w:val="single" w:sz="6" w:space="0" w:color="auto"/>
            </w:tcBorders>
          </w:tcPr>
          <w:p w14:paraId="0CF5AF80" w14:textId="77777777" w:rsidR="005260AD" w:rsidRPr="00CB7F89" w:rsidRDefault="005260AD" w:rsidP="005260AD">
            <w:pPr>
              <w:ind w:left="60"/>
              <w:jc w:val="center"/>
              <w:rPr>
                <w:color w:val="000000"/>
              </w:rPr>
            </w:pPr>
          </w:p>
        </w:tc>
        <w:tc>
          <w:tcPr>
            <w:tcW w:w="1080" w:type="dxa"/>
            <w:tcBorders>
              <w:top w:val="single" w:sz="4" w:space="0" w:color="auto"/>
              <w:bottom w:val="single" w:sz="4" w:space="0" w:color="auto"/>
            </w:tcBorders>
          </w:tcPr>
          <w:p w14:paraId="485A81B7" w14:textId="77777777" w:rsidR="005260AD" w:rsidRPr="00CB7F89" w:rsidRDefault="005260AD" w:rsidP="005260AD">
            <w:pPr>
              <w:jc w:val="center"/>
              <w:rPr>
                <w:color w:val="000000"/>
              </w:rPr>
            </w:pPr>
          </w:p>
        </w:tc>
        <w:tc>
          <w:tcPr>
            <w:tcW w:w="1260" w:type="dxa"/>
            <w:tcBorders>
              <w:top w:val="single" w:sz="4" w:space="0" w:color="auto"/>
              <w:left w:val="single" w:sz="6" w:space="0" w:color="auto"/>
              <w:bottom w:val="single" w:sz="4" w:space="0" w:color="auto"/>
              <w:right w:val="single" w:sz="4" w:space="0" w:color="auto"/>
            </w:tcBorders>
          </w:tcPr>
          <w:p w14:paraId="532F1682" w14:textId="77777777" w:rsidR="005260AD" w:rsidRPr="00CB7F89" w:rsidRDefault="005260AD" w:rsidP="005260AD">
            <w:pPr>
              <w:jc w:val="center"/>
              <w:rPr>
                <w:color w:val="000000"/>
              </w:rPr>
            </w:pPr>
          </w:p>
        </w:tc>
      </w:tr>
      <w:tr w:rsidR="005260AD" w:rsidRPr="00CB7F89" w14:paraId="73F76B4E" w14:textId="77777777" w:rsidTr="00187766">
        <w:trPr>
          <w:trHeight w:val="182"/>
          <w:tblHeader/>
        </w:trPr>
        <w:tc>
          <w:tcPr>
            <w:tcW w:w="173" w:type="dxa"/>
            <w:tcBorders>
              <w:top w:val="single" w:sz="4" w:space="0" w:color="auto"/>
              <w:left w:val="single" w:sz="4" w:space="0" w:color="auto"/>
              <w:bottom w:val="single" w:sz="4" w:space="0" w:color="auto"/>
            </w:tcBorders>
          </w:tcPr>
          <w:p w14:paraId="3E1016F4"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0A4D6988"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56D6468B" w14:textId="77777777" w:rsidR="005260AD" w:rsidRPr="00CB7F89" w:rsidRDefault="005260AD" w:rsidP="005260AD">
            <w:pPr>
              <w:rPr>
                <w:color w:val="000000"/>
              </w:rPr>
            </w:pPr>
            <w:r>
              <w:rPr>
                <w:color w:val="000000"/>
              </w:rPr>
              <w:t xml:space="preserve"> 95w LED</w:t>
            </w:r>
          </w:p>
        </w:tc>
        <w:tc>
          <w:tcPr>
            <w:tcW w:w="1080" w:type="dxa"/>
            <w:tcBorders>
              <w:top w:val="single" w:sz="4" w:space="0" w:color="auto"/>
              <w:left w:val="single" w:sz="6" w:space="0" w:color="auto"/>
              <w:bottom w:val="single" w:sz="4" w:space="0" w:color="auto"/>
              <w:right w:val="single" w:sz="6" w:space="0" w:color="auto"/>
            </w:tcBorders>
          </w:tcPr>
          <w:p w14:paraId="755D2EEA" w14:textId="77777777" w:rsidR="005260AD" w:rsidRPr="00CB7F89" w:rsidRDefault="005260AD" w:rsidP="005260AD">
            <w:pPr>
              <w:ind w:left="60"/>
              <w:jc w:val="center"/>
              <w:rPr>
                <w:color w:val="000000"/>
              </w:rPr>
            </w:pPr>
            <w:r w:rsidRPr="00CB7F89">
              <w:rPr>
                <w:color w:val="000000"/>
              </w:rPr>
              <w:t>$335</w:t>
            </w:r>
          </w:p>
        </w:tc>
        <w:tc>
          <w:tcPr>
            <w:tcW w:w="1080" w:type="dxa"/>
            <w:tcBorders>
              <w:top w:val="single" w:sz="4" w:space="0" w:color="auto"/>
              <w:left w:val="nil"/>
              <w:bottom w:val="single" w:sz="4" w:space="0" w:color="auto"/>
            </w:tcBorders>
          </w:tcPr>
          <w:p w14:paraId="12DDC0D8" w14:textId="77777777" w:rsidR="005260AD" w:rsidRPr="00CB7F89" w:rsidRDefault="005260AD" w:rsidP="005260AD">
            <w:pPr>
              <w:jc w:val="center"/>
              <w:rPr>
                <w:color w:val="000000"/>
              </w:rPr>
            </w:pPr>
            <w:r w:rsidRPr="00CB7F89">
              <w:rPr>
                <w:color w:val="000000"/>
              </w:rPr>
              <w:t>N/A</w:t>
            </w:r>
          </w:p>
        </w:tc>
        <w:tc>
          <w:tcPr>
            <w:tcW w:w="1260" w:type="dxa"/>
            <w:tcBorders>
              <w:top w:val="single" w:sz="4" w:space="0" w:color="auto"/>
              <w:left w:val="single" w:sz="6" w:space="0" w:color="auto"/>
              <w:bottom w:val="single" w:sz="4" w:space="0" w:color="auto"/>
              <w:right w:val="single" w:sz="4" w:space="0" w:color="auto"/>
            </w:tcBorders>
          </w:tcPr>
          <w:p w14:paraId="603BDF6E" w14:textId="77777777" w:rsidR="005260AD" w:rsidRPr="00CB7F89" w:rsidRDefault="005260AD" w:rsidP="005260AD">
            <w:pPr>
              <w:jc w:val="center"/>
              <w:rPr>
                <w:color w:val="000000"/>
              </w:rPr>
            </w:pPr>
            <w:r w:rsidRPr="00CB7F89">
              <w:rPr>
                <w:color w:val="000000"/>
              </w:rPr>
              <w:t>N/A</w:t>
            </w:r>
          </w:p>
        </w:tc>
      </w:tr>
      <w:tr w:rsidR="005260AD" w:rsidRPr="00CB7F89" w14:paraId="4094D1FD" w14:textId="77777777" w:rsidTr="00187766">
        <w:trPr>
          <w:trHeight w:val="240"/>
          <w:tblHeader/>
        </w:trPr>
        <w:tc>
          <w:tcPr>
            <w:tcW w:w="173" w:type="dxa"/>
            <w:tcBorders>
              <w:top w:val="single" w:sz="4" w:space="0" w:color="auto"/>
              <w:left w:val="single" w:sz="4" w:space="0" w:color="auto"/>
              <w:bottom w:val="single" w:sz="4" w:space="0" w:color="auto"/>
            </w:tcBorders>
          </w:tcPr>
          <w:p w14:paraId="75DC8233" w14:textId="77777777" w:rsidR="005260AD" w:rsidRPr="00CB7F89" w:rsidRDefault="005260AD" w:rsidP="005260AD">
            <w:pPr>
              <w:rPr>
                <w:color w:val="000000"/>
              </w:rPr>
            </w:pPr>
          </w:p>
        </w:tc>
        <w:tc>
          <w:tcPr>
            <w:tcW w:w="3967" w:type="dxa"/>
            <w:gridSpan w:val="2"/>
            <w:tcBorders>
              <w:top w:val="single" w:sz="4" w:space="0" w:color="auto"/>
              <w:bottom w:val="single" w:sz="4" w:space="0" w:color="auto"/>
            </w:tcBorders>
          </w:tcPr>
          <w:p w14:paraId="277BC9E7" w14:textId="77777777" w:rsidR="005260AD" w:rsidRPr="00CB7F89" w:rsidRDefault="005260AD" w:rsidP="005260AD">
            <w:pPr>
              <w:rPr>
                <w:color w:val="000000"/>
              </w:rPr>
            </w:pPr>
            <w:r w:rsidRPr="00CB7F89">
              <w:rPr>
                <w:color w:val="000000"/>
              </w:rPr>
              <w:t>Installations with secondary</w:t>
            </w:r>
          </w:p>
        </w:tc>
        <w:tc>
          <w:tcPr>
            <w:tcW w:w="1080" w:type="dxa"/>
            <w:tcBorders>
              <w:top w:val="single" w:sz="4" w:space="0" w:color="auto"/>
              <w:left w:val="single" w:sz="6" w:space="0" w:color="auto"/>
              <w:bottom w:val="single" w:sz="4" w:space="0" w:color="auto"/>
              <w:right w:val="single" w:sz="6" w:space="0" w:color="auto"/>
            </w:tcBorders>
          </w:tcPr>
          <w:p w14:paraId="52FD61A2" w14:textId="77777777" w:rsidR="005260AD" w:rsidRPr="00CB7F89" w:rsidRDefault="005260AD" w:rsidP="005260AD">
            <w:pPr>
              <w:ind w:left="60"/>
              <w:jc w:val="center"/>
              <w:rPr>
                <w:color w:val="000000"/>
              </w:rPr>
            </w:pPr>
          </w:p>
        </w:tc>
        <w:tc>
          <w:tcPr>
            <w:tcW w:w="1080" w:type="dxa"/>
            <w:tcBorders>
              <w:top w:val="single" w:sz="4" w:space="0" w:color="auto"/>
              <w:left w:val="nil"/>
              <w:bottom w:val="single" w:sz="4" w:space="0" w:color="auto"/>
            </w:tcBorders>
          </w:tcPr>
          <w:p w14:paraId="5D975EF6" w14:textId="77777777" w:rsidR="005260AD" w:rsidRPr="00CB7F89" w:rsidRDefault="005260AD" w:rsidP="005260AD">
            <w:pPr>
              <w:jc w:val="center"/>
              <w:rPr>
                <w:color w:val="000000"/>
              </w:rPr>
            </w:pPr>
          </w:p>
        </w:tc>
        <w:tc>
          <w:tcPr>
            <w:tcW w:w="1260" w:type="dxa"/>
            <w:tcBorders>
              <w:top w:val="single" w:sz="4" w:space="0" w:color="auto"/>
              <w:left w:val="single" w:sz="6" w:space="0" w:color="auto"/>
              <w:bottom w:val="single" w:sz="4" w:space="0" w:color="auto"/>
              <w:right w:val="single" w:sz="4" w:space="0" w:color="auto"/>
            </w:tcBorders>
          </w:tcPr>
          <w:p w14:paraId="1322FEC7" w14:textId="77777777" w:rsidR="005260AD" w:rsidRPr="00CB7F89" w:rsidRDefault="005260AD" w:rsidP="005260AD">
            <w:pPr>
              <w:jc w:val="center"/>
              <w:rPr>
                <w:color w:val="000000"/>
              </w:rPr>
            </w:pPr>
          </w:p>
        </w:tc>
      </w:tr>
      <w:tr w:rsidR="005260AD" w:rsidRPr="00CB7F89" w14:paraId="569BC02F" w14:textId="77777777" w:rsidTr="00187766">
        <w:trPr>
          <w:trHeight w:val="240"/>
          <w:tblHeader/>
        </w:trPr>
        <w:tc>
          <w:tcPr>
            <w:tcW w:w="173" w:type="dxa"/>
            <w:tcBorders>
              <w:top w:val="single" w:sz="4" w:space="0" w:color="auto"/>
              <w:left w:val="single" w:sz="4" w:space="0" w:color="auto"/>
              <w:bottom w:val="single" w:sz="4" w:space="0" w:color="auto"/>
            </w:tcBorders>
          </w:tcPr>
          <w:p w14:paraId="2848AB82"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06E8507A"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19641F48" w14:textId="77777777" w:rsidR="005260AD" w:rsidRPr="00CB7F89" w:rsidRDefault="005260AD" w:rsidP="005260AD">
            <w:pPr>
              <w:rPr>
                <w:color w:val="000000"/>
              </w:rPr>
            </w:pPr>
            <w:r w:rsidRPr="00CB7F89">
              <w:rPr>
                <w:color w:val="000000"/>
              </w:rPr>
              <w:t>150w HPS</w:t>
            </w:r>
            <w:r>
              <w:rPr>
                <w:color w:val="000000"/>
              </w:rPr>
              <w:t xml:space="preserve"> 95w LED</w:t>
            </w:r>
          </w:p>
        </w:tc>
        <w:tc>
          <w:tcPr>
            <w:tcW w:w="1080" w:type="dxa"/>
            <w:tcBorders>
              <w:top w:val="single" w:sz="4" w:space="0" w:color="auto"/>
              <w:left w:val="single" w:sz="6" w:space="0" w:color="auto"/>
              <w:bottom w:val="single" w:sz="4" w:space="0" w:color="auto"/>
              <w:right w:val="single" w:sz="6" w:space="0" w:color="auto"/>
            </w:tcBorders>
          </w:tcPr>
          <w:p w14:paraId="3110C128" w14:textId="77777777" w:rsidR="005260AD" w:rsidRPr="00CB7F89" w:rsidRDefault="005260AD" w:rsidP="005260AD">
            <w:pPr>
              <w:ind w:left="60"/>
              <w:jc w:val="center"/>
              <w:rPr>
                <w:color w:val="000000"/>
              </w:rPr>
            </w:pPr>
            <w:r w:rsidRPr="00CB7F89">
              <w:rPr>
                <w:color w:val="000000"/>
              </w:rPr>
              <w:t>$375</w:t>
            </w:r>
          </w:p>
        </w:tc>
        <w:tc>
          <w:tcPr>
            <w:tcW w:w="1080" w:type="dxa"/>
            <w:tcBorders>
              <w:top w:val="single" w:sz="4" w:space="0" w:color="auto"/>
              <w:bottom w:val="single" w:sz="4" w:space="0" w:color="auto"/>
            </w:tcBorders>
          </w:tcPr>
          <w:p w14:paraId="6ACEF79E" w14:textId="77777777" w:rsidR="005260AD" w:rsidRPr="00CB7F89" w:rsidRDefault="005260AD" w:rsidP="005260AD">
            <w:pPr>
              <w:jc w:val="center"/>
              <w:rPr>
                <w:color w:val="000000"/>
              </w:rPr>
            </w:pPr>
            <w:r w:rsidRPr="00CB7F89">
              <w:rPr>
                <w:color w:val="000000"/>
              </w:rPr>
              <w:t>N/A</w:t>
            </w:r>
          </w:p>
        </w:tc>
        <w:tc>
          <w:tcPr>
            <w:tcW w:w="1260" w:type="dxa"/>
            <w:tcBorders>
              <w:top w:val="single" w:sz="4" w:space="0" w:color="auto"/>
              <w:left w:val="single" w:sz="6" w:space="0" w:color="auto"/>
              <w:bottom w:val="single" w:sz="4" w:space="0" w:color="auto"/>
              <w:right w:val="single" w:sz="4" w:space="0" w:color="auto"/>
            </w:tcBorders>
          </w:tcPr>
          <w:p w14:paraId="20FE4B4E" w14:textId="77777777" w:rsidR="005260AD" w:rsidRPr="00CB7F89" w:rsidRDefault="005260AD" w:rsidP="005260AD">
            <w:pPr>
              <w:jc w:val="center"/>
              <w:rPr>
                <w:color w:val="000000"/>
              </w:rPr>
            </w:pPr>
            <w:r w:rsidRPr="00CB7F89">
              <w:rPr>
                <w:color w:val="000000"/>
              </w:rPr>
              <w:t>N/A</w:t>
            </w:r>
          </w:p>
        </w:tc>
      </w:tr>
      <w:bookmarkEnd w:id="1625"/>
      <w:tr w:rsidR="005260AD" w:rsidRPr="00CB7F89" w14:paraId="23F38254" w14:textId="77777777" w:rsidTr="00187766">
        <w:trPr>
          <w:trHeight w:hRule="exact" w:val="80"/>
          <w:tblHeader/>
        </w:trPr>
        <w:tc>
          <w:tcPr>
            <w:tcW w:w="173" w:type="dxa"/>
            <w:tcBorders>
              <w:top w:val="single" w:sz="4" w:space="0" w:color="auto"/>
              <w:left w:val="single" w:sz="4" w:space="0" w:color="auto"/>
              <w:bottom w:val="single" w:sz="4" w:space="0" w:color="auto"/>
            </w:tcBorders>
          </w:tcPr>
          <w:p w14:paraId="3028A48A" w14:textId="77777777" w:rsidR="005260AD" w:rsidRPr="00CB7F89" w:rsidRDefault="005260AD" w:rsidP="005260AD">
            <w:pPr>
              <w:rPr>
                <w:color w:val="000000"/>
              </w:rPr>
            </w:pPr>
          </w:p>
        </w:tc>
        <w:tc>
          <w:tcPr>
            <w:tcW w:w="457" w:type="dxa"/>
            <w:tcBorders>
              <w:top w:val="single" w:sz="4" w:space="0" w:color="auto"/>
              <w:bottom w:val="single" w:sz="4" w:space="0" w:color="auto"/>
            </w:tcBorders>
          </w:tcPr>
          <w:p w14:paraId="223D1754" w14:textId="77777777" w:rsidR="005260AD" w:rsidRPr="00CB7F89" w:rsidRDefault="005260AD" w:rsidP="005260AD">
            <w:pPr>
              <w:rPr>
                <w:color w:val="000000"/>
              </w:rPr>
            </w:pPr>
          </w:p>
        </w:tc>
        <w:tc>
          <w:tcPr>
            <w:tcW w:w="3510" w:type="dxa"/>
            <w:tcBorders>
              <w:top w:val="single" w:sz="4" w:space="0" w:color="auto"/>
              <w:bottom w:val="single" w:sz="4" w:space="0" w:color="auto"/>
            </w:tcBorders>
          </w:tcPr>
          <w:p w14:paraId="1CB4B926" w14:textId="77777777" w:rsidR="005260AD" w:rsidRPr="00CB7F89" w:rsidRDefault="005260AD" w:rsidP="005260AD">
            <w:pPr>
              <w:rPr>
                <w:color w:val="000000"/>
              </w:rPr>
            </w:pPr>
          </w:p>
        </w:tc>
        <w:tc>
          <w:tcPr>
            <w:tcW w:w="1080" w:type="dxa"/>
            <w:tcBorders>
              <w:top w:val="single" w:sz="4" w:space="0" w:color="auto"/>
              <w:left w:val="single" w:sz="6" w:space="0" w:color="auto"/>
              <w:bottom w:val="single" w:sz="4" w:space="0" w:color="auto"/>
              <w:right w:val="single" w:sz="6" w:space="0" w:color="auto"/>
            </w:tcBorders>
          </w:tcPr>
          <w:p w14:paraId="5C2FB328" w14:textId="77777777" w:rsidR="005260AD" w:rsidRPr="00CB7F89" w:rsidRDefault="005260AD" w:rsidP="005260AD">
            <w:pPr>
              <w:ind w:left="60"/>
              <w:rPr>
                <w:color w:val="000000"/>
              </w:rPr>
            </w:pPr>
          </w:p>
        </w:tc>
        <w:tc>
          <w:tcPr>
            <w:tcW w:w="1080" w:type="dxa"/>
            <w:tcBorders>
              <w:top w:val="single" w:sz="4" w:space="0" w:color="auto"/>
              <w:bottom w:val="single" w:sz="4" w:space="0" w:color="auto"/>
            </w:tcBorders>
          </w:tcPr>
          <w:p w14:paraId="2CF8E2E5" w14:textId="77777777" w:rsidR="005260AD" w:rsidRPr="00CB7F89" w:rsidRDefault="005260AD" w:rsidP="005260AD">
            <w:pPr>
              <w:rPr>
                <w:color w:val="000000"/>
              </w:rPr>
            </w:pPr>
          </w:p>
        </w:tc>
        <w:tc>
          <w:tcPr>
            <w:tcW w:w="1260" w:type="dxa"/>
            <w:tcBorders>
              <w:top w:val="single" w:sz="4" w:space="0" w:color="auto"/>
              <w:left w:val="single" w:sz="6" w:space="0" w:color="auto"/>
              <w:bottom w:val="single" w:sz="4" w:space="0" w:color="auto"/>
              <w:right w:val="single" w:sz="4" w:space="0" w:color="auto"/>
            </w:tcBorders>
          </w:tcPr>
          <w:p w14:paraId="63252B1A" w14:textId="77777777" w:rsidR="005260AD" w:rsidRPr="00CB7F89" w:rsidRDefault="005260AD" w:rsidP="005260AD">
            <w:pPr>
              <w:rPr>
                <w:color w:val="000000"/>
              </w:rPr>
            </w:pPr>
          </w:p>
        </w:tc>
      </w:tr>
    </w:tbl>
    <w:p w14:paraId="4FDB89FC" w14:textId="05CE6AEA" w:rsidR="005260AD"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b/>
          <w:sz w:val="24"/>
        </w:rPr>
      </w:pPr>
    </w:p>
    <w:p w14:paraId="1EC84FC9" w14:textId="77777777"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jc w:val="both"/>
        <w:rPr>
          <w:b/>
          <w:sz w:val="24"/>
        </w:rPr>
      </w:pPr>
      <w:r w:rsidRPr="00CB7F89">
        <w:rPr>
          <w:b/>
          <w:sz w:val="24"/>
        </w:rPr>
        <w:t>INSTALLATION AND MAINTENANCE FOR COMPANY OWNED FIXTURES</w:t>
      </w:r>
    </w:p>
    <w:p w14:paraId="05A99097" w14:textId="0BE03A41"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jc w:val="both"/>
        <w:rPr>
          <w:b/>
          <w:sz w:val="24"/>
        </w:rPr>
      </w:pPr>
      <w:r w:rsidRPr="00CB7F89">
        <w:rPr>
          <w:sz w:val="24"/>
        </w:rPr>
        <w:t xml:space="preserve">Company Owned Fixtures were installed by the Company before September 1, 2000. Company will replace burned out lamps and make other maintenance repairs during Company’s regular working hours at Company's expense, but with no adjustment of payments hereunder due to outage.  Maintenance includes replacement of burned-out lamps (bulbs) and malfunctioning photoelectric relays, and damages due to vandalism, storms, accidents or manufacturing defects.  </w:t>
      </w:r>
      <w:r w:rsidRPr="00CB7F89">
        <w:rPr>
          <w:sz w:val="24"/>
        </w:rPr>
        <w:lastRenderedPageBreak/>
        <w:t>Generally, Company will make maintenance repairs under this tariff within 72 hours after notification by the Retail Customer or REP.</w:t>
      </w:r>
    </w:p>
    <w:p w14:paraId="551CA60E" w14:textId="4F6F491E"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jc w:val="both"/>
        <w:rPr>
          <w:b/>
          <w:sz w:val="24"/>
        </w:rPr>
      </w:pPr>
    </w:p>
    <w:p w14:paraId="471B3F93" w14:textId="77777777"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jc w:val="both"/>
        <w:rPr>
          <w:b/>
          <w:sz w:val="24"/>
        </w:rPr>
      </w:pPr>
      <w:r w:rsidRPr="00CB7F89">
        <w:rPr>
          <w:b/>
          <w:sz w:val="24"/>
        </w:rPr>
        <w:t>EXTRAORDINARY MAINTENANCE ACTIVITIES</w:t>
      </w:r>
    </w:p>
    <w:p w14:paraId="7B62D818" w14:textId="77777777" w:rsidR="005260AD" w:rsidRPr="00CB7F89" w:rsidRDefault="005260AD" w:rsidP="005260AD">
      <w:pPr>
        <w:jc w:val="both"/>
        <w:rPr>
          <w:sz w:val="24"/>
        </w:rPr>
      </w:pPr>
      <w:r w:rsidRPr="00CB7F89">
        <w:rPr>
          <w:sz w:val="24"/>
        </w:rPr>
        <w:t>For Customer Owned Fixtures, Company will charge Retail Customer an additional fee as detailed below for each occurrence of the extraordinary maintenance activities listed hereunder.</w:t>
      </w:r>
    </w:p>
    <w:p w14:paraId="1A090DED" w14:textId="5AE83FD0" w:rsidR="005260AD" w:rsidRPr="00CB7F89" w:rsidRDefault="005260AD" w:rsidP="005260AD">
      <w:pPr>
        <w:spacing w:line="360" w:lineRule="auto"/>
        <w:ind w:left="360"/>
        <w:rPr>
          <w:sz w:val="24"/>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2430"/>
      </w:tblGrid>
      <w:tr w:rsidR="005260AD" w:rsidRPr="00CB7F89" w14:paraId="5A70D1FD" w14:textId="77777777" w:rsidTr="00187766">
        <w:trPr>
          <w:tblHeader/>
        </w:trPr>
        <w:tc>
          <w:tcPr>
            <w:tcW w:w="5760" w:type="dxa"/>
            <w:gridSpan w:val="2"/>
          </w:tcPr>
          <w:p w14:paraId="686804A7" w14:textId="77777777" w:rsidR="005260AD" w:rsidRPr="00CB7F89" w:rsidRDefault="005260AD" w:rsidP="005260AD">
            <w:pPr>
              <w:jc w:val="center"/>
              <w:rPr>
                <w:rFonts w:ascii="Times New Roman Bold" w:hAnsi="Times New Roman Bold"/>
                <w:b/>
              </w:rPr>
            </w:pPr>
            <w:r w:rsidRPr="00CB7F89">
              <w:rPr>
                <w:rFonts w:ascii="Times New Roman Bold" w:hAnsi="Times New Roman Bold"/>
                <w:b/>
              </w:rPr>
              <w:t>CUSTOMER OWNED FIXTURES</w:t>
            </w:r>
          </w:p>
          <w:p w14:paraId="79876669" w14:textId="77777777" w:rsidR="005260AD" w:rsidRPr="00CB7F89" w:rsidRDefault="005260AD" w:rsidP="005260AD">
            <w:pPr>
              <w:jc w:val="center"/>
              <w:rPr>
                <w:b/>
                <w:sz w:val="24"/>
              </w:rPr>
            </w:pPr>
            <w:r w:rsidRPr="00CB7F89">
              <w:rPr>
                <w:rFonts w:ascii="Times New Roman Bold" w:hAnsi="Times New Roman Bold"/>
                <w:b/>
              </w:rPr>
              <w:t>EXTRAORDINARY MAINTENANCE FEE</w:t>
            </w:r>
          </w:p>
        </w:tc>
      </w:tr>
      <w:tr w:rsidR="005260AD" w:rsidRPr="00CB7F89" w14:paraId="6A8015E9" w14:textId="77777777" w:rsidTr="00187766">
        <w:trPr>
          <w:tblHeader/>
        </w:trPr>
        <w:tc>
          <w:tcPr>
            <w:tcW w:w="3330" w:type="dxa"/>
          </w:tcPr>
          <w:p w14:paraId="3534BCE3" w14:textId="4FA1CB80" w:rsidR="005260AD" w:rsidRPr="00CB7F89" w:rsidRDefault="003759F2" w:rsidP="005260AD">
            <w:pPr>
              <w:jc w:val="center"/>
            </w:pPr>
            <w:r>
              <w:t xml:space="preserve"> </w:t>
            </w:r>
            <w:r w:rsidR="005260AD" w:rsidRPr="00CB7F89">
              <w:t>ACTIVITY</w:t>
            </w:r>
          </w:p>
        </w:tc>
        <w:tc>
          <w:tcPr>
            <w:tcW w:w="2430" w:type="dxa"/>
          </w:tcPr>
          <w:p w14:paraId="433F3279" w14:textId="77777777" w:rsidR="005260AD" w:rsidRPr="00CB7F89" w:rsidRDefault="005260AD" w:rsidP="005260AD">
            <w:pPr>
              <w:jc w:val="center"/>
            </w:pPr>
            <w:r w:rsidRPr="00CB7F89">
              <w:t>FEE</w:t>
            </w:r>
          </w:p>
        </w:tc>
      </w:tr>
      <w:tr w:rsidR="005260AD" w:rsidRPr="00CB7F89" w14:paraId="19B95AB4" w14:textId="77777777" w:rsidTr="00187766">
        <w:trPr>
          <w:tblHeader/>
        </w:trPr>
        <w:tc>
          <w:tcPr>
            <w:tcW w:w="3330" w:type="dxa"/>
          </w:tcPr>
          <w:p w14:paraId="4ED57033" w14:textId="77777777" w:rsidR="005260AD" w:rsidRPr="00CB7F89" w:rsidRDefault="005260AD" w:rsidP="005260AD">
            <w:pPr>
              <w:numPr>
                <w:ilvl w:val="0"/>
                <w:numId w:val="147"/>
              </w:numPr>
            </w:pPr>
            <w:r w:rsidRPr="00CB7F89">
              <w:t>Replace a vandalized shield</w:t>
            </w:r>
          </w:p>
          <w:p w14:paraId="6D3E2539" w14:textId="77777777" w:rsidR="005260AD" w:rsidRPr="00CB7F89" w:rsidRDefault="005260AD" w:rsidP="005260AD">
            <w:pPr>
              <w:ind w:left="1350" w:hanging="1350"/>
            </w:pPr>
            <w:r w:rsidRPr="00CB7F89">
              <w:tab/>
            </w:r>
            <w:r w:rsidRPr="00CB7F89">
              <w:tab/>
              <w:t>(parts and labor)</w:t>
            </w:r>
          </w:p>
        </w:tc>
        <w:tc>
          <w:tcPr>
            <w:tcW w:w="2430" w:type="dxa"/>
          </w:tcPr>
          <w:p w14:paraId="0426ED9A" w14:textId="48F0DBC1" w:rsidR="005260AD" w:rsidRPr="00CB7F89" w:rsidRDefault="005260AD" w:rsidP="005260AD">
            <w:pPr>
              <w:jc w:val="center"/>
              <w:rPr>
                <w:color w:val="000000"/>
              </w:rPr>
            </w:pPr>
            <w:r w:rsidRPr="00CB7F89">
              <w:rPr>
                <w:color w:val="000000"/>
              </w:rPr>
              <w:t>$125.00</w:t>
            </w:r>
          </w:p>
          <w:p w14:paraId="6475E404" w14:textId="77777777" w:rsidR="005260AD" w:rsidRPr="00CB7F89" w:rsidRDefault="005260AD" w:rsidP="005260AD">
            <w:pPr>
              <w:rPr>
                <w:color w:val="000000"/>
                <w:u w:val="single"/>
              </w:rPr>
            </w:pPr>
          </w:p>
        </w:tc>
      </w:tr>
      <w:tr w:rsidR="005260AD" w:rsidRPr="00CB7F89" w14:paraId="7DADBA34" w14:textId="77777777" w:rsidTr="00187766">
        <w:trPr>
          <w:tblHeader/>
        </w:trPr>
        <w:tc>
          <w:tcPr>
            <w:tcW w:w="3330" w:type="dxa"/>
          </w:tcPr>
          <w:p w14:paraId="76D9586B" w14:textId="77777777" w:rsidR="005260AD" w:rsidRPr="00CB7F89" w:rsidRDefault="005260AD" w:rsidP="005260AD">
            <w:pPr>
              <w:numPr>
                <w:ilvl w:val="0"/>
                <w:numId w:val="147"/>
              </w:numPr>
            </w:pPr>
            <w:proofErr w:type="gramStart"/>
            <w:r w:rsidRPr="00CB7F89">
              <w:t>Make adjustments to</w:t>
            </w:r>
            <w:proofErr w:type="gramEnd"/>
            <w:r w:rsidRPr="00CB7F89">
              <w:t xml:space="preserve"> the fixture</w:t>
            </w:r>
          </w:p>
          <w:p w14:paraId="0B220772" w14:textId="77777777" w:rsidR="005260AD" w:rsidRPr="00CB7F89" w:rsidRDefault="005260AD" w:rsidP="005260AD">
            <w:r w:rsidRPr="00CB7F89">
              <w:tab/>
            </w:r>
            <w:r w:rsidRPr="00CB7F89">
              <w:tab/>
              <w:t>(labor only)</w:t>
            </w:r>
          </w:p>
        </w:tc>
        <w:tc>
          <w:tcPr>
            <w:tcW w:w="2430" w:type="dxa"/>
          </w:tcPr>
          <w:p w14:paraId="33845C95" w14:textId="77777777" w:rsidR="005260AD" w:rsidRPr="00CB7F89" w:rsidRDefault="005260AD" w:rsidP="005260AD">
            <w:pPr>
              <w:jc w:val="center"/>
              <w:rPr>
                <w:color w:val="000000"/>
              </w:rPr>
            </w:pPr>
            <w:r w:rsidRPr="00CB7F89">
              <w:rPr>
                <w:color w:val="000000"/>
              </w:rPr>
              <w:t>$125.00</w:t>
            </w:r>
          </w:p>
          <w:p w14:paraId="77E0947F" w14:textId="77777777" w:rsidR="005260AD" w:rsidRPr="00CB7F89" w:rsidRDefault="005260AD" w:rsidP="005260AD">
            <w:pPr>
              <w:rPr>
                <w:color w:val="000000"/>
                <w:u w:val="single"/>
              </w:rPr>
            </w:pPr>
          </w:p>
        </w:tc>
      </w:tr>
      <w:tr w:rsidR="005260AD" w:rsidRPr="00CB7F89" w14:paraId="6CB5EDC2" w14:textId="77777777" w:rsidTr="00187766">
        <w:trPr>
          <w:tblHeader/>
        </w:trPr>
        <w:tc>
          <w:tcPr>
            <w:tcW w:w="3330" w:type="dxa"/>
          </w:tcPr>
          <w:p w14:paraId="0CCD56A7" w14:textId="77777777" w:rsidR="005260AD" w:rsidRPr="00CB7F89" w:rsidRDefault="005260AD" w:rsidP="005260AD">
            <w:pPr>
              <w:numPr>
                <w:ilvl w:val="0"/>
                <w:numId w:val="147"/>
              </w:numPr>
            </w:pPr>
            <w:r w:rsidRPr="00CB7F89">
              <w:t>Replace a fixture</w:t>
            </w:r>
          </w:p>
          <w:p w14:paraId="3C81FE97" w14:textId="77777777" w:rsidR="005260AD" w:rsidRPr="00CB7F89" w:rsidRDefault="005260AD" w:rsidP="005260AD">
            <w:r w:rsidRPr="00CB7F89">
              <w:tab/>
            </w:r>
            <w:r w:rsidRPr="00CB7F89">
              <w:tab/>
              <w:t>(labor only)</w:t>
            </w:r>
          </w:p>
        </w:tc>
        <w:tc>
          <w:tcPr>
            <w:tcW w:w="2430" w:type="dxa"/>
          </w:tcPr>
          <w:p w14:paraId="6210A9FD" w14:textId="703D26B4" w:rsidR="005260AD" w:rsidRPr="00CB7F89" w:rsidRDefault="005260AD" w:rsidP="005260AD">
            <w:pPr>
              <w:jc w:val="center"/>
              <w:rPr>
                <w:color w:val="000000"/>
              </w:rPr>
            </w:pPr>
            <w:r w:rsidRPr="00CB7F89">
              <w:rPr>
                <w:color w:val="000000"/>
              </w:rPr>
              <w:t>$125.00</w:t>
            </w:r>
          </w:p>
          <w:p w14:paraId="34564586" w14:textId="378B7B14" w:rsidR="005260AD" w:rsidRPr="00CB7F89" w:rsidRDefault="005260AD" w:rsidP="005260AD">
            <w:pPr>
              <w:rPr>
                <w:color w:val="000000"/>
                <w:u w:val="single"/>
              </w:rPr>
            </w:pPr>
          </w:p>
        </w:tc>
      </w:tr>
      <w:tr w:rsidR="005260AD" w:rsidRPr="00CB7F89" w14:paraId="113774B9" w14:textId="77777777" w:rsidTr="00187766">
        <w:trPr>
          <w:tblHeader/>
        </w:trPr>
        <w:tc>
          <w:tcPr>
            <w:tcW w:w="3330" w:type="dxa"/>
          </w:tcPr>
          <w:p w14:paraId="1A6F21A4" w14:textId="77777777" w:rsidR="005260AD" w:rsidRPr="00CB7F89" w:rsidRDefault="005260AD" w:rsidP="005260AD">
            <w:pPr>
              <w:numPr>
                <w:ilvl w:val="0"/>
                <w:numId w:val="147"/>
              </w:numPr>
            </w:pPr>
            <w:r w:rsidRPr="00CB7F89">
              <w:t>Relocate a fixture</w:t>
            </w:r>
          </w:p>
          <w:p w14:paraId="346A554A" w14:textId="77777777" w:rsidR="005260AD" w:rsidRPr="00CB7F89" w:rsidRDefault="005260AD" w:rsidP="005260AD">
            <w:r w:rsidRPr="00CB7F89">
              <w:tab/>
            </w:r>
            <w:r w:rsidRPr="00CB7F89">
              <w:tab/>
              <w:t>(labor only)</w:t>
            </w:r>
          </w:p>
        </w:tc>
        <w:tc>
          <w:tcPr>
            <w:tcW w:w="2430" w:type="dxa"/>
          </w:tcPr>
          <w:p w14:paraId="6E56C103" w14:textId="6265AF49" w:rsidR="005260AD" w:rsidRPr="00CB7F89" w:rsidRDefault="005260AD" w:rsidP="005260AD">
            <w:pPr>
              <w:tabs>
                <w:tab w:val="left" w:pos="3684"/>
              </w:tabs>
              <w:jc w:val="center"/>
            </w:pPr>
            <w:r>
              <w:t>As Calculated</w:t>
            </w:r>
          </w:p>
        </w:tc>
      </w:tr>
    </w:tbl>
    <w:p w14:paraId="17858E96" w14:textId="77777777" w:rsidR="005260AD" w:rsidRPr="00CB7F89" w:rsidRDefault="005260AD" w:rsidP="005260AD">
      <w:pPr>
        <w:tabs>
          <w:tab w:val="left" w:pos="1980"/>
          <w:tab w:val="left" w:pos="2160"/>
        </w:tabs>
        <w:spacing w:line="360" w:lineRule="auto"/>
        <w:ind w:left="1980" w:right="1735" w:hanging="540"/>
        <w:rPr>
          <w:color w:val="000000"/>
          <w:sz w:val="16"/>
          <w:u w:val="single"/>
        </w:rPr>
      </w:pPr>
    </w:p>
    <w:p w14:paraId="79BBDEDD" w14:textId="77777777" w:rsidR="005260AD" w:rsidRPr="00CB7F89"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b/>
          <w:sz w:val="24"/>
        </w:rPr>
      </w:pPr>
      <w:r w:rsidRPr="00CB7F89">
        <w:rPr>
          <w:b/>
          <w:sz w:val="24"/>
        </w:rPr>
        <w:t>NOTICE</w:t>
      </w:r>
    </w:p>
    <w:p w14:paraId="3761C457" w14:textId="77777777" w:rsidR="005260AD" w:rsidRDefault="005260AD" w:rsidP="005260A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pPr>
      <w:r w:rsidRPr="00CB7F89">
        <w:rPr>
          <w:sz w:val="24"/>
        </w:rPr>
        <w:t>This Rate Schedule is subject to the Company’s Tariff and Applicable Legal Authorities.</w:t>
      </w:r>
    </w:p>
    <w:p w14:paraId="034C8388" w14:textId="77777777" w:rsidR="00B96FDF" w:rsidRDefault="00B96FDF" w:rsidP="0010551D">
      <w:pPr>
        <w:pStyle w:val="Header"/>
        <w:tabs>
          <w:tab w:val="clear" w:pos="4320"/>
          <w:tab w:val="clear" w:pos="8640"/>
        </w:tabs>
        <w:rPr>
          <w:b/>
          <w:color w:val="000000"/>
        </w:rPr>
        <w:sectPr w:rsidR="00B96FDF" w:rsidSect="00701E84">
          <w:headerReference w:type="default" r:id="rId39"/>
          <w:footerReference w:type="default" r:id="rId40"/>
          <w:pgSz w:w="12240" w:h="15840" w:code="1"/>
          <w:pgMar w:top="1440" w:right="1080" w:bottom="1440" w:left="1800" w:header="720" w:footer="720" w:gutter="0"/>
          <w:pgNumType w:start="1"/>
          <w:cols w:space="720"/>
          <w:noEndnote/>
        </w:sectPr>
      </w:pPr>
    </w:p>
    <w:p w14:paraId="787E5AC4" w14:textId="4B70FA76" w:rsidR="009A653E" w:rsidRDefault="009A653E" w:rsidP="009A653E">
      <w:pPr>
        <w:numPr>
          <w:ilvl w:val="3"/>
          <w:numId w:val="143"/>
        </w:num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rPr>
          <w:b/>
          <w:color w:val="000000"/>
          <w:sz w:val="24"/>
        </w:rPr>
      </w:pPr>
      <w:r w:rsidRPr="00A1509D">
        <w:rPr>
          <w:b/>
          <w:color w:val="000000"/>
          <w:sz w:val="24"/>
        </w:rPr>
        <w:lastRenderedPageBreak/>
        <w:t xml:space="preserve">  </w:t>
      </w:r>
      <w:r w:rsidR="00DE67CB">
        <w:rPr>
          <w:b/>
          <w:color w:val="000000"/>
          <w:sz w:val="24"/>
        </w:rPr>
        <w:t>SCHEDULE TC</w:t>
      </w:r>
    </w:p>
    <w:p w14:paraId="36E89920" w14:textId="12D55703" w:rsidR="00DE67CB" w:rsidRDefault="00DE67CB" w:rsidP="00DE67CB">
      <w:p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ind w:left="780"/>
        <w:rPr>
          <w:b/>
          <w:color w:val="000000"/>
          <w:sz w:val="24"/>
        </w:rPr>
      </w:pPr>
    </w:p>
    <w:p w14:paraId="2EF4FA4A" w14:textId="0C106473" w:rsidR="00AF765E" w:rsidRDefault="00AF765E" w:rsidP="00E472D2">
      <w:p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b/>
          <w:color w:val="000000"/>
          <w:sz w:val="24"/>
        </w:rPr>
        <w:t>6.1.1.2.</w:t>
      </w:r>
      <w:r w:rsidR="00791D92">
        <w:rPr>
          <w:b/>
          <w:color w:val="000000"/>
          <w:sz w:val="24"/>
        </w:rPr>
        <w:t>2</w:t>
      </w:r>
      <w:r>
        <w:rPr>
          <w:b/>
          <w:color w:val="000000"/>
          <w:sz w:val="24"/>
        </w:rPr>
        <w:tab/>
        <w:t xml:space="preserve">SCHEDULE TC2 - TRANSITION CHARGES </w:t>
      </w:r>
    </w:p>
    <w:p w14:paraId="0732A20F" w14:textId="77777777" w:rsidR="00AF765E" w:rsidRDefault="00AF765E" w:rsidP="00E472D2">
      <w:pPr>
        <w:pStyle w:val="BodyText"/>
        <w:jc w:val="both"/>
        <w:rPr>
          <w:color w:val="000000"/>
        </w:rPr>
      </w:pPr>
    </w:p>
    <w:p w14:paraId="3C7FBD44" w14:textId="77777777" w:rsidR="00AF765E" w:rsidRDefault="00AF765E" w:rsidP="00E472D2">
      <w:pPr>
        <w:pStyle w:val="Heading3"/>
        <w:tabs>
          <w:tab w:val="left" w:pos="0"/>
          <w:tab w:val="left" w:pos="1440"/>
        </w:tabs>
        <w:rPr>
          <w:b/>
          <w:color w:val="000000"/>
          <w:u w:val="none"/>
        </w:rPr>
      </w:pPr>
      <w:r>
        <w:rPr>
          <w:b/>
          <w:color w:val="000000"/>
          <w:u w:val="none"/>
        </w:rPr>
        <w:t>SECTION 1:</w:t>
      </w:r>
      <w:r>
        <w:rPr>
          <w:b/>
          <w:color w:val="000000"/>
          <w:u w:val="none"/>
        </w:rPr>
        <w:tab/>
        <w:t>APPLICABILITY</w:t>
      </w:r>
    </w:p>
    <w:p w14:paraId="0B8CACCD" w14:textId="77777777" w:rsidR="00AF765E" w:rsidRDefault="00AF765E" w:rsidP="00E472D2">
      <w:pPr>
        <w:tabs>
          <w:tab w:val="left" w:pos="626"/>
          <w:tab w:val="right" w:pos="1689"/>
          <w:tab w:val="left" w:pos="626"/>
        </w:tabs>
        <w:rPr>
          <w:color w:val="000000"/>
        </w:rPr>
      </w:pPr>
    </w:p>
    <w:p w14:paraId="2ECDF8CF" w14:textId="77777777" w:rsidR="00AF765E" w:rsidRDefault="00AF765E" w:rsidP="00E472D2">
      <w:pPr>
        <w:tabs>
          <w:tab w:val="left" w:pos="0"/>
          <w:tab w:val="right" w:pos="8937"/>
        </w:tabs>
        <w:jc w:val="both"/>
        <w:rPr>
          <w:color w:val="000000"/>
          <w:sz w:val="24"/>
        </w:rPr>
      </w:pPr>
      <w:r>
        <w:rPr>
          <w:color w:val="000000"/>
          <w:sz w:val="24"/>
        </w:rPr>
        <w:t xml:space="preserve">This schedule sets out the rates and terms and conditions under which Transition Charges will be billed and collected by CenterPoint Energy Houston Electric, LLC (Company), any successor servicer(s) and any retail electric providers (REP) or collection agents billing or collecting Transition Charges on behalf of CenterPoint Energy Transition Bond Company II, LLC (SPE).  The Transition Charges were authorized by the Financing Order approved by the Public Utility Commission of Texas (Commission) in Docket No. 30485 on March 16, 2005 (Financing Order).  Pursuant to terms of the Financing Order and the requirements of Section 39.301 </w:t>
      </w:r>
      <w:r>
        <w:rPr>
          <w:i/>
          <w:color w:val="000000"/>
          <w:sz w:val="24"/>
        </w:rPr>
        <w:t>et seq.</w:t>
      </w:r>
      <w:r>
        <w:rPr>
          <w:color w:val="000000"/>
          <w:sz w:val="24"/>
        </w:rPr>
        <w:t xml:space="preserve"> of the Texas Utilities Code, all of the Company’s rights under the Financing Order, including the right to bill and collect Transition Charges and to adjust Transition Charges pursuant to this Schedule TC2, were transferred to the SPE in connection with the issuance of transition bonds.  The rights transferred to the SPE are “transition property” of the SPE (as defined in Section 39.304 of the Utilities Code).  On the effective date of this Schedule TC2, the Company will act as servicer on behalf of the SPE to bill, collect, receive and adjust Transition Charges imposed pursuant to this Schedule TC2.  However, the SPE may select another party to serve as servicer or the Company may resign as servicer in accordance with the terms and subject to the conditions of the Servicing Agreement and the Financing Order.  A successor servicer selected under these conditions will assume the obligations of the Company as servicer under this Schedule TC2.  As used in this Schedule TC2, the term “Servicer” includes any successor servicer.  All actions by the Company under this Schedule TC2, including collection of Transition Charges, will be undertaken solely in its role as servicer under the Servicing Agreement between the Company and the SPE dated as of December 16, 2005.</w:t>
      </w:r>
    </w:p>
    <w:p w14:paraId="2ECEE9DA" w14:textId="77777777" w:rsidR="00AF765E" w:rsidRDefault="00AF765E" w:rsidP="00E472D2">
      <w:pPr>
        <w:tabs>
          <w:tab w:val="left" w:pos="0"/>
          <w:tab w:val="right" w:pos="720"/>
        </w:tabs>
        <w:rPr>
          <w:color w:val="000000"/>
          <w:sz w:val="24"/>
        </w:rPr>
      </w:pPr>
    </w:p>
    <w:p w14:paraId="52EE2311" w14:textId="77777777" w:rsidR="00AF765E" w:rsidRDefault="00AF765E" w:rsidP="00E472D2">
      <w:pPr>
        <w:tabs>
          <w:tab w:val="left" w:pos="0"/>
          <w:tab w:val="left" w:pos="50"/>
          <w:tab w:val="right" w:pos="9360"/>
        </w:tabs>
        <w:jc w:val="both"/>
        <w:rPr>
          <w:color w:val="000000"/>
          <w:sz w:val="24"/>
        </w:rPr>
      </w:pPr>
      <w:r>
        <w:rPr>
          <w:color w:val="000000"/>
          <w:sz w:val="24"/>
        </w:rPr>
        <w:t xml:space="preserve">This schedule is applicable to:  </w:t>
      </w:r>
    </w:p>
    <w:p w14:paraId="14C418F9" w14:textId="77777777" w:rsidR="00AF765E" w:rsidRDefault="00AF765E" w:rsidP="00E472D2">
      <w:pPr>
        <w:tabs>
          <w:tab w:val="left" w:pos="512"/>
          <w:tab w:val="left" w:pos="630"/>
          <w:tab w:val="right" w:pos="8228"/>
          <w:tab w:val="left" w:pos="512"/>
        </w:tabs>
        <w:ind w:left="512" w:hanging="512"/>
        <w:jc w:val="both"/>
        <w:rPr>
          <w:color w:val="000000"/>
          <w:sz w:val="24"/>
        </w:rPr>
      </w:pPr>
    </w:p>
    <w:p w14:paraId="41FEBB1C" w14:textId="77777777" w:rsidR="00AF765E" w:rsidRDefault="00AF765E" w:rsidP="00E472D2">
      <w:pPr>
        <w:ind w:left="1440" w:hanging="720"/>
        <w:jc w:val="both"/>
        <w:rPr>
          <w:color w:val="000000"/>
          <w:sz w:val="24"/>
        </w:rPr>
      </w:pPr>
      <w:r>
        <w:rPr>
          <w:color w:val="000000"/>
          <w:sz w:val="24"/>
        </w:rPr>
        <w:t>1.</w:t>
      </w:r>
      <w:r>
        <w:rPr>
          <w:color w:val="000000"/>
          <w:sz w:val="24"/>
        </w:rPr>
        <w:tab/>
        <w:t>Retail customers located within the certificated service area of Reliant Energy HL&amp;P (HL&amp;P) as such service area existed on May 1, 1999 who receive electric transmission and/or distribution service through a REP served by the Company and to the facilities, premises and loads of such retail customers;</w:t>
      </w:r>
    </w:p>
    <w:p w14:paraId="645CF2EB" w14:textId="77777777" w:rsidR="00AF765E" w:rsidRDefault="00AF765E" w:rsidP="00E472D2">
      <w:pPr>
        <w:tabs>
          <w:tab w:val="left" w:pos="346"/>
          <w:tab w:val="left" w:pos="706"/>
          <w:tab w:val="left" w:pos="7531"/>
        </w:tabs>
        <w:ind w:left="720" w:hanging="512"/>
        <w:jc w:val="both"/>
        <w:rPr>
          <w:color w:val="000000"/>
          <w:sz w:val="24"/>
        </w:rPr>
      </w:pPr>
    </w:p>
    <w:p w14:paraId="5CE001BA" w14:textId="77777777" w:rsidR="00AF765E" w:rsidRDefault="00AF765E" w:rsidP="00E472D2">
      <w:pPr>
        <w:ind w:left="1440" w:hanging="720"/>
        <w:jc w:val="both"/>
        <w:rPr>
          <w:color w:val="000000"/>
          <w:sz w:val="24"/>
        </w:rPr>
      </w:pPr>
      <w:r>
        <w:rPr>
          <w:color w:val="000000"/>
          <w:sz w:val="24"/>
        </w:rPr>
        <w:t>2.</w:t>
      </w:r>
      <w:r>
        <w:rPr>
          <w:color w:val="000000"/>
          <w:sz w:val="24"/>
        </w:rPr>
        <w:tab/>
        <w:t>Retail customers located within HL&amp;P’s certificated service area as it existed on May 1, 1999 who are presently receiving transmission and/or distribution service either directly from another utility, electric cooperative or municipally owned utility (T or D Provider) or through a REP served by another T or D Provider, and whose request to change service to the other T or D Provider was made after May 1, 1999;</w:t>
      </w:r>
    </w:p>
    <w:p w14:paraId="18AF2D0A" w14:textId="77777777" w:rsidR="00AF765E" w:rsidRDefault="00AF765E" w:rsidP="00E472D2">
      <w:pPr>
        <w:tabs>
          <w:tab w:val="left" w:pos="346"/>
          <w:tab w:val="left" w:pos="706"/>
          <w:tab w:val="left" w:pos="7531"/>
        </w:tabs>
        <w:ind w:left="720"/>
        <w:rPr>
          <w:color w:val="000000"/>
          <w:sz w:val="24"/>
        </w:rPr>
      </w:pPr>
    </w:p>
    <w:p w14:paraId="135FA4C3" w14:textId="77777777" w:rsidR="00AF765E" w:rsidRDefault="00AF765E" w:rsidP="00E472D2">
      <w:pPr>
        <w:tabs>
          <w:tab w:val="left" w:pos="346"/>
          <w:tab w:val="left" w:pos="706"/>
          <w:tab w:val="left" w:pos="7531"/>
        </w:tabs>
        <w:ind w:left="720"/>
        <w:rPr>
          <w:color w:val="000000"/>
          <w:sz w:val="24"/>
        </w:rPr>
      </w:pPr>
    </w:p>
    <w:p w14:paraId="5740954B" w14:textId="77777777" w:rsidR="00AF765E" w:rsidRDefault="00AF765E" w:rsidP="00E472D2">
      <w:pPr>
        <w:ind w:left="1440" w:hanging="720"/>
        <w:jc w:val="both"/>
        <w:rPr>
          <w:color w:val="000000"/>
          <w:sz w:val="24"/>
        </w:rPr>
      </w:pPr>
      <w:r>
        <w:rPr>
          <w:color w:val="000000"/>
          <w:sz w:val="24"/>
        </w:rPr>
        <w:lastRenderedPageBreak/>
        <w:t>3.</w:t>
      </w:r>
      <w:r>
        <w:rPr>
          <w:color w:val="000000"/>
          <w:sz w:val="24"/>
        </w:rPr>
        <w:tab/>
        <w:t>Retail customers located within HL&amp;P’s certificated service area as it existed on May 1, 1999 and who are served by New On-Site Generation.  New On-Site Generation means “New On-Site Generation” as defined in Section 25.345(c)(1) of the Commission’s Substantive Rules.</w:t>
      </w:r>
    </w:p>
    <w:p w14:paraId="63AC50E2" w14:textId="77777777" w:rsidR="00AF765E" w:rsidRDefault="00AF765E" w:rsidP="00E472D2">
      <w:pPr>
        <w:ind w:left="1440" w:hanging="720"/>
        <w:jc w:val="both"/>
        <w:rPr>
          <w:color w:val="000000"/>
          <w:sz w:val="24"/>
        </w:rPr>
      </w:pPr>
    </w:p>
    <w:p w14:paraId="64A7EADB" w14:textId="77777777" w:rsidR="00AF765E" w:rsidRDefault="00AF765E" w:rsidP="00E472D2">
      <w:pPr>
        <w:ind w:left="1440" w:hanging="720"/>
        <w:jc w:val="both"/>
        <w:rPr>
          <w:color w:val="000000"/>
          <w:sz w:val="24"/>
        </w:rPr>
      </w:pPr>
      <w:r>
        <w:rPr>
          <w:color w:val="000000"/>
          <w:sz w:val="24"/>
        </w:rPr>
        <w:t>4.</w:t>
      </w:r>
      <w:r>
        <w:rPr>
          <w:color w:val="000000"/>
          <w:sz w:val="24"/>
        </w:rPr>
        <w:tab/>
        <w:t>REPs that serve retail customers located within HL&amp;P’s certificated service area as it existed on May 1, 1999.</w:t>
      </w:r>
    </w:p>
    <w:p w14:paraId="18E9BDF6" w14:textId="77777777" w:rsidR="00AF765E" w:rsidRDefault="00AF765E" w:rsidP="00E472D2">
      <w:pPr>
        <w:ind w:left="1440" w:hanging="1440"/>
        <w:jc w:val="both"/>
        <w:rPr>
          <w:color w:val="000000"/>
          <w:sz w:val="24"/>
        </w:rPr>
      </w:pPr>
    </w:p>
    <w:p w14:paraId="5A293725" w14:textId="77777777" w:rsidR="00AF765E" w:rsidRDefault="00AF765E" w:rsidP="00E472D2">
      <w:pPr>
        <w:ind w:left="1440" w:hanging="720"/>
        <w:jc w:val="both"/>
        <w:rPr>
          <w:sz w:val="24"/>
        </w:rPr>
      </w:pPr>
      <w:r>
        <w:rPr>
          <w:sz w:val="24"/>
        </w:rPr>
        <w:t>5.</w:t>
      </w:r>
      <w:r>
        <w:rPr>
          <w:sz w:val="24"/>
        </w:rPr>
        <w:tab/>
        <w:t>Any other entity which, under the terms of the Financing Order or the Utilities Code, may be obligated to pay, bill, collect, or adjust the Transition Charges.</w:t>
      </w:r>
    </w:p>
    <w:p w14:paraId="7A3569CB" w14:textId="77777777" w:rsidR="00AF765E" w:rsidRDefault="00AF765E" w:rsidP="00E472D2">
      <w:pPr>
        <w:tabs>
          <w:tab w:val="left" w:pos="706"/>
          <w:tab w:val="left" w:pos="7531"/>
        </w:tabs>
        <w:ind w:left="720" w:hanging="360"/>
        <w:jc w:val="both"/>
        <w:rPr>
          <w:color w:val="000000"/>
          <w:sz w:val="24"/>
        </w:rPr>
      </w:pPr>
    </w:p>
    <w:p w14:paraId="6E288B67" w14:textId="77777777" w:rsidR="00AF765E" w:rsidRDefault="00AF765E" w:rsidP="00E472D2">
      <w:pPr>
        <w:ind w:left="1440" w:hanging="720"/>
        <w:jc w:val="both"/>
        <w:rPr>
          <w:sz w:val="24"/>
        </w:rPr>
      </w:pPr>
      <w:r>
        <w:rPr>
          <w:sz w:val="24"/>
        </w:rPr>
        <w:t>6.</w:t>
      </w:r>
      <w:r>
        <w:rPr>
          <w:sz w:val="24"/>
        </w:rPr>
        <w:tab/>
        <w:t xml:space="preserve">This schedule is applicable to public retail customers located within </w:t>
      </w:r>
      <w:r>
        <w:rPr>
          <w:color w:val="000000"/>
          <w:sz w:val="24"/>
        </w:rPr>
        <w:t>HL&amp;P’s</w:t>
      </w:r>
      <w:r>
        <w:rPr>
          <w:sz w:val="24"/>
        </w:rPr>
        <w:t xml:space="preserve"> certificated service area as it existed on May 1, 1999 who purchase power from the General Land Office as provided for in the Utilities Code, Section 35.102.</w:t>
      </w:r>
    </w:p>
    <w:p w14:paraId="2478D599" w14:textId="77777777" w:rsidR="00AF765E" w:rsidRDefault="00AF765E" w:rsidP="00E472D2">
      <w:pPr>
        <w:pStyle w:val="BodyText3"/>
        <w:rPr>
          <w:color w:val="000000"/>
          <w:sz w:val="24"/>
        </w:rPr>
      </w:pPr>
    </w:p>
    <w:p w14:paraId="4AA706B4" w14:textId="77777777" w:rsidR="00AF765E" w:rsidRDefault="00AF765E" w:rsidP="00E472D2">
      <w:pPr>
        <w:pStyle w:val="BodyText3"/>
        <w:rPr>
          <w:color w:val="000000"/>
          <w:sz w:val="24"/>
        </w:rPr>
      </w:pPr>
    </w:p>
    <w:p w14:paraId="04B9031B" w14:textId="77777777" w:rsidR="00AF765E" w:rsidRDefault="00AF765E" w:rsidP="00E472D2">
      <w:pPr>
        <w:pStyle w:val="BodyText3"/>
        <w:tabs>
          <w:tab w:val="left" w:pos="1440"/>
        </w:tabs>
        <w:rPr>
          <w:b/>
          <w:color w:val="000000"/>
          <w:sz w:val="24"/>
        </w:rPr>
      </w:pPr>
      <w:r>
        <w:rPr>
          <w:b/>
          <w:color w:val="000000"/>
          <w:sz w:val="24"/>
        </w:rPr>
        <w:t>SECTION 2:</w:t>
      </w:r>
      <w:r>
        <w:rPr>
          <w:b/>
          <w:color w:val="000000"/>
          <w:sz w:val="24"/>
        </w:rPr>
        <w:tab/>
        <w:t>CHARACTER OF TRANSITION CHARGES</w:t>
      </w:r>
    </w:p>
    <w:p w14:paraId="48B8E2DF" w14:textId="77777777" w:rsidR="00AF765E" w:rsidRDefault="00AF765E" w:rsidP="00E472D2">
      <w:pPr>
        <w:tabs>
          <w:tab w:val="left" w:pos="512"/>
          <w:tab w:val="right" w:pos="8228"/>
          <w:tab w:val="left" w:pos="512"/>
        </w:tabs>
        <w:ind w:left="512" w:hanging="512"/>
        <w:jc w:val="both"/>
        <w:rPr>
          <w:color w:val="000000"/>
          <w:sz w:val="24"/>
        </w:rPr>
      </w:pPr>
    </w:p>
    <w:p w14:paraId="77E46A76" w14:textId="77777777" w:rsidR="00AF765E" w:rsidRDefault="00AF765E" w:rsidP="00E472D2">
      <w:pPr>
        <w:tabs>
          <w:tab w:val="left" w:pos="0"/>
          <w:tab w:val="right" w:pos="8898"/>
        </w:tabs>
        <w:jc w:val="both"/>
        <w:rPr>
          <w:color w:val="000000"/>
          <w:sz w:val="24"/>
        </w:rPr>
      </w:pPr>
      <w:r>
        <w:rPr>
          <w:color w:val="000000"/>
          <w:sz w:val="24"/>
        </w:rPr>
        <w:t>Transition Charges are non-bypassable charges.  All Transition Charges other than those applicable to New On-Site Generation are computed and paid on the basis of individual end-use retail customer consumption or demand.  In accordance with Utilities Code Section 39.252(b) and Section 25.345(i)(3) of the Commission's Substantive Rules, the Transition Charges applicable to use of New On-Site Generation that results in a "material reduction" of the customer's use of energy delivered through the Company's transmission and distribution facilities (as defined in Section 25.345(i)(4) of the Commission's Substantive Rules) are computed and paid based on the output of the on</w:t>
      </w:r>
      <w:r>
        <w:rPr>
          <w:color w:val="000000"/>
          <w:sz w:val="24"/>
        </w:rPr>
        <w:noBreakHyphen/>
        <w:t>site generation used to meet the internal electric requirements of the customer.  Customers with New On-Site Generation will also be required to pay the Transition Charges applicable to energy actually delivered to the Customer through the Company’s facilities.  Individual end</w:t>
      </w:r>
      <w:r>
        <w:rPr>
          <w:color w:val="000000"/>
          <w:sz w:val="24"/>
        </w:rPr>
        <w:noBreakHyphen/>
        <w:t xml:space="preserve">use retail customers are responsible for paying Transition Charges billed to them in accordance with the terms of this Schedule TC2 whether the charges are billed directly by Servicer or are included in the bills submitted to the customer by a REP or another entity.  Payment is to be made to the entity that bills the customer in accordance with the terms of the Servicing Agreement and the Financing Order.  The billing entity may be the Company, a successor servicer, a REP or an entity designated to collect Transition Charges in place of the REP. </w:t>
      </w:r>
    </w:p>
    <w:p w14:paraId="10D52ED3" w14:textId="77777777" w:rsidR="00AF765E" w:rsidRDefault="00AF765E" w:rsidP="00E472D2">
      <w:pPr>
        <w:tabs>
          <w:tab w:val="left" w:pos="0"/>
          <w:tab w:val="right" w:pos="8916"/>
        </w:tabs>
        <w:jc w:val="both"/>
        <w:rPr>
          <w:color w:val="000000"/>
          <w:sz w:val="24"/>
        </w:rPr>
      </w:pPr>
    </w:p>
    <w:p w14:paraId="5D72152A" w14:textId="77777777" w:rsidR="00AF765E" w:rsidRDefault="00AF765E" w:rsidP="00E472D2">
      <w:pPr>
        <w:tabs>
          <w:tab w:val="left" w:pos="0"/>
          <w:tab w:val="right" w:pos="8916"/>
        </w:tabs>
        <w:jc w:val="both"/>
        <w:rPr>
          <w:color w:val="000000"/>
          <w:sz w:val="24"/>
        </w:rPr>
      </w:pPr>
      <w:r>
        <w:rPr>
          <w:color w:val="000000"/>
          <w:sz w:val="24"/>
        </w:rPr>
        <w:t>The Transition Charges are separate charges to be paid in addition to any other applicable charges for services received.  Although the Transition Charges are separate charges, they may be included within other charges of the billing entity.</w:t>
      </w:r>
    </w:p>
    <w:p w14:paraId="7CA2D527" w14:textId="77777777" w:rsidR="00AF765E" w:rsidRDefault="00AF765E" w:rsidP="00E472D2">
      <w:pPr>
        <w:tabs>
          <w:tab w:val="left" w:pos="0"/>
          <w:tab w:val="right" w:pos="8898"/>
        </w:tabs>
        <w:jc w:val="both"/>
        <w:rPr>
          <w:color w:val="000000"/>
          <w:sz w:val="24"/>
        </w:rPr>
      </w:pPr>
    </w:p>
    <w:p w14:paraId="0DD844C3" w14:textId="77777777" w:rsidR="00AF765E" w:rsidRDefault="00AF765E" w:rsidP="00E472D2">
      <w:pPr>
        <w:tabs>
          <w:tab w:val="left" w:pos="0"/>
          <w:tab w:val="right" w:pos="8898"/>
        </w:tabs>
        <w:jc w:val="both"/>
        <w:rPr>
          <w:color w:val="000000"/>
          <w:sz w:val="24"/>
        </w:rPr>
      </w:pPr>
      <w:r>
        <w:rPr>
          <w:color w:val="000000"/>
          <w:sz w:val="24"/>
        </w:rPr>
        <w:t xml:space="preserve">The REP or entity designated to collect Transition Charges in place of the REP will pay Transition Charges (less an allowance for charge-offs calculated pursuant to this Schedule TC2) to Servicer in accordance with the requirements of the Financing Order and this Schedule TC2 whether or not it has collected the Transition Charges from its customers.  To the extent that the REP’s actual </w:t>
      </w:r>
      <w:r>
        <w:rPr>
          <w:color w:val="000000"/>
          <w:sz w:val="24"/>
        </w:rPr>
        <w:lastRenderedPageBreak/>
        <w:t xml:space="preserve">charge-offs differ from the </w:t>
      </w:r>
      <w:proofErr w:type="spellStart"/>
      <w:r>
        <w:rPr>
          <w:color w:val="000000"/>
          <w:sz w:val="24"/>
        </w:rPr>
        <w:t>charge-off</w:t>
      </w:r>
      <w:proofErr w:type="spellEnd"/>
      <w:r>
        <w:rPr>
          <w:color w:val="000000"/>
          <w:sz w:val="24"/>
        </w:rPr>
        <w:t xml:space="preserve"> allowance, adjustments will be made pursuant to this Schedule TC2.  The REP will have no right to reimbursement other than as expressly set out in this Schedule TC2.</w:t>
      </w:r>
    </w:p>
    <w:p w14:paraId="3CD2AF9A" w14:textId="77777777" w:rsidR="00AF765E" w:rsidRDefault="00AF765E" w:rsidP="00E472D2">
      <w:pPr>
        <w:tabs>
          <w:tab w:val="left" w:pos="0"/>
          <w:tab w:val="right" w:pos="8898"/>
        </w:tabs>
        <w:jc w:val="both"/>
        <w:rPr>
          <w:color w:val="000000"/>
          <w:sz w:val="24"/>
        </w:rPr>
      </w:pPr>
    </w:p>
    <w:p w14:paraId="79A77AB6" w14:textId="77777777" w:rsidR="00AF765E" w:rsidRDefault="00AF765E" w:rsidP="00E472D2">
      <w:pPr>
        <w:tabs>
          <w:tab w:val="left" w:pos="0"/>
          <w:tab w:val="right" w:pos="8898"/>
        </w:tabs>
        <w:jc w:val="both"/>
        <w:rPr>
          <w:color w:val="000000"/>
          <w:sz w:val="24"/>
        </w:rPr>
      </w:pPr>
      <w:r>
        <w:rPr>
          <w:color w:val="000000"/>
          <w:sz w:val="24"/>
        </w:rPr>
        <w:t>Servicer will remit collections to the SPE in accordance with the terms of the Servicing Agreement.</w:t>
      </w:r>
    </w:p>
    <w:p w14:paraId="291B9B2B" w14:textId="77777777" w:rsidR="00AF765E" w:rsidRDefault="00AF765E" w:rsidP="00E472D2">
      <w:pPr>
        <w:tabs>
          <w:tab w:val="left" w:pos="0"/>
          <w:tab w:val="right" w:pos="8898"/>
        </w:tabs>
        <w:rPr>
          <w:color w:val="000000"/>
        </w:rPr>
      </w:pPr>
    </w:p>
    <w:p w14:paraId="231C8EA0" w14:textId="77777777" w:rsidR="00AF765E" w:rsidRDefault="00AF765E" w:rsidP="00E472D2">
      <w:pPr>
        <w:pStyle w:val="Heading3"/>
        <w:keepNext w:val="0"/>
        <w:tabs>
          <w:tab w:val="left" w:pos="0"/>
          <w:tab w:val="left" w:pos="1440"/>
        </w:tabs>
        <w:rPr>
          <w:b/>
          <w:color w:val="000000"/>
          <w:u w:val="none"/>
        </w:rPr>
      </w:pPr>
      <w:r>
        <w:rPr>
          <w:b/>
          <w:color w:val="000000"/>
          <w:u w:val="none"/>
        </w:rPr>
        <w:t>SECTION 3:</w:t>
      </w:r>
      <w:r>
        <w:rPr>
          <w:b/>
          <w:color w:val="000000"/>
          <w:u w:val="none"/>
        </w:rPr>
        <w:tab/>
        <w:t>TERM</w:t>
      </w:r>
    </w:p>
    <w:p w14:paraId="199846FA" w14:textId="77777777" w:rsidR="00AF765E" w:rsidRDefault="00AF765E" w:rsidP="00E472D2">
      <w:pPr>
        <w:tabs>
          <w:tab w:val="left" w:pos="0"/>
          <w:tab w:val="right" w:pos="836"/>
        </w:tabs>
        <w:rPr>
          <w:color w:val="000000"/>
        </w:rPr>
      </w:pPr>
    </w:p>
    <w:p w14:paraId="01E796CD" w14:textId="77777777" w:rsidR="00AF765E" w:rsidRDefault="00AF765E" w:rsidP="00E472D2">
      <w:pPr>
        <w:tabs>
          <w:tab w:val="left" w:pos="0"/>
          <w:tab w:val="right" w:pos="8898"/>
        </w:tabs>
        <w:jc w:val="both"/>
        <w:rPr>
          <w:color w:val="000000"/>
          <w:sz w:val="24"/>
        </w:rPr>
      </w:pPr>
      <w:r>
        <w:rPr>
          <w:color w:val="000000"/>
          <w:sz w:val="24"/>
        </w:rPr>
        <w:t>This Schedule TC2 is effective beginning on the date the transition bonds are issued.  Schedule TC2 will remain in effect as provided in the Financing Order until the Transition Charges collected and remitted to the SPE are sufficient to satisfy all obligations of the SPE to pay principal and interest on the transition bonds (as due over the 14 year term of the transition bonds) and to pay all other qualified costs as provided in the Financing Order.  However, in no event will the Transition Charges be billed for service provided after 15 years from issuance of the transition bonds, or sooner if the transition bonds are paid in full at an earlier date.  This Schedule TC2 is irrevocable.</w:t>
      </w:r>
    </w:p>
    <w:p w14:paraId="2C90EFDF" w14:textId="77777777" w:rsidR="00AF765E" w:rsidRDefault="00AF765E" w:rsidP="00E472D2">
      <w:pPr>
        <w:tabs>
          <w:tab w:val="left" w:pos="0"/>
          <w:tab w:val="right" w:pos="8898"/>
        </w:tabs>
        <w:jc w:val="both"/>
        <w:rPr>
          <w:color w:val="000000"/>
        </w:rPr>
      </w:pPr>
    </w:p>
    <w:p w14:paraId="4F4EF6BC" w14:textId="77777777" w:rsidR="00AF765E" w:rsidRDefault="00AF765E" w:rsidP="00E472D2">
      <w:pPr>
        <w:keepNext/>
        <w:keepLines/>
        <w:tabs>
          <w:tab w:val="left" w:pos="0"/>
          <w:tab w:val="left" w:pos="1440"/>
          <w:tab w:val="right" w:pos="5087"/>
        </w:tabs>
        <w:rPr>
          <w:b/>
          <w:color w:val="000000"/>
          <w:sz w:val="24"/>
          <w:u w:val="single"/>
        </w:rPr>
      </w:pPr>
      <w:r>
        <w:rPr>
          <w:b/>
          <w:color w:val="000000"/>
          <w:sz w:val="24"/>
        </w:rPr>
        <w:t>SECTION 4:</w:t>
      </w:r>
      <w:r>
        <w:rPr>
          <w:b/>
          <w:color w:val="000000"/>
          <w:sz w:val="24"/>
        </w:rPr>
        <w:tab/>
        <w:t xml:space="preserve">TRANSITION CHARGE CLASSES </w:t>
      </w:r>
    </w:p>
    <w:p w14:paraId="235C6809" w14:textId="77777777" w:rsidR="00AF765E" w:rsidRDefault="00AF765E" w:rsidP="00E472D2">
      <w:pPr>
        <w:keepNext/>
        <w:keepLines/>
        <w:tabs>
          <w:tab w:val="left" w:pos="0"/>
          <w:tab w:val="right" w:pos="5087"/>
        </w:tabs>
        <w:rPr>
          <w:b/>
          <w:color w:val="000000"/>
          <w:u w:val="single"/>
        </w:rPr>
      </w:pPr>
    </w:p>
    <w:p w14:paraId="2B0FDDAA" w14:textId="77777777" w:rsidR="00AF765E" w:rsidRDefault="00AF765E" w:rsidP="00E472D2">
      <w:pPr>
        <w:keepNext/>
        <w:keepLines/>
        <w:tabs>
          <w:tab w:val="left" w:pos="0"/>
          <w:tab w:val="right" w:pos="8930"/>
        </w:tabs>
        <w:jc w:val="both"/>
        <w:rPr>
          <w:color w:val="000000"/>
          <w:sz w:val="24"/>
        </w:rPr>
      </w:pPr>
      <w:r>
        <w:rPr>
          <w:color w:val="000000"/>
          <w:sz w:val="24"/>
        </w:rPr>
        <w:t xml:space="preserve">Transition Charges are calculated and applied by Transition Charge Class.  There are 15 Transition Charge Classes, nine of which are Capped Classes.  Each Transition Charge Class is defined in terms of the base rate tariff classes that existed on HL&amp;P’s system on September 1, 1999 (“pre-restructuring rate schedules”).  The Transition Charge Classes are defined as follows:  </w:t>
      </w:r>
    </w:p>
    <w:p w14:paraId="1AB785AC" w14:textId="77777777" w:rsidR="00AF765E" w:rsidRDefault="00AF765E" w:rsidP="00E472D2">
      <w:pPr>
        <w:tabs>
          <w:tab w:val="left" w:pos="0"/>
          <w:tab w:val="right" w:pos="8930"/>
        </w:tabs>
        <w:jc w:val="both"/>
        <w:rPr>
          <w:color w:val="000000"/>
          <w:sz w:val="24"/>
        </w:rPr>
      </w:pPr>
    </w:p>
    <w:p w14:paraId="0D8FD2D5" w14:textId="77777777" w:rsidR="00AF765E" w:rsidRDefault="00AF765E" w:rsidP="00E472D2">
      <w:pPr>
        <w:ind w:left="706" w:hanging="706"/>
        <w:jc w:val="both"/>
        <w:rPr>
          <w:color w:val="000000"/>
          <w:sz w:val="24"/>
        </w:rPr>
      </w:pPr>
      <w:r>
        <w:rPr>
          <w:b/>
          <w:color w:val="000000"/>
        </w:rPr>
        <w:tab/>
      </w:r>
      <w:r>
        <w:rPr>
          <w:b/>
          <w:color w:val="000000"/>
          <w:sz w:val="24"/>
        </w:rPr>
        <w:t>Residential Class:</w:t>
      </w:r>
      <w:r>
        <w:rPr>
          <w:color w:val="000000"/>
          <w:sz w:val="24"/>
        </w:rPr>
        <w:t xml:space="preserve">  The Residential Class is made up of (i) every customer that was served under HL&amp;P rate schedule RS or RTD on the day before the customer discontinued taking service from HL&amp;P under a pre-restructuring rate schedule, and (ii) each new customer that was not served by HL&amp;P under any pre-restructuring rate schedule, but is the type of customer which, if it had been served by HL&amp;P under pre-restructuring rate schedules would have qualified for service under HL&amp;P’s rate schedules RS or RTD. </w:t>
      </w:r>
    </w:p>
    <w:p w14:paraId="6197E375" w14:textId="77777777" w:rsidR="00AF765E" w:rsidRDefault="00AF765E" w:rsidP="00E472D2">
      <w:pPr>
        <w:tabs>
          <w:tab w:val="left" w:pos="0"/>
          <w:tab w:val="right" w:pos="8930"/>
        </w:tabs>
        <w:jc w:val="both"/>
        <w:rPr>
          <w:color w:val="000000"/>
        </w:rPr>
      </w:pPr>
    </w:p>
    <w:p w14:paraId="1AFDF48B" w14:textId="77777777" w:rsidR="00AF765E" w:rsidRDefault="00AF765E" w:rsidP="00E472D2">
      <w:pPr>
        <w:ind w:left="706" w:hanging="706"/>
        <w:jc w:val="both"/>
        <w:rPr>
          <w:color w:val="000000"/>
          <w:sz w:val="24"/>
        </w:rPr>
      </w:pPr>
      <w:r>
        <w:rPr>
          <w:b/>
          <w:color w:val="000000"/>
        </w:rPr>
        <w:tab/>
      </w:r>
      <w:r>
        <w:rPr>
          <w:b/>
          <w:color w:val="000000"/>
          <w:sz w:val="24"/>
        </w:rPr>
        <w:t xml:space="preserve">MGS Class:  </w:t>
      </w:r>
      <w:r>
        <w:rPr>
          <w:color w:val="000000"/>
          <w:sz w:val="24"/>
        </w:rPr>
        <w:t>The</w:t>
      </w:r>
      <w:r>
        <w:rPr>
          <w:b/>
          <w:color w:val="000000"/>
          <w:sz w:val="24"/>
        </w:rPr>
        <w:t xml:space="preserve"> </w:t>
      </w:r>
      <w:r>
        <w:rPr>
          <w:color w:val="000000"/>
          <w:sz w:val="24"/>
        </w:rPr>
        <w:t>MGS Class is made up of (i) every  customer  that was served under HL&amp;P rate schedule MGS on the day before the customer discontinued taking service from HL&amp;P on a pre-restructuring rate schedule, and (ii) each new customer that was not served by HL&amp;P under any pre-restructuring rate schedule, but is the type of customer which, if it had been served by HL&amp;P under a pre-restructuring rate schedule would have qualified for service under HL&amp;P’s rate schedule MGS and whose demand is estimated by the Company to be less than 400 kVa.  This class includes customers served under Rider GLTC.  Customers served under rate schedules EIS, HVP and CSB are included in the MGS class if the customer’s contract for service from HL&amp;P provided that the MGS rate was the basis for pricing.</w:t>
      </w:r>
    </w:p>
    <w:p w14:paraId="1B9B47B3" w14:textId="77777777" w:rsidR="00AF765E" w:rsidRDefault="00AF765E" w:rsidP="00E472D2">
      <w:pPr>
        <w:tabs>
          <w:tab w:val="left" w:pos="346"/>
          <w:tab w:val="left" w:pos="706"/>
          <w:tab w:val="left" w:pos="7531"/>
        </w:tabs>
        <w:ind w:left="706" w:hanging="706"/>
        <w:jc w:val="both"/>
        <w:rPr>
          <w:color w:val="000000"/>
        </w:rPr>
      </w:pPr>
    </w:p>
    <w:p w14:paraId="2F1A5148" w14:textId="77777777" w:rsidR="00AF765E" w:rsidRDefault="00AF765E" w:rsidP="00E472D2">
      <w:pPr>
        <w:ind w:left="706" w:hanging="706"/>
        <w:jc w:val="both"/>
        <w:rPr>
          <w:color w:val="000000"/>
          <w:sz w:val="24"/>
        </w:rPr>
      </w:pPr>
      <w:r>
        <w:rPr>
          <w:color w:val="000000"/>
        </w:rPr>
        <w:tab/>
      </w:r>
      <w:r>
        <w:rPr>
          <w:b/>
          <w:color w:val="000000"/>
          <w:sz w:val="24"/>
        </w:rPr>
        <w:t xml:space="preserve">LGS Class:  </w:t>
      </w:r>
      <w:r>
        <w:rPr>
          <w:color w:val="000000"/>
          <w:sz w:val="24"/>
        </w:rPr>
        <w:t>The</w:t>
      </w:r>
      <w:r>
        <w:rPr>
          <w:b/>
          <w:color w:val="000000"/>
          <w:sz w:val="24"/>
        </w:rPr>
        <w:t xml:space="preserve"> </w:t>
      </w:r>
      <w:r>
        <w:rPr>
          <w:color w:val="000000"/>
          <w:sz w:val="24"/>
        </w:rPr>
        <w:t xml:space="preserve">LGS Class is made up of (i) every customer that was served under HL&amp;P rate schedule LGS on the day before the customer discontinued taking service from HL&amp;P </w:t>
      </w:r>
      <w:r>
        <w:rPr>
          <w:color w:val="000000"/>
          <w:sz w:val="24"/>
        </w:rPr>
        <w:lastRenderedPageBreak/>
        <w:t>on a pre-restructuring rate schedule, and (ii) each new customer that was not served by HL&amp;P under any pre-restructuring rate schedule, but is the type of customer which, if it had been served by HL&amp;P under a pre-restructuring rate schedule would have qualified for service under HL&amp;P’s rate schedules LGS and whose demand as estimated by the Company, if served at less than 60,000 volts, is 400 kVa or greater; or if served at 60,000 volts or greater, is at least 400 kVa but less than 2,000 kVa.  This class includes customers served under Rider SEI.  Customers served under rate schedules EIS, HVP and CSB are included in the LGS class if the customer’s contract for service from HL&amp;P provided that the LGS rate was the basis for pricing.</w:t>
      </w:r>
    </w:p>
    <w:p w14:paraId="1FACF3ED" w14:textId="77777777" w:rsidR="00AF765E" w:rsidRDefault="00AF765E" w:rsidP="00E472D2">
      <w:pPr>
        <w:tabs>
          <w:tab w:val="left" w:pos="346"/>
          <w:tab w:val="left" w:pos="706"/>
          <w:tab w:val="left" w:pos="7531"/>
        </w:tabs>
        <w:ind w:left="706" w:hanging="706"/>
        <w:jc w:val="both"/>
        <w:rPr>
          <w:color w:val="000000"/>
        </w:rPr>
      </w:pPr>
    </w:p>
    <w:p w14:paraId="49168A7D" w14:textId="77777777" w:rsidR="00AF765E" w:rsidRDefault="00AF765E" w:rsidP="00E472D2">
      <w:pPr>
        <w:ind w:left="706" w:hanging="706"/>
        <w:jc w:val="both"/>
        <w:rPr>
          <w:color w:val="000000"/>
          <w:sz w:val="24"/>
        </w:rPr>
      </w:pPr>
      <w:r>
        <w:rPr>
          <w:b/>
          <w:color w:val="000000"/>
        </w:rPr>
        <w:tab/>
      </w:r>
      <w:r>
        <w:rPr>
          <w:b/>
          <w:color w:val="000000"/>
          <w:sz w:val="24"/>
        </w:rPr>
        <w:t xml:space="preserve">LOS-A Class:  </w:t>
      </w:r>
      <w:r>
        <w:rPr>
          <w:color w:val="000000"/>
          <w:sz w:val="24"/>
        </w:rPr>
        <w:t>The</w:t>
      </w:r>
      <w:r>
        <w:rPr>
          <w:b/>
          <w:color w:val="000000"/>
          <w:sz w:val="24"/>
        </w:rPr>
        <w:t xml:space="preserve"> </w:t>
      </w:r>
      <w:r>
        <w:rPr>
          <w:color w:val="000000"/>
          <w:sz w:val="24"/>
        </w:rPr>
        <w:t>LOS-A Class is made up of (i) every customer that was served under HL&amp;P rate schedule LOS-A on the day before the customer discontinued taking service from HL&amp;P on a pre-restructuring rate schedule, and (ii) each new customer that was not served by HL&amp;P under any pre-restructuring rate schedule, but is the type of customer which, if it had been served by HL&amp;P under a pre-restructuring rate schedule would have qualified for service under HL&amp;P’s rate schedule LOS-A and has a demand as estimated by the Company of 2,000 kVa or greater.  Customers served under rate schedules EIS and HVP are included in the LOS-A class if the customer’s contract for service from HL&amp;P provided that the LOS-A rate was the basis for pricing.</w:t>
      </w:r>
    </w:p>
    <w:p w14:paraId="00CBAA84" w14:textId="77777777" w:rsidR="00AF765E" w:rsidRDefault="00AF765E" w:rsidP="00E472D2">
      <w:pPr>
        <w:tabs>
          <w:tab w:val="left" w:pos="346"/>
          <w:tab w:val="left" w:pos="706"/>
          <w:tab w:val="left" w:pos="7531"/>
        </w:tabs>
        <w:ind w:left="706" w:hanging="706"/>
        <w:jc w:val="both"/>
        <w:rPr>
          <w:color w:val="000000"/>
          <w:sz w:val="24"/>
        </w:rPr>
      </w:pPr>
    </w:p>
    <w:p w14:paraId="205939E9" w14:textId="77777777" w:rsidR="00AF765E" w:rsidRDefault="00AF765E" w:rsidP="00E472D2">
      <w:pPr>
        <w:ind w:left="706" w:hanging="706"/>
        <w:jc w:val="both"/>
        <w:rPr>
          <w:color w:val="000000"/>
          <w:sz w:val="24"/>
        </w:rPr>
      </w:pPr>
      <w:r>
        <w:rPr>
          <w:b/>
          <w:color w:val="000000"/>
          <w:sz w:val="24"/>
        </w:rPr>
        <w:tab/>
        <w:t xml:space="preserve">LOS-B Class:  </w:t>
      </w:r>
      <w:r>
        <w:rPr>
          <w:color w:val="000000"/>
          <w:sz w:val="24"/>
        </w:rPr>
        <w:t>The</w:t>
      </w:r>
      <w:r>
        <w:rPr>
          <w:b/>
          <w:color w:val="000000"/>
          <w:sz w:val="24"/>
        </w:rPr>
        <w:t xml:space="preserve"> </w:t>
      </w:r>
      <w:r>
        <w:rPr>
          <w:color w:val="000000"/>
          <w:sz w:val="24"/>
        </w:rPr>
        <w:t>LOS-B Class is made up of every customer that was served under HL&amp;P rate schedule LOS-B on the day before the customer discontinued taking service from HL&amp;P on a pre-restructuring rate schedule.  Customers that were not served by HL&amp;P under any pre-restructuring rate schedule may not be included in this class.</w:t>
      </w:r>
    </w:p>
    <w:p w14:paraId="1A0F5CB7" w14:textId="77777777" w:rsidR="00AF765E" w:rsidRDefault="00AF765E" w:rsidP="00E472D2">
      <w:pPr>
        <w:tabs>
          <w:tab w:val="left" w:pos="346"/>
          <w:tab w:val="left" w:pos="706"/>
          <w:tab w:val="left" w:pos="7531"/>
        </w:tabs>
        <w:ind w:left="706" w:hanging="706"/>
        <w:jc w:val="both"/>
        <w:rPr>
          <w:color w:val="000000"/>
        </w:rPr>
      </w:pPr>
    </w:p>
    <w:p w14:paraId="5A6498E1" w14:textId="77777777" w:rsidR="00AF765E" w:rsidRDefault="00AF765E" w:rsidP="00E472D2">
      <w:pPr>
        <w:ind w:left="706" w:hanging="706"/>
        <w:jc w:val="both"/>
        <w:rPr>
          <w:color w:val="000000"/>
          <w:sz w:val="24"/>
        </w:rPr>
      </w:pPr>
      <w:r>
        <w:rPr>
          <w:color w:val="000000"/>
        </w:rPr>
        <w:tab/>
      </w:r>
      <w:r>
        <w:rPr>
          <w:b/>
          <w:color w:val="000000"/>
          <w:sz w:val="24"/>
        </w:rPr>
        <w:t xml:space="preserve">Non-Metered Lighting Class:  </w:t>
      </w:r>
      <w:r>
        <w:rPr>
          <w:color w:val="000000"/>
          <w:sz w:val="24"/>
        </w:rPr>
        <w:t xml:space="preserve">The Non-Metered Lighting Class is made up of (i) every customer that was served under HL&amp;P rate schedules SPL, MLS or MTA on the day before the customer discontinued taking service from HL&amp;P on a pre-restructuring rate schedule, and (ii) each new customer which was not served by HL&amp;P under any pre-restructuring rate schedule, but is taking outdoor lighting services which are provided on an unmetered basis using lighting fixtures controlled by photo-electric devices which would have qualified for service under HL&amp;P’s pre-restructuring rate schedules SPL, MLS and MTA. </w:t>
      </w:r>
    </w:p>
    <w:p w14:paraId="6049E15E" w14:textId="77777777" w:rsidR="00AF765E" w:rsidRDefault="00AF765E" w:rsidP="00E472D2">
      <w:pPr>
        <w:tabs>
          <w:tab w:val="left" w:pos="0"/>
          <w:tab w:val="right" w:pos="8930"/>
        </w:tabs>
        <w:jc w:val="both"/>
        <w:rPr>
          <w:color w:val="000000"/>
          <w:sz w:val="24"/>
        </w:rPr>
      </w:pPr>
    </w:p>
    <w:p w14:paraId="0D57AB6B" w14:textId="77777777" w:rsidR="00AF765E" w:rsidRDefault="00AF765E" w:rsidP="00E472D2">
      <w:pPr>
        <w:tabs>
          <w:tab w:val="left" w:pos="0"/>
          <w:tab w:val="right" w:pos="8930"/>
        </w:tabs>
        <w:jc w:val="both"/>
        <w:rPr>
          <w:color w:val="000000"/>
          <w:sz w:val="24"/>
        </w:rPr>
      </w:pPr>
      <w:r>
        <w:rPr>
          <w:color w:val="000000"/>
          <w:sz w:val="24"/>
        </w:rPr>
        <w:t>In addition to the six Transition Charge Classes described above, there will be nine additional Transition Charge Classes, each of which is a capped class (“Capped Classes”).  Each of the Capped Classes will be made up solely of customers that actually received service from HL&amp;P during the 12-month period ended April 30, 1999 under the HL&amp;P rate schedule related to the class and any SIP customers with a contract effective date after April 30, 1999 and before January 1, 2002.  The nine Capped Classes, and the related rate schedule, are as follows:</w:t>
      </w:r>
    </w:p>
    <w:p w14:paraId="7757DA4B" w14:textId="77777777" w:rsidR="00AF765E" w:rsidRDefault="00AF765E" w:rsidP="00E472D2">
      <w:pPr>
        <w:tabs>
          <w:tab w:val="left" w:pos="0"/>
          <w:tab w:val="right" w:pos="8930"/>
        </w:tabs>
        <w:jc w:val="both"/>
        <w:rPr>
          <w:color w:val="000000"/>
        </w:rPr>
      </w:pPr>
    </w:p>
    <w:tbl>
      <w:tblPr>
        <w:tblW w:w="0" w:type="auto"/>
        <w:tblInd w:w="8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225"/>
        <w:gridCol w:w="2506"/>
      </w:tblGrid>
      <w:tr w:rsidR="00AF765E" w14:paraId="1670A981" w14:textId="77777777" w:rsidTr="00E472D2">
        <w:trPr>
          <w:tblHeader/>
        </w:trPr>
        <w:tc>
          <w:tcPr>
            <w:tcW w:w="5225" w:type="dxa"/>
            <w:tcBorders>
              <w:top w:val="single" w:sz="6" w:space="0" w:color="000000"/>
              <w:left w:val="single" w:sz="6" w:space="0" w:color="000000"/>
              <w:bottom w:val="single" w:sz="6" w:space="0" w:color="000000"/>
              <w:right w:val="single" w:sz="6" w:space="0" w:color="000000"/>
            </w:tcBorders>
            <w:shd w:val="clear" w:color="auto" w:fill="FFFFFF"/>
          </w:tcPr>
          <w:p w14:paraId="005E78D2" w14:textId="77777777" w:rsidR="00AF765E" w:rsidRDefault="00AF765E" w:rsidP="00E472D2">
            <w:pPr>
              <w:tabs>
                <w:tab w:val="left" w:pos="-18"/>
                <w:tab w:val="right" w:pos="8930"/>
              </w:tabs>
              <w:jc w:val="center"/>
              <w:rPr>
                <w:sz w:val="24"/>
              </w:rPr>
            </w:pPr>
            <w:r>
              <w:rPr>
                <w:sz w:val="24"/>
              </w:rPr>
              <w:t>Capped Class</w:t>
            </w:r>
          </w:p>
        </w:tc>
        <w:tc>
          <w:tcPr>
            <w:tcW w:w="2506" w:type="dxa"/>
            <w:tcBorders>
              <w:top w:val="single" w:sz="6" w:space="0" w:color="000000"/>
              <w:left w:val="single" w:sz="6" w:space="0" w:color="000000"/>
              <w:bottom w:val="single" w:sz="6" w:space="0" w:color="000000"/>
              <w:right w:val="single" w:sz="6" w:space="0" w:color="000000"/>
            </w:tcBorders>
            <w:shd w:val="clear" w:color="auto" w:fill="FFFFFF"/>
          </w:tcPr>
          <w:p w14:paraId="434DB049" w14:textId="77777777" w:rsidR="00AF765E" w:rsidRDefault="00AF765E" w:rsidP="00E472D2">
            <w:pPr>
              <w:tabs>
                <w:tab w:val="left" w:pos="0"/>
                <w:tab w:val="right" w:pos="8930"/>
              </w:tabs>
              <w:jc w:val="center"/>
              <w:rPr>
                <w:sz w:val="24"/>
              </w:rPr>
            </w:pPr>
            <w:r>
              <w:rPr>
                <w:sz w:val="24"/>
              </w:rPr>
              <w:t>Related Rate Schedule</w:t>
            </w:r>
          </w:p>
        </w:tc>
      </w:tr>
      <w:tr w:rsidR="00AF765E" w14:paraId="1089ACC9" w14:textId="77777777" w:rsidTr="00E472D2">
        <w:tc>
          <w:tcPr>
            <w:tcW w:w="5225" w:type="dxa"/>
            <w:tcBorders>
              <w:top w:val="nil"/>
            </w:tcBorders>
          </w:tcPr>
          <w:p w14:paraId="7B237893" w14:textId="77777777" w:rsidR="00AF765E" w:rsidRDefault="00AF765E" w:rsidP="00E472D2">
            <w:pPr>
              <w:tabs>
                <w:tab w:val="left" w:pos="-18"/>
                <w:tab w:val="right" w:pos="8930"/>
              </w:tabs>
              <w:jc w:val="both"/>
              <w:rPr>
                <w:sz w:val="24"/>
              </w:rPr>
            </w:pPr>
            <w:r>
              <w:rPr>
                <w:sz w:val="24"/>
              </w:rPr>
              <w:t>Standby Electric Service – Distribution</w:t>
            </w:r>
          </w:p>
        </w:tc>
        <w:tc>
          <w:tcPr>
            <w:tcW w:w="2506" w:type="dxa"/>
            <w:tcBorders>
              <w:top w:val="nil"/>
            </w:tcBorders>
          </w:tcPr>
          <w:p w14:paraId="1AD5A0E2" w14:textId="77777777" w:rsidR="00AF765E" w:rsidRDefault="00AF765E" w:rsidP="00E472D2">
            <w:pPr>
              <w:tabs>
                <w:tab w:val="left" w:pos="0"/>
                <w:tab w:val="right" w:pos="8930"/>
              </w:tabs>
              <w:jc w:val="center"/>
              <w:rPr>
                <w:b/>
                <w:sz w:val="24"/>
              </w:rPr>
            </w:pPr>
            <w:r>
              <w:rPr>
                <w:b/>
                <w:sz w:val="24"/>
              </w:rPr>
              <w:t>SES</w:t>
            </w:r>
          </w:p>
        </w:tc>
      </w:tr>
      <w:tr w:rsidR="00AF765E" w14:paraId="35814684" w14:textId="77777777" w:rsidTr="00E472D2">
        <w:tc>
          <w:tcPr>
            <w:tcW w:w="5225" w:type="dxa"/>
          </w:tcPr>
          <w:p w14:paraId="0CB654B8" w14:textId="77777777" w:rsidR="00AF765E" w:rsidRDefault="00AF765E" w:rsidP="00E472D2">
            <w:pPr>
              <w:tabs>
                <w:tab w:val="left" w:pos="-18"/>
                <w:tab w:val="right" w:pos="8930"/>
              </w:tabs>
              <w:jc w:val="both"/>
              <w:rPr>
                <w:sz w:val="24"/>
              </w:rPr>
            </w:pPr>
            <w:r>
              <w:rPr>
                <w:sz w:val="24"/>
              </w:rPr>
              <w:t>Interruptible Service Supplemental – Distribution</w:t>
            </w:r>
          </w:p>
        </w:tc>
        <w:tc>
          <w:tcPr>
            <w:tcW w:w="2506" w:type="dxa"/>
          </w:tcPr>
          <w:p w14:paraId="49DCC513" w14:textId="77777777" w:rsidR="00AF765E" w:rsidRDefault="00AF765E" w:rsidP="00E472D2">
            <w:pPr>
              <w:tabs>
                <w:tab w:val="left" w:pos="0"/>
                <w:tab w:val="right" w:pos="8930"/>
              </w:tabs>
              <w:jc w:val="center"/>
              <w:rPr>
                <w:b/>
                <w:sz w:val="24"/>
              </w:rPr>
            </w:pPr>
            <w:r>
              <w:rPr>
                <w:b/>
                <w:sz w:val="24"/>
              </w:rPr>
              <w:t>ISS</w:t>
            </w:r>
          </w:p>
        </w:tc>
      </w:tr>
      <w:tr w:rsidR="00AF765E" w14:paraId="164195D1" w14:textId="77777777" w:rsidTr="00E472D2">
        <w:tc>
          <w:tcPr>
            <w:tcW w:w="5225" w:type="dxa"/>
          </w:tcPr>
          <w:p w14:paraId="3B7AFCE9" w14:textId="77777777" w:rsidR="00AF765E" w:rsidRDefault="00AF765E" w:rsidP="00E472D2">
            <w:pPr>
              <w:tabs>
                <w:tab w:val="left" w:pos="-18"/>
                <w:tab w:val="right" w:pos="8930"/>
              </w:tabs>
              <w:jc w:val="both"/>
              <w:rPr>
                <w:sz w:val="24"/>
              </w:rPr>
            </w:pPr>
            <w:r>
              <w:rPr>
                <w:sz w:val="24"/>
              </w:rPr>
              <w:lastRenderedPageBreak/>
              <w:t>Interruptible Service – 30 minute notice</w:t>
            </w:r>
          </w:p>
        </w:tc>
        <w:tc>
          <w:tcPr>
            <w:tcW w:w="2506" w:type="dxa"/>
          </w:tcPr>
          <w:p w14:paraId="78455101" w14:textId="77777777" w:rsidR="00AF765E" w:rsidRDefault="00AF765E" w:rsidP="00E472D2">
            <w:pPr>
              <w:tabs>
                <w:tab w:val="left" w:pos="0"/>
                <w:tab w:val="right" w:pos="8930"/>
              </w:tabs>
              <w:jc w:val="center"/>
              <w:rPr>
                <w:b/>
                <w:sz w:val="24"/>
              </w:rPr>
            </w:pPr>
            <w:r>
              <w:rPr>
                <w:b/>
                <w:sz w:val="24"/>
              </w:rPr>
              <w:t>IS-30</w:t>
            </w:r>
          </w:p>
        </w:tc>
      </w:tr>
      <w:tr w:rsidR="00AF765E" w14:paraId="3E793568" w14:textId="77777777" w:rsidTr="00E472D2">
        <w:tc>
          <w:tcPr>
            <w:tcW w:w="5225" w:type="dxa"/>
          </w:tcPr>
          <w:p w14:paraId="6D1D2F8A" w14:textId="77777777" w:rsidR="00AF765E" w:rsidRDefault="00AF765E" w:rsidP="00E472D2">
            <w:pPr>
              <w:tabs>
                <w:tab w:val="left" w:pos="-18"/>
                <w:tab w:val="right" w:pos="8930"/>
              </w:tabs>
              <w:jc w:val="both"/>
              <w:rPr>
                <w:sz w:val="24"/>
              </w:rPr>
            </w:pPr>
            <w:r>
              <w:rPr>
                <w:sz w:val="24"/>
              </w:rPr>
              <w:t>Interruptible Service – 10 minute notice</w:t>
            </w:r>
          </w:p>
        </w:tc>
        <w:tc>
          <w:tcPr>
            <w:tcW w:w="2506" w:type="dxa"/>
          </w:tcPr>
          <w:p w14:paraId="13B5BF51" w14:textId="77777777" w:rsidR="00AF765E" w:rsidRDefault="00AF765E" w:rsidP="00E472D2">
            <w:pPr>
              <w:tabs>
                <w:tab w:val="left" w:pos="0"/>
                <w:tab w:val="right" w:pos="8930"/>
              </w:tabs>
              <w:jc w:val="center"/>
              <w:rPr>
                <w:b/>
                <w:sz w:val="24"/>
              </w:rPr>
            </w:pPr>
            <w:r>
              <w:rPr>
                <w:b/>
                <w:sz w:val="24"/>
              </w:rPr>
              <w:t>IS-10 &amp; SIP</w:t>
            </w:r>
          </w:p>
        </w:tc>
      </w:tr>
      <w:tr w:rsidR="00AF765E" w14:paraId="0B4A08F3" w14:textId="77777777" w:rsidTr="00E472D2">
        <w:tc>
          <w:tcPr>
            <w:tcW w:w="5225" w:type="dxa"/>
          </w:tcPr>
          <w:p w14:paraId="4B02AC59" w14:textId="77777777" w:rsidR="00AF765E" w:rsidRDefault="00AF765E" w:rsidP="00E472D2">
            <w:pPr>
              <w:tabs>
                <w:tab w:val="left" w:pos="-18"/>
                <w:tab w:val="right" w:pos="8930"/>
              </w:tabs>
              <w:jc w:val="both"/>
              <w:rPr>
                <w:sz w:val="24"/>
              </w:rPr>
            </w:pPr>
            <w:r>
              <w:rPr>
                <w:sz w:val="24"/>
              </w:rPr>
              <w:t>Interruptible Service – Instantaneous</w:t>
            </w:r>
          </w:p>
        </w:tc>
        <w:tc>
          <w:tcPr>
            <w:tcW w:w="2506" w:type="dxa"/>
          </w:tcPr>
          <w:p w14:paraId="409ABCCE" w14:textId="77777777" w:rsidR="00AF765E" w:rsidRDefault="00AF765E" w:rsidP="00E472D2">
            <w:pPr>
              <w:tabs>
                <w:tab w:val="left" w:pos="0"/>
                <w:tab w:val="right" w:pos="8930"/>
              </w:tabs>
              <w:jc w:val="center"/>
              <w:rPr>
                <w:b/>
                <w:sz w:val="24"/>
              </w:rPr>
            </w:pPr>
            <w:r>
              <w:rPr>
                <w:b/>
                <w:sz w:val="24"/>
              </w:rPr>
              <w:t>IS-I</w:t>
            </w:r>
          </w:p>
        </w:tc>
      </w:tr>
      <w:tr w:rsidR="00AF765E" w14:paraId="14DB568A" w14:textId="77777777" w:rsidTr="00E472D2">
        <w:tc>
          <w:tcPr>
            <w:tcW w:w="5225" w:type="dxa"/>
          </w:tcPr>
          <w:p w14:paraId="32460B26" w14:textId="77777777" w:rsidR="00AF765E" w:rsidRDefault="00AF765E" w:rsidP="00E472D2">
            <w:pPr>
              <w:tabs>
                <w:tab w:val="left" w:pos="-18"/>
                <w:tab w:val="right" w:pos="8930"/>
              </w:tabs>
              <w:jc w:val="both"/>
              <w:rPr>
                <w:sz w:val="24"/>
              </w:rPr>
            </w:pPr>
            <w:r>
              <w:rPr>
                <w:sz w:val="24"/>
              </w:rPr>
              <w:t>Interruptible Service Supplemental – Transmission</w:t>
            </w:r>
          </w:p>
        </w:tc>
        <w:tc>
          <w:tcPr>
            <w:tcW w:w="2506" w:type="dxa"/>
          </w:tcPr>
          <w:p w14:paraId="44268579" w14:textId="77777777" w:rsidR="00AF765E" w:rsidRDefault="00AF765E" w:rsidP="00E472D2">
            <w:pPr>
              <w:tabs>
                <w:tab w:val="left" w:pos="0"/>
                <w:tab w:val="right" w:pos="8930"/>
              </w:tabs>
              <w:jc w:val="center"/>
              <w:rPr>
                <w:b/>
                <w:sz w:val="24"/>
              </w:rPr>
            </w:pPr>
            <w:r>
              <w:rPr>
                <w:b/>
                <w:sz w:val="24"/>
              </w:rPr>
              <w:t>ISS</w:t>
            </w:r>
          </w:p>
        </w:tc>
      </w:tr>
      <w:tr w:rsidR="00AF765E" w14:paraId="1B59D5F2" w14:textId="77777777" w:rsidTr="00E472D2">
        <w:tc>
          <w:tcPr>
            <w:tcW w:w="5225" w:type="dxa"/>
          </w:tcPr>
          <w:p w14:paraId="3D93AEF8" w14:textId="77777777" w:rsidR="00AF765E" w:rsidRDefault="00AF765E" w:rsidP="00E472D2">
            <w:pPr>
              <w:tabs>
                <w:tab w:val="left" w:pos="-18"/>
                <w:tab w:val="right" w:pos="8930"/>
              </w:tabs>
              <w:jc w:val="both"/>
              <w:rPr>
                <w:sz w:val="24"/>
              </w:rPr>
            </w:pPr>
            <w:r>
              <w:rPr>
                <w:sz w:val="24"/>
              </w:rPr>
              <w:t>Standby Electric Service – Transmission</w:t>
            </w:r>
          </w:p>
        </w:tc>
        <w:tc>
          <w:tcPr>
            <w:tcW w:w="2506" w:type="dxa"/>
          </w:tcPr>
          <w:p w14:paraId="65AC3AD4" w14:textId="77777777" w:rsidR="00AF765E" w:rsidRDefault="00AF765E" w:rsidP="00E472D2">
            <w:pPr>
              <w:tabs>
                <w:tab w:val="left" w:pos="0"/>
                <w:tab w:val="right" w:pos="8930"/>
              </w:tabs>
              <w:jc w:val="center"/>
              <w:rPr>
                <w:b/>
                <w:sz w:val="24"/>
              </w:rPr>
            </w:pPr>
            <w:r>
              <w:rPr>
                <w:b/>
                <w:sz w:val="24"/>
              </w:rPr>
              <w:t>SES</w:t>
            </w:r>
          </w:p>
        </w:tc>
      </w:tr>
      <w:tr w:rsidR="00AF765E" w14:paraId="5A28DC3F" w14:textId="77777777" w:rsidTr="00E472D2">
        <w:tc>
          <w:tcPr>
            <w:tcW w:w="5225" w:type="dxa"/>
          </w:tcPr>
          <w:p w14:paraId="60717336" w14:textId="77777777" w:rsidR="00AF765E" w:rsidRDefault="00AF765E" w:rsidP="00E472D2">
            <w:pPr>
              <w:tabs>
                <w:tab w:val="left" w:pos="-18"/>
                <w:tab w:val="right" w:pos="8930"/>
              </w:tabs>
              <w:jc w:val="both"/>
              <w:rPr>
                <w:sz w:val="24"/>
              </w:rPr>
            </w:pPr>
            <w:r>
              <w:rPr>
                <w:sz w:val="24"/>
              </w:rPr>
              <w:t>Standby Interruptible Service</w:t>
            </w:r>
          </w:p>
        </w:tc>
        <w:tc>
          <w:tcPr>
            <w:tcW w:w="2506" w:type="dxa"/>
          </w:tcPr>
          <w:p w14:paraId="7B5DD7B3" w14:textId="77777777" w:rsidR="00AF765E" w:rsidRDefault="00AF765E" w:rsidP="00E472D2">
            <w:pPr>
              <w:tabs>
                <w:tab w:val="left" w:pos="0"/>
                <w:tab w:val="right" w:pos="8930"/>
              </w:tabs>
              <w:jc w:val="center"/>
              <w:rPr>
                <w:b/>
                <w:sz w:val="24"/>
              </w:rPr>
            </w:pPr>
            <w:r>
              <w:rPr>
                <w:b/>
                <w:sz w:val="24"/>
              </w:rPr>
              <w:t>SBI</w:t>
            </w:r>
          </w:p>
        </w:tc>
      </w:tr>
      <w:tr w:rsidR="00AF765E" w14:paraId="08743422" w14:textId="77777777" w:rsidTr="00E472D2">
        <w:tc>
          <w:tcPr>
            <w:tcW w:w="5225" w:type="dxa"/>
          </w:tcPr>
          <w:p w14:paraId="6C963E37" w14:textId="77777777" w:rsidR="00AF765E" w:rsidRDefault="00AF765E" w:rsidP="00E472D2">
            <w:pPr>
              <w:tabs>
                <w:tab w:val="left" w:pos="-18"/>
                <w:tab w:val="right" w:pos="8930"/>
              </w:tabs>
              <w:jc w:val="both"/>
              <w:rPr>
                <w:sz w:val="24"/>
              </w:rPr>
            </w:pPr>
            <w:r>
              <w:rPr>
                <w:sz w:val="24"/>
              </w:rPr>
              <w:t xml:space="preserve">Special Contract Pricing </w:t>
            </w:r>
          </w:p>
        </w:tc>
        <w:tc>
          <w:tcPr>
            <w:tcW w:w="2506" w:type="dxa"/>
          </w:tcPr>
          <w:p w14:paraId="5ADDC24F" w14:textId="77777777" w:rsidR="00AF765E" w:rsidRDefault="00AF765E" w:rsidP="00E472D2">
            <w:pPr>
              <w:tabs>
                <w:tab w:val="left" w:pos="0"/>
                <w:tab w:val="right" w:pos="8930"/>
              </w:tabs>
              <w:jc w:val="center"/>
              <w:rPr>
                <w:b/>
                <w:sz w:val="24"/>
              </w:rPr>
            </w:pPr>
            <w:r>
              <w:rPr>
                <w:b/>
                <w:sz w:val="24"/>
              </w:rPr>
              <w:t>SCP</w:t>
            </w:r>
          </w:p>
        </w:tc>
      </w:tr>
    </w:tbl>
    <w:p w14:paraId="6D00B140" w14:textId="77777777" w:rsidR="00AF765E" w:rsidRDefault="00AF765E" w:rsidP="00E472D2">
      <w:pPr>
        <w:tabs>
          <w:tab w:val="left" w:pos="0"/>
          <w:tab w:val="right" w:pos="8930"/>
        </w:tabs>
        <w:jc w:val="both"/>
        <w:rPr>
          <w:color w:val="000000"/>
        </w:rPr>
      </w:pPr>
    </w:p>
    <w:p w14:paraId="4E9CC73B" w14:textId="77777777" w:rsidR="00AF765E" w:rsidRDefault="00AF765E" w:rsidP="00E472D2">
      <w:pPr>
        <w:tabs>
          <w:tab w:val="left" w:pos="0"/>
          <w:tab w:val="right" w:pos="8930"/>
        </w:tabs>
        <w:jc w:val="both"/>
        <w:rPr>
          <w:color w:val="000000"/>
          <w:sz w:val="24"/>
        </w:rPr>
      </w:pPr>
      <w:r>
        <w:rPr>
          <w:color w:val="000000"/>
          <w:sz w:val="24"/>
        </w:rPr>
        <w:t xml:space="preserve">Each customer in one or more of the nine Capped Classes will be charged the Transition Charges for the applicable class only for service the customer actually receives during the billing period up to the Monthly Cap.  The Monthly Cap for each customer will be based on the amount of service the customer received under the related rate schedule during the 12-month period ended April 30, 1999 or for any SIP customer, the Monthly Cap will be based on the customer’s average monthly interruptible demand corresponding to the initial MFC under  the customer’s  SIP contract effective after April 30, 1999 and before January 1, 2002, and calculated as follows: </w:t>
      </w:r>
    </w:p>
    <w:p w14:paraId="6F93FA52" w14:textId="77777777" w:rsidR="00AF765E" w:rsidRDefault="00AF765E" w:rsidP="00E472D2">
      <w:pPr>
        <w:tabs>
          <w:tab w:val="left" w:pos="0"/>
          <w:tab w:val="right" w:pos="8930"/>
        </w:tabs>
        <w:jc w:val="both"/>
        <w:rPr>
          <w:color w:val="000000"/>
          <w:sz w:val="24"/>
        </w:rPr>
      </w:pPr>
    </w:p>
    <w:p w14:paraId="1AF71E77" w14:textId="77777777" w:rsidR="00AF765E" w:rsidRDefault="00AF765E" w:rsidP="00E472D2">
      <w:pPr>
        <w:tabs>
          <w:tab w:val="left" w:pos="0"/>
          <w:tab w:val="left" w:pos="1440"/>
          <w:tab w:val="right" w:pos="8930"/>
        </w:tabs>
        <w:ind w:left="720"/>
        <w:jc w:val="both"/>
        <w:rPr>
          <w:color w:val="000000"/>
          <w:sz w:val="24"/>
        </w:rPr>
      </w:pPr>
      <w:r>
        <w:rPr>
          <w:color w:val="000000"/>
          <w:sz w:val="24"/>
        </w:rPr>
        <w:t>(1)</w:t>
      </w:r>
      <w:r>
        <w:rPr>
          <w:color w:val="000000"/>
          <w:sz w:val="24"/>
        </w:rPr>
        <w:tab/>
        <w:t xml:space="preserve">For customers which took </w:t>
      </w:r>
      <w:proofErr w:type="spellStart"/>
      <w:r>
        <w:rPr>
          <w:color w:val="000000"/>
          <w:sz w:val="24"/>
        </w:rPr>
        <w:t>stand alone</w:t>
      </w:r>
      <w:proofErr w:type="spellEnd"/>
      <w:r>
        <w:rPr>
          <w:color w:val="000000"/>
          <w:sz w:val="24"/>
        </w:rPr>
        <w:t xml:space="preserve"> standby service (</w:t>
      </w:r>
      <w:proofErr w:type="spellStart"/>
      <w:r>
        <w:rPr>
          <w:color w:val="000000"/>
          <w:sz w:val="24"/>
        </w:rPr>
        <w:t>SBI</w:t>
      </w:r>
      <w:proofErr w:type="spellEnd"/>
      <w:r>
        <w:rPr>
          <w:color w:val="000000"/>
          <w:sz w:val="24"/>
        </w:rPr>
        <w:t xml:space="preserve"> and/or SES without other service), the Monthly Cap for SBI and SES will be the highest demand under the respective rate, during the 12-month period ended April 30, 1999.  If a customer began service under SES and/or SBI after April 30, 1999, the Monthly Cap for such customer’s will be the highest demand under rate SES or SBI, as applicable, during the period from April 30, 1999 to January 1, 2002, if the customer provides the Company adequate documentation that (i) the additional load served was on-site load normally served by the customer’s on-site generation and (ii) the customer’s on-site generation was out of service due to forced outage or maintenance.  If the customer does not provide the required documentation, the additional load will be billed using the Transition Charges applicable to the LGS Class for distribution voltage customers or LOS-A Class for transmission voltage customers.</w:t>
      </w:r>
    </w:p>
    <w:p w14:paraId="15588CAE" w14:textId="77777777" w:rsidR="00AF765E" w:rsidRDefault="00AF765E" w:rsidP="00E472D2">
      <w:pPr>
        <w:tabs>
          <w:tab w:val="left" w:pos="0"/>
          <w:tab w:val="left" w:pos="1440"/>
          <w:tab w:val="right" w:pos="8930"/>
        </w:tabs>
        <w:ind w:left="720"/>
        <w:jc w:val="both"/>
        <w:rPr>
          <w:color w:val="000000"/>
          <w:sz w:val="24"/>
        </w:rPr>
      </w:pPr>
    </w:p>
    <w:p w14:paraId="0119B3B3" w14:textId="77777777" w:rsidR="00AF765E" w:rsidRDefault="00AF765E" w:rsidP="00E472D2">
      <w:pPr>
        <w:tabs>
          <w:tab w:val="left" w:pos="0"/>
          <w:tab w:val="left" w:pos="1440"/>
          <w:tab w:val="right" w:pos="8930"/>
        </w:tabs>
        <w:ind w:left="720"/>
        <w:jc w:val="both"/>
        <w:rPr>
          <w:color w:val="000000"/>
          <w:sz w:val="24"/>
        </w:rPr>
      </w:pPr>
      <w:r>
        <w:rPr>
          <w:color w:val="000000"/>
          <w:sz w:val="24"/>
        </w:rPr>
        <w:t>(2)</w:t>
      </w:r>
      <w:r>
        <w:rPr>
          <w:color w:val="000000"/>
          <w:sz w:val="24"/>
        </w:rPr>
        <w:tab/>
        <w:t xml:space="preserve">For customers which took SBI and/or SES in combination with other services, the Transition Charge for additional load taken in excess of the Monthly Cap will be the Transition Charge for the LOS-A class restated and applied as a cents per </w:t>
      </w:r>
      <w:proofErr w:type="spellStart"/>
      <w:r>
        <w:rPr>
          <w:color w:val="000000"/>
          <w:sz w:val="24"/>
        </w:rPr>
        <w:t>KWh</w:t>
      </w:r>
      <w:proofErr w:type="spellEnd"/>
      <w:r>
        <w:rPr>
          <w:color w:val="000000"/>
          <w:sz w:val="24"/>
        </w:rPr>
        <w:t xml:space="preserve"> charge if the customer provides the Company adequate documentation that (i) the additional load was lawfully served without use of the Company's transmission and distribution facilities and (ii) the customer’s on-site generation was out of service due to forced outage or maintenance.  If the customer does not provide the required documentation, the additional load will be billed using the Transition Charges applicable to the LOS-A Class for transmission voltage customers applied on a kW basis.</w:t>
      </w:r>
    </w:p>
    <w:p w14:paraId="520F8E40" w14:textId="77777777" w:rsidR="00AF765E" w:rsidRDefault="00AF765E" w:rsidP="00E472D2">
      <w:pPr>
        <w:tabs>
          <w:tab w:val="left" w:pos="0"/>
          <w:tab w:val="left" w:pos="1440"/>
          <w:tab w:val="right" w:pos="8930"/>
        </w:tabs>
        <w:ind w:left="720"/>
        <w:jc w:val="both"/>
        <w:rPr>
          <w:color w:val="000000"/>
          <w:sz w:val="24"/>
        </w:rPr>
      </w:pPr>
    </w:p>
    <w:p w14:paraId="39D11E3E" w14:textId="77777777" w:rsidR="00AF765E" w:rsidRDefault="00AF765E" w:rsidP="00E472D2">
      <w:pPr>
        <w:tabs>
          <w:tab w:val="left" w:pos="0"/>
          <w:tab w:val="left" w:pos="512"/>
          <w:tab w:val="left" w:pos="1440"/>
          <w:tab w:val="right" w:pos="8930"/>
        </w:tabs>
        <w:ind w:left="720"/>
        <w:jc w:val="both"/>
        <w:rPr>
          <w:b/>
          <w:color w:val="000000"/>
          <w:sz w:val="24"/>
        </w:rPr>
      </w:pPr>
      <w:r>
        <w:rPr>
          <w:color w:val="000000"/>
          <w:sz w:val="24"/>
        </w:rPr>
        <w:t>(3)</w:t>
      </w:r>
      <w:r>
        <w:rPr>
          <w:color w:val="000000"/>
          <w:sz w:val="24"/>
        </w:rPr>
        <w:tab/>
      </w:r>
      <w:r>
        <w:rPr>
          <w:color w:val="000000"/>
          <w:sz w:val="24"/>
        </w:rPr>
        <w:tab/>
        <w:t xml:space="preserve">For any SCP customer that also received service under a non-Capped Class, the SCP rate will have a Monthly Cap based on the amount of service the customer received under the SCP rate schedule during the 12-month period ended April 30, 1999.  The </w:t>
      </w:r>
      <w:r>
        <w:rPr>
          <w:color w:val="000000"/>
          <w:sz w:val="24"/>
        </w:rPr>
        <w:lastRenderedPageBreak/>
        <w:t>Monthly Cap will be the customer’s monthly maximum hourly kW under the SCP rate schedule during the peak hours as defined herein, summed for the 12-month period ended April 30, 1999 and divided by the number of months during which the customer actually consumed power under the SCP rate schedule.</w:t>
      </w:r>
    </w:p>
    <w:p w14:paraId="26821288" w14:textId="77777777" w:rsidR="00AF765E" w:rsidRDefault="00AF765E" w:rsidP="00E472D2">
      <w:pPr>
        <w:tabs>
          <w:tab w:val="left" w:pos="0"/>
          <w:tab w:val="left" w:pos="1440"/>
          <w:tab w:val="left" w:pos="1530"/>
          <w:tab w:val="right" w:pos="8930"/>
        </w:tabs>
        <w:ind w:left="720"/>
        <w:jc w:val="both"/>
        <w:rPr>
          <w:color w:val="000000"/>
          <w:sz w:val="24"/>
        </w:rPr>
      </w:pPr>
    </w:p>
    <w:p w14:paraId="670DB55C" w14:textId="77777777" w:rsidR="00AF765E" w:rsidRDefault="00AF765E" w:rsidP="00E472D2">
      <w:pPr>
        <w:tabs>
          <w:tab w:val="left" w:pos="0"/>
          <w:tab w:val="left" w:pos="1440"/>
          <w:tab w:val="left" w:pos="1530"/>
          <w:tab w:val="right" w:pos="8930"/>
        </w:tabs>
        <w:ind w:left="720"/>
        <w:jc w:val="both"/>
        <w:rPr>
          <w:b/>
          <w:i/>
          <w:color w:val="000000"/>
          <w:sz w:val="24"/>
        </w:rPr>
      </w:pPr>
      <w:r>
        <w:rPr>
          <w:color w:val="000000"/>
          <w:sz w:val="24"/>
        </w:rPr>
        <w:t>(4)</w:t>
      </w:r>
      <w:r>
        <w:rPr>
          <w:color w:val="000000"/>
          <w:sz w:val="24"/>
        </w:rPr>
        <w:tab/>
        <w:t>For all other customers in Capped Classes, the Monthly Cap will be the customer’s monthly maximum hourly kW under the related rate schedule during the peak hours as defined herein, summed for the 12-month period ended April 30, 1999 or alternate period applicable to any SIP customer and divided by the number of months during which the customer actually consumed power under the rate schedule.  For monthly service in excess of the Monthly Cap(s), the charge associated with customer’s non-capped Transition Charge Class will apply.  If the customer is served at distribution voltage and did not have service associated with one of the six non-capped Transition Charge Classes, the customer will be required to pay the Transition Charges applicable to the LGS Class for all monthly service in excess of its Monthly Cap.  If the customer is served at transmission voltage and did not have service associated with one of the six non-capped Transition Charge Classes, the customer will be required to pay the Transition Charges applicable to the LOS-A Class for all monthly service in excess of its Monthly Cap</w:t>
      </w:r>
      <w:r>
        <w:rPr>
          <w:b/>
          <w:i/>
          <w:color w:val="000000"/>
          <w:sz w:val="24"/>
        </w:rPr>
        <w:t>.</w:t>
      </w:r>
    </w:p>
    <w:p w14:paraId="13F36EFB" w14:textId="77777777" w:rsidR="00AF765E" w:rsidRDefault="00AF765E" w:rsidP="00E472D2">
      <w:pPr>
        <w:tabs>
          <w:tab w:val="left" w:pos="0"/>
          <w:tab w:val="right" w:pos="8930"/>
        </w:tabs>
        <w:jc w:val="both"/>
        <w:rPr>
          <w:color w:val="000000"/>
          <w:sz w:val="24"/>
        </w:rPr>
      </w:pPr>
    </w:p>
    <w:p w14:paraId="7CF53D84" w14:textId="77777777" w:rsidR="00AF765E" w:rsidRDefault="00AF765E" w:rsidP="00E472D2">
      <w:pPr>
        <w:tabs>
          <w:tab w:val="left" w:pos="0"/>
          <w:tab w:val="right" w:pos="8930"/>
        </w:tabs>
        <w:jc w:val="both"/>
        <w:rPr>
          <w:color w:val="000000"/>
          <w:sz w:val="24"/>
        </w:rPr>
      </w:pPr>
      <w:r>
        <w:rPr>
          <w:color w:val="000000"/>
          <w:sz w:val="24"/>
        </w:rPr>
        <w:t>The categories of service historically provided by HL&amp;P ceased to exist after electric business activities were unbundled pursuant to Section 39.051 of the Utilities Code.  Similarly, since the advent of customer choice under Section 39.102 of the Utilities Code, retail customers receive service that may not only have different names, but may have different characteristics than the service historically provided by HL&amp;P.  The classifications set out in the preceding paragraphs will be applied to determine the Transition Charge applicable to each customer without regard to the descriptions that may be used to describe the services currently provided to retail customers.</w:t>
      </w:r>
    </w:p>
    <w:p w14:paraId="6745E2D8" w14:textId="77777777" w:rsidR="00AF765E" w:rsidRDefault="00AF765E" w:rsidP="00E472D2">
      <w:pPr>
        <w:tabs>
          <w:tab w:val="left" w:pos="0"/>
          <w:tab w:val="left" w:pos="1440"/>
          <w:tab w:val="right" w:pos="8930"/>
        </w:tabs>
        <w:jc w:val="both"/>
        <w:rPr>
          <w:b/>
          <w:color w:val="000000"/>
          <w:sz w:val="24"/>
        </w:rPr>
      </w:pPr>
    </w:p>
    <w:p w14:paraId="7F1C55E7" w14:textId="77777777" w:rsidR="00AF765E" w:rsidRDefault="00AF765E" w:rsidP="00E472D2">
      <w:pPr>
        <w:tabs>
          <w:tab w:val="left" w:pos="0"/>
          <w:tab w:val="left" w:pos="1440"/>
          <w:tab w:val="right" w:pos="8930"/>
        </w:tabs>
        <w:jc w:val="both"/>
        <w:rPr>
          <w:color w:val="000000"/>
          <w:sz w:val="24"/>
        </w:rPr>
      </w:pPr>
      <w:r>
        <w:rPr>
          <w:b/>
          <w:color w:val="000000"/>
          <w:sz w:val="24"/>
        </w:rPr>
        <w:t>SECTION 5:</w:t>
      </w:r>
      <w:r>
        <w:rPr>
          <w:b/>
          <w:color w:val="000000"/>
          <w:sz w:val="24"/>
        </w:rPr>
        <w:tab/>
        <w:t xml:space="preserve">PERIODIC BILLING REQUIREMENT ALLOCATION FACTORS </w:t>
      </w:r>
    </w:p>
    <w:p w14:paraId="7D186C29" w14:textId="77777777" w:rsidR="00AF765E" w:rsidRDefault="00AF765E" w:rsidP="00E472D2">
      <w:pPr>
        <w:tabs>
          <w:tab w:val="left" w:pos="0"/>
          <w:tab w:val="right" w:pos="8930"/>
        </w:tabs>
        <w:jc w:val="both"/>
        <w:rPr>
          <w:color w:val="000000"/>
          <w:sz w:val="24"/>
        </w:rPr>
      </w:pPr>
    </w:p>
    <w:p w14:paraId="2CFA5ACE" w14:textId="77777777" w:rsidR="00AF765E" w:rsidRDefault="00AF765E" w:rsidP="00E472D2">
      <w:pPr>
        <w:pStyle w:val="BodyText"/>
        <w:jc w:val="both"/>
        <w:rPr>
          <w:color w:val="000000"/>
        </w:rPr>
      </w:pPr>
      <w:r>
        <w:rPr>
          <w:color w:val="000000"/>
        </w:rPr>
        <w:t>The initial Periodic Billing Requirement Allocation Factors (“PBRAF”) for each Transition Charge Class are set out below.  These initial PBRAFs will remain in effect throughout the life of the transition bonds unless a modification of the factors is made pursuant to the allocation factor adjustment provisions in Section 6 of this Schedule TC2:</w:t>
      </w:r>
    </w:p>
    <w:p w14:paraId="1B7A58B2" w14:textId="77777777" w:rsidR="00AF765E" w:rsidRDefault="00AF765E" w:rsidP="00E472D2">
      <w:pPr>
        <w:pStyle w:val="Heading4"/>
        <w:keepLines/>
        <w:ind w:left="0" w:firstLine="0"/>
        <w:rPr>
          <w:color w:val="000000"/>
          <w:u w:val="none"/>
        </w:rPr>
      </w:pPr>
    </w:p>
    <w:p w14:paraId="3FA95F8F" w14:textId="77777777" w:rsidR="00AF765E" w:rsidRDefault="00AF765E" w:rsidP="00E472D2">
      <w:pPr>
        <w:pStyle w:val="Heading4"/>
        <w:keepLines/>
        <w:ind w:left="0" w:firstLine="0"/>
        <w:rPr>
          <w:b/>
          <w:i/>
          <w:color w:val="000000"/>
          <w:sz w:val="23"/>
          <w:u w:val="none"/>
        </w:rPr>
      </w:pPr>
      <w:r>
        <w:rPr>
          <w:color w:val="000000"/>
          <w:u w:val="none"/>
        </w:rPr>
        <w:t xml:space="preserve">                </w:t>
      </w:r>
      <w:r>
        <w:rPr>
          <w:b/>
          <w:i/>
          <w:color w:val="000000"/>
          <w:sz w:val="23"/>
          <w:u w:val="none"/>
        </w:rPr>
        <w:t>INITIAL PERIODIC BILLING REQUIREMENT ALLOCATION FACTORS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1"/>
        <w:gridCol w:w="2929"/>
      </w:tblGrid>
      <w:tr w:rsidR="00AF765E" w14:paraId="42BF09B2" w14:textId="77777777" w:rsidTr="00E472D2">
        <w:trPr>
          <w:cantSplit/>
          <w:tblHeader/>
          <w:jc w:val="center"/>
        </w:trPr>
        <w:tc>
          <w:tcPr>
            <w:tcW w:w="3211" w:type="dxa"/>
            <w:shd w:val="clear" w:color="auto" w:fill="FFFFFF"/>
          </w:tcPr>
          <w:p w14:paraId="5FC3C1F2"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TRANSITION CHARGE</w:t>
            </w:r>
          </w:p>
          <w:p w14:paraId="73F44850"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i/>
                <w:color w:val="000000"/>
                <w:sz w:val="24"/>
              </w:rPr>
            </w:pPr>
            <w:r>
              <w:rPr>
                <w:b/>
                <w:i/>
                <w:color w:val="000000"/>
                <w:sz w:val="24"/>
              </w:rPr>
              <w:t xml:space="preserve"> CLASS</w:t>
            </w:r>
          </w:p>
        </w:tc>
        <w:tc>
          <w:tcPr>
            <w:tcW w:w="2929" w:type="dxa"/>
            <w:shd w:val="clear" w:color="auto" w:fill="FFFFFF"/>
          </w:tcPr>
          <w:p w14:paraId="7D871860"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PBRAF</w:t>
            </w:r>
          </w:p>
        </w:tc>
      </w:tr>
      <w:tr w:rsidR="00AF765E" w14:paraId="23AA1DD7" w14:textId="77777777" w:rsidTr="00E472D2">
        <w:trPr>
          <w:jc w:val="center"/>
        </w:trPr>
        <w:tc>
          <w:tcPr>
            <w:tcW w:w="3211" w:type="dxa"/>
          </w:tcPr>
          <w:p w14:paraId="35E3BE04"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Pr>
                <w:color w:val="000000"/>
                <w:sz w:val="24"/>
              </w:rPr>
              <w:t xml:space="preserve">Residential </w:t>
            </w:r>
          </w:p>
        </w:tc>
        <w:tc>
          <w:tcPr>
            <w:tcW w:w="2929" w:type="dxa"/>
          </w:tcPr>
          <w:p w14:paraId="7CFD7CCF"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40.0412%</w:t>
            </w:r>
          </w:p>
        </w:tc>
      </w:tr>
      <w:tr w:rsidR="00AF765E" w14:paraId="23BF762A" w14:textId="77777777" w:rsidTr="00E472D2">
        <w:trPr>
          <w:trHeight w:val="332"/>
          <w:jc w:val="center"/>
        </w:trPr>
        <w:tc>
          <w:tcPr>
            <w:tcW w:w="3211" w:type="dxa"/>
          </w:tcPr>
          <w:p w14:paraId="504798B2" w14:textId="77777777" w:rsidR="00AF765E" w:rsidRDefault="00AF765E" w:rsidP="00E472D2">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rPr>
              <w:t>MGS</w:t>
            </w:r>
          </w:p>
        </w:tc>
        <w:tc>
          <w:tcPr>
            <w:tcW w:w="2929" w:type="dxa"/>
          </w:tcPr>
          <w:p w14:paraId="65B9CB77"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29.0309%</w:t>
            </w:r>
          </w:p>
        </w:tc>
      </w:tr>
      <w:tr w:rsidR="00AF765E" w14:paraId="0BF047DB" w14:textId="77777777" w:rsidTr="00E472D2">
        <w:trPr>
          <w:trHeight w:val="323"/>
          <w:jc w:val="center"/>
        </w:trPr>
        <w:tc>
          <w:tcPr>
            <w:tcW w:w="3211" w:type="dxa"/>
          </w:tcPr>
          <w:p w14:paraId="0324EC3F"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LGS</w:t>
            </w:r>
          </w:p>
        </w:tc>
        <w:tc>
          <w:tcPr>
            <w:tcW w:w="2929" w:type="dxa"/>
          </w:tcPr>
          <w:p w14:paraId="3A87EF33"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16.1206%</w:t>
            </w:r>
          </w:p>
        </w:tc>
      </w:tr>
      <w:tr w:rsidR="00AF765E" w14:paraId="657F751E" w14:textId="77777777" w:rsidTr="00E472D2">
        <w:trPr>
          <w:trHeight w:val="269"/>
          <w:jc w:val="center"/>
        </w:trPr>
        <w:tc>
          <w:tcPr>
            <w:tcW w:w="3211" w:type="dxa"/>
            <w:tcBorders>
              <w:bottom w:val="nil"/>
            </w:tcBorders>
          </w:tcPr>
          <w:p w14:paraId="1C015C40"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LOS-A</w:t>
            </w:r>
          </w:p>
        </w:tc>
        <w:tc>
          <w:tcPr>
            <w:tcW w:w="2929" w:type="dxa"/>
            <w:tcBorders>
              <w:bottom w:val="nil"/>
            </w:tcBorders>
          </w:tcPr>
          <w:p w14:paraId="7B3CC5DC"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4.7917%</w:t>
            </w:r>
          </w:p>
        </w:tc>
      </w:tr>
      <w:tr w:rsidR="00AF765E" w14:paraId="09944317" w14:textId="77777777" w:rsidTr="00E472D2">
        <w:trPr>
          <w:trHeight w:val="332"/>
          <w:jc w:val="center"/>
        </w:trPr>
        <w:tc>
          <w:tcPr>
            <w:tcW w:w="3211" w:type="dxa"/>
            <w:tcBorders>
              <w:bottom w:val="nil"/>
            </w:tcBorders>
          </w:tcPr>
          <w:p w14:paraId="65BCE4D3"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LOS-B</w:t>
            </w:r>
          </w:p>
        </w:tc>
        <w:tc>
          <w:tcPr>
            <w:tcW w:w="2929" w:type="dxa"/>
            <w:tcBorders>
              <w:bottom w:val="nil"/>
            </w:tcBorders>
          </w:tcPr>
          <w:p w14:paraId="1AA36632"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2.7598%</w:t>
            </w:r>
          </w:p>
        </w:tc>
      </w:tr>
      <w:tr w:rsidR="00AF765E" w14:paraId="13AD0322" w14:textId="77777777" w:rsidTr="00E472D2">
        <w:trPr>
          <w:trHeight w:val="404"/>
          <w:jc w:val="center"/>
        </w:trPr>
        <w:tc>
          <w:tcPr>
            <w:tcW w:w="3211" w:type="dxa"/>
            <w:tcBorders>
              <w:bottom w:val="nil"/>
            </w:tcBorders>
          </w:tcPr>
          <w:p w14:paraId="17DE824E"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lastRenderedPageBreak/>
              <w:t>Non-Metered Lighting</w:t>
            </w:r>
          </w:p>
        </w:tc>
        <w:tc>
          <w:tcPr>
            <w:tcW w:w="2929" w:type="dxa"/>
            <w:tcBorders>
              <w:bottom w:val="nil"/>
            </w:tcBorders>
          </w:tcPr>
          <w:p w14:paraId="4E399F9C"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0.6600%</w:t>
            </w:r>
          </w:p>
        </w:tc>
      </w:tr>
      <w:tr w:rsidR="00AF765E" w14:paraId="6CF1065D" w14:textId="77777777" w:rsidTr="00E472D2">
        <w:trPr>
          <w:jc w:val="center"/>
        </w:trPr>
        <w:tc>
          <w:tcPr>
            <w:tcW w:w="3211" w:type="dxa"/>
            <w:shd w:val="clear" w:color="auto" w:fill="FFFFFF"/>
          </w:tcPr>
          <w:p w14:paraId="6F5DF28F"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b/>
                <w:color w:val="000000"/>
                <w:sz w:val="24"/>
              </w:rPr>
            </w:pPr>
            <w:r>
              <w:rPr>
                <w:b/>
                <w:color w:val="000000"/>
                <w:sz w:val="24"/>
              </w:rPr>
              <w:t>CAPPED CLASSES</w:t>
            </w:r>
          </w:p>
        </w:tc>
        <w:tc>
          <w:tcPr>
            <w:tcW w:w="2929" w:type="dxa"/>
            <w:shd w:val="clear" w:color="auto" w:fill="FFFFFF"/>
          </w:tcPr>
          <w:p w14:paraId="022F5588"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p>
        </w:tc>
      </w:tr>
      <w:tr w:rsidR="00AF765E" w14:paraId="514ADDDD" w14:textId="77777777" w:rsidTr="00E472D2">
        <w:trPr>
          <w:jc w:val="center"/>
        </w:trPr>
        <w:tc>
          <w:tcPr>
            <w:tcW w:w="3211" w:type="dxa"/>
          </w:tcPr>
          <w:p w14:paraId="758E1452"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Standby Electric Service- Distribution</w:t>
            </w:r>
          </w:p>
        </w:tc>
        <w:tc>
          <w:tcPr>
            <w:tcW w:w="2929" w:type="dxa"/>
          </w:tcPr>
          <w:p w14:paraId="66AE8C57"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0.0323%</w:t>
            </w:r>
          </w:p>
        </w:tc>
      </w:tr>
      <w:tr w:rsidR="00AF765E" w14:paraId="30313B27" w14:textId="77777777" w:rsidTr="00E472D2">
        <w:trPr>
          <w:jc w:val="center"/>
        </w:trPr>
        <w:tc>
          <w:tcPr>
            <w:tcW w:w="3211" w:type="dxa"/>
          </w:tcPr>
          <w:p w14:paraId="402E5594"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Supplemental- Distribution </w:t>
            </w:r>
          </w:p>
        </w:tc>
        <w:tc>
          <w:tcPr>
            <w:tcW w:w="2929" w:type="dxa"/>
          </w:tcPr>
          <w:p w14:paraId="4C95F6FE"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0.1578%</w:t>
            </w:r>
          </w:p>
        </w:tc>
      </w:tr>
      <w:tr w:rsidR="00AF765E" w14:paraId="58CF1916" w14:textId="77777777" w:rsidTr="00E472D2">
        <w:trPr>
          <w:jc w:val="center"/>
        </w:trPr>
        <w:tc>
          <w:tcPr>
            <w:tcW w:w="3211" w:type="dxa"/>
          </w:tcPr>
          <w:p w14:paraId="6BB70894"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–Thirty Minute Notice </w:t>
            </w:r>
          </w:p>
        </w:tc>
        <w:tc>
          <w:tcPr>
            <w:tcW w:w="2929" w:type="dxa"/>
          </w:tcPr>
          <w:p w14:paraId="67D1058E"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1.0392%</w:t>
            </w:r>
          </w:p>
        </w:tc>
      </w:tr>
      <w:tr w:rsidR="00AF765E" w14:paraId="5145C85B" w14:textId="77777777" w:rsidTr="00E472D2">
        <w:trPr>
          <w:jc w:val="center"/>
        </w:trPr>
        <w:tc>
          <w:tcPr>
            <w:tcW w:w="3211" w:type="dxa"/>
          </w:tcPr>
          <w:p w14:paraId="1C024E8A"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–Ten  Minute Notice </w:t>
            </w:r>
          </w:p>
        </w:tc>
        <w:tc>
          <w:tcPr>
            <w:tcW w:w="2929" w:type="dxa"/>
          </w:tcPr>
          <w:p w14:paraId="1F8BCD0A"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1.8814%</w:t>
            </w:r>
          </w:p>
        </w:tc>
      </w:tr>
      <w:tr w:rsidR="00AF765E" w14:paraId="617594BD" w14:textId="77777777" w:rsidTr="00E472D2">
        <w:trPr>
          <w:jc w:val="center"/>
        </w:trPr>
        <w:tc>
          <w:tcPr>
            <w:tcW w:w="3211" w:type="dxa"/>
          </w:tcPr>
          <w:p w14:paraId="7D242F16"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–Instantaneous </w:t>
            </w:r>
          </w:p>
        </w:tc>
        <w:tc>
          <w:tcPr>
            <w:tcW w:w="2929" w:type="dxa"/>
          </w:tcPr>
          <w:p w14:paraId="702F4BA3"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0.2454%</w:t>
            </w:r>
          </w:p>
        </w:tc>
      </w:tr>
      <w:tr w:rsidR="00AF765E" w14:paraId="28719BA8" w14:textId="77777777" w:rsidTr="00E472D2">
        <w:trPr>
          <w:jc w:val="center"/>
        </w:trPr>
        <w:tc>
          <w:tcPr>
            <w:tcW w:w="3211" w:type="dxa"/>
          </w:tcPr>
          <w:p w14:paraId="76D7FF7B"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Supplemental – Transmission </w:t>
            </w:r>
          </w:p>
        </w:tc>
        <w:tc>
          <w:tcPr>
            <w:tcW w:w="2929" w:type="dxa"/>
          </w:tcPr>
          <w:p w14:paraId="5771164E"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0.0672%</w:t>
            </w:r>
          </w:p>
        </w:tc>
      </w:tr>
      <w:tr w:rsidR="00AF765E" w14:paraId="05608134" w14:textId="77777777" w:rsidTr="00E472D2">
        <w:trPr>
          <w:jc w:val="center"/>
        </w:trPr>
        <w:tc>
          <w:tcPr>
            <w:tcW w:w="3211" w:type="dxa"/>
          </w:tcPr>
          <w:p w14:paraId="296D5665"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Standby Electric Service – Transmission </w:t>
            </w:r>
          </w:p>
        </w:tc>
        <w:tc>
          <w:tcPr>
            <w:tcW w:w="2929" w:type="dxa"/>
          </w:tcPr>
          <w:p w14:paraId="62983CC7"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0.2383%</w:t>
            </w:r>
          </w:p>
        </w:tc>
      </w:tr>
      <w:tr w:rsidR="00AF765E" w14:paraId="7A020CCC" w14:textId="77777777" w:rsidTr="00E472D2">
        <w:trPr>
          <w:jc w:val="center"/>
        </w:trPr>
        <w:tc>
          <w:tcPr>
            <w:tcW w:w="3211" w:type="dxa"/>
          </w:tcPr>
          <w:p w14:paraId="62495260"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Standby Interruptible Service </w:t>
            </w:r>
          </w:p>
        </w:tc>
        <w:tc>
          <w:tcPr>
            <w:tcW w:w="2929" w:type="dxa"/>
          </w:tcPr>
          <w:p w14:paraId="31EA0657"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0.2076%</w:t>
            </w:r>
          </w:p>
        </w:tc>
      </w:tr>
      <w:tr w:rsidR="00AF765E" w14:paraId="42533641" w14:textId="77777777" w:rsidTr="00E472D2">
        <w:trPr>
          <w:jc w:val="center"/>
        </w:trPr>
        <w:tc>
          <w:tcPr>
            <w:tcW w:w="3211" w:type="dxa"/>
          </w:tcPr>
          <w:p w14:paraId="3BB1DC1B"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Special Contract Pricing </w:t>
            </w:r>
          </w:p>
        </w:tc>
        <w:tc>
          <w:tcPr>
            <w:tcW w:w="2929" w:type="dxa"/>
          </w:tcPr>
          <w:p w14:paraId="3155C429"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2.7266%</w:t>
            </w:r>
          </w:p>
        </w:tc>
      </w:tr>
    </w:tbl>
    <w:p w14:paraId="0D5541E5"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rPr>
      </w:pPr>
    </w:p>
    <w:p w14:paraId="1ACD9F59" w14:textId="77777777" w:rsidR="00AF765E" w:rsidRDefault="00AF765E" w:rsidP="00E472D2">
      <w:pPr>
        <w:tabs>
          <w:tab w:val="left" w:pos="0"/>
          <w:tab w:val="left" w:pos="1440"/>
          <w:tab w:val="right" w:pos="8930"/>
        </w:tabs>
        <w:jc w:val="both"/>
        <w:rPr>
          <w:color w:val="000000"/>
          <w:sz w:val="24"/>
        </w:rPr>
      </w:pPr>
      <w:r>
        <w:rPr>
          <w:b/>
          <w:color w:val="000000"/>
          <w:sz w:val="24"/>
        </w:rPr>
        <w:t>SECTION 6:</w:t>
      </w:r>
      <w:r>
        <w:rPr>
          <w:b/>
          <w:color w:val="000000"/>
          <w:sz w:val="24"/>
        </w:rPr>
        <w:tab/>
        <w:t>ALLOCATION FACTOR ADJUSTMENTS</w:t>
      </w:r>
    </w:p>
    <w:p w14:paraId="5D66D2CD" w14:textId="77777777" w:rsidR="00AF765E" w:rsidRDefault="00AF765E" w:rsidP="00E472D2">
      <w:pPr>
        <w:tabs>
          <w:tab w:val="left" w:pos="0"/>
          <w:tab w:val="right" w:pos="8930"/>
        </w:tabs>
        <w:jc w:val="both"/>
        <w:rPr>
          <w:color w:val="000000"/>
          <w:sz w:val="24"/>
        </w:rPr>
      </w:pPr>
    </w:p>
    <w:p w14:paraId="4CB1E886" w14:textId="77777777" w:rsidR="00AF765E" w:rsidRDefault="00AF765E" w:rsidP="00E472D2">
      <w:pPr>
        <w:tabs>
          <w:tab w:val="left" w:pos="0"/>
          <w:tab w:val="right" w:pos="8930"/>
        </w:tabs>
        <w:jc w:val="both"/>
        <w:rPr>
          <w:color w:val="000000"/>
          <w:sz w:val="24"/>
        </w:rPr>
      </w:pPr>
      <w:r>
        <w:rPr>
          <w:color w:val="000000"/>
          <w:sz w:val="24"/>
        </w:rPr>
        <w:t xml:space="preserve">The PBRAFs will be subject to adjustment using the procedures in this Section 6.  Any adjustment required under this Section 6 will be made effective on the date of an annual Standard True-up Adjustment.  Required adjustments will be made in the following order:  first, adjustments will be made under Part A; second, adjustments will be made under Part B; and third, adjustments will be made under Part C. </w:t>
      </w:r>
    </w:p>
    <w:p w14:paraId="603245A7" w14:textId="77777777" w:rsidR="00AF765E" w:rsidRDefault="00AF765E" w:rsidP="00E472D2">
      <w:pPr>
        <w:tabs>
          <w:tab w:val="left" w:pos="0"/>
          <w:tab w:val="right" w:pos="8930"/>
        </w:tabs>
        <w:jc w:val="both"/>
        <w:rPr>
          <w:color w:val="000000"/>
          <w:sz w:val="24"/>
        </w:rPr>
      </w:pPr>
    </w:p>
    <w:p w14:paraId="03A703DE" w14:textId="77777777" w:rsidR="00AF765E" w:rsidRDefault="00AF765E" w:rsidP="00E472D2">
      <w:pPr>
        <w:tabs>
          <w:tab w:val="left" w:pos="0"/>
          <w:tab w:val="right" w:pos="8930"/>
        </w:tabs>
        <w:jc w:val="both"/>
        <w:rPr>
          <w:color w:val="000000"/>
          <w:sz w:val="24"/>
        </w:rPr>
      </w:pPr>
      <w:r>
        <w:rPr>
          <w:color w:val="000000"/>
          <w:sz w:val="24"/>
        </w:rPr>
        <w:t>For purposes of determining whether an allocation adjustment is required under Parts B and C of this Section 6 and adjusting PBRAFs pursuant to those Parts, the Transition Charge Classes will be combined into three groups (TC Groups) as follows:</w:t>
      </w:r>
    </w:p>
    <w:p w14:paraId="394C1A37" w14:textId="77777777" w:rsidR="00AF765E" w:rsidRDefault="00AF765E" w:rsidP="00E472D2">
      <w:pPr>
        <w:tabs>
          <w:tab w:val="left" w:pos="0"/>
          <w:tab w:val="right" w:pos="8930"/>
        </w:tabs>
        <w:jc w:val="both"/>
        <w:rPr>
          <w:color w:val="000000"/>
        </w:rPr>
      </w:pPr>
    </w:p>
    <w:p w14:paraId="37967D28" w14:textId="77777777" w:rsidR="00AF765E" w:rsidRDefault="00AF765E" w:rsidP="00E472D2">
      <w:pPr>
        <w:pStyle w:val="Heading4"/>
        <w:keepLines/>
        <w:rPr>
          <w:b/>
          <w:i/>
          <w:color w:val="000000"/>
          <w:u w:val="none"/>
        </w:rPr>
      </w:pPr>
      <w:r>
        <w:rPr>
          <w:b/>
          <w:color w:val="000000"/>
          <w:u w:val="none"/>
        </w:rPr>
        <w:lastRenderedPageBreak/>
        <w:t xml:space="preserve">                                </w:t>
      </w:r>
      <w:r>
        <w:rPr>
          <w:b/>
          <w:i/>
          <w:color w:val="000000"/>
          <w:u w:val="none"/>
        </w:rPr>
        <w:t>TC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1"/>
        <w:gridCol w:w="3129"/>
        <w:gridCol w:w="3129"/>
      </w:tblGrid>
      <w:tr w:rsidR="00AF765E" w14:paraId="1429993C" w14:textId="77777777" w:rsidTr="00E472D2">
        <w:trPr>
          <w:cantSplit/>
          <w:tblHeader/>
          <w:jc w:val="center"/>
        </w:trPr>
        <w:tc>
          <w:tcPr>
            <w:tcW w:w="3181" w:type="dxa"/>
            <w:shd w:val="clear" w:color="auto" w:fill="FFFFFF"/>
          </w:tcPr>
          <w:p w14:paraId="234C44D2"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TC GROUP</w:t>
            </w:r>
          </w:p>
        </w:tc>
        <w:tc>
          <w:tcPr>
            <w:tcW w:w="3129" w:type="dxa"/>
            <w:shd w:val="clear" w:color="auto" w:fill="FFFFFF"/>
          </w:tcPr>
          <w:p w14:paraId="3FF8E53C"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TRANSITION CHARGE</w:t>
            </w:r>
          </w:p>
          <w:p w14:paraId="4A7F0A6F"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rPr>
            </w:pPr>
            <w:r>
              <w:rPr>
                <w:b/>
                <w:i/>
                <w:color w:val="000000"/>
                <w:sz w:val="24"/>
              </w:rPr>
              <w:t xml:space="preserve"> CLASSES</w:t>
            </w:r>
          </w:p>
        </w:tc>
        <w:tc>
          <w:tcPr>
            <w:tcW w:w="3129" w:type="dxa"/>
            <w:shd w:val="clear" w:color="auto" w:fill="FFFFFF"/>
          </w:tcPr>
          <w:p w14:paraId="06C023C9"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INITIAL GROUP ALLOCATION PERCENTAGE</w:t>
            </w:r>
          </w:p>
        </w:tc>
      </w:tr>
      <w:tr w:rsidR="00AF765E" w14:paraId="13E053E0" w14:textId="77777777" w:rsidTr="00E472D2">
        <w:trPr>
          <w:jc w:val="center"/>
        </w:trPr>
        <w:tc>
          <w:tcPr>
            <w:tcW w:w="3181" w:type="dxa"/>
          </w:tcPr>
          <w:p w14:paraId="1AE843A7"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Pr>
                <w:color w:val="000000"/>
                <w:sz w:val="24"/>
              </w:rPr>
              <w:t xml:space="preserve">Residential </w:t>
            </w:r>
          </w:p>
        </w:tc>
        <w:tc>
          <w:tcPr>
            <w:tcW w:w="3129" w:type="dxa"/>
          </w:tcPr>
          <w:p w14:paraId="5B7821A0"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Residential</w:t>
            </w:r>
          </w:p>
        </w:tc>
        <w:tc>
          <w:tcPr>
            <w:tcW w:w="3129" w:type="dxa"/>
          </w:tcPr>
          <w:p w14:paraId="2AAEEDAA"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40.0412%</w:t>
            </w:r>
          </w:p>
        </w:tc>
      </w:tr>
      <w:tr w:rsidR="00AF765E" w14:paraId="5288E6FD" w14:textId="77777777" w:rsidTr="00E472D2">
        <w:trPr>
          <w:trHeight w:val="332"/>
          <w:jc w:val="center"/>
        </w:trPr>
        <w:tc>
          <w:tcPr>
            <w:tcW w:w="3181" w:type="dxa"/>
          </w:tcPr>
          <w:p w14:paraId="1FFE65EF" w14:textId="77777777" w:rsidR="00AF765E" w:rsidRDefault="00AF765E" w:rsidP="00E472D2">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rPr>
              <w:t>Commercial</w:t>
            </w:r>
          </w:p>
        </w:tc>
        <w:tc>
          <w:tcPr>
            <w:tcW w:w="3129" w:type="dxa"/>
          </w:tcPr>
          <w:p w14:paraId="7D994615"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MGS, LGS, Non-Metered Lighting</w:t>
            </w:r>
          </w:p>
        </w:tc>
        <w:tc>
          <w:tcPr>
            <w:tcW w:w="3129" w:type="dxa"/>
          </w:tcPr>
          <w:p w14:paraId="7C227FAC"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45.8115%</w:t>
            </w:r>
          </w:p>
        </w:tc>
      </w:tr>
      <w:tr w:rsidR="00AF765E" w14:paraId="3ACEEE4E" w14:textId="77777777" w:rsidTr="00E472D2">
        <w:trPr>
          <w:trHeight w:val="539"/>
          <w:jc w:val="center"/>
        </w:trPr>
        <w:tc>
          <w:tcPr>
            <w:tcW w:w="3181" w:type="dxa"/>
          </w:tcPr>
          <w:p w14:paraId="69125B56"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Industrial</w:t>
            </w:r>
          </w:p>
        </w:tc>
        <w:tc>
          <w:tcPr>
            <w:tcW w:w="3129" w:type="dxa"/>
          </w:tcPr>
          <w:p w14:paraId="0046F3DF"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All other Transition Charge Classes</w:t>
            </w:r>
          </w:p>
        </w:tc>
        <w:tc>
          <w:tcPr>
            <w:tcW w:w="3129" w:type="dxa"/>
          </w:tcPr>
          <w:p w14:paraId="3D066EA1"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14.1473%</w:t>
            </w:r>
          </w:p>
        </w:tc>
      </w:tr>
    </w:tbl>
    <w:p w14:paraId="2F990A11" w14:textId="77777777" w:rsidR="00AF765E" w:rsidRDefault="00AF765E" w:rsidP="00E472D2">
      <w:pPr>
        <w:keepNext/>
        <w:keepLines/>
        <w:tabs>
          <w:tab w:val="left" w:pos="0"/>
          <w:tab w:val="right" w:pos="8930"/>
        </w:tabs>
        <w:jc w:val="both"/>
        <w:rPr>
          <w:b/>
          <w:color w:val="000000"/>
        </w:rPr>
      </w:pPr>
    </w:p>
    <w:p w14:paraId="1D23FEF3" w14:textId="77777777" w:rsidR="00AF765E" w:rsidRDefault="00AF765E" w:rsidP="00E472D2">
      <w:pPr>
        <w:keepNext/>
        <w:tabs>
          <w:tab w:val="left" w:pos="0"/>
          <w:tab w:val="left" w:pos="900"/>
          <w:tab w:val="right" w:pos="8930"/>
        </w:tabs>
        <w:jc w:val="both"/>
        <w:rPr>
          <w:color w:val="000000"/>
          <w:sz w:val="24"/>
        </w:rPr>
      </w:pPr>
      <w:r>
        <w:rPr>
          <w:b/>
          <w:color w:val="000000"/>
          <w:sz w:val="24"/>
        </w:rPr>
        <w:t>Part A:</w:t>
      </w:r>
      <w:r>
        <w:rPr>
          <w:b/>
          <w:color w:val="000000"/>
          <w:sz w:val="24"/>
        </w:rPr>
        <w:tab/>
        <w:t>Adjustments Due to Load Loss Qualifying under Utilities Code Section 39.262(k)</w:t>
      </w:r>
    </w:p>
    <w:p w14:paraId="08F882C7" w14:textId="77777777" w:rsidR="00AF765E" w:rsidRDefault="00AF765E" w:rsidP="00E472D2">
      <w:pPr>
        <w:tabs>
          <w:tab w:val="left" w:pos="0"/>
          <w:tab w:val="right" w:pos="8930"/>
        </w:tabs>
        <w:jc w:val="both"/>
        <w:rPr>
          <w:color w:val="000000"/>
          <w:sz w:val="24"/>
        </w:rPr>
      </w:pPr>
    </w:p>
    <w:p w14:paraId="40BDBF3F" w14:textId="77777777" w:rsidR="00AF765E" w:rsidRDefault="00AF765E" w:rsidP="00E472D2">
      <w:pPr>
        <w:tabs>
          <w:tab w:val="left" w:pos="0"/>
          <w:tab w:val="right" w:pos="8930"/>
        </w:tabs>
        <w:jc w:val="both"/>
        <w:rPr>
          <w:color w:val="000000"/>
          <w:sz w:val="24"/>
        </w:rPr>
      </w:pPr>
      <w:r>
        <w:rPr>
          <w:color w:val="000000"/>
          <w:sz w:val="24"/>
        </w:rPr>
        <w:t>The PBRAFs shall be adjusted consistent with the Utilities Code to reflect the loss of loads due to operations of facilities that are “Eligible Generation” as defined in PUC Subst. Rule 25.345 (c) (2) (“Eligible Generation”) except that this Part A shall not apply to, and the term "Eligible Generation" shall not include, load loss due to installation and operation of small power production facilities with a rated capacity of 10 megawatts or less.  Any adjustments required under this Part A will be calculated as follows:</w:t>
      </w:r>
    </w:p>
    <w:p w14:paraId="4A5E9B25" w14:textId="77777777" w:rsidR="00AF765E" w:rsidRDefault="00AF765E" w:rsidP="00E472D2">
      <w:pPr>
        <w:tabs>
          <w:tab w:val="left" w:pos="0"/>
          <w:tab w:val="right" w:pos="8930"/>
        </w:tabs>
        <w:jc w:val="both"/>
        <w:rPr>
          <w:color w:val="000000"/>
          <w:sz w:val="24"/>
        </w:rPr>
      </w:pPr>
    </w:p>
    <w:p w14:paraId="2A72AA51" w14:textId="77777777" w:rsidR="00AF765E" w:rsidRDefault="00AF765E" w:rsidP="00E472D2">
      <w:pPr>
        <w:tabs>
          <w:tab w:val="left" w:pos="720"/>
          <w:tab w:val="right" w:pos="8930"/>
        </w:tabs>
        <w:ind w:left="720"/>
        <w:jc w:val="both"/>
        <w:rPr>
          <w:color w:val="000000"/>
          <w:sz w:val="24"/>
        </w:rPr>
      </w:pPr>
      <w:r>
        <w:rPr>
          <w:color w:val="000000"/>
          <w:sz w:val="24"/>
        </w:rPr>
        <w:t>Step 1 – The Company will determine the amount of service provided during the twelve months ended April 30, 1999 that has been replaced by Eligible Generation (excluding amounts reflected in either the Initial PBRAFs or a prior adjustment under this Part A) and sum the losses by Transition Charge Class.</w:t>
      </w:r>
    </w:p>
    <w:p w14:paraId="0BFCB108" w14:textId="77777777" w:rsidR="00AF765E" w:rsidRDefault="00AF765E" w:rsidP="00E472D2">
      <w:pPr>
        <w:tabs>
          <w:tab w:val="left" w:pos="720"/>
          <w:tab w:val="right" w:pos="8930"/>
        </w:tabs>
        <w:ind w:left="720"/>
        <w:jc w:val="both"/>
        <w:rPr>
          <w:color w:val="000000"/>
        </w:rPr>
      </w:pPr>
    </w:p>
    <w:p w14:paraId="78203DF2" w14:textId="77777777" w:rsidR="00AF765E" w:rsidRDefault="00AF765E" w:rsidP="00E472D2">
      <w:pPr>
        <w:tabs>
          <w:tab w:val="left" w:pos="0"/>
          <w:tab w:val="right" w:pos="8930"/>
        </w:tabs>
        <w:ind w:left="720"/>
        <w:jc w:val="both"/>
        <w:rPr>
          <w:color w:val="000000"/>
          <w:sz w:val="24"/>
        </w:rPr>
      </w:pPr>
      <w:r>
        <w:rPr>
          <w:color w:val="000000"/>
          <w:sz w:val="24"/>
        </w:rPr>
        <w:t>Step 2 – The Company will recalculate the PBRAFs for all Transition Charge Classes using the spreadsheet and data used to compute the initial PBRAFs but reducing the demand allocation factors for each Transition Charge Class to reflect the cumulative losses for that class as calculated under Step 1 (including losses for which PBRAF adjustments were made in prior years).  No other changes to the spreadsheet or data used to compute the initial PBRAFs will be made.  Appendix A to this Schedule TC2 contains the spreadsheet and data used to compute the initial PBRAFs.</w:t>
      </w:r>
    </w:p>
    <w:p w14:paraId="07F5560B" w14:textId="77777777" w:rsidR="00AF765E" w:rsidRDefault="00AF765E" w:rsidP="00E472D2">
      <w:pPr>
        <w:tabs>
          <w:tab w:val="left" w:pos="0"/>
          <w:tab w:val="right" w:pos="8930"/>
        </w:tabs>
        <w:ind w:left="720"/>
        <w:jc w:val="both"/>
        <w:rPr>
          <w:color w:val="000000"/>
          <w:sz w:val="24"/>
        </w:rPr>
      </w:pPr>
    </w:p>
    <w:p w14:paraId="69F2917A" w14:textId="77777777" w:rsidR="00AF765E" w:rsidRDefault="00AF765E" w:rsidP="00E472D2">
      <w:pPr>
        <w:tabs>
          <w:tab w:val="left" w:pos="0"/>
          <w:tab w:val="right" w:pos="8930"/>
        </w:tabs>
        <w:ind w:left="720"/>
        <w:jc w:val="both"/>
        <w:rPr>
          <w:color w:val="000000"/>
          <w:sz w:val="24"/>
        </w:rPr>
      </w:pPr>
      <w:r>
        <w:rPr>
          <w:color w:val="000000"/>
          <w:sz w:val="24"/>
        </w:rPr>
        <w:t>Step 3 – An Adjusted Group Allocation Percentage for each TC Group shall then be calculated as the sum of the Adjusted PBRAFs (computed under Step 2) for all Transition Charge Classes within the TC Group.</w:t>
      </w:r>
    </w:p>
    <w:p w14:paraId="19C3D8FA" w14:textId="77777777" w:rsidR="00AF765E" w:rsidRDefault="00AF765E" w:rsidP="00E472D2">
      <w:pPr>
        <w:tabs>
          <w:tab w:val="left" w:pos="0"/>
          <w:tab w:val="right" w:pos="8930"/>
        </w:tabs>
        <w:jc w:val="both"/>
        <w:rPr>
          <w:color w:val="000000"/>
          <w:sz w:val="24"/>
        </w:rPr>
      </w:pPr>
    </w:p>
    <w:p w14:paraId="0967B8A1" w14:textId="77777777" w:rsidR="00AF765E" w:rsidRDefault="00AF765E" w:rsidP="00E472D2">
      <w:pPr>
        <w:keepNext/>
        <w:keepLines/>
        <w:tabs>
          <w:tab w:val="left" w:pos="900"/>
        </w:tabs>
        <w:ind w:left="900" w:hanging="900"/>
        <w:rPr>
          <w:b/>
          <w:sz w:val="24"/>
        </w:rPr>
      </w:pPr>
    </w:p>
    <w:p w14:paraId="6B22A8BD" w14:textId="77777777" w:rsidR="00AF765E" w:rsidRDefault="00AF765E" w:rsidP="00E472D2">
      <w:pPr>
        <w:keepNext/>
        <w:keepLines/>
        <w:tabs>
          <w:tab w:val="left" w:pos="900"/>
        </w:tabs>
        <w:ind w:left="900" w:hanging="900"/>
        <w:rPr>
          <w:b/>
          <w:sz w:val="24"/>
        </w:rPr>
      </w:pPr>
      <w:r>
        <w:rPr>
          <w:b/>
          <w:sz w:val="24"/>
        </w:rPr>
        <w:t>Part B:</w:t>
      </w:r>
      <w:r>
        <w:rPr>
          <w:b/>
          <w:sz w:val="24"/>
        </w:rPr>
        <w:tab/>
        <w:t>Inter-Group Adjustments Due to Cumulative Load Loss Not Attributable to Eligible Generation</w:t>
      </w:r>
    </w:p>
    <w:p w14:paraId="2BB059F7" w14:textId="77777777" w:rsidR="00AF765E" w:rsidRDefault="00AF765E" w:rsidP="00E472D2">
      <w:pPr>
        <w:keepNext/>
        <w:keepLines/>
        <w:tabs>
          <w:tab w:val="left" w:pos="0"/>
          <w:tab w:val="right" w:pos="8930"/>
        </w:tabs>
        <w:jc w:val="both"/>
        <w:rPr>
          <w:b/>
          <w:color w:val="000000"/>
          <w:sz w:val="24"/>
        </w:rPr>
      </w:pPr>
    </w:p>
    <w:p w14:paraId="27782396" w14:textId="77777777" w:rsidR="00AF765E" w:rsidRDefault="00AF765E" w:rsidP="00E472D2">
      <w:pPr>
        <w:jc w:val="both"/>
        <w:rPr>
          <w:color w:val="000000"/>
          <w:sz w:val="24"/>
        </w:rPr>
      </w:pPr>
      <w:r>
        <w:rPr>
          <w:color w:val="000000"/>
          <w:sz w:val="24"/>
        </w:rPr>
        <w:t xml:space="preserve">In connection with each annual Standard True-up Adjustment, the Company will compare the projected billing determinants being used to set Transition Charges for each Transition Charge Class during the ensuing year to the billing determinants in effect on the original effective date of </w:t>
      </w:r>
      <w:r>
        <w:rPr>
          <w:color w:val="000000"/>
          <w:sz w:val="24"/>
        </w:rPr>
        <w:lastRenderedPageBreak/>
        <w:t>Schedule TC2 (adjusted to exclude any billing determinants attributable to Eligible Generation if any adjustment was made under Part A after the original effective date) (such billing determinants as adjusted are hereafter referred to as the “Base Billing Determinants”).  The PBRAFs of all Transition Charge Classes in all TC Groups will be adjusted if one or more TC Groups experience load loss (calculated excluding load loss attributable to Eligible Generation for which adjustments have been made under Part A but including load loss attributable to small power production facilities of 10 megawatts or less) aggregating 50% or more on a cumulative basis when measured against the Base Billing Determinants.  The adjustments under this Part B will be made using the following procedures:</w:t>
      </w:r>
    </w:p>
    <w:p w14:paraId="46F9F693" w14:textId="77777777" w:rsidR="00AF765E" w:rsidRDefault="00AF765E" w:rsidP="00E472D2">
      <w:pPr>
        <w:rPr>
          <w:color w:val="000000"/>
        </w:rPr>
      </w:pPr>
    </w:p>
    <w:p w14:paraId="7E75515F" w14:textId="77777777" w:rsidR="00AF765E" w:rsidRDefault="00AF765E" w:rsidP="00E472D2">
      <w:pPr>
        <w:pStyle w:val="NormalWeb"/>
      </w:pPr>
      <w:r>
        <w:t>Step 1:</w:t>
      </w:r>
    </w:p>
    <w:p w14:paraId="75BF9FE5" w14:textId="77777777" w:rsidR="00AF765E" w:rsidRDefault="00AF765E" w:rsidP="00E472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4428"/>
      </w:tblGrid>
      <w:tr w:rsidR="00AF765E" w14:paraId="236EB2A8" w14:textId="77777777" w:rsidTr="00E472D2">
        <w:trPr>
          <w:trHeight w:val="863"/>
        </w:trPr>
        <w:tc>
          <w:tcPr>
            <w:tcW w:w="4428" w:type="dxa"/>
          </w:tcPr>
          <w:p w14:paraId="53661418" w14:textId="77777777" w:rsidR="00AF765E" w:rsidRDefault="00AF765E" w:rsidP="00E472D2">
            <w:pPr>
              <w:rPr>
                <w:sz w:val="24"/>
              </w:rPr>
            </w:pPr>
            <w:r>
              <w:rPr>
                <w:sz w:val="24"/>
              </w:rPr>
              <w:t>For each TC Group, if CTCOL</w:t>
            </w:r>
            <w:r>
              <w:rPr>
                <w:sz w:val="24"/>
                <w:vertAlign w:val="subscript"/>
              </w:rPr>
              <w:t xml:space="preserve">G </w:t>
            </w:r>
            <w:r>
              <w:rPr>
                <w:sz w:val="24"/>
              </w:rPr>
              <w:t>/ PBR</w:t>
            </w:r>
            <w:r>
              <w:rPr>
                <w:sz w:val="24"/>
                <w:vertAlign w:val="subscript"/>
              </w:rPr>
              <w:t>G</w:t>
            </w:r>
            <w:r>
              <w:rPr>
                <w:b/>
                <w:sz w:val="24"/>
                <w:vertAlign w:val="subscript"/>
              </w:rPr>
              <w:t xml:space="preserve"> </w:t>
            </w:r>
            <w:r>
              <w:rPr>
                <w:b/>
                <w:sz w:val="24"/>
              </w:rPr>
              <w:sym w:font="Symbol" w:char="F0B3"/>
            </w:r>
            <w:r>
              <w:rPr>
                <w:sz w:val="24"/>
              </w:rPr>
              <w:t xml:space="preserve"> 0.50  </w:t>
            </w:r>
          </w:p>
          <w:p w14:paraId="0E1DB8F5" w14:textId="77777777" w:rsidR="00AF765E" w:rsidRDefault="00AF765E" w:rsidP="00E472D2">
            <w:pPr>
              <w:rPr>
                <w:vertAlign w:val="subscript"/>
              </w:rPr>
            </w:pPr>
            <w:r>
              <w:rPr>
                <w:vertAlign w:val="subscript"/>
              </w:rPr>
              <w:t xml:space="preserve"> </w:t>
            </w:r>
          </w:p>
        </w:tc>
        <w:tc>
          <w:tcPr>
            <w:tcW w:w="4428" w:type="dxa"/>
          </w:tcPr>
          <w:p w14:paraId="254D597C" w14:textId="77777777" w:rsidR="00AF765E" w:rsidRDefault="00AF765E" w:rsidP="00E472D2">
            <w:pPr>
              <w:pStyle w:val="NormalWeb"/>
            </w:pPr>
            <w:r>
              <w:t>Then, no PBRAF adjustment will occur and any adjustment made in previous years under Part B shall be reversed</w:t>
            </w:r>
          </w:p>
        </w:tc>
      </w:tr>
      <w:tr w:rsidR="00AF765E" w14:paraId="5FF1114D" w14:textId="77777777" w:rsidTr="00E472D2">
        <w:tc>
          <w:tcPr>
            <w:tcW w:w="4428" w:type="dxa"/>
          </w:tcPr>
          <w:p w14:paraId="68C88AE1" w14:textId="77777777" w:rsidR="00AF765E" w:rsidRDefault="00AF765E" w:rsidP="00E472D2">
            <w:pPr>
              <w:rPr>
                <w:sz w:val="24"/>
              </w:rPr>
            </w:pPr>
            <w:r>
              <w:rPr>
                <w:sz w:val="24"/>
              </w:rPr>
              <w:t>For each TC Group, if CTCOL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0.50  </w:t>
            </w:r>
          </w:p>
          <w:p w14:paraId="7084CE40" w14:textId="77777777" w:rsidR="00AF765E" w:rsidRDefault="00AF765E" w:rsidP="00E472D2"/>
        </w:tc>
        <w:tc>
          <w:tcPr>
            <w:tcW w:w="4428" w:type="dxa"/>
          </w:tcPr>
          <w:p w14:paraId="31E95866" w14:textId="77777777" w:rsidR="00AF765E" w:rsidRDefault="00AF765E" w:rsidP="00E472D2">
            <w:pPr>
              <w:pStyle w:val="NormalWeb"/>
            </w:pPr>
            <w:r>
              <w:t>Then, a PBRAF adjustment will be calculated pursuant to Steps 2 through 5.</w:t>
            </w:r>
          </w:p>
        </w:tc>
      </w:tr>
      <w:tr w:rsidR="00AF765E" w14:paraId="2DAA7182" w14:textId="77777777" w:rsidTr="00E472D2">
        <w:trPr>
          <w:cantSplit/>
          <w:trHeight w:val="3248"/>
        </w:trPr>
        <w:tc>
          <w:tcPr>
            <w:tcW w:w="8856" w:type="dxa"/>
            <w:gridSpan w:val="2"/>
          </w:tcPr>
          <w:p w14:paraId="3E31A56B" w14:textId="77777777" w:rsidR="00AF765E" w:rsidRDefault="00AF765E" w:rsidP="00E472D2">
            <w:pPr>
              <w:rPr>
                <w:sz w:val="24"/>
              </w:rPr>
            </w:pPr>
            <w:r>
              <w:rPr>
                <w:sz w:val="24"/>
              </w:rPr>
              <w:t>Where:</w:t>
            </w:r>
          </w:p>
          <w:p w14:paraId="11A3C9AC" w14:textId="77777777" w:rsidR="00AF765E" w:rsidRDefault="00AF765E" w:rsidP="00E472D2">
            <w:pPr>
              <w:ind w:left="720"/>
              <w:rPr>
                <w:sz w:val="24"/>
              </w:rPr>
            </w:pPr>
            <w:proofErr w:type="spellStart"/>
            <w:r>
              <w:rPr>
                <w:sz w:val="24"/>
              </w:rPr>
              <w:t>CTCOL</w:t>
            </w:r>
            <w:r>
              <w:rPr>
                <w:sz w:val="24"/>
                <w:vertAlign w:val="subscript"/>
              </w:rPr>
              <w:t>G</w:t>
            </w:r>
            <w:proofErr w:type="spellEnd"/>
            <w:r>
              <w:rPr>
                <w:sz w:val="24"/>
              </w:rPr>
              <w:t xml:space="preserve"> = cumulative test collections for group G = </w:t>
            </w:r>
            <w:r>
              <w:rPr>
                <w:sz w:val="24"/>
              </w:rPr>
              <w:sym w:font="Symbol" w:char="F053"/>
            </w:r>
            <w:r>
              <w:rPr>
                <w:sz w:val="24"/>
              </w:rPr>
              <w:t xml:space="preserve"> </w:t>
            </w:r>
            <w:proofErr w:type="spellStart"/>
            <w:r>
              <w:rPr>
                <w:sz w:val="24"/>
              </w:rPr>
              <w:t>CC</w:t>
            </w:r>
            <w:r>
              <w:rPr>
                <w:sz w:val="24"/>
                <w:vertAlign w:val="subscript"/>
              </w:rPr>
              <w:t>c</w:t>
            </w:r>
            <w:proofErr w:type="spellEnd"/>
            <w:r>
              <w:rPr>
                <w:sz w:val="24"/>
              </w:rPr>
              <w:t xml:space="preserve">* </w:t>
            </w:r>
            <w:proofErr w:type="spellStart"/>
            <w:r>
              <w:rPr>
                <w:sz w:val="24"/>
              </w:rPr>
              <w:t>FBU</w:t>
            </w:r>
            <w:r>
              <w:rPr>
                <w:sz w:val="24"/>
                <w:vertAlign w:val="subscript"/>
              </w:rPr>
              <w:t>c</w:t>
            </w:r>
            <w:proofErr w:type="spellEnd"/>
            <w:r>
              <w:rPr>
                <w:sz w:val="24"/>
              </w:rPr>
              <w:t xml:space="preserve"> for all classes (c) in Group (G)</w:t>
            </w:r>
          </w:p>
          <w:p w14:paraId="537C901E" w14:textId="77777777" w:rsidR="00AF765E" w:rsidRDefault="00AF765E" w:rsidP="00E472D2">
            <w:pPr>
              <w:ind w:left="720"/>
              <w:rPr>
                <w:sz w:val="24"/>
              </w:rPr>
            </w:pPr>
          </w:p>
          <w:p w14:paraId="6CB1B76C" w14:textId="77777777" w:rsidR="00AF765E" w:rsidRDefault="00AF765E" w:rsidP="00E472D2">
            <w:pPr>
              <w:ind w:left="720"/>
              <w:rPr>
                <w:sz w:val="24"/>
              </w:rPr>
            </w:pPr>
            <w:proofErr w:type="spellStart"/>
            <w:r>
              <w:rPr>
                <w:sz w:val="24"/>
              </w:rPr>
              <w:t>FBU</w:t>
            </w:r>
            <w:r>
              <w:rPr>
                <w:sz w:val="24"/>
                <w:vertAlign w:val="subscript"/>
              </w:rPr>
              <w:t>c</w:t>
            </w:r>
            <w:proofErr w:type="spellEnd"/>
            <w:r>
              <w:rPr>
                <w:sz w:val="24"/>
              </w:rPr>
              <w:t xml:space="preserve"> = forecasted billing determinants for class c</w:t>
            </w:r>
          </w:p>
          <w:p w14:paraId="78D692FB" w14:textId="77777777" w:rsidR="00AF765E" w:rsidRDefault="00AF765E" w:rsidP="00E472D2">
            <w:pPr>
              <w:ind w:left="720"/>
              <w:rPr>
                <w:sz w:val="24"/>
              </w:rPr>
            </w:pPr>
          </w:p>
          <w:p w14:paraId="5AD1A4FD" w14:textId="77777777" w:rsidR="00AF765E" w:rsidRDefault="00AF765E" w:rsidP="00E472D2">
            <w:pPr>
              <w:ind w:left="720"/>
              <w:rPr>
                <w:sz w:val="24"/>
                <w:vertAlign w:val="subscript"/>
              </w:rPr>
            </w:pPr>
            <w:proofErr w:type="spellStart"/>
            <w:r>
              <w:rPr>
                <w:sz w:val="24"/>
              </w:rPr>
              <w:t>CC</w:t>
            </w:r>
            <w:r>
              <w:rPr>
                <w:sz w:val="24"/>
                <w:vertAlign w:val="subscript"/>
              </w:rPr>
              <w:t>c</w:t>
            </w:r>
            <w:proofErr w:type="spellEnd"/>
            <w:r>
              <w:rPr>
                <w:sz w:val="24"/>
              </w:rPr>
              <w:t>= cumulative test charge for class c = {</w:t>
            </w:r>
            <w:proofErr w:type="spellStart"/>
            <w:r>
              <w:rPr>
                <w:sz w:val="24"/>
              </w:rPr>
              <w:t>PBRAF</w:t>
            </w:r>
            <w:r>
              <w:rPr>
                <w:sz w:val="24"/>
                <w:vertAlign w:val="subscript"/>
              </w:rPr>
              <w:t>c</w:t>
            </w:r>
            <w:proofErr w:type="spellEnd"/>
            <w:r>
              <w:rPr>
                <w:sz w:val="24"/>
              </w:rPr>
              <w:t>*</w:t>
            </w:r>
            <w:proofErr w:type="spellStart"/>
            <w:r>
              <w:rPr>
                <w:sz w:val="24"/>
              </w:rPr>
              <w:t>PBR</w:t>
            </w:r>
            <w:r>
              <w:rPr>
                <w:sz w:val="24"/>
                <w:vertAlign w:val="subscript"/>
              </w:rPr>
              <w:t>T</w:t>
            </w:r>
            <w:proofErr w:type="spellEnd"/>
            <w:r>
              <w:rPr>
                <w:sz w:val="24"/>
              </w:rPr>
              <w:t xml:space="preserve">}/ </w:t>
            </w:r>
            <w:proofErr w:type="spellStart"/>
            <w:r>
              <w:rPr>
                <w:sz w:val="24"/>
              </w:rPr>
              <w:t>BBD</w:t>
            </w:r>
            <w:r>
              <w:rPr>
                <w:sz w:val="24"/>
                <w:vertAlign w:val="subscript"/>
              </w:rPr>
              <w:t>c</w:t>
            </w:r>
            <w:proofErr w:type="spellEnd"/>
          </w:p>
          <w:p w14:paraId="37B356DA" w14:textId="77777777" w:rsidR="00AF765E" w:rsidRDefault="00AF765E" w:rsidP="00E472D2">
            <w:pPr>
              <w:ind w:left="720"/>
              <w:rPr>
                <w:sz w:val="24"/>
                <w:vertAlign w:val="subscript"/>
              </w:rPr>
            </w:pPr>
          </w:p>
          <w:p w14:paraId="7617B3F9" w14:textId="77777777" w:rsidR="00AF765E" w:rsidRDefault="00AF765E" w:rsidP="00E472D2">
            <w:pPr>
              <w:ind w:left="720"/>
              <w:rPr>
                <w:sz w:val="24"/>
              </w:rPr>
            </w:pPr>
            <w:proofErr w:type="spellStart"/>
            <w:r>
              <w:rPr>
                <w:sz w:val="24"/>
              </w:rPr>
              <w:t>PBRAF</w:t>
            </w:r>
            <w:r>
              <w:rPr>
                <w:sz w:val="24"/>
                <w:vertAlign w:val="subscript"/>
              </w:rPr>
              <w:t>c</w:t>
            </w:r>
            <w:proofErr w:type="spellEnd"/>
            <w:r>
              <w:rPr>
                <w:sz w:val="24"/>
              </w:rPr>
              <w:t xml:space="preserve">= the </w:t>
            </w:r>
            <w:proofErr w:type="spellStart"/>
            <w:r>
              <w:rPr>
                <w:sz w:val="24"/>
              </w:rPr>
              <w:t>PBRAFs</w:t>
            </w:r>
            <w:proofErr w:type="spellEnd"/>
            <w:r>
              <w:rPr>
                <w:sz w:val="24"/>
              </w:rPr>
              <w:t xml:space="preserve"> then in effect, or if an adjustment has been made under Part A, the adjusted PBRAFs from Part A</w:t>
            </w:r>
          </w:p>
          <w:p w14:paraId="06603BF1" w14:textId="77777777" w:rsidR="00AF765E" w:rsidRDefault="00AF765E" w:rsidP="00E472D2">
            <w:pPr>
              <w:ind w:left="720"/>
              <w:rPr>
                <w:sz w:val="24"/>
              </w:rPr>
            </w:pPr>
          </w:p>
          <w:p w14:paraId="34E82FFE" w14:textId="77777777" w:rsidR="00AF765E" w:rsidRDefault="00AF765E" w:rsidP="00E472D2">
            <w:pPr>
              <w:ind w:left="720"/>
              <w:rPr>
                <w:sz w:val="24"/>
              </w:rPr>
            </w:pPr>
            <w:r>
              <w:rPr>
                <w:sz w:val="24"/>
              </w:rPr>
              <w:t>PBR</w:t>
            </w:r>
            <w:r>
              <w:rPr>
                <w:sz w:val="24"/>
                <w:vertAlign w:val="subscript"/>
              </w:rPr>
              <w:t>T</w:t>
            </w:r>
            <w:r>
              <w:rPr>
                <w:sz w:val="24"/>
              </w:rPr>
              <w:t>= total periodic billing requirement for upcoming period</w:t>
            </w:r>
          </w:p>
          <w:p w14:paraId="4A85F9E4" w14:textId="77777777" w:rsidR="00AF765E" w:rsidRDefault="00AF765E" w:rsidP="00E472D2">
            <w:pPr>
              <w:ind w:left="720"/>
              <w:rPr>
                <w:sz w:val="24"/>
              </w:rPr>
            </w:pPr>
          </w:p>
          <w:p w14:paraId="10D078C5" w14:textId="77777777" w:rsidR="00AF765E" w:rsidRDefault="00AF765E" w:rsidP="00E472D2">
            <w:pPr>
              <w:ind w:left="720"/>
              <w:rPr>
                <w:sz w:val="24"/>
              </w:rPr>
            </w:pPr>
            <w:proofErr w:type="spellStart"/>
            <w:r>
              <w:rPr>
                <w:sz w:val="24"/>
              </w:rPr>
              <w:t>BBD</w:t>
            </w:r>
            <w:r>
              <w:rPr>
                <w:sz w:val="24"/>
                <w:vertAlign w:val="subscript"/>
              </w:rPr>
              <w:t>c</w:t>
            </w:r>
            <w:proofErr w:type="spellEnd"/>
            <w:r>
              <w:rPr>
                <w:sz w:val="24"/>
              </w:rPr>
              <w:t>= Base Billing Determinants for class c</w:t>
            </w:r>
          </w:p>
          <w:p w14:paraId="28B5E859" w14:textId="77777777" w:rsidR="00AF765E" w:rsidRDefault="00AF765E" w:rsidP="00E472D2">
            <w:pPr>
              <w:ind w:left="720"/>
              <w:rPr>
                <w:sz w:val="24"/>
              </w:rPr>
            </w:pPr>
            <w:proofErr w:type="spellStart"/>
            <w:r>
              <w:rPr>
                <w:sz w:val="24"/>
              </w:rPr>
              <w:t>PBR</w:t>
            </w:r>
            <w:r>
              <w:rPr>
                <w:sz w:val="24"/>
                <w:vertAlign w:val="subscript"/>
              </w:rPr>
              <w:t>G</w:t>
            </w:r>
            <w:proofErr w:type="spellEnd"/>
            <w:r>
              <w:rPr>
                <w:sz w:val="24"/>
              </w:rPr>
              <w:t xml:space="preserve">= periodic billing requirement for group = </w:t>
            </w:r>
            <w:r>
              <w:rPr>
                <w:sz w:val="24"/>
              </w:rPr>
              <w:sym w:font="Symbol" w:char="F053"/>
            </w:r>
            <w:r>
              <w:rPr>
                <w:sz w:val="24"/>
              </w:rPr>
              <w:t xml:space="preserve"> </w:t>
            </w:r>
            <w:proofErr w:type="spellStart"/>
            <w:r>
              <w:rPr>
                <w:sz w:val="24"/>
              </w:rPr>
              <w:t>PBRAF</w:t>
            </w:r>
            <w:r>
              <w:rPr>
                <w:sz w:val="24"/>
                <w:vertAlign w:val="subscript"/>
              </w:rPr>
              <w:t>c</w:t>
            </w:r>
            <w:proofErr w:type="spellEnd"/>
            <w:r>
              <w:rPr>
                <w:sz w:val="24"/>
              </w:rPr>
              <w:t xml:space="preserve">* </w:t>
            </w:r>
            <w:proofErr w:type="spellStart"/>
            <w:r>
              <w:rPr>
                <w:sz w:val="24"/>
              </w:rPr>
              <w:t>PBR</w:t>
            </w:r>
            <w:r>
              <w:rPr>
                <w:sz w:val="24"/>
                <w:vertAlign w:val="subscript"/>
              </w:rPr>
              <w:t>T</w:t>
            </w:r>
            <w:proofErr w:type="spellEnd"/>
            <w:r>
              <w:rPr>
                <w:sz w:val="24"/>
                <w:vertAlign w:val="subscript"/>
              </w:rPr>
              <w:t xml:space="preserve"> </w:t>
            </w:r>
            <w:r>
              <w:rPr>
                <w:sz w:val="24"/>
              </w:rPr>
              <w:t xml:space="preserve"> for all classes in G</w:t>
            </w:r>
          </w:p>
          <w:p w14:paraId="659F5C72" w14:textId="77777777" w:rsidR="00AF765E" w:rsidRDefault="00AF765E" w:rsidP="00E472D2"/>
        </w:tc>
      </w:tr>
    </w:tbl>
    <w:p w14:paraId="7ED157DF" w14:textId="77777777" w:rsidR="00AF765E" w:rsidRDefault="00AF765E" w:rsidP="00E472D2"/>
    <w:p w14:paraId="40250970" w14:textId="77777777" w:rsidR="00AF765E" w:rsidRDefault="00AF765E" w:rsidP="00E472D2"/>
    <w:p w14:paraId="67E7D83D"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Step 2:</w:t>
      </w:r>
    </w:p>
    <w:p w14:paraId="445F9219"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For each TC Group in Step 1 where CTCOL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0.50, a reduction amount (RED</w:t>
      </w:r>
      <w:r>
        <w:rPr>
          <w:sz w:val="24"/>
          <w:vertAlign w:val="subscript"/>
        </w:rPr>
        <w:t>G</w:t>
      </w:r>
      <w:r>
        <w:rPr>
          <w:sz w:val="24"/>
        </w:rPr>
        <w:t>) will be calculated for group G where</w:t>
      </w:r>
    </w:p>
    <w:p w14:paraId="21749F2D" w14:textId="77777777" w:rsidR="00AF765E" w:rsidRDefault="00AF765E" w:rsidP="00E472D2">
      <w:pPr>
        <w:pBdr>
          <w:top w:val="single" w:sz="4" w:space="1" w:color="auto"/>
          <w:left w:val="single" w:sz="4" w:space="4" w:color="auto"/>
          <w:bottom w:val="single" w:sz="4" w:space="1" w:color="auto"/>
          <w:right w:val="single" w:sz="4" w:space="4" w:color="auto"/>
        </w:pBdr>
        <w:tabs>
          <w:tab w:val="left" w:pos="720"/>
        </w:tabs>
        <w:rPr>
          <w:sz w:val="24"/>
        </w:rPr>
      </w:pPr>
      <w:r>
        <w:rPr>
          <w:sz w:val="24"/>
        </w:rPr>
        <w:tab/>
        <w:t>RED</w:t>
      </w:r>
      <w:r>
        <w:rPr>
          <w:sz w:val="24"/>
          <w:vertAlign w:val="subscript"/>
        </w:rPr>
        <w:t>G</w:t>
      </w:r>
      <w:r>
        <w:rPr>
          <w:sz w:val="24"/>
        </w:rPr>
        <w:t>= 0.5 (PBR</w:t>
      </w:r>
      <w:r>
        <w:rPr>
          <w:sz w:val="24"/>
          <w:vertAlign w:val="subscript"/>
        </w:rPr>
        <w:t xml:space="preserve">G </w:t>
      </w:r>
      <w:r>
        <w:rPr>
          <w:sz w:val="24"/>
        </w:rPr>
        <w:t>- CTCOL</w:t>
      </w:r>
      <w:r>
        <w:rPr>
          <w:sz w:val="24"/>
          <w:vertAlign w:val="subscript"/>
        </w:rPr>
        <w:t>G</w:t>
      </w:r>
      <w:r>
        <w:rPr>
          <w:sz w:val="24"/>
        </w:rPr>
        <w:t>)</w:t>
      </w:r>
    </w:p>
    <w:p w14:paraId="120B4FE0" w14:textId="77777777" w:rsidR="00AF765E" w:rsidRDefault="00AF765E" w:rsidP="00E472D2">
      <w:pPr>
        <w:rPr>
          <w:sz w:val="36"/>
        </w:rPr>
      </w:pPr>
    </w:p>
    <w:p w14:paraId="570405A3" w14:textId="77777777" w:rsidR="00AF765E" w:rsidRDefault="00AF765E" w:rsidP="00E472D2">
      <w:pPr>
        <w:rPr>
          <w:sz w:val="36"/>
        </w:rPr>
      </w:pPr>
    </w:p>
    <w:p w14:paraId="50592012"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Step 3:</w:t>
      </w:r>
    </w:p>
    <w:p w14:paraId="063034EC" w14:textId="77777777" w:rsidR="00AF765E" w:rsidRDefault="00AF765E" w:rsidP="00E472D2">
      <w:pPr>
        <w:pBdr>
          <w:top w:val="single" w:sz="4" w:space="1" w:color="auto"/>
          <w:left w:val="single" w:sz="4" w:space="4" w:color="auto"/>
          <w:bottom w:val="single" w:sz="4" w:space="1" w:color="auto"/>
          <w:right w:val="single" w:sz="4" w:space="4" w:color="auto"/>
        </w:pBdr>
      </w:pPr>
    </w:p>
    <w:p w14:paraId="026B082C"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For all TC Groups, a reallocation amount for that group (RA</w:t>
      </w:r>
      <w:r>
        <w:rPr>
          <w:sz w:val="24"/>
          <w:vertAlign w:val="subscript"/>
        </w:rPr>
        <w:t>G</w:t>
      </w:r>
      <w:r>
        <w:rPr>
          <w:sz w:val="24"/>
        </w:rPr>
        <w:t>) shall be calculated where:</w:t>
      </w:r>
    </w:p>
    <w:p w14:paraId="5F252991" w14:textId="77777777" w:rsidR="00AF765E" w:rsidRDefault="00AF765E" w:rsidP="00E472D2">
      <w:pPr>
        <w:pBdr>
          <w:top w:val="single" w:sz="4" w:space="1" w:color="auto"/>
          <w:left w:val="single" w:sz="4" w:space="4" w:color="auto"/>
          <w:bottom w:val="single" w:sz="4" w:space="1" w:color="auto"/>
          <w:right w:val="single" w:sz="4" w:space="4" w:color="auto"/>
        </w:pBdr>
        <w:jc w:val="center"/>
        <w:rPr>
          <w:sz w:val="24"/>
        </w:rPr>
      </w:pPr>
      <w:r>
        <w:rPr>
          <w:sz w:val="24"/>
        </w:rPr>
        <w:t>RA</w:t>
      </w:r>
      <w:r>
        <w:rPr>
          <w:sz w:val="24"/>
          <w:vertAlign w:val="subscript"/>
        </w:rPr>
        <w:t>G</w:t>
      </w:r>
      <w:r>
        <w:rPr>
          <w:sz w:val="24"/>
        </w:rPr>
        <w:t xml:space="preserve"> = GAP</w:t>
      </w:r>
      <w:r>
        <w:rPr>
          <w:sz w:val="24"/>
          <w:vertAlign w:val="subscript"/>
        </w:rPr>
        <w:t>G</w:t>
      </w:r>
      <w:r>
        <w:rPr>
          <w:sz w:val="24"/>
        </w:rPr>
        <w:t xml:space="preserve"> * {</w:t>
      </w:r>
      <w:r>
        <w:rPr>
          <w:sz w:val="24"/>
        </w:rPr>
        <w:sym w:font="Symbol" w:char="F053"/>
      </w:r>
      <w:r>
        <w:rPr>
          <w:sz w:val="24"/>
        </w:rPr>
        <w:t xml:space="preserve"> RED</w:t>
      </w:r>
      <w:r>
        <w:rPr>
          <w:sz w:val="24"/>
          <w:vertAlign w:val="subscript"/>
        </w:rPr>
        <w:t>G</w:t>
      </w:r>
      <w:r>
        <w:rPr>
          <w:sz w:val="24"/>
        </w:rPr>
        <w:t>}  for all Groups</w:t>
      </w:r>
    </w:p>
    <w:p w14:paraId="2FB8989D" w14:textId="77777777" w:rsidR="00AF765E" w:rsidRDefault="00AF765E" w:rsidP="00E472D2">
      <w:pPr>
        <w:pBdr>
          <w:top w:val="single" w:sz="4" w:space="1" w:color="auto"/>
          <w:left w:val="single" w:sz="4" w:space="4" w:color="auto"/>
          <w:bottom w:val="single" w:sz="4" w:space="1" w:color="auto"/>
          <w:right w:val="single" w:sz="4" w:space="4" w:color="auto"/>
        </w:pBdr>
        <w:jc w:val="both"/>
        <w:rPr>
          <w:sz w:val="24"/>
        </w:rPr>
      </w:pPr>
      <w:r>
        <w:rPr>
          <w:sz w:val="24"/>
        </w:rPr>
        <w:t>Where:</w:t>
      </w:r>
    </w:p>
    <w:p w14:paraId="57C38FF5" w14:textId="77777777" w:rsidR="00AF765E" w:rsidRDefault="00AF765E" w:rsidP="00E472D2">
      <w:pPr>
        <w:pBdr>
          <w:top w:val="single" w:sz="4" w:space="1" w:color="auto"/>
          <w:left w:val="single" w:sz="4" w:space="4" w:color="auto"/>
          <w:bottom w:val="single" w:sz="4" w:space="1" w:color="auto"/>
          <w:right w:val="single" w:sz="4" w:space="4" w:color="auto"/>
        </w:pBdr>
        <w:jc w:val="center"/>
      </w:pPr>
      <w:proofErr w:type="spellStart"/>
      <w:r>
        <w:rPr>
          <w:sz w:val="24"/>
        </w:rPr>
        <w:t>GAP</w:t>
      </w:r>
      <w:r>
        <w:rPr>
          <w:sz w:val="24"/>
          <w:vertAlign w:val="subscript"/>
        </w:rPr>
        <w:t>G</w:t>
      </w:r>
      <w:proofErr w:type="spellEnd"/>
      <w:r>
        <w:rPr>
          <w:sz w:val="24"/>
          <w:vertAlign w:val="subscript"/>
        </w:rPr>
        <w:t xml:space="preserve"> </w:t>
      </w:r>
      <w:r>
        <w:rPr>
          <w:sz w:val="24"/>
        </w:rPr>
        <w:t xml:space="preserve">= Group Allocation Percentage = </w:t>
      </w:r>
      <w:r>
        <w:rPr>
          <w:sz w:val="24"/>
        </w:rPr>
        <w:sym w:font="Symbol" w:char="F053"/>
      </w:r>
      <w:r>
        <w:rPr>
          <w:sz w:val="24"/>
        </w:rPr>
        <w:t xml:space="preserve"> </w:t>
      </w:r>
      <w:proofErr w:type="spellStart"/>
      <w:r>
        <w:rPr>
          <w:sz w:val="24"/>
        </w:rPr>
        <w:t>PBRAF</w:t>
      </w:r>
      <w:r>
        <w:rPr>
          <w:sz w:val="24"/>
          <w:vertAlign w:val="subscript"/>
        </w:rPr>
        <w:t>c</w:t>
      </w:r>
      <w:proofErr w:type="spellEnd"/>
      <w:r>
        <w:rPr>
          <w:sz w:val="24"/>
          <w:vertAlign w:val="subscript"/>
        </w:rPr>
        <w:t xml:space="preserve">  </w:t>
      </w:r>
      <w:r>
        <w:rPr>
          <w:sz w:val="24"/>
        </w:rPr>
        <w:t xml:space="preserve">  for all classes in the group</w:t>
      </w:r>
    </w:p>
    <w:p w14:paraId="04768A71" w14:textId="77777777" w:rsidR="00AF765E" w:rsidRDefault="00AF765E" w:rsidP="00E472D2"/>
    <w:p w14:paraId="52A9BBC2"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Step 4:</w:t>
      </w:r>
    </w:p>
    <w:p w14:paraId="5494EFD8"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70C220A9"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For all TC groups a Group Allocation Percentage Adjustment (GAPA</w:t>
      </w:r>
      <w:r>
        <w:rPr>
          <w:sz w:val="24"/>
          <w:vertAlign w:val="subscript"/>
        </w:rPr>
        <w:t>G</w:t>
      </w:r>
      <w:r>
        <w:rPr>
          <w:sz w:val="24"/>
        </w:rPr>
        <w:t>) shall be calculated where:</w:t>
      </w:r>
    </w:p>
    <w:p w14:paraId="626BE283"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5FDDA3D0" w14:textId="77777777" w:rsidR="00AF765E" w:rsidRDefault="00AF765E" w:rsidP="00E472D2">
      <w:pPr>
        <w:pBdr>
          <w:top w:val="single" w:sz="4" w:space="1" w:color="auto"/>
          <w:left w:val="single" w:sz="4" w:space="4" w:color="auto"/>
          <w:bottom w:val="single" w:sz="4" w:space="1" w:color="auto"/>
          <w:right w:val="single" w:sz="4" w:space="4" w:color="auto"/>
        </w:pBdr>
        <w:jc w:val="center"/>
        <w:rPr>
          <w:sz w:val="24"/>
          <w:vertAlign w:val="subscript"/>
        </w:rPr>
      </w:pPr>
      <w:r>
        <w:rPr>
          <w:sz w:val="24"/>
        </w:rPr>
        <w:t>GAPA</w:t>
      </w:r>
      <w:r>
        <w:rPr>
          <w:sz w:val="24"/>
          <w:vertAlign w:val="subscript"/>
        </w:rPr>
        <w:t>G</w:t>
      </w:r>
      <w:r>
        <w:rPr>
          <w:sz w:val="24"/>
        </w:rPr>
        <w:t>= (RA</w:t>
      </w:r>
      <w:r>
        <w:rPr>
          <w:sz w:val="24"/>
          <w:vertAlign w:val="subscript"/>
        </w:rPr>
        <w:t>G</w:t>
      </w:r>
      <w:r>
        <w:rPr>
          <w:sz w:val="24"/>
        </w:rPr>
        <w:t>-RED</w:t>
      </w:r>
      <w:r>
        <w:rPr>
          <w:sz w:val="24"/>
          <w:vertAlign w:val="subscript"/>
        </w:rPr>
        <w:t>G</w:t>
      </w:r>
      <w:r>
        <w:rPr>
          <w:sz w:val="24"/>
        </w:rPr>
        <w:t>) / PBR</w:t>
      </w:r>
      <w:r>
        <w:rPr>
          <w:sz w:val="24"/>
          <w:vertAlign w:val="subscript"/>
        </w:rPr>
        <w:t>T</w:t>
      </w:r>
    </w:p>
    <w:p w14:paraId="54E255CD"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Where:</w:t>
      </w:r>
    </w:p>
    <w:p w14:paraId="0A028141" w14:textId="77777777" w:rsidR="00AF765E" w:rsidRDefault="00AF765E" w:rsidP="00E472D2">
      <w:pPr>
        <w:pBdr>
          <w:top w:val="single" w:sz="4" w:space="1" w:color="auto"/>
          <w:left w:val="single" w:sz="4" w:space="4" w:color="auto"/>
          <w:bottom w:val="single" w:sz="4" w:space="1" w:color="auto"/>
          <w:right w:val="single" w:sz="4" w:space="4" w:color="auto"/>
        </w:pBdr>
        <w:jc w:val="center"/>
        <w:rPr>
          <w:sz w:val="24"/>
        </w:rPr>
      </w:pPr>
      <w:r>
        <w:rPr>
          <w:sz w:val="24"/>
        </w:rPr>
        <w:sym w:font="Symbol" w:char="F053"/>
      </w:r>
      <w:r>
        <w:rPr>
          <w:sz w:val="24"/>
        </w:rPr>
        <w:t xml:space="preserve"> GAPA</w:t>
      </w:r>
      <w:r>
        <w:rPr>
          <w:sz w:val="24"/>
          <w:vertAlign w:val="subscript"/>
        </w:rPr>
        <w:t>G</w:t>
      </w:r>
      <w:r>
        <w:rPr>
          <w:sz w:val="24"/>
        </w:rPr>
        <w:t xml:space="preserve"> = 0 for all G</w:t>
      </w:r>
    </w:p>
    <w:p w14:paraId="1D253DAF" w14:textId="77777777" w:rsidR="00AF765E" w:rsidRDefault="00AF765E" w:rsidP="00E472D2"/>
    <w:p w14:paraId="38BC165A"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Step 5:</w:t>
      </w:r>
    </w:p>
    <w:p w14:paraId="22B241E1"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For all TC classes, the PBRAF adjustment for class c (</w:t>
      </w:r>
      <w:proofErr w:type="spellStart"/>
      <w:r>
        <w:rPr>
          <w:sz w:val="24"/>
        </w:rPr>
        <w:t>PBRAFA</w:t>
      </w:r>
      <w:r>
        <w:rPr>
          <w:sz w:val="24"/>
          <w:vertAlign w:val="subscript"/>
        </w:rPr>
        <w:t>c</w:t>
      </w:r>
      <w:proofErr w:type="spellEnd"/>
      <w:r>
        <w:rPr>
          <w:sz w:val="24"/>
        </w:rPr>
        <w:t>) will be calculated for use in calculating adjustments to the Transition Charges under Section 8, Part A where</w:t>
      </w:r>
    </w:p>
    <w:p w14:paraId="2B961DA5"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38FC12AA" w14:textId="77777777" w:rsidR="00AF765E" w:rsidRDefault="00AF765E" w:rsidP="00E472D2">
      <w:pPr>
        <w:pBdr>
          <w:top w:val="single" w:sz="4" w:space="1" w:color="auto"/>
          <w:left w:val="single" w:sz="4" w:space="4" w:color="auto"/>
          <w:bottom w:val="single" w:sz="4" w:space="1" w:color="auto"/>
          <w:right w:val="single" w:sz="4" w:space="4" w:color="auto"/>
        </w:pBdr>
        <w:jc w:val="center"/>
        <w:rPr>
          <w:sz w:val="24"/>
        </w:rPr>
      </w:pPr>
      <w:proofErr w:type="spellStart"/>
      <w:r>
        <w:rPr>
          <w:sz w:val="24"/>
        </w:rPr>
        <w:t>PBRAFA</w:t>
      </w:r>
      <w:r>
        <w:rPr>
          <w:sz w:val="24"/>
          <w:vertAlign w:val="subscript"/>
        </w:rPr>
        <w:t>c</w:t>
      </w:r>
      <w:proofErr w:type="spellEnd"/>
      <w:r>
        <w:rPr>
          <w:sz w:val="24"/>
        </w:rPr>
        <w:t>=</w:t>
      </w:r>
      <w:r>
        <w:rPr>
          <w:strike/>
          <w:sz w:val="24"/>
          <w:vertAlign w:val="subscript"/>
        </w:rPr>
        <w:t xml:space="preserve"> </w:t>
      </w:r>
      <w:proofErr w:type="spellStart"/>
      <w:r>
        <w:rPr>
          <w:sz w:val="24"/>
        </w:rPr>
        <w:t>GAPA</w:t>
      </w:r>
      <w:r>
        <w:rPr>
          <w:sz w:val="24"/>
          <w:vertAlign w:val="subscript"/>
        </w:rPr>
        <w:t>G</w:t>
      </w:r>
      <w:proofErr w:type="spellEnd"/>
      <w:r>
        <w:rPr>
          <w:sz w:val="24"/>
        </w:rPr>
        <w:t xml:space="preserve"> * (</w:t>
      </w:r>
      <w:proofErr w:type="spellStart"/>
      <w:r>
        <w:rPr>
          <w:sz w:val="24"/>
        </w:rPr>
        <w:t>PBRAF</w:t>
      </w:r>
      <w:r>
        <w:rPr>
          <w:sz w:val="24"/>
          <w:vertAlign w:val="subscript"/>
        </w:rPr>
        <w:t>c</w:t>
      </w:r>
      <w:proofErr w:type="spellEnd"/>
      <w:r>
        <w:rPr>
          <w:sz w:val="24"/>
        </w:rPr>
        <w:t>/</w:t>
      </w:r>
      <w:proofErr w:type="spellStart"/>
      <w:r>
        <w:rPr>
          <w:sz w:val="24"/>
        </w:rPr>
        <w:t>GAP</w:t>
      </w:r>
      <w:r>
        <w:rPr>
          <w:sz w:val="24"/>
          <w:vertAlign w:val="subscript"/>
        </w:rPr>
        <w:t>G</w:t>
      </w:r>
      <w:proofErr w:type="spellEnd"/>
      <w:r>
        <w:rPr>
          <w:sz w:val="24"/>
        </w:rPr>
        <w:t>)</w:t>
      </w:r>
    </w:p>
    <w:p w14:paraId="3964E7CA" w14:textId="77777777" w:rsidR="00AF765E" w:rsidRDefault="00AF765E" w:rsidP="00E472D2">
      <w:pPr>
        <w:tabs>
          <w:tab w:val="left" w:pos="720"/>
        </w:tabs>
        <w:ind w:left="720"/>
        <w:jc w:val="both"/>
        <w:rPr>
          <w:color w:val="000000"/>
        </w:rPr>
      </w:pPr>
    </w:p>
    <w:p w14:paraId="6F1CF6AA" w14:textId="77777777" w:rsidR="00AF765E" w:rsidRDefault="00AF765E" w:rsidP="00E472D2">
      <w:pPr>
        <w:keepNext/>
        <w:keepLines/>
        <w:tabs>
          <w:tab w:val="left" w:pos="900"/>
        </w:tabs>
        <w:ind w:left="900" w:hanging="900"/>
        <w:rPr>
          <w:b/>
          <w:sz w:val="24"/>
        </w:rPr>
      </w:pPr>
    </w:p>
    <w:p w14:paraId="452FC022" w14:textId="77777777" w:rsidR="00AF765E" w:rsidRDefault="00AF765E" w:rsidP="00E472D2">
      <w:pPr>
        <w:keepNext/>
        <w:keepLines/>
        <w:tabs>
          <w:tab w:val="left" w:pos="900"/>
        </w:tabs>
        <w:ind w:left="900" w:hanging="900"/>
        <w:rPr>
          <w:b/>
          <w:sz w:val="24"/>
        </w:rPr>
      </w:pPr>
      <w:r>
        <w:rPr>
          <w:b/>
          <w:sz w:val="24"/>
        </w:rPr>
        <w:t>Part C:</w:t>
      </w:r>
      <w:r>
        <w:rPr>
          <w:b/>
          <w:sz w:val="24"/>
        </w:rPr>
        <w:tab/>
        <w:t>Inter-Group Adjustments Due to Year-Over-Year Load Loss Not Attributable to Eligible Generation</w:t>
      </w:r>
    </w:p>
    <w:p w14:paraId="53EAB33D" w14:textId="77777777" w:rsidR="00AF765E" w:rsidRDefault="00AF765E" w:rsidP="00E472D2">
      <w:pPr>
        <w:keepNext/>
        <w:keepLines/>
        <w:tabs>
          <w:tab w:val="left" w:pos="900"/>
        </w:tabs>
        <w:ind w:left="900" w:hanging="900"/>
        <w:rPr>
          <w:b/>
          <w:color w:val="000000"/>
          <w:sz w:val="24"/>
        </w:rPr>
      </w:pPr>
    </w:p>
    <w:p w14:paraId="6DEB11A9" w14:textId="77777777" w:rsidR="00AF765E" w:rsidRDefault="00AF765E" w:rsidP="00E472D2">
      <w:pPr>
        <w:keepNext/>
        <w:keepLines/>
        <w:tabs>
          <w:tab w:val="left" w:pos="0"/>
          <w:tab w:val="right" w:pos="8930"/>
        </w:tabs>
        <w:jc w:val="both"/>
        <w:rPr>
          <w:color w:val="000000"/>
          <w:sz w:val="24"/>
        </w:rPr>
      </w:pPr>
      <w:r>
        <w:rPr>
          <w:color w:val="000000"/>
          <w:sz w:val="24"/>
        </w:rPr>
        <w:t xml:space="preserve">In connection with each annual Standard True-up Adjustment, the Company will compare the projected billing determinants being used to set Transition Charges for each Transition Charge Class during the ensuing year to the forecasted billing determinants used to develop the then currently effective Transition Charges for the class minus the Eligible Generation load loss for the class determined in Step 1 of Part A after the billing determinant for the currently effective Transition Charges was determined (such adjusted amount is hereinafter referred to as the “Prior Year Billing Determinant”).  The PBRAFs of all Transition Charge Classes in all TC Groups will be adjusted if </w:t>
      </w:r>
      <w:r>
        <w:rPr>
          <w:color w:val="000000"/>
          <w:sz w:val="24"/>
        </w:rPr>
        <w:tab/>
        <w:t>(i) one or more TC Groups experience load loss (calculated excluding load loss attributable to Eligible Generation for which adjustments have been made under Part A but including load loss attributable to small power production facilities of 10 megawatts or less) of 10% or greater on a year-over-year basis when compared to the Prior Year Billing Determinants or (ii) any TC Group for which an adjustment was made under this Part C in one or more prior years experiences load growth resulting in projected billing determinants for the current year at a level which, if they had existed in one or more of such prior year(s) would have resulted in no adjustment to PBRAFs in such prior year(s).  No reduction in PBRAFs will be made under this Part C for any TC Group for which a reduction amount was computed under Step 5 of Part B.  The adjustments under this Part C will be made using the following procedures:</w:t>
      </w:r>
    </w:p>
    <w:p w14:paraId="6E116CD0" w14:textId="77777777" w:rsidR="00AF765E" w:rsidRDefault="00AF765E" w:rsidP="00E472D2">
      <w:pPr>
        <w:tabs>
          <w:tab w:val="left" w:pos="0"/>
          <w:tab w:val="right" w:pos="8930"/>
        </w:tabs>
        <w:jc w:val="both"/>
        <w:rPr>
          <w:color w:val="000000"/>
        </w:rPr>
      </w:pPr>
    </w:p>
    <w:p w14:paraId="2D886179" w14:textId="77777777" w:rsidR="00AF765E" w:rsidRDefault="00AF765E" w:rsidP="00E472D2">
      <w:pPr>
        <w:pStyle w:val="NormalWeb"/>
      </w:pPr>
      <w:r>
        <w:t>Step 1:</w:t>
      </w:r>
    </w:p>
    <w:p w14:paraId="641026D0" w14:textId="77777777" w:rsidR="00AF765E" w:rsidRDefault="00AF765E" w:rsidP="00E472D2">
      <w:pPr>
        <w:pStyle w:val="NormalWeb"/>
      </w:pPr>
      <w:r>
        <w:t>For each TC Group not adjusted under Part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4428"/>
      </w:tblGrid>
      <w:tr w:rsidR="00AF765E" w14:paraId="4122D8B0" w14:textId="77777777" w:rsidTr="00E472D2">
        <w:trPr>
          <w:trHeight w:val="863"/>
        </w:trPr>
        <w:tc>
          <w:tcPr>
            <w:tcW w:w="4428" w:type="dxa"/>
          </w:tcPr>
          <w:p w14:paraId="5AADDAD1" w14:textId="77777777" w:rsidR="00AF765E" w:rsidRDefault="00AF765E" w:rsidP="00E472D2">
            <w:pPr>
              <w:rPr>
                <w:sz w:val="24"/>
              </w:rPr>
            </w:pPr>
            <w:r>
              <w:rPr>
                <w:sz w:val="24"/>
              </w:rPr>
              <w:t>If YTCOL</w:t>
            </w:r>
            <w:r>
              <w:rPr>
                <w:sz w:val="24"/>
                <w:vertAlign w:val="subscript"/>
              </w:rPr>
              <w:t xml:space="preserve">G </w:t>
            </w:r>
            <w:r>
              <w:rPr>
                <w:sz w:val="24"/>
              </w:rPr>
              <w:t>/ PBR</w:t>
            </w:r>
            <w:r>
              <w:rPr>
                <w:sz w:val="24"/>
                <w:vertAlign w:val="subscript"/>
              </w:rPr>
              <w:t>G</w:t>
            </w:r>
            <w:r>
              <w:rPr>
                <w:b/>
                <w:sz w:val="24"/>
                <w:vertAlign w:val="subscript"/>
              </w:rPr>
              <w:t xml:space="preserve"> </w:t>
            </w:r>
            <w:r>
              <w:rPr>
                <w:b/>
                <w:sz w:val="24"/>
              </w:rPr>
              <w:sym w:font="Symbol" w:char="F0B3"/>
            </w:r>
            <w:r>
              <w:rPr>
                <w:sz w:val="24"/>
              </w:rPr>
              <w:t xml:space="preserve"> 0.90  </w:t>
            </w:r>
          </w:p>
          <w:p w14:paraId="5AB07B49" w14:textId="77777777" w:rsidR="00AF765E" w:rsidRDefault="00AF765E" w:rsidP="00E472D2">
            <w:pPr>
              <w:rPr>
                <w:sz w:val="24"/>
                <w:vertAlign w:val="subscript"/>
              </w:rPr>
            </w:pPr>
            <w:r>
              <w:rPr>
                <w:sz w:val="24"/>
                <w:vertAlign w:val="subscript"/>
              </w:rPr>
              <w:t xml:space="preserve"> </w:t>
            </w:r>
          </w:p>
        </w:tc>
        <w:tc>
          <w:tcPr>
            <w:tcW w:w="4428" w:type="dxa"/>
          </w:tcPr>
          <w:p w14:paraId="3F7686EC" w14:textId="77777777" w:rsidR="00AF765E" w:rsidRDefault="00AF765E" w:rsidP="00E472D2">
            <w:pPr>
              <w:rPr>
                <w:sz w:val="24"/>
              </w:rPr>
            </w:pPr>
            <w:r>
              <w:rPr>
                <w:sz w:val="24"/>
              </w:rPr>
              <w:t>Then, no PBRAF adjustment will occur.</w:t>
            </w:r>
          </w:p>
        </w:tc>
      </w:tr>
      <w:tr w:rsidR="00AF765E" w14:paraId="28020D1D" w14:textId="77777777" w:rsidTr="00E472D2">
        <w:tc>
          <w:tcPr>
            <w:tcW w:w="4428" w:type="dxa"/>
          </w:tcPr>
          <w:p w14:paraId="70DFA051" w14:textId="77777777" w:rsidR="00AF765E" w:rsidRDefault="00AF765E" w:rsidP="00E472D2">
            <w:pPr>
              <w:rPr>
                <w:sz w:val="24"/>
              </w:rPr>
            </w:pPr>
            <w:r>
              <w:rPr>
                <w:sz w:val="24"/>
              </w:rPr>
              <w:t>If YTCOL</w:t>
            </w:r>
            <w:r>
              <w:rPr>
                <w:sz w:val="24"/>
                <w:vertAlign w:val="subscript"/>
              </w:rPr>
              <w:t xml:space="preserve">G </w:t>
            </w:r>
            <w:r>
              <w:rPr>
                <w:sz w:val="24"/>
              </w:rPr>
              <w:t>/ PBR</w:t>
            </w:r>
            <w:r>
              <w:rPr>
                <w:sz w:val="24"/>
                <w:vertAlign w:val="subscript"/>
              </w:rPr>
              <w:t xml:space="preserve">G </w:t>
            </w:r>
            <w:r>
              <w:rPr>
                <w:b/>
                <w:sz w:val="24"/>
              </w:rPr>
              <w:t>&gt;</w:t>
            </w:r>
            <w:r>
              <w:rPr>
                <w:sz w:val="24"/>
              </w:rPr>
              <w:t xml:space="preserve"> 1.00  </w:t>
            </w:r>
          </w:p>
          <w:p w14:paraId="4E162F19" w14:textId="77777777" w:rsidR="00AF765E" w:rsidRDefault="00AF765E" w:rsidP="00E472D2">
            <w:pPr>
              <w:rPr>
                <w:sz w:val="24"/>
              </w:rPr>
            </w:pPr>
          </w:p>
        </w:tc>
        <w:tc>
          <w:tcPr>
            <w:tcW w:w="4428" w:type="dxa"/>
          </w:tcPr>
          <w:p w14:paraId="4419ACAC" w14:textId="77777777" w:rsidR="00AF765E" w:rsidRDefault="00AF765E" w:rsidP="00E472D2">
            <w:pPr>
              <w:rPr>
                <w:sz w:val="24"/>
              </w:rPr>
            </w:pPr>
            <w:r>
              <w:rPr>
                <w:sz w:val="24"/>
              </w:rPr>
              <w:t>Then, no PBRAF adjustment will occur and any prior year adjustments made under C will be reversed pursuant to step 6.</w:t>
            </w:r>
          </w:p>
        </w:tc>
      </w:tr>
      <w:tr w:rsidR="00AF765E" w14:paraId="5DCDCB4B" w14:textId="77777777" w:rsidTr="00E472D2">
        <w:tc>
          <w:tcPr>
            <w:tcW w:w="4428" w:type="dxa"/>
          </w:tcPr>
          <w:p w14:paraId="71BDE813" w14:textId="77777777" w:rsidR="00AF765E" w:rsidRDefault="00AF765E" w:rsidP="00E472D2">
            <w:pPr>
              <w:rPr>
                <w:sz w:val="24"/>
              </w:rPr>
            </w:pPr>
            <w:r>
              <w:rPr>
                <w:sz w:val="24"/>
              </w:rPr>
              <w:t>If YTCOL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0.90  </w:t>
            </w:r>
          </w:p>
          <w:p w14:paraId="1D7D193D" w14:textId="77777777" w:rsidR="00AF765E" w:rsidRDefault="00AF765E" w:rsidP="00E472D2">
            <w:pPr>
              <w:rPr>
                <w:sz w:val="24"/>
              </w:rPr>
            </w:pPr>
          </w:p>
        </w:tc>
        <w:tc>
          <w:tcPr>
            <w:tcW w:w="4428" w:type="dxa"/>
          </w:tcPr>
          <w:p w14:paraId="633E0835" w14:textId="77777777" w:rsidR="00AF765E" w:rsidRDefault="00AF765E" w:rsidP="00E472D2">
            <w:pPr>
              <w:rPr>
                <w:sz w:val="24"/>
              </w:rPr>
            </w:pPr>
            <w:r>
              <w:rPr>
                <w:sz w:val="24"/>
              </w:rPr>
              <w:t>Then, a PBRAF adjustment will be calculated pursuant to Steps 2 through 5.</w:t>
            </w:r>
          </w:p>
        </w:tc>
      </w:tr>
      <w:tr w:rsidR="00AF765E" w14:paraId="4323B10E" w14:textId="77777777" w:rsidTr="00E472D2">
        <w:trPr>
          <w:cantSplit/>
          <w:trHeight w:val="3248"/>
        </w:trPr>
        <w:tc>
          <w:tcPr>
            <w:tcW w:w="8856" w:type="dxa"/>
            <w:gridSpan w:val="2"/>
          </w:tcPr>
          <w:p w14:paraId="3AFCE79E" w14:textId="77777777" w:rsidR="00AF765E" w:rsidRDefault="00AF765E" w:rsidP="00E472D2">
            <w:pPr>
              <w:rPr>
                <w:sz w:val="24"/>
              </w:rPr>
            </w:pPr>
            <w:r>
              <w:rPr>
                <w:sz w:val="24"/>
              </w:rPr>
              <w:lastRenderedPageBreak/>
              <w:t>Where:</w:t>
            </w:r>
          </w:p>
          <w:p w14:paraId="134E7D68" w14:textId="77777777" w:rsidR="00AF765E" w:rsidRDefault="00AF765E" w:rsidP="00E472D2">
            <w:pPr>
              <w:ind w:left="720"/>
              <w:rPr>
                <w:sz w:val="24"/>
              </w:rPr>
            </w:pPr>
            <w:proofErr w:type="spellStart"/>
            <w:r>
              <w:rPr>
                <w:sz w:val="24"/>
              </w:rPr>
              <w:t>YTCOL</w:t>
            </w:r>
            <w:r>
              <w:rPr>
                <w:sz w:val="24"/>
                <w:vertAlign w:val="subscript"/>
              </w:rPr>
              <w:t>G</w:t>
            </w:r>
            <w:proofErr w:type="spellEnd"/>
            <w:r>
              <w:rPr>
                <w:sz w:val="24"/>
              </w:rPr>
              <w:t xml:space="preserve"> = year-to-year test collections for group G = </w:t>
            </w:r>
            <w:r>
              <w:rPr>
                <w:sz w:val="24"/>
              </w:rPr>
              <w:sym w:font="Symbol" w:char="F053"/>
            </w:r>
            <w:r>
              <w:rPr>
                <w:sz w:val="24"/>
              </w:rPr>
              <w:t xml:space="preserve"> </w:t>
            </w:r>
            <w:proofErr w:type="spellStart"/>
            <w:r>
              <w:rPr>
                <w:sz w:val="24"/>
              </w:rPr>
              <w:t>YC</w:t>
            </w:r>
            <w:r>
              <w:rPr>
                <w:sz w:val="24"/>
                <w:vertAlign w:val="subscript"/>
              </w:rPr>
              <w:t>c</w:t>
            </w:r>
            <w:proofErr w:type="spellEnd"/>
            <w:r>
              <w:rPr>
                <w:sz w:val="24"/>
              </w:rPr>
              <w:t xml:space="preserve">* </w:t>
            </w:r>
            <w:proofErr w:type="spellStart"/>
            <w:r>
              <w:rPr>
                <w:sz w:val="24"/>
              </w:rPr>
              <w:t>FBU</w:t>
            </w:r>
            <w:r>
              <w:rPr>
                <w:sz w:val="24"/>
                <w:vertAlign w:val="subscript"/>
              </w:rPr>
              <w:t>c</w:t>
            </w:r>
            <w:proofErr w:type="spellEnd"/>
            <w:r>
              <w:rPr>
                <w:sz w:val="24"/>
              </w:rPr>
              <w:t xml:space="preserve">    for all classes (c)   in Group (G)</w:t>
            </w:r>
          </w:p>
          <w:p w14:paraId="452DAC90" w14:textId="77777777" w:rsidR="00AF765E" w:rsidRDefault="00AF765E" w:rsidP="00E472D2">
            <w:pPr>
              <w:ind w:left="720"/>
              <w:rPr>
                <w:sz w:val="24"/>
              </w:rPr>
            </w:pPr>
          </w:p>
          <w:p w14:paraId="0441E97B" w14:textId="77777777" w:rsidR="00AF765E" w:rsidRDefault="00AF765E" w:rsidP="00E472D2">
            <w:pPr>
              <w:ind w:left="720"/>
              <w:rPr>
                <w:sz w:val="24"/>
              </w:rPr>
            </w:pPr>
            <w:proofErr w:type="spellStart"/>
            <w:r>
              <w:rPr>
                <w:sz w:val="24"/>
              </w:rPr>
              <w:t>FBU</w:t>
            </w:r>
            <w:r>
              <w:rPr>
                <w:sz w:val="24"/>
                <w:vertAlign w:val="subscript"/>
              </w:rPr>
              <w:t>c</w:t>
            </w:r>
            <w:proofErr w:type="spellEnd"/>
            <w:r>
              <w:rPr>
                <w:sz w:val="24"/>
              </w:rPr>
              <w:t xml:space="preserve"> = forecasted billing determinants for class c</w:t>
            </w:r>
          </w:p>
          <w:p w14:paraId="6FA6CD00" w14:textId="77777777" w:rsidR="00AF765E" w:rsidRDefault="00AF765E" w:rsidP="00E472D2">
            <w:pPr>
              <w:ind w:left="720"/>
              <w:rPr>
                <w:sz w:val="24"/>
              </w:rPr>
            </w:pPr>
          </w:p>
          <w:p w14:paraId="6D13777A" w14:textId="77777777" w:rsidR="00AF765E" w:rsidRDefault="00AF765E" w:rsidP="00E472D2">
            <w:pPr>
              <w:ind w:left="720"/>
              <w:rPr>
                <w:sz w:val="24"/>
                <w:vertAlign w:val="superscript"/>
              </w:rPr>
            </w:pPr>
            <w:proofErr w:type="spellStart"/>
            <w:r>
              <w:rPr>
                <w:sz w:val="24"/>
              </w:rPr>
              <w:t>YC</w:t>
            </w:r>
            <w:r>
              <w:rPr>
                <w:sz w:val="24"/>
                <w:vertAlign w:val="subscript"/>
              </w:rPr>
              <w:t>c</w:t>
            </w:r>
            <w:proofErr w:type="spellEnd"/>
            <w:r>
              <w:rPr>
                <w:sz w:val="24"/>
              </w:rPr>
              <w:t>= year-to-year test charge for class c = {</w:t>
            </w:r>
            <w:proofErr w:type="spellStart"/>
            <w:r>
              <w:rPr>
                <w:sz w:val="24"/>
              </w:rPr>
              <w:t>PBRAF</w:t>
            </w:r>
            <w:r>
              <w:rPr>
                <w:sz w:val="24"/>
                <w:vertAlign w:val="subscript"/>
              </w:rPr>
              <w:t>c</w:t>
            </w:r>
            <w:proofErr w:type="spellEnd"/>
            <w:r>
              <w:rPr>
                <w:sz w:val="24"/>
              </w:rPr>
              <w:t>*</w:t>
            </w:r>
            <w:proofErr w:type="spellStart"/>
            <w:r>
              <w:rPr>
                <w:sz w:val="24"/>
              </w:rPr>
              <w:t>PBR</w:t>
            </w:r>
            <w:r>
              <w:rPr>
                <w:sz w:val="24"/>
                <w:vertAlign w:val="subscript"/>
              </w:rPr>
              <w:t>T</w:t>
            </w:r>
            <w:proofErr w:type="spellEnd"/>
            <w:r>
              <w:rPr>
                <w:sz w:val="24"/>
              </w:rPr>
              <w:t xml:space="preserve">}/ </w:t>
            </w:r>
            <w:proofErr w:type="spellStart"/>
            <w:r>
              <w:rPr>
                <w:sz w:val="24"/>
              </w:rPr>
              <w:t>FBU</w:t>
            </w:r>
            <w:r>
              <w:rPr>
                <w:sz w:val="24"/>
                <w:vertAlign w:val="subscript"/>
              </w:rPr>
              <w:t>c</w:t>
            </w:r>
            <w:proofErr w:type="spellEnd"/>
            <w:r>
              <w:rPr>
                <w:sz w:val="24"/>
                <w:vertAlign w:val="superscript"/>
              </w:rPr>
              <w:t>-1</w:t>
            </w:r>
          </w:p>
          <w:p w14:paraId="1EDB748A" w14:textId="77777777" w:rsidR="00AF765E" w:rsidRDefault="00AF765E" w:rsidP="00E472D2">
            <w:pPr>
              <w:ind w:left="720"/>
              <w:rPr>
                <w:sz w:val="24"/>
              </w:rPr>
            </w:pPr>
          </w:p>
          <w:p w14:paraId="6412974A" w14:textId="77777777" w:rsidR="00AF765E" w:rsidRDefault="00AF765E" w:rsidP="00E472D2">
            <w:pPr>
              <w:ind w:left="720"/>
              <w:rPr>
                <w:sz w:val="24"/>
              </w:rPr>
            </w:pPr>
            <w:proofErr w:type="spellStart"/>
            <w:r>
              <w:rPr>
                <w:sz w:val="24"/>
              </w:rPr>
              <w:t>PBRAF</w:t>
            </w:r>
            <w:r>
              <w:rPr>
                <w:sz w:val="24"/>
                <w:vertAlign w:val="subscript"/>
              </w:rPr>
              <w:t>c</w:t>
            </w:r>
            <w:proofErr w:type="spellEnd"/>
            <w:r>
              <w:rPr>
                <w:sz w:val="24"/>
              </w:rPr>
              <w:t xml:space="preserve">= the </w:t>
            </w:r>
            <w:proofErr w:type="spellStart"/>
            <w:r>
              <w:rPr>
                <w:sz w:val="24"/>
              </w:rPr>
              <w:t>PBRAFs</w:t>
            </w:r>
            <w:proofErr w:type="spellEnd"/>
            <w:r>
              <w:rPr>
                <w:sz w:val="24"/>
              </w:rPr>
              <w:t xml:space="preserve"> then in effect, or if an adjustment has been made under Part A, the adjusted PBRAFs from Part A</w:t>
            </w:r>
          </w:p>
          <w:p w14:paraId="3842E4D3" w14:textId="77777777" w:rsidR="00AF765E" w:rsidRDefault="00AF765E" w:rsidP="00E472D2">
            <w:pPr>
              <w:ind w:left="720"/>
              <w:rPr>
                <w:sz w:val="24"/>
              </w:rPr>
            </w:pPr>
          </w:p>
          <w:p w14:paraId="79513E8D" w14:textId="77777777" w:rsidR="00AF765E" w:rsidRDefault="00AF765E" w:rsidP="00E472D2">
            <w:pPr>
              <w:ind w:left="720"/>
              <w:rPr>
                <w:sz w:val="24"/>
              </w:rPr>
            </w:pPr>
            <w:r>
              <w:rPr>
                <w:sz w:val="24"/>
              </w:rPr>
              <w:t>PBR</w:t>
            </w:r>
            <w:r>
              <w:rPr>
                <w:sz w:val="24"/>
                <w:vertAlign w:val="subscript"/>
              </w:rPr>
              <w:t>T</w:t>
            </w:r>
            <w:r>
              <w:rPr>
                <w:sz w:val="24"/>
              </w:rPr>
              <w:t>= total periodic billing requirement for upcoming period</w:t>
            </w:r>
          </w:p>
          <w:p w14:paraId="3CD9A780" w14:textId="77777777" w:rsidR="00AF765E" w:rsidRDefault="00AF765E" w:rsidP="00E472D2">
            <w:pPr>
              <w:ind w:left="720"/>
              <w:rPr>
                <w:sz w:val="24"/>
              </w:rPr>
            </w:pPr>
          </w:p>
          <w:p w14:paraId="04FBB225" w14:textId="77777777" w:rsidR="00AF765E" w:rsidRDefault="00AF765E" w:rsidP="00E472D2">
            <w:pPr>
              <w:ind w:left="720"/>
              <w:rPr>
                <w:sz w:val="24"/>
              </w:rPr>
            </w:pPr>
            <w:r>
              <w:rPr>
                <w:sz w:val="24"/>
              </w:rPr>
              <w:t>FBU</w:t>
            </w:r>
            <w:r>
              <w:rPr>
                <w:sz w:val="24"/>
                <w:vertAlign w:val="subscript"/>
              </w:rPr>
              <w:t>c</w:t>
            </w:r>
            <w:r>
              <w:rPr>
                <w:sz w:val="24"/>
                <w:vertAlign w:val="superscript"/>
              </w:rPr>
              <w:t>-1</w:t>
            </w:r>
            <w:r>
              <w:rPr>
                <w:sz w:val="24"/>
              </w:rPr>
              <w:t>=prior year’s forecasted billing determinants for class c</w:t>
            </w:r>
          </w:p>
          <w:p w14:paraId="46EDE459" w14:textId="77777777" w:rsidR="00AF765E" w:rsidRDefault="00AF765E" w:rsidP="00E472D2">
            <w:pPr>
              <w:ind w:left="720"/>
            </w:pPr>
            <w:proofErr w:type="spellStart"/>
            <w:r>
              <w:rPr>
                <w:sz w:val="24"/>
              </w:rPr>
              <w:t>PBR</w:t>
            </w:r>
            <w:r>
              <w:rPr>
                <w:sz w:val="24"/>
                <w:vertAlign w:val="subscript"/>
              </w:rPr>
              <w:t>G</w:t>
            </w:r>
            <w:proofErr w:type="spellEnd"/>
            <w:r>
              <w:rPr>
                <w:sz w:val="24"/>
              </w:rPr>
              <w:t xml:space="preserve">= periodic billing requirement for group = </w:t>
            </w:r>
            <w:r>
              <w:rPr>
                <w:sz w:val="24"/>
              </w:rPr>
              <w:sym w:font="Symbol" w:char="F053"/>
            </w:r>
            <w:r>
              <w:rPr>
                <w:sz w:val="24"/>
              </w:rPr>
              <w:t xml:space="preserve"> </w:t>
            </w:r>
            <w:proofErr w:type="spellStart"/>
            <w:r>
              <w:rPr>
                <w:sz w:val="24"/>
              </w:rPr>
              <w:t>PBRAF</w:t>
            </w:r>
            <w:r>
              <w:rPr>
                <w:sz w:val="24"/>
                <w:vertAlign w:val="subscript"/>
              </w:rPr>
              <w:t>c</w:t>
            </w:r>
            <w:proofErr w:type="spellEnd"/>
            <w:r>
              <w:rPr>
                <w:sz w:val="24"/>
              </w:rPr>
              <w:t xml:space="preserve">* </w:t>
            </w:r>
            <w:proofErr w:type="spellStart"/>
            <w:r>
              <w:rPr>
                <w:sz w:val="24"/>
              </w:rPr>
              <w:t>PBR</w:t>
            </w:r>
            <w:r>
              <w:rPr>
                <w:sz w:val="24"/>
                <w:vertAlign w:val="subscript"/>
              </w:rPr>
              <w:t>T</w:t>
            </w:r>
            <w:proofErr w:type="spellEnd"/>
            <w:r>
              <w:rPr>
                <w:sz w:val="24"/>
                <w:vertAlign w:val="subscript"/>
              </w:rPr>
              <w:t xml:space="preserve"> </w:t>
            </w:r>
            <w:r>
              <w:rPr>
                <w:sz w:val="24"/>
              </w:rPr>
              <w:t xml:space="preserve">    for all classes in the group</w:t>
            </w:r>
          </w:p>
          <w:p w14:paraId="2F5DF8EF" w14:textId="77777777" w:rsidR="00AF765E" w:rsidRDefault="00AF765E" w:rsidP="00E472D2"/>
        </w:tc>
      </w:tr>
    </w:tbl>
    <w:p w14:paraId="4B4C43D2" w14:textId="77777777" w:rsidR="00AF765E" w:rsidRDefault="00AF765E" w:rsidP="00E472D2"/>
    <w:p w14:paraId="47D2B20B"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Step 2:</w:t>
      </w:r>
    </w:p>
    <w:p w14:paraId="79053944"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For each TC Group in Step 1 where YTCOL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0.90, a year to year reduction amount (YRED</w:t>
      </w:r>
      <w:r>
        <w:rPr>
          <w:sz w:val="24"/>
          <w:vertAlign w:val="subscript"/>
        </w:rPr>
        <w:t>G</w:t>
      </w:r>
      <w:r>
        <w:rPr>
          <w:sz w:val="24"/>
        </w:rPr>
        <w:t>) shall be calculated where</w:t>
      </w:r>
    </w:p>
    <w:p w14:paraId="5872EDC6"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4C189960" w14:textId="77777777" w:rsidR="00AF765E" w:rsidRDefault="00AF765E" w:rsidP="00E472D2">
      <w:pPr>
        <w:pBdr>
          <w:top w:val="single" w:sz="4" w:space="1" w:color="auto"/>
          <w:left w:val="single" w:sz="4" w:space="4" w:color="auto"/>
          <w:bottom w:val="single" w:sz="4" w:space="1" w:color="auto"/>
          <w:right w:val="single" w:sz="4" w:space="4" w:color="auto"/>
        </w:pBdr>
        <w:jc w:val="center"/>
        <w:rPr>
          <w:sz w:val="36"/>
        </w:rPr>
      </w:pPr>
      <w:r>
        <w:rPr>
          <w:sz w:val="24"/>
        </w:rPr>
        <w:t>YRED</w:t>
      </w:r>
      <w:r>
        <w:rPr>
          <w:sz w:val="24"/>
          <w:vertAlign w:val="subscript"/>
        </w:rPr>
        <w:t>G</w:t>
      </w:r>
      <w:r>
        <w:rPr>
          <w:sz w:val="24"/>
        </w:rPr>
        <w:t>= 0.9 (PBR</w:t>
      </w:r>
      <w:r>
        <w:rPr>
          <w:sz w:val="24"/>
          <w:vertAlign w:val="subscript"/>
        </w:rPr>
        <w:t xml:space="preserve">G </w:t>
      </w:r>
      <w:r>
        <w:rPr>
          <w:sz w:val="24"/>
        </w:rPr>
        <w:t>- YTCOL</w:t>
      </w:r>
      <w:r>
        <w:rPr>
          <w:sz w:val="24"/>
          <w:vertAlign w:val="subscript"/>
        </w:rPr>
        <w:t>G</w:t>
      </w:r>
      <w:r>
        <w:rPr>
          <w:sz w:val="24"/>
        </w:rPr>
        <w:t>)</w:t>
      </w:r>
    </w:p>
    <w:p w14:paraId="66C0C68C" w14:textId="77777777" w:rsidR="00AF765E" w:rsidRDefault="00AF765E" w:rsidP="00E472D2">
      <w:pPr>
        <w:rPr>
          <w:sz w:val="36"/>
        </w:rPr>
      </w:pPr>
    </w:p>
    <w:p w14:paraId="0C8DDE6D"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Step 3:</w:t>
      </w:r>
    </w:p>
    <w:p w14:paraId="399AAED9"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7E329DF5"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For all TC Groups, a year to year reallocation amount (YRA</w:t>
      </w:r>
      <w:r>
        <w:rPr>
          <w:sz w:val="24"/>
          <w:vertAlign w:val="subscript"/>
        </w:rPr>
        <w:t>G</w:t>
      </w:r>
      <w:r>
        <w:rPr>
          <w:sz w:val="24"/>
        </w:rPr>
        <w:t>) shall be calculated where:</w:t>
      </w:r>
    </w:p>
    <w:p w14:paraId="76E2CC1E"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75BD8E83" w14:textId="77777777" w:rsidR="00AF765E" w:rsidRDefault="00AF765E" w:rsidP="00E472D2">
      <w:pPr>
        <w:pBdr>
          <w:top w:val="single" w:sz="4" w:space="1" w:color="auto"/>
          <w:left w:val="single" w:sz="4" w:space="4" w:color="auto"/>
          <w:bottom w:val="single" w:sz="4" w:space="1" w:color="auto"/>
          <w:right w:val="single" w:sz="4" w:space="4" w:color="auto"/>
        </w:pBdr>
        <w:jc w:val="center"/>
        <w:rPr>
          <w:sz w:val="24"/>
        </w:rPr>
      </w:pPr>
      <w:r>
        <w:rPr>
          <w:sz w:val="24"/>
        </w:rPr>
        <w:t>YRA</w:t>
      </w:r>
      <w:r>
        <w:rPr>
          <w:sz w:val="24"/>
          <w:vertAlign w:val="subscript"/>
        </w:rPr>
        <w:t>G</w:t>
      </w:r>
      <w:r>
        <w:rPr>
          <w:sz w:val="24"/>
        </w:rPr>
        <w:t>= GAP</w:t>
      </w:r>
      <w:r>
        <w:rPr>
          <w:sz w:val="24"/>
          <w:vertAlign w:val="subscript"/>
        </w:rPr>
        <w:t>G</w:t>
      </w:r>
      <w:r>
        <w:rPr>
          <w:sz w:val="24"/>
        </w:rPr>
        <w:t xml:space="preserve"> * {</w:t>
      </w:r>
      <w:r>
        <w:rPr>
          <w:sz w:val="24"/>
        </w:rPr>
        <w:sym w:font="Symbol" w:char="F053"/>
      </w:r>
      <w:r>
        <w:rPr>
          <w:sz w:val="24"/>
        </w:rPr>
        <w:t xml:space="preserve"> YRED</w:t>
      </w:r>
      <w:r>
        <w:rPr>
          <w:sz w:val="24"/>
          <w:vertAlign w:val="subscript"/>
        </w:rPr>
        <w:t>G</w:t>
      </w:r>
      <w:r>
        <w:rPr>
          <w:sz w:val="24"/>
        </w:rPr>
        <w:t>}  for all groups</w:t>
      </w:r>
    </w:p>
    <w:p w14:paraId="04111BEC" w14:textId="77777777" w:rsidR="00AF765E" w:rsidRDefault="00AF765E" w:rsidP="00E472D2">
      <w:pPr>
        <w:pBdr>
          <w:top w:val="single" w:sz="4" w:space="1" w:color="auto"/>
          <w:left w:val="single" w:sz="4" w:space="4" w:color="auto"/>
          <w:bottom w:val="single" w:sz="4" w:space="1" w:color="auto"/>
          <w:right w:val="single" w:sz="4" w:space="4" w:color="auto"/>
        </w:pBdr>
        <w:jc w:val="center"/>
        <w:rPr>
          <w:sz w:val="24"/>
        </w:rPr>
      </w:pPr>
    </w:p>
    <w:p w14:paraId="1F68E89B" w14:textId="77777777" w:rsidR="00AF765E" w:rsidRDefault="00AF765E" w:rsidP="00E472D2">
      <w:pPr>
        <w:pBdr>
          <w:top w:val="single" w:sz="4" w:space="1" w:color="auto"/>
          <w:left w:val="single" w:sz="4" w:space="4" w:color="auto"/>
          <w:bottom w:val="single" w:sz="4" w:space="1" w:color="auto"/>
          <w:right w:val="single" w:sz="4" w:space="4" w:color="auto"/>
        </w:pBdr>
        <w:jc w:val="both"/>
        <w:rPr>
          <w:sz w:val="24"/>
        </w:rPr>
      </w:pPr>
      <w:r>
        <w:rPr>
          <w:sz w:val="24"/>
        </w:rPr>
        <w:t>Where:</w:t>
      </w:r>
    </w:p>
    <w:p w14:paraId="16B03ACF" w14:textId="77777777" w:rsidR="00AF765E" w:rsidRDefault="00AF765E" w:rsidP="00E472D2">
      <w:pPr>
        <w:pBdr>
          <w:top w:val="single" w:sz="4" w:space="1" w:color="auto"/>
          <w:left w:val="single" w:sz="4" w:space="4" w:color="auto"/>
          <w:bottom w:val="single" w:sz="4" w:space="1" w:color="auto"/>
          <w:right w:val="single" w:sz="4" w:space="4" w:color="auto"/>
        </w:pBdr>
        <w:jc w:val="both"/>
        <w:rPr>
          <w:sz w:val="24"/>
        </w:rPr>
      </w:pPr>
    </w:p>
    <w:p w14:paraId="01CCC908" w14:textId="77777777" w:rsidR="00AF765E" w:rsidRDefault="00AF765E" w:rsidP="00E472D2">
      <w:pPr>
        <w:pBdr>
          <w:top w:val="single" w:sz="4" w:space="1" w:color="auto"/>
          <w:left w:val="single" w:sz="4" w:space="4" w:color="auto"/>
          <w:bottom w:val="single" w:sz="4" w:space="1" w:color="auto"/>
          <w:right w:val="single" w:sz="4" w:space="4" w:color="auto"/>
        </w:pBdr>
        <w:tabs>
          <w:tab w:val="left" w:pos="720"/>
        </w:tabs>
        <w:jc w:val="both"/>
        <w:rPr>
          <w:sz w:val="24"/>
        </w:rPr>
      </w:pPr>
      <w:r>
        <w:rPr>
          <w:sz w:val="24"/>
        </w:rPr>
        <w:tab/>
      </w:r>
      <w:proofErr w:type="spellStart"/>
      <w:r>
        <w:rPr>
          <w:sz w:val="24"/>
        </w:rPr>
        <w:t>GAP</w:t>
      </w:r>
      <w:r>
        <w:rPr>
          <w:sz w:val="24"/>
          <w:vertAlign w:val="subscript"/>
        </w:rPr>
        <w:t>G</w:t>
      </w:r>
      <w:proofErr w:type="spellEnd"/>
      <w:r>
        <w:rPr>
          <w:sz w:val="24"/>
          <w:vertAlign w:val="subscript"/>
        </w:rPr>
        <w:t xml:space="preserve"> </w:t>
      </w:r>
      <w:r>
        <w:rPr>
          <w:sz w:val="24"/>
        </w:rPr>
        <w:t xml:space="preserve">= Group Allocation Percentage = </w:t>
      </w:r>
      <w:r>
        <w:rPr>
          <w:sz w:val="24"/>
        </w:rPr>
        <w:sym w:font="Symbol" w:char="F053"/>
      </w:r>
      <w:r>
        <w:rPr>
          <w:sz w:val="24"/>
        </w:rPr>
        <w:t xml:space="preserve"> </w:t>
      </w:r>
      <w:proofErr w:type="spellStart"/>
      <w:r>
        <w:rPr>
          <w:sz w:val="24"/>
        </w:rPr>
        <w:t>PBRAF</w:t>
      </w:r>
      <w:r>
        <w:rPr>
          <w:sz w:val="24"/>
          <w:vertAlign w:val="subscript"/>
        </w:rPr>
        <w:t>c</w:t>
      </w:r>
      <w:proofErr w:type="spellEnd"/>
      <w:r>
        <w:rPr>
          <w:sz w:val="24"/>
          <w:vertAlign w:val="subscript"/>
        </w:rPr>
        <w:t xml:space="preserve">  </w:t>
      </w:r>
      <w:r>
        <w:rPr>
          <w:sz w:val="24"/>
        </w:rPr>
        <w:t xml:space="preserve">  for all classes in the group</w:t>
      </w:r>
    </w:p>
    <w:p w14:paraId="2848E35E" w14:textId="77777777" w:rsidR="00AF765E" w:rsidRDefault="00AF765E" w:rsidP="00E472D2"/>
    <w:p w14:paraId="0F474E1E"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Step 4:</w:t>
      </w:r>
    </w:p>
    <w:p w14:paraId="3D8C8B86"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53D1571D"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For all TC groups a year to year group allocation percentage adjustment (YGAPA</w:t>
      </w:r>
      <w:r>
        <w:rPr>
          <w:sz w:val="24"/>
          <w:vertAlign w:val="subscript"/>
        </w:rPr>
        <w:t>G</w:t>
      </w:r>
      <w:r>
        <w:rPr>
          <w:sz w:val="24"/>
        </w:rPr>
        <w:t>) shall be calculated where:</w:t>
      </w:r>
    </w:p>
    <w:p w14:paraId="2107DFA9"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461C0DFE" w14:textId="77777777" w:rsidR="00AF765E" w:rsidRDefault="00AF765E" w:rsidP="00E472D2">
      <w:pPr>
        <w:pBdr>
          <w:top w:val="single" w:sz="4" w:space="1" w:color="auto"/>
          <w:left w:val="single" w:sz="4" w:space="4" w:color="auto"/>
          <w:bottom w:val="single" w:sz="4" w:space="1" w:color="auto"/>
          <w:right w:val="single" w:sz="4" w:space="4" w:color="auto"/>
        </w:pBdr>
        <w:jc w:val="center"/>
        <w:rPr>
          <w:sz w:val="24"/>
          <w:vertAlign w:val="subscript"/>
        </w:rPr>
      </w:pPr>
      <w:r>
        <w:rPr>
          <w:sz w:val="24"/>
        </w:rPr>
        <w:t>YGAPA</w:t>
      </w:r>
      <w:r>
        <w:rPr>
          <w:sz w:val="24"/>
          <w:vertAlign w:val="subscript"/>
        </w:rPr>
        <w:t>G</w:t>
      </w:r>
      <w:r>
        <w:rPr>
          <w:sz w:val="24"/>
        </w:rPr>
        <w:t>= (YRA</w:t>
      </w:r>
      <w:r>
        <w:rPr>
          <w:sz w:val="24"/>
          <w:vertAlign w:val="subscript"/>
        </w:rPr>
        <w:t>G</w:t>
      </w:r>
      <w:r>
        <w:rPr>
          <w:sz w:val="24"/>
        </w:rPr>
        <w:t>-YRED</w:t>
      </w:r>
      <w:r>
        <w:rPr>
          <w:sz w:val="24"/>
          <w:vertAlign w:val="subscript"/>
        </w:rPr>
        <w:t>G</w:t>
      </w:r>
      <w:r>
        <w:rPr>
          <w:sz w:val="24"/>
        </w:rPr>
        <w:t>) / PBR</w:t>
      </w:r>
      <w:r>
        <w:rPr>
          <w:sz w:val="24"/>
          <w:vertAlign w:val="subscript"/>
        </w:rPr>
        <w:t>T</w:t>
      </w:r>
    </w:p>
    <w:p w14:paraId="3D519A92" w14:textId="77777777" w:rsidR="00AF765E" w:rsidRDefault="00AF765E" w:rsidP="00E472D2">
      <w:pPr>
        <w:pBdr>
          <w:top w:val="single" w:sz="4" w:space="1" w:color="auto"/>
          <w:left w:val="single" w:sz="4" w:space="4" w:color="auto"/>
          <w:bottom w:val="single" w:sz="4" w:space="1" w:color="auto"/>
          <w:right w:val="single" w:sz="4" w:space="4" w:color="auto"/>
        </w:pBdr>
        <w:jc w:val="center"/>
        <w:rPr>
          <w:sz w:val="24"/>
          <w:vertAlign w:val="subscript"/>
        </w:rPr>
      </w:pPr>
    </w:p>
    <w:p w14:paraId="7EA3AFF2"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 xml:space="preserve">Where </w:t>
      </w:r>
      <w:r>
        <w:rPr>
          <w:sz w:val="24"/>
        </w:rPr>
        <w:sym w:font="Symbol" w:char="F053"/>
      </w:r>
      <w:r>
        <w:rPr>
          <w:sz w:val="24"/>
        </w:rPr>
        <w:t xml:space="preserve"> GAPA</w:t>
      </w:r>
      <w:r>
        <w:rPr>
          <w:sz w:val="24"/>
          <w:vertAlign w:val="subscript"/>
        </w:rPr>
        <w:t>G</w:t>
      </w:r>
      <w:r>
        <w:rPr>
          <w:sz w:val="24"/>
        </w:rPr>
        <w:t xml:space="preserve"> = 0 for all G</w:t>
      </w:r>
    </w:p>
    <w:p w14:paraId="68A1E01B" w14:textId="77777777" w:rsidR="00AF765E" w:rsidRDefault="00AF765E" w:rsidP="00E472D2"/>
    <w:p w14:paraId="251F5C21" w14:textId="77777777" w:rsidR="00AF765E" w:rsidRDefault="00AF765E" w:rsidP="00E472D2"/>
    <w:p w14:paraId="3F1E1C2E"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Step 5:</w:t>
      </w:r>
    </w:p>
    <w:p w14:paraId="012BE16A"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0B7344AD"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 xml:space="preserve">For all TC classes, a year to year </w:t>
      </w:r>
      <w:proofErr w:type="spellStart"/>
      <w:r>
        <w:rPr>
          <w:sz w:val="24"/>
        </w:rPr>
        <w:t>PBRAF</w:t>
      </w:r>
      <w:proofErr w:type="spellEnd"/>
      <w:r>
        <w:rPr>
          <w:sz w:val="24"/>
        </w:rPr>
        <w:t xml:space="preserve"> adjustment (</w:t>
      </w:r>
      <w:proofErr w:type="spellStart"/>
      <w:r>
        <w:rPr>
          <w:sz w:val="24"/>
        </w:rPr>
        <w:t>YPBRAFA</w:t>
      </w:r>
      <w:r>
        <w:rPr>
          <w:sz w:val="24"/>
          <w:vertAlign w:val="subscript"/>
        </w:rPr>
        <w:t>c</w:t>
      </w:r>
      <w:proofErr w:type="spellEnd"/>
      <w:r>
        <w:rPr>
          <w:sz w:val="24"/>
        </w:rPr>
        <w:t>) shall be calculated for use in calculating adjustments to the Transition Charges under Section 8, Part A where:</w:t>
      </w:r>
    </w:p>
    <w:p w14:paraId="601E57EB"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071FCB1F" w14:textId="77777777" w:rsidR="00AF765E" w:rsidRDefault="00AF765E" w:rsidP="00E472D2">
      <w:pPr>
        <w:pBdr>
          <w:top w:val="single" w:sz="4" w:space="1" w:color="auto"/>
          <w:left w:val="single" w:sz="4" w:space="4" w:color="auto"/>
          <w:bottom w:val="single" w:sz="4" w:space="1" w:color="auto"/>
          <w:right w:val="single" w:sz="4" w:space="4" w:color="auto"/>
        </w:pBdr>
        <w:jc w:val="center"/>
        <w:rPr>
          <w:sz w:val="24"/>
        </w:rPr>
      </w:pPr>
      <w:proofErr w:type="spellStart"/>
      <w:r>
        <w:rPr>
          <w:sz w:val="24"/>
        </w:rPr>
        <w:t>YPBRAFA</w:t>
      </w:r>
      <w:r>
        <w:rPr>
          <w:sz w:val="24"/>
          <w:vertAlign w:val="subscript"/>
        </w:rPr>
        <w:t>c</w:t>
      </w:r>
      <w:proofErr w:type="spellEnd"/>
      <w:r>
        <w:rPr>
          <w:sz w:val="24"/>
        </w:rPr>
        <w:t xml:space="preserve">= </w:t>
      </w:r>
      <w:proofErr w:type="spellStart"/>
      <w:r>
        <w:rPr>
          <w:sz w:val="24"/>
        </w:rPr>
        <w:t>YGAPA</w:t>
      </w:r>
      <w:r>
        <w:rPr>
          <w:sz w:val="24"/>
          <w:vertAlign w:val="subscript"/>
        </w:rPr>
        <w:t>G</w:t>
      </w:r>
      <w:proofErr w:type="spellEnd"/>
      <w:r>
        <w:rPr>
          <w:sz w:val="24"/>
        </w:rPr>
        <w:t>*(</w:t>
      </w:r>
      <w:proofErr w:type="spellStart"/>
      <w:r>
        <w:rPr>
          <w:sz w:val="24"/>
        </w:rPr>
        <w:t>PBRAF</w:t>
      </w:r>
      <w:r>
        <w:rPr>
          <w:sz w:val="24"/>
          <w:vertAlign w:val="subscript"/>
        </w:rPr>
        <w:t>c</w:t>
      </w:r>
      <w:proofErr w:type="spellEnd"/>
      <w:r>
        <w:rPr>
          <w:sz w:val="24"/>
        </w:rPr>
        <w:t>/</w:t>
      </w:r>
      <w:proofErr w:type="spellStart"/>
      <w:r>
        <w:rPr>
          <w:sz w:val="24"/>
        </w:rPr>
        <w:t>GAP</w:t>
      </w:r>
      <w:r>
        <w:rPr>
          <w:sz w:val="24"/>
          <w:vertAlign w:val="subscript"/>
        </w:rPr>
        <w:t>G</w:t>
      </w:r>
      <w:proofErr w:type="spellEnd"/>
      <w:r>
        <w:rPr>
          <w:sz w:val="24"/>
        </w:rPr>
        <w:t>)</w:t>
      </w:r>
    </w:p>
    <w:p w14:paraId="69C01FE7" w14:textId="77777777" w:rsidR="00AF765E" w:rsidRDefault="00AF765E" w:rsidP="00E472D2"/>
    <w:p w14:paraId="0A94D13D"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Step 6:</w:t>
      </w:r>
    </w:p>
    <w:p w14:paraId="0A2BCF5B"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4DBE8064"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if{</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proofErr w:type="spellEnd"/>
      <w:r>
        <w:rPr>
          <w:sz w:val="24"/>
        </w:rPr>
        <w:t>)}/{</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r>
        <w:rPr>
          <w:sz w:val="24"/>
          <w:vertAlign w:val="superscript"/>
        </w:rPr>
        <w:t>t</w:t>
      </w:r>
      <w:proofErr w:type="spellEnd"/>
      <w:r>
        <w:rPr>
          <w:sz w:val="24"/>
          <w:vertAlign w:val="superscript"/>
        </w:rPr>
        <w:t>-1</w:t>
      </w:r>
      <w:r>
        <w:rPr>
          <w:sz w:val="24"/>
        </w:rPr>
        <w:t>)}</w:t>
      </w:r>
      <w:r>
        <w:rPr>
          <w:sz w:val="24"/>
        </w:rPr>
        <w:sym w:font="Symbol" w:char="F0B3"/>
      </w:r>
      <w:r>
        <w:rPr>
          <w:sz w:val="24"/>
        </w:rPr>
        <w:t xml:space="preserve"> .90 (for all classes in group G) then the adjustment made in year t shall be discontinued.  </w:t>
      </w:r>
    </w:p>
    <w:p w14:paraId="20506E39"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48A137C7"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if{</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proofErr w:type="spellEnd"/>
      <w:r>
        <w:rPr>
          <w:sz w:val="24"/>
        </w:rPr>
        <w:t>)}/{</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r>
        <w:rPr>
          <w:sz w:val="24"/>
          <w:vertAlign w:val="superscript"/>
        </w:rPr>
        <w:t>t</w:t>
      </w:r>
      <w:proofErr w:type="spellEnd"/>
      <w:r>
        <w:rPr>
          <w:sz w:val="24"/>
          <w:vertAlign w:val="superscript"/>
        </w:rPr>
        <w:t>-1</w:t>
      </w:r>
      <w:r>
        <w:rPr>
          <w:sz w:val="24"/>
        </w:rPr>
        <w:t>)} &lt; .90 (for all classes in group G) then the adjustment made in year t carries forward.</w:t>
      </w:r>
    </w:p>
    <w:p w14:paraId="6BE5BA89"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67321387"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Where FBU</w:t>
      </w:r>
      <w:r>
        <w:rPr>
          <w:sz w:val="24"/>
          <w:vertAlign w:val="subscript"/>
        </w:rPr>
        <w:t>c</w:t>
      </w:r>
      <w:r>
        <w:rPr>
          <w:sz w:val="24"/>
          <w:vertAlign w:val="superscript"/>
        </w:rPr>
        <w:t>t-1</w:t>
      </w:r>
      <w:r>
        <w:rPr>
          <w:sz w:val="24"/>
        </w:rPr>
        <w:t xml:space="preserve"> is the forecasted billing determinants from the year prior to the year an adjustment was made adjusted to reflect any adjustments made under part A between year t-1 and the current year.</w:t>
      </w:r>
    </w:p>
    <w:p w14:paraId="07240254" w14:textId="77777777" w:rsidR="00AF765E" w:rsidRDefault="00AF765E" w:rsidP="00E472D2">
      <w:pPr>
        <w:keepNext/>
        <w:keepLines/>
        <w:tabs>
          <w:tab w:val="left" w:pos="0"/>
          <w:tab w:val="left" w:pos="900"/>
          <w:tab w:val="right" w:pos="8930"/>
        </w:tabs>
        <w:rPr>
          <w:b/>
          <w:color w:val="000000"/>
          <w:sz w:val="24"/>
        </w:rPr>
      </w:pPr>
    </w:p>
    <w:p w14:paraId="0B7A13A8" w14:textId="77777777" w:rsidR="00AF765E" w:rsidRDefault="00AF765E" w:rsidP="00E472D2">
      <w:pPr>
        <w:keepNext/>
        <w:keepLines/>
        <w:tabs>
          <w:tab w:val="left" w:pos="0"/>
          <w:tab w:val="left" w:pos="900"/>
          <w:tab w:val="right" w:pos="8930"/>
        </w:tabs>
        <w:rPr>
          <w:b/>
          <w:color w:val="000000"/>
          <w:sz w:val="24"/>
        </w:rPr>
      </w:pPr>
    </w:p>
    <w:p w14:paraId="6550BDEA" w14:textId="77777777" w:rsidR="00AF765E" w:rsidRDefault="00AF765E" w:rsidP="00E472D2">
      <w:pPr>
        <w:keepNext/>
        <w:keepLines/>
        <w:tabs>
          <w:tab w:val="left" w:pos="0"/>
          <w:tab w:val="left" w:pos="900"/>
          <w:tab w:val="right" w:pos="8930"/>
        </w:tabs>
        <w:rPr>
          <w:b/>
          <w:color w:val="000000"/>
          <w:sz w:val="24"/>
        </w:rPr>
      </w:pPr>
      <w:r>
        <w:rPr>
          <w:b/>
          <w:color w:val="000000"/>
          <w:sz w:val="24"/>
        </w:rPr>
        <w:t>Part D:</w:t>
      </w:r>
      <w:r>
        <w:rPr>
          <w:b/>
          <w:color w:val="000000"/>
          <w:sz w:val="24"/>
        </w:rPr>
        <w:tab/>
        <w:t>Adjustments to Base Class Allocations</w:t>
      </w:r>
    </w:p>
    <w:p w14:paraId="6592A873" w14:textId="77777777" w:rsidR="00AF765E" w:rsidRDefault="00AF765E" w:rsidP="00E472D2">
      <w:pPr>
        <w:keepNext/>
        <w:keepLines/>
        <w:tabs>
          <w:tab w:val="left" w:pos="0"/>
          <w:tab w:val="left" w:pos="900"/>
          <w:tab w:val="right" w:pos="8930"/>
        </w:tabs>
        <w:rPr>
          <w:b/>
          <w:color w:val="000000"/>
          <w:sz w:val="24"/>
        </w:rPr>
      </w:pPr>
    </w:p>
    <w:p w14:paraId="465539F0" w14:textId="77777777" w:rsidR="00AF765E" w:rsidRDefault="00AF765E" w:rsidP="00E472D2">
      <w:pPr>
        <w:keepNext/>
        <w:keepLines/>
        <w:tabs>
          <w:tab w:val="left" w:pos="0"/>
          <w:tab w:val="right" w:pos="8930"/>
        </w:tabs>
        <w:jc w:val="both"/>
        <w:rPr>
          <w:b/>
          <w:color w:val="000000"/>
          <w:sz w:val="24"/>
        </w:rPr>
      </w:pPr>
      <w:r>
        <w:rPr>
          <w:color w:val="000000"/>
          <w:sz w:val="24"/>
        </w:rPr>
        <w:t>The methodology used to allocate qualified costs and determine Transition Charges shall not be changed except in the limited circumstance described in this paragraph.  If, but only if, the total retail stranded costs (determined pursuant to Section 39.253 of the Utilities Code) on a statewide basis exceed $5 billion, then the qualified costs attributable to the Company’s share of the statewide stranded costs in excess of $5 billion shall be reallocated using the allocation methodology prescribed in Section 39.253(f) of the Utilities Code.  The Company’s share of the statewide stranded costs in excess of $5 billion shall be determined by multiplying (i) the percentage obtained by dividing the Company’s total stranded costs (determined pursuant to Section 39.253(f)) by the total statewide stranded costs (determined pursuant to Section 39.253(f)) by (ii) the amount by which the total statewide stranded costs (determined pursuant to Section 39.253(f)) exceed $5 billion.  The qualified costs attributable to the Company’s share of the statewide stranded costs shall then be determined by multiplying (i) the Company’s share of the statewide stranded costs by (ii) the percentage obtained by dividing (a) the Company’s stranded costs (determined pursuant to Section 39.253(f)) which were securitized pursuant to the Financing Order dated March 16, 2005 in Docket No. 30485 by (b) the Company’s total stranded costs (determined pursuant to Section 39.253(f)).  The Company shall file the adjustments required herein, within 45 days after the Commission issues any order determining a utility’s stranded costs or regulatory assets that causes the total statewide stranded costs (determined pursuant to Section 39.253(f)) to exceed $5 billion or changes the amount by which the total statewide stranded costs (determined pursuant to Section 39.253(f)) exceed $5 billion.  Any changes in Transition Charges resulting from a change in the initial or adjusted PBRAFs under this Part D shall be made prospectively from the date of the Commission’s order approving adjusted PBRAFs under this Part D.  No change in an initial or adjusted PBRAF shall cause the sum of all PBRAFs to be more than or less than 100% or change the total Periodic Billing Requirement for any period.  Transition Charges for services rendered prior to such effective date will not be changed.  Future changes to the PBRAFs underlying the recomputed Transition Charges, if necessary under Parts A – D of this Section 6 will be computed pursuant to this Section 6 using the initial and adjusted PRBAFs as determined by the Commission pursuant to this Part D.</w:t>
      </w:r>
    </w:p>
    <w:p w14:paraId="4E9C972F" w14:textId="77777777" w:rsidR="00AF765E" w:rsidRDefault="00AF765E" w:rsidP="00E472D2">
      <w:pPr>
        <w:tabs>
          <w:tab w:val="left" w:pos="0"/>
          <w:tab w:val="right" w:pos="8930"/>
        </w:tabs>
        <w:rPr>
          <w:b/>
          <w:color w:val="000000"/>
          <w:sz w:val="24"/>
        </w:rPr>
      </w:pPr>
      <w:r>
        <w:rPr>
          <w:b/>
          <w:color w:val="000000"/>
          <w:sz w:val="24"/>
        </w:rPr>
        <w:br w:type="page"/>
      </w:r>
    </w:p>
    <w:p w14:paraId="6860CE99" w14:textId="77777777" w:rsidR="00AF765E" w:rsidRDefault="00AF765E" w:rsidP="00E472D2">
      <w:pPr>
        <w:tabs>
          <w:tab w:val="left" w:pos="0"/>
          <w:tab w:val="left" w:pos="1440"/>
          <w:tab w:val="right" w:pos="8930"/>
        </w:tabs>
        <w:jc w:val="both"/>
        <w:rPr>
          <w:color w:val="000000"/>
          <w:sz w:val="24"/>
        </w:rPr>
      </w:pPr>
      <w:r>
        <w:rPr>
          <w:b/>
          <w:color w:val="000000"/>
          <w:sz w:val="24"/>
        </w:rPr>
        <w:lastRenderedPageBreak/>
        <w:t>SECTION 7:</w:t>
      </w:r>
      <w:r>
        <w:rPr>
          <w:b/>
          <w:color w:val="000000"/>
          <w:sz w:val="24"/>
        </w:rPr>
        <w:tab/>
        <w:t>TRANSITION CHARGES</w:t>
      </w:r>
    </w:p>
    <w:p w14:paraId="64E2AC54" w14:textId="77777777" w:rsidR="00AF765E" w:rsidRDefault="00AF765E" w:rsidP="00E472D2">
      <w:pPr>
        <w:tabs>
          <w:tab w:val="left" w:pos="0"/>
          <w:tab w:val="right" w:pos="8930"/>
        </w:tabs>
        <w:jc w:val="both"/>
        <w:rPr>
          <w:color w:val="000000"/>
          <w:sz w:val="24"/>
        </w:rPr>
      </w:pPr>
    </w:p>
    <w:p w14:paraId="66FA102B" w14:textId="77777777" w:rsidR="00AF765E" w:rsidRDefault="00AF765E" w:rsidP="00E472D2">
      <w:pPr>
        <w:pStyle w:val="BodyText"/>
        <w:jc w:val="both"/>
        <w:rPr>
          <w:color w:val="000000"/>
        </w:rPr>
      </w:pPr>
      <w:r>
        <w:rPr>
          <w:color w:val="000000"/>
        </w:rPr>
        <w:t>The Transition Charges to be applied beginning on the effective date of this Schedule TC2 are set out below.  Transition Charges to be applied in subsequent periods (Adjusted Transition Charges) will be determined in the manner described in Section 8.</w:t>
      </w:r>
    </w:p>
    <w:p w14:paraId="224B32EA" w14:textId="642A0520" w:rsidR="00AF765E" w:rsidRDefault="00AF765E" w:rsidP="00E472D2">
      <w:pPr>
        <w:pStyle w:val="Heading4"/>
        <w:keepLines/>
        <w:rPr>
          <w:b/>
          <w:i/>
          <w:color w:val="000000"/>
          <w:u w:val="none"/>
        </w:rPr>
      </w:pPr>
      <w:r>
        <w:rPr>
          <w:b/>
          <w:i/>
          <w:color w:val="000000"/>
          <w:u w:val="none"/>
        </w:rPr>
        <w:t xml:space="preserve">                     TRANSITION CHARGES</w:t>
      </w:r>
    </w:p>
    <w:tbl>
      <w:tblPr>
        <w:tblW w:w="0" w:type="auto"/>
        <w:tblInd w:w="1081" w:type="dxa"/>
        <w:tblLayout w:type="fixed"/>
        <w:tblCellMar>
          <w:left w:w="0" w:type="dxa"/>
          <w:right w:w="0" w:type="dxa"/>
        </w:tblCellMar>
        <w:tblLook w:val="01E0" w:firstRow="1" w:lastRow="1" w:firstColumn="1" w:lastColumn="1" w:noHBand="0" w:noVBand="0"/>
      </w:tblPr>
      <w:tblGrid>
        <w:gridCol w:w="3194"/>
        <w:gridCol w:w="2159"/>
        <w:gridCol w:w="2070"/>
      </w:tblGrid>
      <w:tr w:rsidR="00CB74A2" w:rsidRPr="00CB74A2" w14:paraId="5A5E6D7D" w14:textId="77777777" w:rsidTr="000022C0">
        <w:trPr>
          <w:trHeight w:hRule="exact" w:val="838"/>
        </w:trPr>
        <w:tc>
          <w:tcPr>
            <w:tcW w:w="3194" w:type="dxa"/>
            <w:tcBorders>
              <w:top w:val="single" w:sz="5" w:space="0" w:color="000000"/>
              <w:left w:val="single" w:sz="6" w:space="0" w:color="000000"/>
              <w:bottom w:val="single" w:sz="5" w:space="0" w:color="000000"/>
              <w:right w:val="single" w:sz="6" w:space="0" w:color="000000"/>
            </w:tcBorders>
          </w:tcPr>
          <w:p w14:paraId="4C308E85" w14:textId="77777777" w:rsidR="00CB74A2" w:rsidRPr="00CB74A2" w:rsidRDefault="00CB74A2" w:rsidP="00CB74A2">
            <w:pPr>
              <w:widowControl w:val="0"/>
              <w:spacing w:before="1" w:line="276" w:lineRule="exact"/>
              <w:ind w:left="1251" w:hanging="920"/>
              <w:rPr>
                <w:sz w:val="24"/>
                <w:szCs w:val="24"/>
              </w:rPr>
            </w:pPr>
            <w:r w:rsidRPr="00CB74A2">
              <w:rPr>
                <w:sz w:val="24"/>
                <w:szCs w:val="24"/>
              </w:rPr>
              <w:t>TRA</w:t>
            </w:r>
            <w:r w:rsidRPr="00CB74A2">
              <w:rPr>
                <w:spacing w:val="-1"/>
                <w:sz w:val="24"/>
                <w:szCs w:val="24"/>
              </w:rPr>
              <w:t>N</w:t>
            </w:r>
            <w:r w:rsidRPr="00CB74A2">
              <w:rPr>
                <w:sz w:val="24"/>
                <w:szCs w:val="24"/>
              </w:rPr>
              <w:t>SITI</w:t>
            </w:r>
            <w:r w:rsidRPr="00CB74A2">
              <w:rPr>
                <w:spacing w:val="-1"/>
                <w:sz w:val="24"/>
                <w:szCs w:val="24"/>
              </w:rPr>
              <w:t>O</w:t>
            </w:r>
            <w:r w:rsidRPr="00CB74A2">
              <w:rPr>
                <w:sz w:val="24"/>
                <w:szCs w:val="24"/>
              </w:rPr>
              <w:t>N</w:t>
            </w:r>
            <w:r w:rsidRPr="00CB74A2">
              <w:rPr>
                <w:spacing w:val="14"/>
                <w:sz w:val="24"/>
                <w:szCs w:val="24"/>
              </w:rPr>
              <w:t xml:space="preserve"> </w:t>
            </w:r>
            <w:r w:rsidRPr="00CB74A2">
              <w:rPr>
                <w:sz w:val="24"/>
                <w:szCs w:val="24"/>
              </w:rPr>
              <w:t>CHAR</w:t>
            </w:r>
            <w:r w:rsidRPr="00CB74A2">
              <w:rPr>
                <w:spacing w:val="-3"/>
                <w:sz w:val="24"/>
                <w:szCs w:val="24"/>
              </w:rPr>
              <w:t>G</w:t>
            </w:r>
            <w:r w:rsidRPr="00CB74A2">
              <w:rPr>
                <w:sz w:val="24"/>
                <w:szCs w:val="24"/>
              </w:rPr>
              <w:t>E</w:t>
            </w:r>
            <w:r w:rsidRPr="00CB74A2">
              <w:rPr>
                <w:w w:val="109"/>
                <w:sz w:val="24"/>
                <w:szCs w:val="24"/>
              </w:rPr>
              <w:t xml:space="preserve"> </w:t>
            </w:r>
            <w:r w:rsidRPr="00CB74A2">
              <w:rPr>
                <w:sz w:val="24"/>
                <w:szCs w:val="24"/>
              </w:rPr>
              <w:t>CLASS</w:t>
            </w:r>
          </w:p>
        </w:tc>
        <w:tc>
          <w:tcPr>
            <w:tcW w:w="2159" w:type="dxa"/>
            <w:tcBorders>
              <w:top w:val="single" w:sz="5" w:space="0" w:color="000000"/>
              <w:left w:val="single" w:sz="6" w:space="0" w:color="000000"/>
              <w:bottom w:val="single" w:sz="5" w:space="0" w:color="000000"/>
              <w:right w:val="single" w:sz="7" w:space="0" w:color="000000"/>
            </w:tcBorders>
          </w:tcPr>
          <w:p w14:paraId="7DD85C0E" w14:textId="77777777" w:rsidR="00CB74A2" w:rsidRPr="00CB74A2" w:rsidRDefault="00CB74A2" w:rsidP="00CB74A2">
            <w:pPr>
              <w:widowControl w:val="0"/>
              <w:spacing w:before="1" w:line="276" w:lineRule="exact"/>
              <w:ind w:left="570" w:right="515" w:hanging="56"/>
              <w:rPr>
                <w:sz w:val="24"/>
                <w:szCs w:val="24"/>
              </w:rPr>
            </w:pPr>
            <w:r w:rsidRPr="00CB74A2">
              <w:rPr>
                <w:w w:val="105"/>
                <w:sz w:val="24"/>
                <w:szCs w:val="24"/>
              </w:rPr>
              <w:t>PER</w:t>
            </w:r>
            <w:r w:rsidRPr="00CB74A2">
              <w:rPr>
                <w:spacing w:val="-17"/>
                <w:w w:val="105"/>
                <w:sz w:val="24"/>
                <w:szCs w:val="24"/>
              </w:rPr>
              <w:t xml:space="preserve"> </w:t>
            </w:r>
            <w:r w:rsidRPr="00CB74A2">
              <w:rPr>
                <w:spacing w:val="-2"/>
                <w:w w:val="105"/>
                <w:sz w:val="24"/>
                <w:szCs w:val="24"/>
              </w:rPr>
              <w:t>UN</w:t>
            </w:r>
            <w:r w:rsidRPr="00CB74A2">
              <w:rPr>
                <w:w w:val="105"/>
                <w:sz w:val="24"/>
                <w:szCs w:val="24"/>
              </w:rPr>
              <w:t>IT</w:t>
            </w:r>
            <w:r w:rsidRPr="00CB74A2">
              <w:rPr>
                <w:w w:val="99"/>
                <w:sz w:val="24"/>
                <w:szCs w:val="24"/>
              </w:rPr>
              <w:t xml:space="preserve"> </w:t>
            </w:r>
            <w:r w:rsidRPr="00CB74A2">
              <w:rPr>
                <w:w w:val="105"/>
                <w:sz w:val="24"/>
                <w:szCs w:val="24"/>
              </w:rPr>
              <w:t>CHAR</w:t>
            </w:r>
            <w:r w:rsidRPr="00CB74A2">
              <w:rPr>
                <w:spacing w:val="-2"/>
                <w:w w:val="105"/>
                <w:sz w:val="24"/>
                <w:szCs w:val="24"/>
              </w:rPr>
              <w:t>G</w:t>
            </w:r>
            <w:r w:rsidRPr="00CB74A2">
              <w:rPr>
                <w:w w:val="105"/>
                <w:sz w:val="24"/>
                <w:szCs w:val="24"/>
              </w:rPr>
              <w:t>E</w:t>
            </w:r>
          </w:p>
        </w:tc>
        <w:tc>
          <w:tcPr>
            <w:tcW w:w="2070" w:type="dxa"/>
            <w:tcBorders>
              <w:top w:val="single" w:sz="5" w:space="0" w:color="000000"/>
              <w:left w:val="single" w:sz="7" w:space="0" w:color="000000"/>
              <w:bottom w:val="single" w:sz="5" w:space="0" w:color="000000"/>
              <w:right w:val="single" w:sz="6" w:space="0" w:color="000000"/>
            </w:tcBorders>
          </w:tcPr>
          <w:p w14:paraId="705079D2" w14:textId="77777777" w:rsidR="00CB74A2" w:rsidRPr="00CB74A2" w:rsidRDefault="00CB74A2" w:rsidP="00CB74A2">
            <w:pPr>
              <w:widowControl w:val="0"/>
              <w:spacing w:before="1" w:line="276" w:lineRule="exact"/>
              <w:ind w:left="733" w:right="536" w:hanging="202"/>
              <w:rPr>
                <w:sz w:val="24"/>
                <w:szCs w:val="24"/>
              </w:rPr>
            </w:pPr>
            <w:r w:rsidRPr="00CB74A2">
              <w:rPr>
                <w:sz w:val="24"/>
                <w:szCs w:val="24"/>
              </w:rPr>
              <w:t>BILLI</w:t>
            </w:r>
            <w:r w:rsidRPr="00CB74A2">
              <w:rPr>
                <w:spacing w:val="-1"/>
                <w:sz w:val="24"/>
                <w:szCs w:val="24"/>
              </w:rPr>
              <w:t>N</w:t>
            </w:r>
            <w:r w:rsidRPr="00CB74A2">
              <w:rPr>
                <w:sz w:val="24"/>
                <w:szCs w:val="24"/>
              </w:rPr>
              <w:t xml:space="preserve">G </w:t>
            </w:r>
            <w:r w:rsidRPr="00CB74A2">
              <w:rPr>
                <w:spacing w:val="-1"/>
                <w:sz w:val="24"/>
                <w:szCs w:val="24"/>
              </w:rPr>
              <w:t>UN</w:t>
            </w:r>
            <w:r w:rsidRPr="00CB74A2">
              <w:rPr>
                <w:sz w:val="24"/>
                <w:szCs w:val="24"/>
              </w:rPr>
              <w:t>IT</w:t>
            </w:r>
          </w:p>
        </w:tc>
      </w:tr>
      <w:tr w:rsidR="00CB74A2" w:rsidRPr="00CB74A2" w14:paraId="278B7483" w14:textId="77777777" w:rsidTr="000022C0">
        <w:trPr>
          <w:trHeight w:hRule="exact" w:val="286"/>
        </w:trPr>
        <w:tc>
          <w:tcPr>
            <w:tcW w:w="3194" w:type="dxa"/>
            <w:tcBorders>
              <w:top w:val="single" w:sz="5" w:space="0" w:color="000000"/>
              <w:left w:val="single" w:sz="6" w:space="0" w:color="000000"/>
              <w:bottom w:val="single" w:sz="5" w:space="0" w:color="000000"/>
              <w:right w:val="single" w:sz="6" w:space="0" w:color="000000"/>
            </w:tcBorders>
          </w:tcPr>
          <w:p w14:paraId="739B4C84" w14:textId="77777777" w:rsidR="00CB74A2" w:rsidRPr="00CB74A2" w:rsidRDefault="00CB74A2" w:rsidP="00CB74A2">
            <w:pPr>
              <w:widowControl w:val="0"/>
              <w:spacing w:line="274" w:lineRule="exact"/>
              <w:ind w:left="102"/>
              <w:rPr>
                <w:sz w:val="24"/>
                <w:szCs w:val="24"/>
              </w:rPr>
            </w:pPr>
            <w:r w:rsidRPr="00CB74A2">
              <w:rPr>
                <w:sz w:val="24"/>
                <w:szCs w:val="24"/>
              </w:rPr>
              <w:t>R</w:t>
            </w:r>
            <w:r w:rsidRPr="00CB74A2">
              <w:rPr>
                <w:spacing w:val="-1"/>
                <w:sz w:val="24"/>
                <w:szCs w:val="24"/>
              </w:rPr>
              <w:t>e</w:t>
            </w:r>
            <w:r w:rsidRPr="00CB74A2">
              <w:rPr>
                <w:sz w:val="24"/>
                <w:szCs w:val="24"/>
              </w:rPr>
              <w:t>sid</w:t>
            </w:r>
            <w:r w:rsidRPr="00CB74A2">
              <w:rPr>
                <w:spacing w:val="-1"/>
                <w:sz w:val="24"/>
                <w:szCs w:val="24"/>
              </w:rPr>
              <w:t>e</w:t>
            </w:r>
            <w:r w:rsidRPr="00CB74A2">
              <w:rPr>
                <w:sz w:val="24"/>
                <w:szCs w:val="24"/>
              </w:rPr>
              <w:t>nti</w:t>
            </w:r>
            <w:r w:rsidRPr="00CB74A2">
              <w:rPr>
                <w:spacing w:val="-1"/>
                <w:sz w:val="24"/>
                <w:szCs w:val="24"/>
              </w:rPr>
              <w:t>a</w:t>
            </w:r>
            <w:r w:rsidRPr="00CB74A2">
              <w:rPr>
                <w:sz w:val="24"/>
                <w:szCs w:val="24"/>
              </w:rPr>
              <w:t>l</w:t>
            </w:r>
          </w:p>
        </w:tc>
        <w:tc>
          <w:tcPr>
            <w:tcW w:w="2159" w:type="dxa"/>
            <w:tcBorders>
              <w:top w:val="single" w:sz="5" w:space="0" w:color="000000"/>
              <w:left w:val="single" w:sz="6" w:space="0" w:color="000000"/>
              <w:bottom w:val="single" w:sz="5" w:space="0" w:color="000000"/>
              <w:right w:val="single" w:sz="7" w:space="0" w:color="000000"/>
            </w:tcBorders>
          </w:tcPr>
          <w:p w14:paraId="27D36AAD" w14:textId="77777777" w:rsidR="00CB74A2" w:rsidRPr="00CB74A2" w:rsidRDefault="00CB74A2" w:rsidP="00CB74A2">
            <w:pPr>
              <w:widowControl w:val="0"/>
              <w:spacing w:line="274" w:lineRule="exact"/>
              <w:ind w:left="560"/>
              <w:rPr>
                <w:sz w:val="24"/>
                <w:szCs w:val="24"/>
              </w:rPr>
            </w:pPr>
            <w:r w:rsidRPr="00CB74A2">
              <w:rPr>
                <w:sz w:val="24"/>
                <w:szCs w:val="24"/>
              </w:rPr>
              <w:t>$0.000000</w:t>
            </w:r>
          </w:p>
        </w:tc>
        <w:tc>
          <w:tcPr>
            <w:tcW w:w="2070" w:type="dxa"/>
            <w:tcBorders>
              <w:top w:val="single" w:sz="5" w:space="0" w:color="000000"/>
              <w:left w:val="single" w:sz="7" w:space="0" w:color="000000"/>
              <w:bottom w:val="single" w:sz="5" w:space="0" w:color="000000"/>
              <w:right w:val="single" w:sz="6" w:space="0" w:color="000000"/>
            </w:tcBorders>
          </w:tcPr>
          <w:p w14:paraId="74B03919" w14:textId="77777777" w:rsidR="00CB74A2" w:rsidRPr="00CB74A2" w:rsidRDefault="00CB74A2" w:rsidP="00CB74A2">
            <w:pPr>
              <w:widowControl w:val="0"/>
              <w:spacing w:line="274" w:lineRule="exact"/>
              <w:ind w:left="60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t>
            </w:r>
            <w:r w:rsidRPr="00CB74A2">
              <w:rPr>
                <w:spacing w:val="1"/>
                <w:sz w:val="24"/>
                <w:szCs w:val="24"/>
              </w:rPr>
              <w:t>W</w:t>
            </w:r>
            <w:r w:rsidRPr="00CB74A2">
              <w:rPr>
                <w:sz w:val="24"/>
                <w:szCs w:val="24"/>
              </w:rPr>
              <w:t>h</w:t>
            </w:r>
          </w:p>
        </w:tc>
      </w:tr>
      <w:tr w:rsidR="00CB74A2" w:rsidRPr="00CB74A2" w14:paraId="2512C3CF" w14:textId="77777777" w:rsidTr="000022C0">
        <w:trPr>
          <w:trHeight w:hRule="exact" w:val="293"/>
        </w:trPr>
        <w:tc>
          <w:tcPr>
            <w:tcW w:w="3194" w:type="dxa"/>
            <w:tcBorders>
              <w:top w:val="single" w:sz="5" w:space="0" w:color="000000"/>
              <w:left w:val="single" w:sz="6" w:space="0" w:color="000000"/>
              <w:bottom w:val="nil"/>
              <w:right w:val="single" w:sz="6" w:space="0" w:color="000000"/>
            </w:tcBorders>
          </w:tcPr>
          <w:p w14:paraId="2C0185F4" w14:textId="77777777" w:rsidR="00CB74A2" w:rsidRPr="00CB74A2" w:rsidRDefault="00CB74A2" w:rsidP="00CB74A2">
            <w:pPr>
              <w:widowControl w:val="0"/>
              <w:spacing w:line="274" w:lineRule="exact"/>
              <w:ind w:left="102"/>
              <w:rPr>
                <w:sz w:val="24"/>
                <w:szCs w:val="24"/>
              </w:rPr>
            </w:pPr>
            <w:r w:rsidRPr="00CB74A2">
              <w:rPr>
                <w:sz w:val="24"/>
                <w:szCs w:val="24"/>
              </w:rPr>
              <w:t>M</w:t>
            </w:r>
            <w:r w:rsidRPr="00CB74A2">
              <w:rPr>
                <w:spacing w:val="-1"/>
                <w:sz w:val="24"/>
                <w:szCs w:val="24"/>
              </w:rPr>
              <w:t>G</w:t>
            </w:r>
            <w:r w:rsidRPr="00CB74A2">
              <w:rPr>
                <w:sz w:val="24"/>
                <w:szCs w:val="24"/>
              </w:rPr>
              <w:t>S</w:t>
            </w:r>
            <w:r w:rsidRPr="00CB74A2">
              <w:rPr>
                <w:spacing w:val="-1"/>
                <w:sz w:val="24"/>
                <w:szCs w:val="24"/>
              </w:rPr>
              <w:t>-</w:t>
            </w:r>
            <w:r w:rsidRPr="00CB74A2">
              <w:rPr>
                <w:sz w:val="24"/>
                <w:szCs w:val="24"/>
              </w:rPr>
              <w:t>T</w:t>
            </w:r>
          </w:p>
        </w:tc>
        <w:tc>
          <w:tcPr>
            <w:tcW w:w="2159" w:type="dxa"/>
            <w:tcBorders>
              <w:top w:val="single" w:sz="5" w:space="0" w:color="000000"/>
              <w:left w:val="single" w:sz="6" w:space="0" w:color="000000"/>
              <w:bottom w:val="nil"/>
              <w:right w:val="single" w:sz="7" w:space="0" w:color="000000"/>
            </w:tcBorders>
          </w:tcPr>
          <w:p w14:paraId="517CBC9A" w14:textId="77777777" w:rsidR="00CB74A2" w:rsidRPr="00CB74A2" w:rsidRDefault="00CB74A2" w:rsidP="00CB74A2">
            <w:pPr>
              <w:widowControl w:val="0"/>
              <w:spacing w:line="274" w:lineRule="exact"/>
              <w:ind w:left="560"/>
              <w:rPr>
                <w:sz w:val="24"/>
                <w:szCs w:val="24"/>
              </w:rPr>
            </w:pPr>
            <w:r w:rsidRPr="00CB74A2">
              <w:rPr>
                <w:sz w:val="24"/>
                <w:szCs w:val="24"/>
              </w:rPr>
              <w:t>$0.000000</w:t>
            </w:r>
          </w:p>
        </w:tc>
        <w:tc>
          <w:tcPr>
            <w:tcW w:w="2070" w:type="dxa"/>
            <w:tcBorders>
              <w:top w:val="single" w:sz="5" w:space="0" w:color="000000"/>
              <w:left w:val="single" w:sz="7" w:space="0" w:color="000000"/>
              <w:bottom w:val="nil"/>
              <w:right w:val="single" w:sz="6" w:space="0" w:color="000000"/>
            </w:tcBorders>
          </w:tcPr>
          <w:p w14:paraId="395C4D6B" w14:textId="77777777" w:rsidR="00CB74A2" w:rsidRPr="00CB74A2" w:rsidRDefault="00CB74A2" w:rsidP="00CB74A2">
            <w:pPr>
              <w:widowControl w:val="0"/>
              <w:spacing w:line="274" w:lineRule="exact"/>
              <w:ind w:left="66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w:t>
            </w:r>
          </w:p>
        </w:tc>
      </w:tr>
      <w:tr w:rsidR="00CB74A2" w:rsidRPr="00CB74A2" w14:paraId="1A7389A7" w14:textId="77777777" w:rsidTr="000022C0">
        <w:trPr>
          <w:trHeight w:hRule="exact" w:val="268"/>
        </w:trPr>
        <w:tc>
          <w:tcPr>
            <w:tcW w:w="3194" w:type="dxa"/>
            <w:tcBorders>
              <w:top w:val="nil"/>
              <w:left w:val="single" w:sz="6" w:space="0" w:color="000000"/>
              <w:bottom w:val="single" w:sz="6" w:space="0" w:color="000000"/>
              <w:right w:val="single" w:sz="6" w:space="0" w:color="000000"/>
            </w:tcBorders>
          </w:tcPr>
          <w:p w14:paraId="5BEEB00B" w14:textId="77777777" w:rsidR="00CB74A2" w:rsidRPr="00CB74A2" w:rsidRDefault="00CB74A2" w:rsidP="00CB74A2">
            <w:pPr>
              <w:widowControl w:val="0"/>
              <w:spacing w:line="261" w:lineRule="exact"/>
              <w:ind w:left="102"/>
              <w:rPr>
                <w:sz w:val="24"/>
                <w:szCs w:val="24"/>
              </w:rPr>
            </w:pPr>
            <w:r w:rsidRPr="00CB74A2">
              <w:rPr>
                <w:sz w:val="24"/>
                <w:szCs w:val="24"/>
              </w:rPr>
              <w:t>M</w:t>
            </w:r>
            <w:r w:rsidRPr="00CB74A2">
              <w:rPr>
                <w:spacing w:val="-1"/>
                <w:sz w:val="24"/>
                <w:szCs w:val="24"/>
              </w:rPr>
              <w:t>G</w:t>
            </w:r>
            <w:r w:rsidRPr="00CB74A2">
              <w:rPr>
                <w:sz w:val="24"/>
                <w:szCs w:val="24"/>
              </w:rPr>
              <w:t>S</w:t>
            </w:r>
            <w:r w:rsidRPr="00CB74A2">
              <w:rPr>
                <w:spacing w:val="-1"/>
                <w:sz w:val="24"/>
                <w:szCs w:val="24"/>
              </w:rPr>
              <w:t>-</w:t>
            </w:r>
            <w:r w:rsidRPr="00CB74A2">
              <w:rPr>
                <w:sz w:val="24"/>
                <w:szCs w:val="24"/>
              </w:rPr>
              <w:t>D</w:t>
            </w:r>
          </w:p>
        </w:tc>
        <w:tc>
          <w:tcPr>
            <w:tcW w:w="2159" w:type="dxa"/>
            <w:tcBorders>
              <w:top w:val="nil"/>
              <w:left w:val="single" w:sz="6" w:space="0" w:color="000000"/>
              <w:bottom w:val="single" w:sz="6" w:space="0" w:color="000000"/>
              <w:right w:val="single" w:sz="7" w:space="0" w:color="000000"/>
            </w:tcBorders>
          </w:tcPr>
          <w:p w14:paraId="6EE479A6" w14:textId="77777777" w:rsidR="00CB74A2" w:rsidRPr="00CB74A2" w:rsidRDefault="00CB74A2" w:rsidP="00CB74A2">
            <w:pPr>
              <w:widowControl w:val="0"/>
              <w:spacing w:line="261" w:lineRule="exact"/>
              <w:ind w:left="560"/>
              <w:rPr>
                <w:sz w:val="24"/>
                <w:szCs w:val="24"/>
              </w:rPr>
            </w:pPr>
            <w:r w:rsidRPr="00CB74A2">
              <w:rPr>
                <w:sz w:val="24"/>
                <w:szCs w:val="24"/>
              </w:rPr>
              <w:t>$0.000000</w:t>
            </w:r>
          </w:p>
        </w:tc>
        <w:tc>
          <w:tcPr>
            <w:tcW w:w="2070" w:type="dxa"/>
            <w:tcBorders>
              <w:top w:val="nil"/>
              <w:left w:val="single" w:sz="7" w:space="0" w:color="000000"/>
              <w:bottom w:val="single" w:sz="6" w:space="0" w:color="000000"/>
              <w:right w:val="single" w:sz="6" w:space="0" w:color="000000"/>
            </w:tcBorders>
          </w:tcPr>
          <w:p w14:paraId="4E1BC579" w14:textId="77777777" w:rsidR="00CB74A2" w:rsidRPr="00CB74A2" w:rsidRDefault="00CB74A2" w:rsidP="00CB74A2">
            <w:pPr>
              <w:widowControl w:val="0"/>
              <w:spacing w:line="261" w:lineRule="exact"/>
              <w:ind w:left="60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t>
            </w:r>
            <w:r w:rsidRPr="00CB74A2">
              <w:rPr>
                <w:spacing w:val="1"/>
                <w:sz w:val="24"/>
                <w:szCs w:val="24"/>
              </w:rPr>
              <w:t>W</w:t>
            </w:r>
            <w:r w:rsidRPr="00CB74A2">
              <w:rPr>
                <w:sz w:val="24"/>
                <w:szCs w:val="24"/>
              </w:rPr>
              <w:t>h</w:t>
            </w:r>
          </w:p>
        </w:tc>
      </w:tr>
      <w:tr w:rsidR="00CB74A2" w:rsidRPr="00CB74A2" w14:paraId="3F6CFFBF" w14:textId="77777777" w:rsidTr="000022C0">
        <w:trPr>
          <w:trHeight w:hRule="exact" w:val="294"/>
        </w:trPr>
        <w:tc>
          <w:tcPr>
            <w:tcW w:w="3194" w:type="dxa"/>
            <w:tcBorders>
              <w:top w:val="single" w:sz="6" w:space="0" w:color="000000"/>
              <w:left w:val="single" w:sz="6" w:space="0" w:color="000000"/>
              <w:bottom w:val="nil"/>
              <w:right w:val="single" w:sz="6" w:space="0" w:color="000000"/>
            </w:tcBorders>
          </w:tcPr>
          <w:p w14:paraId="5D748536" w14:textId="77777777" w:rsidR="00CB74A2" w:rsidRPr="00CB74A2" w:rsidRDefault="00CB74A2" w:rsidP="00CB74A2">
            <w:pPr>
              <w:widowControl w:val="0"/>
              <w:spacing w:line="274" w:lineRule="exact"/>
              <w:ind w:left="102"/>
              <w:rPr>
                <w:sz w:val="24"/>
                <w:szCs w:val="24"/>
              </w:rPr>
            </w:pPr>
            <w:r w:rsidRPr="00CB74A2">
              <w:rPr>
                <w:spacing w:val="-3"/>
                <w:sz w:val="24"/>
                <w:szCs w:val="24"/>
              </w:rPr>
              <w:t>L</w:t>
            </w:r>
            <w:r w:rsidRPr="00CB74A2">
              <w:rPr>
                <w:spacing w:val="-1"/>
                <w:sz w:val="24"/>
                <w:szCs w:val="24"/>
              </w:rPr>
              <w:t>G</w:t>
            </w:r>
            <w:r w:rsidRPr="00CB74A2">
              <w:rPr>
                <w:sz w:val="24"/>
                <w:szCs w:val="24"/>
              </w:rPr>
              <w:t>S</w:t>
            </w:r>
            <w:r w:rsidRPr="00CB74A2">
              <w:rPr>
                <w:spacing w:val="-1"/>
                <w:sz w:val="24"/>
                <w:szCs w:val="24"/>
              </w:rPr>
              <w:t>-</w:t>
            </w:r>
            <w:r w:rsidRPr="00CB74A2">
              <w:rPr>
                <w:sz w:val="24"/>
                <w:szCs w:val="24"/>
              </w:rPr>
              <w:t>D</w:t>
            </w:r>
          </w:p>
        </w:tc>
        <w:tc>
          <w:tcPr>
            <w:tcW w:w="2159" w:type="dxa"/>
            <w:tcBorders>
              <w:top w:val="single" w:sz="6" w:space="0" w:color="000000"/>
              <w:left w:val="single" w:sz="6" w:space="0" w:color="000000"/>
              <w:bottom w:val="nil"/>
              <w:right w:val="single" w:sz="7" w:space="0" w:color="000000"/>
            </w:tcBorders>
          </w:tcPr>
          <w:p w14:paraId="5A2755A3" w14:textId="77777777" w:rsidR="00CB74A2" w:rsidRPr="00CB74A2" w:rsidRDefault="00CB74A2" w:rsidP="00CB74A2">
            <w:pPr>
              <w:widowControl w:val="0"/>
              <w:spacing w:line="274" w:lineRule="exact"/>
              <w:ind w:left="560"/>
              <w:rPr>
                <w:sz w:val="24"/>
                <w:szCs w:val="24"/>
              </w:rPr>
            </w:pPr>
            <w:r w:rsidRPr="00CB74A2">
              <w:rPr>
                <w:sz w:val="24"/>
                <w:szCs w:val="24"/>
              </w:rPr>
              <w:t>$0.000000</w:t>
            </w:r>
          </w:p>
        </w:tc>
        <w:tc>
          <w:tcPr>
            <w:tcW w:w="2070" w:type="dxa"/>
            <w:tcBorders>
              <w:top w:val="single" w:sz="6" w:space="0" w:color="000000"/>
              <w:left w:val="single" w:sz="7" w:space="0" w:color="000000"/>
              <w:bottom w:val="nil"/>
              <w:right w:val="single" w:sz="6" w:space="0" w:color="000000"/>
            </w:tcBorders>
          </w:tcPr>
          <w:p w14:paraId="320D3312" w14:textId="77777777" w:rsidR="00CB74A2" w:rsidRPr="00CB74A2" w:rsidRDefault="00CB74A2" w:rsidP="00CB74A2">
            <w:pPr>
              <w:widowControl w:val="0"/>
              <w:spacing w:line="274" w:lineRule="exact"/>
              <w:ind w:left="635"/>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4"/>
                <w:sz w:val="24"/>
                <w:szCs w:val="24"/>
              </w:rPr>
              <w:t xml:space="preserve"> </w:t>
            </w:r>
            <w:r w:rsidRPr="00CB74A2">
              <w:rPr>
                <w:sz w:val="24"/>
                <w:szCs w:val="24"/>
              </w:rPr>
              <w:t>k</w:t>
            </w:r>
            <w:r w:rsidRPr="00CB74A2">
              <w:rPr>
                <w:spacing w:val="-1"/>
                <w:sz w:val="24"/>
                <w:szCs w:val="24"/>
              </w:rPr>
              <w:t>V</w:t>
            </w:r>
            <w:r w:rsidRPr="00CB74A2">
              <w:rPr>
                <w:sz w:val="24"/>
                <w:szCs w:val="24"/>
              </w:rPr>
              <w:t>a</w:t>
            </w:r>
          </w:p>
        </w:tc>
      </w:tr>
      <w:tr w:rsidR="00CB74A2" w:rsidRPr="00CB74A2" w14:paraId="3730BD37" w14:textId="77777777" w:rsidTr="000022C0">
        <w:trPr>
          <w:trHeight w:hRule="exact" w:val="268"/>
        </w:trPr>
        <w:tc>
          <w:tcPr>
            <w:tcW w:w="3194" w:type="dxa"/>
            <w:tcBorders>
              <w:top w:val="nil"/>
              <w:left w:val="single" w:sz="6" w:space="0" w:color="000000"/>
              <w:bottom w:val="single" w:sz="6" w:space="0" w:color="000000"/>
              <w:right w:val="single" w:sz="6" w:space="0" w:color="000000"/>
            </w:tcBorders>
          </w:tcPr>
          <w:p w14:paraId="539C23CB" w14:textId="77777777" w:rsidR="00CB74A2" w:rsidRPr="00CB74A2" w:rsidRDefault="00CB74A2" w:rsidP="00CB74A2">
            <w:pPr>
              <w:widowControl w:val="0"/>
              <w:spacing w:line="261" w:lineRule="exact"/>
              <w:ind w:left="102"/>
              <w:rPr>
                <w:sz w:val="24"/>
                <w:szCs w:val="24"/>
              </w:rPr>
            </w:pPr>
            <w:r w:rsidRPr="00CB74A2">
              <w:rPr>
                <w:spacing w:val="-3"/>
                <w:sz w:val="24"/>
                <w:szCs w:val="24"/>
              </w:rPr>
              <w:t>L</w:t>
            </w:r>
            <w:r w:rsidRPr="00CB74A2">
              <w:rPr>
                <w:spacing w:val="-1"/>
                <w:sz w:val="24"/>
                <w:szCs w:val="24"/>
              </w:rPr>
              <w:t>G</w:t>
            </w:r>
            <w:r w:rsidRPr="00CB74A2">
              <w:rPr>
                <w:sz w:val="24"/>
                <w:szCs w:val="24"/>
              </w:rPr>
              <w:t>S</w:t>
            </w:r>
            <w:r w:rsidRPr="00CB74A2">
              <w:rPr>
                <w:spacing w:val="-1"/>
                <w:sz w:val="24"/>
                <w:szCs w:val="24"/>
              </w:rPr>
              <w:t>-</w:t>
            </w:r>
            <w:r w:rsidRPr="00CB74A2">
              <w:rPr>
                <w:sz w:val="24"/>
                <w:szCs w:val="24"/>
              </w:rPr>
              <w:t>T</w:t>
            </w:r>
          </w:p>
        </w:tc>
        <w:tc>
          <w:tcPr>
            <w:tcW w:w="2159" w:type="dxa"/>
            <w:tcBorders>
              <w:top w:val="nil"/>
              <w:left w:val="single" w:sz="6" w:space="0" w:color="000000"/>
              <w:bottom w:val="single" w:sz="6" w:space="0" w:color="000000"/>
              <w:right w:val="single" w:sz="7" w:space="0" w:color="000000"/>
            </w:tcBorders>
          </w:tcPr>
          <w:p w14:paraId="281601AF" w14:textId="77777777" w:rsidR="00CB74A2" w:rsidRPr="00CB74A2" w:rsidRDefault="00CB74A2" w:rsidP="00CB74A2">
            <w:pPr>
              <w:widowControl w:val="0"/>
              <w:spacing w:line="261" w:lineRule="exact"/>
              <w:ind w:left="560"/>
              <w:rPr>
                <w:sz w:val="24"/>
                <w:szCs w:val="24"/>
              </w:rPr>
            </w:pPr>
            <w:r w:rsidRPr="00CB74A2">
              <w:rPr>
                <w:sz w:val="24"/>
                <w:szCs w:val="24"/>
              </w:rPr>
              <w:t>$0.000000</w:t>
            </w:r>
          </w:p>
        </w:tc>
        <w:tc>
          <w:tcPr>
            <w:tcW w:w="2070" w:type="dxa"/>
            <w:tcBorders>
              <w:top w:val="nil"/>
              <w:left w:val="single" w:sz="7" w:space="0" w:color="000000"/>
              <w:bottom w:val="single" w:sz="6" w:space="0" w:color="000000"/>
              <w:right w:val="single" w:sz="6" w:space="0" w:color="000000"/>
            </w:tcBorders>
          </w:tcPr>
          <w:p w14:paraId="6F4B4F5E" w14:textId="77777777" w:rsidR="00CB74A2" w:rsidRPr="00CB74A2" w:rsidRDefault="00CB74A2" w:rsidP="00CB74A2">
            <w:pPr>
              <w:widowControl w:val="0"/>
              <w:spacing w:line="261" w:lineRule="exact"/>
              <w:ind w:left="66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w:t>
            </w:r>
          </w:p>
        </w:tc>
      </w:tr>
      <w:tr w:rsidR="00CB74A2" w:rsidRPr="00CB74A2" w14:paraId="69EFED99" w14:textId="77777777" w:rsidTr="000022C0">
        <w:trPr>
          <w:trHeight w:hRule="exact" w:val="415"/>
        </w:trPr>
        <w:tc>
          <w:tcPr>
            <w:tcW w:w="3194" w:type="dxa"/>
            <w:tcBorders>
              <w:top w:val="single" w:sz="6" w:space="0" w:color="000000"/>
              <w:left w:val="single" w:sz="6" w:space="0" w:color="000000"/>
              <w:bottom w:val="single" w:sz="6" w:space="0" w:color="000000"/>
              <w:right w:val="single" w:sz="6" w:space="0" w:color="000000"/>
            </w:tcBorders>
          </w:tcPr>
          <w:p w14:paraId="63D7A864" w14:textId="77777777" w:rsidR="00CB74A2" w:rsidRPr="00CB74A2" w:rsidRDefault="00CB74A2" w:rsidP="00CB74A2">
            <w:pPr>
              <w:widowControl w:val="0"/>
              <w:ind w:left="102"/>
              <w:rPr>
                <w:sz w:val="24"/>
                <w:szCs w:val="24"/>
              </w:rPr>
            </w:pPr>
            <w:r w:rsidRPr="00CB74A2">
              <w:rPr>
                <w:spacing w:val="-3"/>
                <w:sz w:val="24"/>
                <w:szCs w:val="24"/>
              </w:rPr>
              <w:t>L</w:t>
            </w:r>
            <w:r w:rsidRPr="00CB74A2">
              <w:rPr>
                <w:spacing w:val="-1"/>
                <w:sz w:val="24"/>
                <w:szCs w:val="24"/>
              </w:rPr>
              <w:t>O</w:t>
            </w:r>
            <w:r w:rsidRPr="00CB74A2">
              <w:rPr>
                <w:sz w:val="24"/>
                <w:szCs w:val="24"/>
              </w:rPr>
              <w:t>S</w:t>
            </w:r>
            <w:r w:rsidRPr="00CB74A2">
              <w:rPr>
                <w:spacing w:val="-1"/>
                <w:sz w:val="24"/>
                <w:szCs w:val="24"/>
              </w:rPr>
              <w:t>-</w:t>
            </w:r>
            <w:r w:rsidRPr="00CB74A2">
              <w:rPr>
                <w:sz w:val="24"/>
                <w:szCs w:val="24"/>
              </w:rPr>
              <w:t>A</w:t>
            </w:r>
          </w:p>
        </w:tc>
        <w:tc>
          <w:tcPr>
            <w:tcW w:w="2159" w:type="dxa"/>
            <w:tcBorders>
              <w:top w:val="single" w:sz="6" w:space="0" w:color="000000"/>
              <w:left w:val="single" w:sz="6" w:space="0" w:color="000000"/>
              <w:bottom w:val="single" w:sz="6" w:space="0" w:color="000000"/>
              <w:right w:val="single" w:sz="7" w:space="0" w:color="000000"/>
            </w:tcBorders>
          </w:tcPr>
          <w:p w14:paraId="6363F41F" w14:textId="77777777" w:rsidR="00CB74A2" w:rsidRPr="00CB74A2" w:rsidRDefault="00CB74A2" w:rsidP="00CB74A2">
            <w:pPr>
              <w:widowControl w:val="0"/>
              <w:ind w:left="560"/>
              <w:rPr>
                <w:sz w:val="24"/>
                <w:szCs w:val="24"/>
              </w:rPr>
            </w:pPr>
            <w:r w:rsidRPr="00CB74A2">
              <w:rPr>
                <w:sz w:val="24"/>
                <w:szCs w:val="24"/>
              </w:rPr>
              <w:t>$0.000000</w:t>
            </w:r>
          </w:p>
        </w:tc>
        <w:tc>
          <w:tcPr>
            <w:tcW w:w="2070" w:type="dxa"/>
            <w:tcBorders>
              <w:top w:val="single" w:sz="6" w:space="0" w:color="000000"/>
              <w:left w:val="single" w:sz="7" w:space="0" w:color="000000"/>
              <w:bottom w:val="single" w:sz="6" w:space="0" w:color="000000"/>
              <w:right w:val="single" w:sz="6" w:space="0" w:color="000000"/>
            </w:tcBorders>
          </w:tcPr>
          <w:p w14:paraId="0C992367" w14:textId="77777777" w:rsidR="00CB74A2" w:rsidRPr="00CB74A2" w:rsidRDefault="00CB74A2" w:rsidP="00CB74A2">
            <w:pPr>
              <w:widowControl w:val="0"/>
              <w:ind w:left="66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w:t>
            </w:r>
          </w:p>
        </w:tc>
      </w:tr>
      <w:tr w:rsidR="00CB74A2" w:rsidRPr="00CB74A2" w14:paraId="142D97C7" w14:textId="77777777" w:rsidTr="000022C0">
        <w:trPr>
          <w:trHeight w:hRule="exact" w:val="413"/>
        </w:trPr>
        <w:tc>
          <w:tcPr>
            <w:tcW w:w="3194" w:type="dxa"/>
            <w:tcBorders>
              <w:top w:val="single" w:sz="6" w:space="0" w:color="000000"/>
              <w:left w:val="single" w:sz="6" w:space="0" w:color="000000"/>
              <w:bottom w:val="single" w:sz="6" w:space="0" w:color="000000"/>
              <w:right w:val="single" w:sz="6" w:space="0" w:color="000000"/>
            </w:tcBorders>
          </w:tcPr>
          <w:p w14:paraId="347AF5DA" w14:textId="77777777" w:rsidR="00CB74A2" w:rsidRPr="00CB74A2" w:rsidRDefault="00CB74A2" w:rsidP="00CB74A2">
            <w:pPr>
              <w:widowControl w:val="0"/>
              <w:spacing w:line="274" w:lineRule="exact"/>
              <w:ind w:left="102"/>
              <w:rPr>
                <w:sz w:val="24"/>
                <w:szCs w:val="24"/>
              </w:rPr>
            </w:pPr>
            <w:r w:rsidRPr="00CB74A2">
              <w:rPr>
                <w:spacing w:val="-3"/>
                <w:sz w:val="24"/>
                <w:szCs w:val="24"/>
              </w:rPr>
              <w:t>L</w:t>
            </w:r>
            <w:r w:rsidRPr="00CB74A2">
              <w:rPr>
                <w:spacing w:val="-1"/>
                <w:sz w:val="24"/>
                <w:szCs w:val="24"/>
              </w:rPr>
              <w:t>O</w:t>
            </w:r>
            <w:r w:rsidRPr="00CB74A2">
              <w:rPr>
                <w:sz w:val="24"/>
                <w:szCs w:val="24"/>
              </w:rPr>
              <w:t>S</w:t>
            </w:r>
            <w:r w:rsidRPr="00CB74A2">
              <w:rPr>
                <w:spacing w:val="1"/>
                <w:sz w:val="24"/>
                <w:szCs w:val="24"/>
              </w:rPr>
              <w:t>-</w:t>
            </w:r>
            <w:r w:rsidRPr="00CB74A2">
              <w:rPr>
                <w:sz w:val="24"/>
                <w:szCs w:val="24"/>
              </w:rPr>
              <w:t>B</w:t>
            </w:r>
          </w:p>
        </w:tc>
        <w:tc>
          <w:tcPr>
            <w:tcW w:w="2159" w:type="dxa"/>
            <w:tcBorders>
              <w:top w:val="single" w:sz="6" w:space="0" w:color="000000"/>
              <w:left w:val="single" w:sz="6" w:space="0" w:color="000000"/>
              <w:bottom w:val="single" w:sz="6" w:space="0" w:color="000000"/>
              <w:right w:val="single" w:sz="7" w:space="0" w:color="000000"/>
            </w:tcBorders>
          </w:tcPr>
          <w:p w14:paraId="6C367BEB" w14:textId="77777777" w:rsidR="00CB74A2" w:rsidRPr="00CB74A2" w:rsidRDefault="00CB74A2" w:rsidP="00CB74A2">
            <w:pPr>
              <w:widowControl w:val="0"/>
              <w:spacing w:line="274" w:lineRule="exact"/>
              <w:ind w:left="560"/>
              <w:rPr>
                <w:sz w:val="24"/>
                <w:szCs w:val="24"/>
              </w:rPr>
            </w:pPr>
            <w:r w:rsidRPr="00CB74A2">
              <w:rPr>
                <w:sz w:val="24"/>
                <w:szCs w:val="24"/>
              </w:rPr>
              <w:t>$0.000000</w:t>
            </w:r>
          </w:p>
        </w:tc>
        <w:tc>
          <w:tcPr>
            <w:tcW w:w="2070" w:type="dxa"/>
            <w:tcBorders>
              <w:top w:val="single" w:sz="6" w:space="0" w:color="000000"/>
              <w:left w:val="single" w:sz="7" w:space="0" w:color="000000"/>
              <w:bottom w:val="single" w:sz="6" w:space="0" w:color="000000"/>
              <w:right w:val="single" w:sz="6" w:space="0" w:color="000000"/>
            </w:tcBorders>
          </w:tcPr>
          <w:p w14:paraId="013CCA68" w14:textId="77777777" w:rsidR="00CB74A2" w:rsidRPr="00CB74A2" w:rsidRDefault="00CB74A2" w:rsidP="00CB74A2">
            <w:pPr>
              <w:widowControl w:val="0"/>
              <w:spacing w:line="274" w:lineRule="exact"/>
              <w:ind w:left="66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w:t>
            </w:r>
          </w:p>
        </w:tc>
      </w:tr>
      <w:tr w:rsidR="00CB74A2" w:rsidRPr="00CB74A2" w14:paraId="16A26FE6" w14:textId="77777777" w:rsidTr="000022C0">
        <w:trPr>
          <w:trHeight w:hRule="exact" w:val="415"/>
        </w:trPr>
        <w:tc>
          <w:tcPr>
            <w:tcW w:w="3194" w:type="dxa"/>
            <w:tcBorders>
              <w:top w:val="single" w:sz="6" w:space="0" w:color="000000"/>
              <w:left w:val="single" w:sz="6" w:space="0" w:color="000000"/>
              <w:bottom w:val="single" w:sz="6" w:space="0" w:color="000000"/>
              <w:right w:val="single" w:sz="6" w:space="0" w:color="000000"/>
            </w:tcBorders>
          </w:tcPr>
          <w:p w14:paraId="34247646" w14:textId="77777777" w:rsidR="00CB74A2" w:rsidRPr="00CB74A2" w:rsidRDefault="00CB74A2" w:rsidP="00CB74A2">
            <w:pPr>
              <w:widowControl w:val="0"/>
              <w:ind w:left="102"/>
              <w:rPr>
                <w:sz w:val="24"/>
                <w:szCs w:val="24"/>
              </w:rPr>
            </w:pPr>
            <w:r w:rsidRPr="00CB74A2">
              <w:rPr>
                <w:spacing w:val="-1"/>
                <w:sz w:val="24"/>
                <w:szCs w:val="24"/>
              </w:rPr>
              <w:t>N</w:t>
            </w:r>
            <w:r w:rsidRPr="00CB74A2">
              <w:rPr>
                <w:sz w:val="24"/>
                <w:szCs w:val="24"/>
              </w:rPr>
              <w:t>on</w:t>
            </w:r>
            <w:r w:rsidRPr="00CB74A2">
              <w:rPr>
                <w:spacing w:val="-1"/>
                <w:sz w:val="24"/>
                <w:szCs w:val="24"/>
              </w:rPr>
              <w:t>-</w:t>
            </w:r>
            <w:r w:rsidRPr="00CB74A2">
              <w:rPr>
                <w:sz w:val="24"/>
                <w:szCs w:val="24"/>
              </w:rPr>
              <w:t>M</w:t>
            </w:r>
            <w:r w:rsidRPr="00CB74A2">
              <w:rPr>
                <w:spacing w:val="-1"/>
                <w:sz w:val="24"/>
                <w:szCs w:val="24"/>
              </w:rPr>
              <w:t>e</w:t>
            </w:r>
            <w:r w:rsidRPr="00CB74A2">
              <w:rPr>
                <w:sz w:val="24"/>
                <w:szCs w:val="24"/>
              </w:rPr>
              <w:t>t</w:t>
            </w:r>
            <w:r w:rsidRPr="00CB74A2">
              <w:rPr>
                <w:spacing w:val="-1"/>
                <w:sz w:val="24"/>
                <w:szCs w:val="24"/>
              </w:rPr>
              <w:t>e</w:t>
            </w:r>
            <w:r w:rsidRPr="00CB74A2">
              <w:rPr>
                <w:spacing w:val="1"/>
                <w:sz w:val="24"/>
                <w:szCs w:val="24"/>
              </w:rPr>
              <w:t>r</w:t>
            </w:r>
            <w:r w:rsidRPr="00CB74A2">
              <w:rPr>
                <w:spacing w:val="-1"/>
                <w:sz w:val="24"/>
                <w:szCs w:val="24"/>
              </w:rPr>
              <w:t>e</w:t>
            </w:r>
            <w:r w:rsidRPr="00CB74A2">
              <w:rPr>
                <w:sz w:val="24"/>
                <w:szCs w:val="24"/>
              </w:rPr>
              <w:t>d</w:t>
            </w:r>
            <w:r w:rsidRPr="00CB74A2">
              <w:rPr>
                <w:spacing w:val="-6"/>
                <w:sz w:val="24"/>
                <w:szCs w:val="24"/>
              </w:rPr>
              <w:t xml:space="preserve"> </w:t>
            </w:r>
            <w:r w:rsidRPr="00CB74A2">
              <w:rPr>
                <w:spacing w:val="-3"/>
                <w:sz w:val="24"/>
                <w:szCs w:val="24"/>
              </w:rPr>
              <w:t>L</w:t>
            </w:r>
            <w:r w:rsidRPr="00CB74A2">
              <w:rPr>
                <w:spacing w:val="3"/>
                <w:sz w:val="24"/>
                <w:szCs w:val="24"/>
              </w:rPr>
              <w:t>i</w:t>
            </w:r>
            <w:r w:rsidRPr="00CB74A2">
              <w:rPr>
                <w:spacing w:val="-3"/>
                <w:sz w:val="24"/>
                <w:szCs w:val="24"/>
              </w:rPr>
              <w:t>g</w:t>
            </w:r>
            <w:r w:rsidRPr="00CB74A2">
              <w:rPr>
                <w:sz w:val="24"/>
                <w:szCs w:val="24"/>
              </w:rPr>
              <w:t>hting</w:t>
            </w:r>
          </w:p>
        </w:tc>
        <w:tc>
          <w:tcPr>
            <w:tcW w:w="2159" w:type="dxa"/>
            <w:tcBorders>
              <w:top w:val="single" w:sz="6" w:space="0" w:color="000000"/>
              <w:left w:val="single" w:sz="6" w:space="0" w:color="000000"/>
              <w:bottom w:val="single" w:sz="6" w:space="0" w:color="000000"/>
              <w:right w:val="single" w:sz="7" w:space="0" w:color="000000"/>
            </w:tcBorders>
          </w:tcPr>
          <w:p w14:paraId="75DA3D9F" w14:textId="77777777" w:rsidR="00CB74A2" w:rsidRPr="00CB74A2" w:rsidRDefault="00CB74A2" w:rsidP="00CB74A2">
            <w:pPr>
              <w:widowControl w:val="0"/>
              <w:ind w:left="560"/>
              <w:rPr>
                <w:sz w:val="24"/>
                <w:szCs w:val="24"/>
              </w:rPr>
            </w:pPr>
            <w:r w:rsidRPr="00CB74A2">
              <w:rPr>
                <w:sz w:val="24"/>
                <w:szCs w:val="24"/>
              </w:rPr>
              <w:t>$0.000000</w:t>
            </w:r>
          </w:p>
        </w:tc>
        <w:tc>
          <w:tcPr>
            <w:tcW w:w="2070" w:type="dxa"/>
            <w:tcBorders>
              <w:top w:val="single" w:sz="6" w:space="0" w:color="000000"/>
              <w:left w:val="single" w:sz="7" w:space="0" w:color="000000"/>
              <w:bottom w:val="single" w:sz="6" w:space="0" w:color="000000"/>
              <w:right w:val="single" w:sz="6" w:space="0" w:color="000000"/>
            </w:tcBorders>
          </w:tcPr>
          <w:p w14:paraId="507AEB51" w14:textId="77777777" w:rsidR="00CB74A2" w:rsidRPr="00CB74A2" w:rsidRDefault="00CB74A2" w:rsidP="00CB74A2">
            <w:pPr>
              <w:widowControl w:val="0"/>
              <w:ind w:left="60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t>
            </w:r>
            <w:r w:rsidRPr="00CB74A2">
              <w:rPr>
                <w:spacing w:val="1"/>
                <w:sz w:val="24"/>
                <w:szCs w:val="24"/>
              </w:rPr>
              <w:t>W</w:t>
            </w:r>
            <w:r w:rsidRPr="00CB74A2">
              <w:rPr>
                <w:sz w:val="24"/>
                <w:szCs w:val="24"/>
              </w:rPr>
              <w:t>h</w:t>
            </w:r>
          </w:p>
        </w:tc>
      </w:tr>
      <w:tr w:rsidR="00CB74A2" w:rsidRPr="00CB74A2" w14:paraId="412048C3" w14:textId="77777777" w:rsidTr="000022C0">
        <w:trPr>
          <w:trHeight w:hRule="exact" w:val="240"/>
        </w:trPr>
        <w:tc>
          <w:tcPr>
            <w:tcW w:w="3194" w:type="dxa"/>
            <w:tcBorders>
              <w:top w:val="single" w:sz="6" w:space="0" w:color="000000"/>
              <w:left w:val="single" w:sz="6" w:space="0" w:color="000000"/>
              <w:bottom w:val="single" w:sz="6" w:space="0" w:color="000000"/>
              <w:right w:val="single" w:sz="6" w:space="0" w:color="000000"/>
            </w:tcBorders>
          </w:tcPr>
          <w:p w14:paraId="70AB8C7D" w14:textId="77777777" w:rsidR="00CB74A2" w:rsidRPr="00CB74A2" w:rsidRDefault="00CB74A2" w:rsidP="00CB74A2">
            <w:pPr>
              <w:widowControl w:val="0"/>
              <w:spacing w:line="226" w:lineRule="exact"/>
              <w:ind w:left="102"/>
            </w:pPr>
            <w:r w:rsidRPr="00CB74A2">
              <w:rPr>
                <w:spacing w:val="-1"/>
                <w:w w:val="105"/>
              </w:rPr>
              <w:t>C</w:t>
            </w:r>
            <w:r w:rsidRPr="00CB74A2">
              <w:rPr>
                <w:spacing w:val="1"/>
                <w:w w:val="105"/>
              </w:rPr>
              <w:t>A</w:t>
            </w:r>
            <w:r w:rsidRPr="00CB74A2">
              <w:rPr>
                <w:w w:val="105"/>
              </w:rPr>
              <w:t>PPED</w:t>
            </w:r>
            <w:r w:rsidRPr="00CB74A2">
              <w:rPr>
                <w:spacing w:val="-14"/>
                <w:w w:val="105"/>
              </w:rPr>
              <w:t xml:space="preserve"> </w:t>
            </w:r>
            <w:r w:rsidRPr="00CB74A2">
              <w:rPr>
                <w:spacing w:val="2"/>
                <w:w w:val="105"/>
              </w:rPr>
              <w:t>C</w:t>
            </w:r>
            <w:r w:rsidRPr="00CB74A2">
              <w:rPr>
                <w:spacing w:val="-2"/>
                <w:w w:val="105"/>
              </w:rPr>
              <w:t>LA</w:t>
            </w:r>
            <w:r w:rsidRPr="00CB74A2">
              <w:rPr>
                <w:w w:val="105"/>
              </w:rPr>
              <w:t>SSE</w:t>
            </w:r>
            <w:r w:rsidRPr="00CB74A2">
              <w:rPr>
                <w:spacing w:val="-3"/>
                <w:w w:val="105"/>
              </w:rPr>
              <w:t>S</w:t>
            </w:r>
            <w:r w:rsidRPr="00CB74A2">
              <w:rPr>
                <w:w w:val="105"/>
              </w:rPr>
              <w:t>:</w:t>
            </w:r>
          </w:p>
        </w:tc>
        <w:tc>
          <w:tcPr>
            <w:tcW w:w="2159" w:type="dxa"/>
            <w:tcBorders>
              <w:top w:val="single" w:sz="6" w:space="0" w:color="000000"/>
              <w:left w:val="single" w:sz="6" w:space="0" w:color="000000"/>
              <w:bottom w:val="single" w:sz="6" w:space="0" w:color="000000"/>
              <w:right w:val="single" w:sz="7" w:space="0" w:color="000000"/>
            </w:tcBorders>
          </w:tcPr>
          <w:p w14:paraId="0039919F" w14:textId="77777777" w:rsidR="00CB74A2" w:rsidRPr="00CB74A2" w:rsidRDefault="00CB74A2" w:rsidP="00CB74A2">
            <w:pPr>
              <w:widowControl w:val="0"/>
              <w:rPr>
                <w:rFonts w:asciiTheme="minorHAnsi" w:eastAsiaTheme="minorHAnsi" w:hAnsiTheme="minorHAnsi" w:cstheme="minorBidi"/>
                <w:sz w:val="22"/>
                <w:szCs w:val="22"/>
              </w:rPr>
            </w:pPr>
          </w:p>
        </w:tc>
        <w:tc>
          <w:tcPr>
            <w:tcW w:w="2070" w:type="dxa"/>
            <w:tcBorders>
              <w:top w:val="single" w:sz="6" w:space="0" w:color="000000"/>
              <w:left w:val="single" w:sz="7" w:space="0" w:color="000000"/>
              <w:bottom w:val="single" w:sz="6" w:space="0" w:color="000000"/>
              <w:right w:val="single" w:sz="6" w:space="0" w:color="000000"/>
            </w:tcBorders>
          </w:tcPr>
          <w:p w14:paraId="3B943E21" w14:textId="77777777" w:rsidR="00CB74A2" w:rsidRPr="00CB74A2" w:rsidRDefault="00CB74A2" w:rsidP="00CB74A2">
            <w:pPr>
              <w:widowControl w:val="0"/>
              <w:rPr>
                <w:rFonts w:asciiTheme="minorHAnsi" w:eastAsiaTheme="minorHAnsi" w:hAnsiTheme="minorHAnsi" w:cstheme="minorBidi"/>
                <w:sz w:val="22"/>
                <w:szCs w:val="22"/>
              </w:rPr>
            </w:pPr>
          </w:p>
        </w:tc>
      </w:tr>
      <w:tr w:rsidR="00CB74A2" w:rsidRPr="00CB74A2" w14:paraId="2859C40F" w14:textId="77777777" w:rsidTr="000022C0">
        <w:trPr>
          <w:trHeight w:hRule="exact" w:val="562"/>
        </w:trPr>
        <w:tc>
          <w:tcPr>
            <w:tcW w:w="3194" w:type="dxa"/>
            <w:tcBorders>
              <w:top w:val="single" w:sz="6" w:space="0" w:color="000000"/>
              <w:left w:val="single" w:sz="6" w:space="0" w:color="000000"/>
              <w:bottom w:val="single" w:sz="6" w:space="0" w:color="000000"/>
              <w:right w:val="single" w:sz="6" w:space="0" w:color="000000"/>
            </w:tcBorders>
          </w:tcPr>
          <w:p w14:paraId="0E9441BA" w14:textId="77777777" w:rsidR="00CB74A2" w:rsidRPr="00CB74A2" w:rsidRDefault="00CB74A2" w:rsidP="00CB74A2">
            <w:pPr>
              <w:widowControl w:val="0"/>
              <w:spacing w:before="1" w:line="276" w:lineRule="exact"/>
              <w:ind w:left="102" w:right="627"/>
              <w:rPr>
                <w:sz w:val="24"/>
                <w:szCs w:val="24"/>
              </w:rPr>
            </w:pPr>
            <w:r w:rsidRPr="00CB74A2">
              <w:rPr>
                <w:sz w:val="24"/>
                <w:szCs w:val="24"/>
              </w:rPr>
              <w:t>St</w:t>
            </w:r>
            <w:r w:rsidRPr="00CB74A2">
              <w:rPr>
                <w:spacing w:val="-1"/>
                <w:sz w:val="24"/>
                <w:szCs w:val="24"/>
              </w:rPr>
              <w:t>a</w:t>
            </w:r>
            <w:r w:rsidRPr="00CB74A2">
              <w:rPr>
                <w:sz w:val="24"/>
                <w:szCs w:val="24"/>
              </w:rPr>
              <w:t>nd</w:t>
            </w:r>
            <w:r w:rsidRPr="00CB74A2">
              <w:rPr>
                <w:spacing w:val="2"/>
                <w:sz w:val="24"/>
                <w:szCs w:val="24"/>
              </w:rPr>
              <w:t>b</w:t>
            </w:r>
            <w:r w:rsidRPr="00CB74A2">
              <w:rPr>
                <w:sz w:val="24"/>
                <w:szCs w:val="24"/>
              </w:rPr>
              <w:t>y</w:t>
            </w:r>
            <w:r w:rsidRPr="00CB74A2">
              <w:rPr>
                <w:spacing w:val="-11"/>
                <w:sz w:val="24"/>
                <w:szCs w:val="24"/>
              </w:rPr>
              <w:t xml:space="preserve"> </w:t>
            </w:r>
            <w:r w:rsidRPr="00CB74A2">
              <w:rPr>
                <w:sz w:val="24"/>
                <w:szCs w:val="24"/>
              </w:rPr>
              <w:t>El</w:t>
            </w:r>
            <w:r w:rsidRPr="00CB74A2">
              <w:rPr>
                <w:spacing w:val="-1"/>
                <w:sz w:val="24"/>
                <w:szCs w:val="24"/>
              </w:rPr>
              <w:t>ec</w:t>
            </w:r>
            <w:r w:rsidRPr="00CB74A2">
              <w:rPr>
                <w:spacing w:val="3"/>
                <w:sz w:val="24"/>
                <w:szCs w:val="24"/>
              </w:rPr>
              <w:t>t</w:t>
            </w:r>
            <w:r w:rsidRPr="00CB74A2">
              <w:rPr>
                <w:spacing w:val="-1"/>
                <w:sz w:val="24"/>
                <w:szCs w:val="24"/>
              </w:rPr>
              <w:t>r</w:t>
            </w:r>
            <w:r w:rsidRPr="00CB74A2">
              <w:rPr>
                <w:sz w:val="24"/>
                <w:szCs w:val="24"/>
              </w:rPr>
              <w:t>ic</w:t>
            </w:r>
            <w:r w:rsidRPr="00CB74A2">
              <w:rPr>
                <w:spacing w:val="-8"/>
                <w:sz w:val="24"/>
                <w:szCs w:val="24"/>
              </w:rPr>
              <w:t xml:space="preserve"> </w:t>
            </w:r>
            <w:r w:rsidRPr="00CB74A2">
              <w:rPr>
                <w:sz w:val="24"/>
                <w:szCs w:val="24"/>
              </w:rPr>
              <w:t>S</w:t>
            </w:r>
            <w:r w:rsidRPr="00CB74A2">
              <w:rPr>
                <w:spacing w:val="-1"/>
                <w:sz w:val="24"/>
                <w:szCs w:val="24"/>
              </w:rPr>
              <w:t>er</w:t>
            </w:r>
            <w:r w:rsidRPr="00CB74A2">
              <w:rPr>
                <w:sz w:val="24"/>
                <w:szCs w:val="24"/>
              </w:rPr>
              <w:t>vi</w:t>
            </w:r>
            <w:r w:rsidRPr="00CB74A2">
              <w:rPr>
                <w:spacing w:val="1"/>
                <w:sz w:val="24"/>
                <w:szCs w:val="24"/>
              </w:rPr>
              <w:t>c</w:t>
            </w:r>
            <w:r w:rsidRPr="00CB74A2">
              <w:rPr>
                <w:spacing w:val="-1"/>
                <w:sz w:val="24"/>
                <w:szCs w:val="24"/>
              </w:rPr>
              <w:t>e</w:t>
            </w:r>
            <w:r w:rsidRPr="00CB74A2">
              <w:rPr>
                <w:sz w:val="24"/>
                <w:szCs w:val="24"/>
              </w:rPr>
              <w:t xml:space="preserve">- </w:t>
            </w:r>
            <w:r w:rsidRPr="00CB74A2">
              <w:rPr>
                <w:spacing w:val="-1"/>
                <w:sz w:val="24"/>
                <w:szCs w:val="24"/>
              </w:rPr>
              <w:t>D</w:t>
            </w:r>
            <w:r w:rsidRPr="00CB74A2">
              <w:rPr>
                <w:sz w:val="24"/>
                <w:szCs w:val="24"/>
              </w:rPr>
              <w:t>ist</w:t>
            </w:r>
            <w:r w:rsidRPr="00CB74A2">
              <w:rPr>
                <w:spacing w:val="-1"/>
                <w:sz w:val="24"/>
                <w:szCs w:val="24"/>
              </w:rPr>
              <w:t>r</w:t>
            </w:r>
            <w:r w:rsidRPr="00CB74A2">
              <w:rPr>
                <w:sz w:val="24"/>
                <w:szCs w:val="24"/>
              </w:rPr>
              <w:t>ibution</w:t>
            </w:r>
          </w:p>
        </w:tc>
        <w:tc>
          <w:tcPr>
            <w:tcW w:w="2159" w:type="dxa"/>
            <w:tcBorders>
              <w:top w:val="single" w:sz="6" w:space="0" w:color="000000"/>
              <w:left w:val="single" w:sz="6" w:space="0" w:color="000000"/>
              <w:bottom w:val="single" w:sz="6" w:space="0" w:color="000000"/>
              <w:right w:val="single" w:sz="7" w:space="0" w:color="000000"/>
            </w:tcBorders>
          </w:tcPr>
          <w:p w14:paraId="68AA2AB9" w14:textId="77777777" w:rsidR="00CB74A2" w:rsidRPr="00CB74A2" w:rsidRDefault="00CB74A2" w:rsidP="00CB74A2">
            <w:pPr>
              <w:widowControl w:val="0"/>
              <w:spacing w:line="274" w:lineRule="exact"/>
              <w:ind w:left="560"/>
              <w:rPr>
                <w:sz w:val="24"/>
                <w:szCs w:val="24"/>
              </w:rPr>
            </w:pPr>
            <w:r w:rsidRPr="00CB74A2">
              <w:rPr>
                <w:sz w:val="24"/>
                <w:szCs w:val="24"/>
              </w:rPr>
              <w:t>$0.000000</w:t>
            </w:r>
          </w:p>
        </w:tc>
        <w:tc>
          <w:tcPr>
            <w:tcW w:w="2070" w:type="dxa"/>
            <w:tcBorders>
              <w:top w:val="single" w:sz="6" w:space="0" w:color="000000"/>
              <w:left w:val="single" w:sz="7" w:space="0" w:color="000000"/>
              <w:bottom w:val="single" w:sz="6" w:space="0" w:color="000000"/>
              <w:right w:val="single" w:sz="6" w:space="0" w:color="000000"/>
            </w:tcBorders>
          </w:tcPr>
          <w:p w14:paraId="6335F736" w14:textId="77777777" w:rsidR="00CB74A2" w:rsidRPr="00CB74A2" w:rsidRDefault="00CB74A2" w:rsidP="00CB74A2">
            <w:pPr>
              <w:widowControl w:val="0"/>
              <w:spacing w:line="274" w:lineRule="exact"/>
              <w:ind w:left="66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w:t>
            </w:r>
          </w:p>
        </w:tc>
      </w:tr>
      <w:tr w:rsidR="00CB74A2" w:rsidRPr="00CB74A2" w14:paraId="0EF62E74" w14:textId="77777777" w:rsidTr="000022C0">
        <w:trPr>
          <w:trHeight w:hRule="exact" w:val="562"/>
        </w:trPr>
        <w:tc>
          <w:tcPr>
            <w:tcW w:w="3194" w:type="dxa"/>
            <w:tcBorders>
              <w:top w:val="single" w:sz="6" w:space="0" w:color="000000"/>
              <w:left w:val="single" w:sz="6" w:space="0" w:color="000000"/>
              <w:bottom w:val="single" w:sz="6" w:space="0" w:color="000000"/>
              <w:right w:val="single" w:sz="6" w:space="0" w:color="000000"/>
            </w:tcBorders>
          </w:tcPr>
          <w:p w14:paraId="16C34D71" w14:textId="77777777" w:rsidR="00CB74A2" w:rsidRPr="00CB74A2" w:rsidRDefault="00CB74A2" w:rsidP="00CB74A2">
            <w:pPr>
              <w:widowControl w:val="0"/>
              <w:spacing w:before="1" w:line="276" w:lineRule="exact"/>
              <w:ind w:left="102"/>
              <w:rPr>
                <w:sz w:val="24"/>
                <w:szCs w:val="24"/>
              </w:rPr>
            </w:pPr>
            <w:r w:rsidRPr="00CB74A2">
              <w:rPr>
                <w:spacing w:val="-4"/>
                <w:sz w:val="24"/>
                <w:szCs w:val="24"/>
              </w:rPr>
              <w:t>I</w:t>
            </w:r>
            <w:r w:rsidRPr="00CB74A2">
              <w:rPr>
                <w:sz w:val="24"/>
                <w:szCs w:val="24"/>
              </w:rPr>
              <w:t>nt</w:t>
            </w:r>
            <w:r w:rsidRPr="00CB74A2">
              <w:rPr>
                <w:spacing w:val="1"/>
                <w:sz w:val="24"/>
                <w:szCs w:val="24"/>
              </w:rPr>
              <w:t>e</w:t>
            </w:r>
            <w:r w:rsidRPr="00CB74A2">
              <w:rPr>
                <w:spacing w:val="-1"/>
                <w:sz w:val="24"/>
                <w:szCs w:val="24"/>
              </w:rPr>
              <w:t>rr</w:t>
            </w:r>
            <w:r w:rsidRPr="00CB74A2">
              <w:rPr>
                <w:sz w:val="24"/>
                <w:szCs w:val="24"/>
              </w:rPr>
              <w:t>uptible</w:t>
            </w:r>
            <w:r w:rsidRPr="00CB74A2">
              <w:rPr>
                <w:spacing w:val="-10"/>
                <w:sz w:val="24"/>
                <w:szCs w:val="24"/>
              </w:rPr>
              <w:t xml:space="preserve"> </w:t>
            </w:r>
            <w:r w:rsidRPr="00CB74A2">
              <w:rPr>
                <w:sz w:val="24"/>
                <w:szCs w:val="24"/>
              </w:rPr>
              <w:t>S</w:t>
            </w:r>
            <w:r w:rsidRPr="00CB74A2">
              <w:rPr>
                <w:spacing w:val="-1"/>
                <w:sz w:val="24"/>
                <w:szCs w:val="24"/>
              </w:rPr>
              <w:t>er</w:t>
            </w:r>
            <w:r w:rsidRPr="00CB74A2">
              <w:rPr>
                <w:sz w:val="24"/>
                <w:szCs w:val="24"/>
              </w:rPr>
              <w:t>vi</w:t>
            </w:r>
            <w:r w:rsidRPr="00CB74A2">
              <w:rPr>
                <w:spacing w:val="1"/>
                <w:sz w:val="24"/>
                <w:szCs w:val="24"/>
              </w:rPr>
              <w:t>c</w:t>
            </w:r>
            <w:r w:rsidRPr="00CB74A2">
              <w:rPr>
                <w:sz w:val="24"/>
                <w:szCs w:val="24"/>
              </w:rPr>
              <w:t>e</w:t>
            </w:r>
            <w:r w:rsidRPr="00CB74A2">
              <w:rPr>
                <w:w w:val="99"/>
                <w:sz w:val="24"/>
                <w:szCs w:val="24"/>
              </w:rPr>
              <w:t xml:space="preserve"> </w:t>
            </w:r>
            <w:r w:rsidRPr="00CB74A2">
              <w:rPr>
                <w:sz w:val="24"/>
                <w:szCs w:val="24"/>
              </w:rPr>
              <w:t>Suppl</w:t>
            </w:r>
            <w:r w:rsidRPr="00CB74A2">
              <w:rPr>
                <w:spacing w:val="-1"/>
                <w:sz w:val="24"/>
                <w:szCs w:val="24"/>
              </w:rPr>
              <w:t>e</w:t>
            </w:r>
            <w:r w:rsidRPr="00CB74A2">
              <w:rPr>
                <w:sz w:val="24"/>
                <w:szCs w:val="24"/>
              </w:rPr>
              <w:t>m</w:t>
            </w:r>
            <w:r w:rsidRPr="00CB74A2">
              <w:rPr>
                <w:spacing w:val="-1"/>
                <w:sz w:val="24"/>
                <w:szCs w:val="24"/>
              </w:rPr>
              <w:t>e</w:t>
            </w:r>
            <w:r w:rsidRPr="00CB74A2">
              <w:rPr>
                <w:sz w:val="24"/>
                <w:szCs w:val="24"/>
              </w:rPr>
              <w:t>nt</w:t>
            </w:r>
            <w:r w:rsidRPr="00CB74A2">
              <w:rPr>
                <w:spacing w:val="-1"/>
                <w:sz w:val="24"/>
                <w:szCs w:val="24"/>
              </w:rPr>
              <w:t>a</w:t>
            </w:r>
            <w:r w:rsidRPr="00CB74A2">
              <w:rPr>
                <w:sz w:val="24"/>
                <w:szCs w:val="24"/>
              </w:rPr>
              <w:t>l-</w:t>
            </w:r>
            <w:r w:rsidRPr="00CB74A2">
              <w:rPr>
                <w:spacing w:val="-12"/>
                <w:sz w:val="24"/>
                <w:szCs w:val="24"/>
              </w:rPr>
              <w:t xml:space="preserve"> </w:t>
            </w:r>
            <w:r w:rsidRPr="00CB74A2">
              <w:rPr>
                <w:spacing w:val="-1"/>
                <w:sz w:val="24"/>
                <w:szCs w:val="24"/>
              </w:rPr>
              <w:t>D</w:t>
            </w:r>
            <w:r w:rsidRPr="00CB74A2">
              <w:rPr>
                <w:sz w:val="24"/>
                <w:szCs w:val="24"/>
              </w:rPr>
              <w:t>ist</w:t>
            </w:r>
            <w:r w:rsidRPr="00CB74A2">
              <w:rPr>
                <w:spacing w:val="-1"/>
                <w:sz w:val="24"/>
                <w:szCs w:val="24"/>
              </w:rPr>
              <w:t>r</w:t>
            </w:r>
            <w:r w:rsidRPr="00CB74A2">
              <w:rPr>
                <w:sz w:val="24"/>
                <w:szCs w:val="24"/>
              </w:rPr>
              <w:t>ibution</w:t>
            </w:r>
          </w:p>
        </w:tc>
        <w:tc>
          <w:tcPr>
            <w:tcW w:w="2159" w:type="dxa"/>
            <w:tcBorders>
              <w:top w:val="single" w:sz="6" w:space="0" w:color="000000"/>
              <w:left w:val="single" w:sz="6" w:space="0" w:color="000000"/>
              <w:bottom w:val="single" w:sz="6" w:space="0" w:color="000000"/>
              <w:right w:val="single" w:sz="7" w:space="0" w:color="000000"/>
            </w:tcBorders>
          </w:tcPr>
          <w:p w14:paraId="5D7EA14B" w14:textId="77777777" w:rsidR="00CB74A2" w:rsidRPr="00CB74A2" w:rsidRDefault="00CB74A2" w:rsidP="00CB74A2">
            <w:pPr>
              <w:widowControl w:val="0"/>
              <w:spacing w:line="274" w:lineRule="exact"/>
              <w:ind w:left="560"/>
              <w:rPr>
                <w:sz w:val="24"/>
                <w:szCs w:val="24"/>
              </w:rPr>
            </w:pPr>
            <w:r w:rsidRPr="00CB74A2">
              <w:rPr>
                <w:sz w:val="24"/>
                <w:szCs w:val="24"/>
              </w:rPr>
              <w:t>$0.000000</w:t>
            </w:r>
          </w:p>
        </w:tc>
        <w:tc>
          <w:tcPr>
            <w:tcW w:w="2070" w:type="dxa"/>
            <w:tcBorders>
              <w:top w:val="single" w:sz="6" w:space="0" w:color="000000"/>
              <w:left w:val="single" w:sz="7" w:space="0" w:color="000000"/>
              <w:bottom w:val="single" w:sz="6" w:space="0" w:color="000000"/>
              <w:right w:val="single" w:sz="6" w:space="0" w:color="000000"/>
            </w:tcBorders>
          </w:tcPr>
          <w:p w14:paraId="5DFEB1C1" w14:textId="77777777" w:rsidR="00CB74A2" w:rsidRPr="00CB74A2" w:rsidRDefault="00CB74A2" w:rsidP="00CB74A2">
            <w:pPr>
              <w:widowControl w:val="0"/>
              <w:spacing w:line="274" w:lineRule="exact"/>
              <w:ind w:left="66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w:t>
            </w:r>
          </w:p>
        </w:tc>
      </w:tr>
      <w:tr w:rsidR="00CB74A2" w:rsidRPr="00CB74A2" w14:paraId="11EEB453" w14:textId="77777777" w:rsidTr="000022C0">
        <w:trPr>
          <w:trHeight w:hRule="exact" w:val="562"/>
        </w:trPr>
        <w:tc>
          <w:tcPr>
            <w:tcW w:w="3194" w:type="dxa"/>
            <w:tcBorders>
              <w:top w:val="single" w:sz="6" w:space="0" w:color="000000"/>
              <w:left w:val="single" w:sz="6" w:space="0" w:color="000000"/>
              <w:bottom w:val="single" w:sz="6" w:space="0" w:color="000000"/>
              <w:right w:val="single" w:sz="6" w:space="0" w:color="000000"/>
            </w:tcBorders>
          </w:tcPr>
          <w:p w14:paraId="1560DCDA" w14:textId="77777777" w:rsidR="00CB74A2" w:rsidRPr="00CB74A2" w:rsidRDefault="00CB74A2" w:rsidP="00CB74A2">
            <w:pPr>
              <w:widowControl w:val="0"/>
              <w:spacing w:before="1" w:line="276" w:lineRule="exact"/>
              <w:ind w:left="102"/>
              <w:rPr>
                <w:sz w:val="24"/>
                <w:szCs w:val="24"/>
              </w:rPr>
            </w:pPr>
            <w:r w:rsidRPr="00CB74A2">
              <w:rPr>
                <w:spacing w:val="-4"/>
                <w:sz w:val="24"/>
                <w:szCs w:val="24"/>
              </w:rPr>
              <w:t>I</w:t>
            </w:r>
            <w:r w:rsidRPr="00CB74A2">
              <w:rPr>
                <w:sz w:val="24"/>
                <w:szCs w:val="24"/>
              </w:rPr>
              <w:t>nt</w:t>
            </w:r>
            <w:r w:rsidRPr="00CB74A2">
              <w:rPr>
                <w:spacing w:val="1"/>
                <w:sz w:val="24"/>
                <w:szCs w:val="24"/>
              </w:rPr>
              <w:t>e</w:t>
            </w:r>
            <w:r w:rsidRPr="00CB74A2">
              <w:rPr>
                <w:spacing w:val="-1"/>
                <w:sz w:val="24"/>
                <w:szCs w:val="24"/>
              </w:rPr>
              <w:t>rr</w:t>
            </w:r>
            <w:r w:rsidRPr="00CB74A2">
              <w:rPr>
                <w:sz w:val="24"/>
                <w:szCs w:val="24"/>
              </w:rPr>
              <w:t>uptible</w:t>
            </w:r>
            <w:r w:rsidRPr="00CB74A2">
              <w:rPr>
                <w:spacing w:val="-7"/>
                <w:sz w:val="24"/>
                <w:szCs w:val="24"/>
              </w:rPr>
              <w:t xml:space="preserve"> </w:t>
            </w:r>
            <w:r w:rsidRPr="00CB74A2">
              <w:rPr>
                <w:sz w:val="24"/>
                <w:szCs w:val="24"/>
              </w:rPr>
              <w:t>S</w:t>
            </w:r>
            <w:r w:rsidRPr="00CB74A2">
              <w:rPr>
                <w:spacing w:val="-1"/>
                <w:sz w:val="24"/>
                <w:szCs w:val="24"/>
              </w:rPr>
              <w:t>er</w:t>
            </w:r>
            <w:r w:rsidRPr="00CB74A2">
              <w:rPr>
                <w:sz w:val="24"/>
                <w:szCs w:val="24"/>
              </w:rPr>
              <w:t>vi</w:t>
            </w:r>
            <w:r w:rsidRPr="00CB74A2">
              <w:rPr>
                <w:spacing w:val="1"/>
                <w:sz w:val="24"/>
                <w:szCs w:val="24"/>
              </w:rPr>
              <w:t>c</w:t>
            </w:r>
            <w:r w:rsidRPr="00CB74A2">
              <w:rPr>
                <w:sz w:val="24"/>
                <w:szCs w:val="24"/>
              </w:rPr>
              <w:t>e</w:t>
            </w:r>
            <w:r w:rsidRPr="00CB74A2">
              <w:rPr>
                <w:spacing w:val="-7"/>
                <w:sz w:val="24"/>
                <w:szCs w:val="24"/>
              </w:rPr>
              <w:t xml:space="preserve"> </w:t>
            </w:r>
            <w:r w:rsidRPr="00CB74A2">
              <w:rPr>
                <w:sz w:val="24"/>
                <w:szCs w:val="24"/>
              </w:rPr>
              <w:t>–T</w:t>
            </w:r>
            <w:r w:rsidRPr="00CB74A2">
              <w:rPr>
                <w:spacing w:val="2"/>
                <w:sz w:val="24"/>
                <w:szCs w:val="24"/>
              </w:rPr>
              <w:t>h</w:t>
            </w:r>
            <w:r w:rsidRPr="00CB74A2">
              <w:rPr>
                <w:sz w:val="24"/>
                <w:szCs w:val="24"/>
              </w:rPr>
              <w:t>i</w:t>
            </w:r>
            <w:r w:rsidRPr="00CB74A2">
              <w:rPr>
                <w:spacing w:val="-1"/>
                <w:sz w:val="24"/>
                <w:szCs w:val="24"/>
              </w:rPr>
              <w:t>r</w:t>
            </w:r>
            <w:r w:rsidRPr="00CB74A2">
              <w:rPr>
                <w:spacing w:val="3"/>
                <w:sz w:val="24"/>
                <w:szCs w:val="24"/>
              </w:rPr>
              <w:t>t</w:t>
            </w:r>
            <w:r w:rsidRPr="00CB74A2">
              <w:rPr>
                <w:sz w:val="24"/>
                <w:szCs w:val="24"/>
              </w:rPr>
              <w:t>y Minute</w:t>
            </w:r>
            <w:r w:rsidRPr="00CB74A2">
              <w:rPr>
                <w:spacing w:val="-7"/>
                <w:sz w:val="24"/>
                <w:szCs w:val="24"/>
              </w:rPr>
              <w:t xml:space="preserve"> </w:t>
            </w:r>
            <w:r w:rsidRPr="00CB74A2">
              <w:rPr>
                <w:spacing w:val="-1"/>
                <w:sz w:val="24"/>
                <w:szCs w:val="24"/>
              </w:rPr>
              <w:t>N</w:t>
            </w:r>
            <w:r w:rsidRPr="00CB74A2">
              <w:rPr>
                <w:sz w:val="24"/>
                <w:szCs w:val="24"/>
              </w:rPr>
              <w:t>oti</w:t>
            </w:r>
            <w:r w:rsidRPr="00CB74A2">
              <w:rPr>
                <w:spacing w:val="-1"/>
                <w:sz w:val="24"/>
                <w:szCs w:val="24"/>
              </w:rPr>
              <w:t>c</w:t>
            </w:r>
            <w:r w:rsidRPr="00CB74A2">
              <w:rPr>
                <w:sz w:val="24"/>
                <w:szCs w:val="24"/>
              </w:rPr>
              <w:t>e</w:t>
            </w:r>
          </w:p>
        </w:tc>
        <w:tc>
          <w:tcPr>
            <w:tcW w:w="2159" w:type="dxa"/>
            <w:tcBorders>
              <w:top w:val="single" w:sz="6" w:space="0" w:color="000000"/>
              <w:left w:val="single" w:sz="6" w:space="0" w:color="000000"/>
              <w:bottom w:val="single" w:sz="6" w:space="0" w:color="000000"/>
              <w:right w:val="single" w:sz="7" w:space="0" w:color="000000"/>
            </w:tcBorders>
          </w:tcPr>
          <w:p w14:paraId="40056053" w14:textId="77777777" w:rsidR="00CB74A2" w:rsidRPr="00CB74A2" w:rsidRDefault="00CB74A2" w:rsidP="00CB74A2">
            <w:pPr>
              <w:widowControl w:val="0"/>
              <w:spacing w:line="274" w:lineRule="exact"/>
              <w:ind w:left="560"/>
              <w:rPr>
                <w:sz w:val="24"/>
                <w:szCs w:val="24"/>
              </w:rPr>
            </w:pPr>
            <w:r w:rsidRPr="00CB74A2">
              <w:rPr>
                <w:sz w:val="24"/>
                <w:szCs w:val="24"/>
              </w:rPr>
              <w:t>$0.000000</w:t>
            </w:r>
          </w:p>
        </w:tc>
        <w:tc>
          <w:tcPr>
            <w:tcW w:w="2070" w:type="dxa"/>
            <w:tcBorders>
              <w:top w:val="single" w:sz="6" w:space="0" w:color="000000"/>
              <w:left w:val="single" w:sz="7" w:space="0" w:color="000000"/>
              <w:bottom w:val="single" w:sz="6" w:space="0" w:color="000000"/>
              <w:right w:val="single" w:sz="6" w:space="0" w:color="000000"/>
            </w:tcBorders>
          </w:tcPr>
          <w:p w14:paraId="294D34C8" w14:textId="77777777" w:rsidR="00CB74A2" w:rsidRPr="00CB74A2" w:rsidRDefault="00CB74A2" w:rsidP="00CB74A2">
            <w:pPr>
              <w:widowControl w:val="0"/>
              <w:spacing w:line="274" w:lineRule="exact"/>
              <w:ind w:left="66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w:t>
            </w:r>
          </w:p>
        </w:tc>
      </w:tr>
      <w:tr w:rsidR="00CB74A2" w:rsidRPr="00CB74A2" w14:paraId="06CBFFAF" w14:textId="77777777" w:rsidTr="000022C0">
        <w:trPr>
          <w:trHeight w:hRule="exact" w:val="564"/>
        </w:trPr>
        <w:tc>
          <w:tcPr>
            <w:tcW w:w="3194" w:type="dxa"/>
            <w:tcBorders>
              <w:top w:val="single" w:sz="6" w:space="0" w:color="000000"/>
              <w:left w:val="single" w:sz="6" w:space="0" w:color="000000"/>
              <w:bottom w:val="single" w:sz="6" w:space="0" w:color="000000"/>
              <w:right w:val="single" w:sz="6" w:space="0" w:color="000000"/>
            </w:tcBorders>
          </w:tcPr>
          <w:p w14:paraId="0D889B90" w14:textId="77777777" w:rsidR="00CB74A2" w:rsidRPr="00CB74A2" w:rsidRDefault="00CB74A2" w:rsidP="00CB74A2">
            <w:pPr>
              <w:widowControl w:val="0"/>
              <w:ind w:left="102"/>
              <w:rPr>
                <w:sz w:val="24"/>
                <w:szCs w:val="24"/>
              </w:rPr>
            </w:pPr>
            <w:r w:rsidRPr="00CB74A2">
              <w:rPr>
                <w:spacing w:val="-4"/>
                <w:sz w:val="24"/>
                <w:szCs w:val="24"/>
              </w:rPr>
              <w:t>I</w:t>
            </w:r>
            <w:r w:rsidRPr="00CB74A2">
              <w:rPr>
                <w:sz w:val="24"/>
                <w:szCs w:val="24"/>
              </w:rPr>
              <w:t>nt</w:t>
            </w:r>
            <w:r w:rsidRPr="00CB74A2">
              <w:rPr>
                <w:spacing w:val="1"/>
                <w:sz w:val="24"/>
                <w:szCs w:val="24"/>
              </w:rPr>
              <w:t>e</w:t>
            </w:r>
            <w:r w:rsidRPr="00CB74A2">
              <w:rPr>
                <w:spacing w:val="-1"/>
                <w:sz w:val="24"/>
                <w:szCs w:val="24"/>
              </w:rPr>
              <w:t>rr</w:t>
            </w:r>
            <w:r w:rsidRPr="00CB74A2">
              <w:rPr>
                <w:sz w:val="24"/>
                <w:szCs w:val="24"/>
              </w:rPr>
              <w:t>uptible</w:t>
            </w:r>
            <w:r w:rsidRPr="00CB74A2">
              <w:rPr>
                <w:spacing w:val="-7"/>
                <w:sz w:val="24"/>
                <w:szCs w:val="24"/>
              </w:rPr>
              <w:t xml:space="preserve"> </w:t>
            </w:r>
            <w:r w:rsidRPr="00CB74A2">
              <w:rPr>
                <w:sz w:val="24"/>
                <w:szCs w:val="24"/>
              </w:rPr>
              <w:t>S</w:t>
            </w:r>
            <w:r w:rsidRPr="00CB74A2">
              <w:rPr>
                <w:spacing w:val="-1"/>
                <w:sz w:val="24"/>
                <w:szCs w:val="24"/>
              </w:rPr>
              <w:t>er</w:t>
            </w:r>
            <w:r w:rsidRPr="00CB74A2">
              <w:rPr>
                <w:sz w:val="24"/>
                <w:szCs w:val="24"/>
              </w:rPr>
              <w:t>vi</w:t>
            </w:r>
            <w:r w:rsidRPr="00CB74A2">
              <w:rPr>
                <w:spacing w:val="1"/>
                <w:sz w:val="24"/>
                <w:szCs w:val="24"/>
              </w:rPr>
              <w:t>c</w:t>
            </w:r>
            <w:r w:rsidRPr="00CB74A2">
              <w:rPr>
                <w:sz w:val="24"/>
                <w:szCs w:val="24"/>
              </w:rPr>
              <w:t>e</w:t>
            </w:r>
            <w:r w:rsidRPr="00CB74A2">
              <w:rPr>
                <w:spacing w:val="-7"/>
                <w:sz w:val="24"/>
                <w:szCs w:val="24"/>
              </w:rPr>
              <w:t xml:space="preserve"> </w:t>
            </w:r>
            <w:r w:rsidRPr="00CB74A2">
              <w:rPr>
                <w:sz w:val="24"/>
                <w:szCs w:val="24"/>
              </w:rPr>
              <w:t>–T</w:t>
            </w:r>
            <w:r w:rsidRPr="00CB74A2">
              <w:rPr>
                <w:spacing w:val="1"/>
                <w:sz w:val="24"/>
                <w:szCs w:val="24"/>
              </w:rPr>
              <w:t>e</w:t>
            </w:r>
            <w:r w:rsidRPr="00CB74A2">
              <w:rPr>
                <w:sz w:val="24"/>
                <w:szCs w:val="24"/>
              </w:rPr>
              <w:t>n Minute</w:t>
            </w:r>
            <w:r w:rsidRPr="00CB74A2">
              <w:rPr>
                <w:spacing w:val="-7"/>
                <w:sz w:val="24"/>
                <w:szCs w:val="24"/>
              </w:rPr>
              <w:t xml:space="preserve"> </w:t>
            </w:r>
            <w:r w:rsidRPr="00CB74A2">
              <w:rPr>
                <w:spacing w:val="-1"/>
                <w:sz w:val="24"/>
                <w:szCs w:val="24"/>
              </w:rPr>
              <w:t>N</w:t>
            </w:r>
            <w:r w:rsidRPr="00CB74A2">
              <w:rPr>
                <w:sz w:val="24"/>
                <w:szCs w:val="24"/>
              </w:rPr>
              <w:t>oti</w:t>
            </w:r>
            <w:r w:rsidRPr="00CB74A2">
              <w:rPr>
                <w:spacing w:val="-1"/>
                <w:sz w:val="24"/>
                <w:szCs w:val="24"/>
              </w:rPr>
              <w:t>c</w:t>
            </w:r>
            <w:r w:rsidRPr="00CB74A2">
              <w:rPr>
                <w:sz w:val="24"/>
                <w:szCs w:val="24"/>
              </w:rPr>
              <w:t>e</w:t>
            </w:r>
          </w:p>
        </w:tc>
        <w:tc>
          <w:tcPr>
            <w:tcW w:w="2159" w:type="dxa"/>
            <w:tcBorders>
              <w:top w:val="single" w:sz="6" w:space="0" w:color="000000"/>
              <w:left w:val="single" w:sz="6" w:space="0" w:color="000000"/>
              <w:bottom w:val="single" w:sz="6" w:space="0" w:color="000000"/>
              <w:right w:val="single" w:sz="7" w:space="0" w:color="000000"/>
            </w:tcBorders>
          </w:tcPr>
          <w:p w14:paraId="4CC49AC2" w14:textId="77777777" w:rsidR="00CB74A2" w:rsidRPr="00CB74A2" w:rsidRDefault="00CB74A2" w:rsidP="00CB74A2">
            <w:pPr>
              <w:widowControl w:val="0"/>
              <w:ind w:left="560"/>
              <w:rPr>
                <w:sz w:val="24"/>
                <w:szCs w:val="24"/>
              </w:rPr>
            </w:pPr>
            <w:r w:rsidRPr="00CB74A2">
              <w:rPr>
                <w:sz w:val="24"/>
                <w:szCs w:val="24"/>
              </w:rPr>
              <w:t>$0.000000</w:t>
            </w:r>
          </w:p>
        </w:tc>
        <w:tc>
          <w:tcPr>
            <w:tcW w:w="2070" w:type="dxa"/>
            <w:tcBorders>
              <w:top w:val="single" w:sz="6" w:space="0" w:color="000000"/>
              <w:left w:val="single" w:sz="7" w:space="0" w:color="000000"/>
              <w:bottom w:val="single" w:sz="6" w:space="0" w:color="000000"/>
              <w:right w:val="single" w:sz="6" w:space="0" w:color="000000"/>
            </w:tcBorders>
          </w:tcPr>
          <w:p w14:paraId="2D71EE34" w14:textId="77777777" w:rsidR="00CB74A2" w:rsidRPr="00CB74A2" w:rsidRDefault="00CB74A2" w:rsidP="00CB74A2">
            <w:pPr>
              <w:widowControl w:val="0"/>
              <w:ind w:left="66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w:t>
            </w:r>
          </w:p>
        </w:tc>
      </w:tr>
      <w:tr w:rsidR="00CB74A2" w:rsidRPr="00CB74A2" w14:paraId="2FC7AA3C" w14:textId="77777777" w:rsidTr="000022C0">
        <w:trPr>
          <w:trHeight w:hRule="exact" w:val="562"/>
        </w:trPr>
        <w:tc>
          <w:tcPr>
            <w:tcW w:w="3194" w:type="dxa"/>
            <w:tcBorders>
              <w:top w:val="single" w:sz="6" w:space="0" w:color="000000"/>
              <w:left w:val="single" w:sz="6" w:space="0" w:color="000000"/>
              <w:bottom w:val="single" w:sz="6" w:space="0" w:color="000000"/>
              <w:right w:val="single" w:sz="6" w:space="0" w:color="000000"/>
            </w:tcBorders>
          </w:tcPr>
          <w:p w14:paraId="5B1C984A" w14:textId="77777777" w:rsidR="00CB74A2" w:rsidRPr="00CB74A2" w:rsidRDefault="00CB74A2" w:rsidP="00CB74A2">
            <w:pPr>
              <w:widowControl w:val="0"/>
              <w:spacing w:before="1" w:line="276" w:lineRule="exact"/>
              <w:ind w:left="102"/>
              <w:rPr>
                <w:sz w:val="24"/>
                <w:szCs w:val="24"/>
              </w:rPr>
            </w:pPr>
            <w:r w:rsidRPr="00CB74A2">
              <w:rPr>
                <w:spacing w:val="-4"/>
                <w:sz w:val="24"/>
                <w:szCs w:val="24"/>
              </w:rPr>
              <w:t>I</w:t>
            </w:r>
            <w:r w:rsidRPr="00CB74A2">
              <w:rPr>
                <w:sz w:val="24"/>
                <w:szCs w:val="24"/>
              </w:rPr>
              <w:t>nt</w:t>
            </w:r>
            <w:r w:rsidRPr="00CB74A2">
              <w:rPr>
                <w:spacing w:val="1"/>
                <w:sz w:val="24"/>
                <w:szCs w:val="24"/>
              </w:rPr>
              <w:t>e</w:t>
            </w:r>
            <w:r w:rsidRPr="00CB74A2">
              <w:rPr>
                <w:spacing w:val="-1"/>
                <w:sz w:val="24"/>
                <w:szCs w:val="24"/>
              </w:rPr>
              <w:t>rr</w:t>
            </w:r>
            <w:r w:rsidRPr="00CB74A2">
              <w:rPr>
                <w:sz w:val="24"/>
                <w:szCs w:val="24"/>
              </w:rPr>
              <w:t>uptible</w:t>
            </w:r>
            <w:r w:rsidRPr="00CB74A2">
              <w:rPr>
                <w:spacing w:val="-6"/>
                <w:sz w:val="24"/>
                <w:szCs w:val="24"/>
              </w:rPr>
              <w:t xml:space="preserve"> </w:t>
            </w:r>
            <w:r w:rsidRPr="00CB74A2">
              <w:rPr>
                <w:sz w:val="24"/>
                <w:szCs w:val="24"/>
              </w:rPr>
              <w:t>S</w:t>
            </w:r>
            <w:r w:rsidRPr="00CB74A2">
              <w:rPr>
                <w:spacing w:val="-1"/>
                <w:sz w:val="24"/>
                <w:szCs w:val="24"/>
              </w:rPr>
              <w:t>er</w:t>
            </w:r>
            <w:r w:rsidRPr="00CB74A2">
              <w:rPr>
                <w:sz w:val="24"/>
                <w:szCs w:val="24"/>
              </w:rPr>
              <w:t>vi</w:t>
            </w:r>
            <w:r w:rsidRPr="00CB74A2">
              <w:rPr>
                <w:spacing w:val="1"/>
                <w:sz w:val="24"/>
                <w:szCs w:val="24"/>
              </w:rPr>
              <w:t>c</w:t>
            </w:r>
            <w:r w:rsidRPr="00CB74A2">
              <w:rPr>
                <w:sz w:val="24"/>
                <w:szCs w:val="24"/>
              </w:rPr>
              <w:t>e</w:t>
            </w:r>
            <w:r w:rsidRPr="00CB74A2">
              <w:rPr>
                <w:spacing w:val="-5"/>
                <w:sz w:val="24"/>
                <w:szCs w:val="24"/>
              </w:rPr>
              <w:t xml:space="preserve"> </w:t>
            </w:r>
            <w:r w:rsidRPr="00CB74A2">
              <w:rPr>
                <w:sz w:val="24"/>
                <w:szCs w:val="24"/>
              </w:rPr>
              <w:t xml:space="preserve">– </w:t>
            </w:r>
            <w:r w:rsidRPr="00CB74A2">
              <w:rPr>
                <w:spacing w:val="-4"/>
                <w:sz w:val="24"/>
                <w:szCs w:val="24"/>
              </w:rPr>
              <w:t>I</w:t>
            </w:r>
            <w:r w:rsidRPr="00CB74A2">
              <w:rPr>
                <w:sz w:val="24"/>
                <w:szCs w:val="24"/>
              </w:rPr>
              <w:t>nst</w:t>
            </w:r>
            <w:r w:rsidRPr="00CB74A2">
              <w:rPr>
                <w:spacing w:val="-1"/>
                <w:sz w:val="24"/>
                <w:szCs w:val="24"/>
              </w:rPr>
              <w:t>a</w:t>
            </w:r>
            <w:r w:rsidRPr="00CB74A2">
              <w:rPr>
                <w:sz w:val="24"/>
                <w:szCs w:val="24"/>
              </w:rPr>
              <w:t>n</w:t>
            </w:r>
            <w:r w:rsidRPr="00CB74A2">
              <w:rPr>
                <w:spacing w:val="3"/>
                <w:sz w:val="24"/>
                <w:szCs w:val="24"/>
              </w:rPr>
              <w:t>t</w:t>
            </w:r>
            <w:r w:rsidRPr="00CB74A2">
              <w:rPr>
                <w:spacing w:val="-1"/>
                <w:sz w:val="24"/>
                <w:szCs w:val="24"/>
              </w:rPr>
              <w:t>a</w:t>
            </w:r>
            <w:r w:rsidRPr="00CB74A2">
              <w:rPr>
                <w:sz w:val="24"/>
                <w:szCs w:val="24"/>
              </w:rPr>
              <w:t>n</w:t>
            </w:r>
            <w:r w:rsidRPr="00CB74A2">
              <w:rPr>
                <w:spacing w:val="-1"/>
                <w:sz w:val="24"/>
                <w:szCs w:val="24"/>
              </w:rPr>
              <w:t>e</w:t>
            </w:r>
            <w:r w:rsidRPr="00CB74A2">
              <w:rPr>
                <w:sz w:val="24"/>
                <w:szCs w:val="24"/>
              </w:rPr>
              <w:t>ous</w:t>
            </w:r>
          </w:p>
        </w:tc>
        <w:tc>
          <w:tcPr>
            <w:tcW w:w="2159" w:type="dxa"/>
            <w:tcBorders>
              <w:top w:val="single" w:sz="6" w:space="0" w:color="000000"/>
              <w:left w:val="single" w:sz="6" w:space="0" w:color="000000"/>
              <w:bottom w:val="single" w:sz="6" w:space="0" w:color="000000"/>
              <w:right w:val="single" w:sz="7" w:space="0" w:color="000000"/>
            </w:tcBorders>
          </w:tcPr>
          <w:p w14:paraId="730B462A" w14:textId="77777777" w:rsidR="00CB74A2" w:rsidRPr="00CB74A2" w:rsidRDefault="00CB74A2" w:rsidP="00CB74A2">
            <w:pPr>
              <w:widowControl w:val="0"/>
              <w:spacing w:line="274" w:lineRule="exact"/>
              <w:ind w:left="560"/>
              <w:rPr>
                <w:sz w:val="24"/>
                <w:szCs w:val="24"/>
              </w:rPr>
            </w:pPr>
            <w:r w:rsidRPr="00CB74A2">
              <w:rPr>
                <w:sz w:val="24"/>
                <w:szCs w:val="24"/>
              </w:rPr>
              <w:t>$0.000000</w:t>
            </w:r>
          </w:p>
        </w:tc>
        <w:tc>
          <w:tcPr>
            <w:tcW w:w="2070" w:type="dxa"/>
            <w:tcBorders>
              <w:top w:val="single" w:sz="6" w:space="0" w:color="000000"/>
              <w:left w:val="single" w:sz="7" w:space="0" w:color="000000"/>
              <w:bottom w:val="single" w:sz="6" w:space="0" w:color="000000"/>
              <w:right w:val="single" w:sz="6" w:space="0" w:color="000000"/>
            </w:tcBorders>
          </w:tcPr>
          <w:p w14:paraId="128FC00F" w14:textId="77777777" w:rsidR="00CB74A2" w:rsidRPr="00CB74A2" w:rsidRDefault="00CB74A2" w:rsidP="00CB74A2">
            <w:pPr>
              <w:widowControl w:val="0"/>
              <w:spacing w:line="274" w:lineRule="exact"/>
              <w:ind w:left="66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w:t>
            </w:r>
          </w:p>
        </w:tc>
      </w:tr>
      <w:tr w:rsidR="00CB74A2" w:rsidRPr="00CB74A2" w14:paraId="06992663" w14:textId="77777777" w:rsidTr="000022C0">
        <w:trPr>
          <w:trHeight w:hRule="exact" w:val="562"/>
        </w:trPr>
        <w:tc>
          <w:tcPr>
            <w:tcW w:w="3194" w:type="dxa"/>
            <w:tcBorders>
              <w:top w:val="single" w:sz="6" w:space="0" w:color="000000"/>
              <w:left w:val="single" w:sz="6" w:space="0" w:color="000000"/>
              <w:bottom w:val="single" w:sz="6" w:space="0" w:color="000000"/>
              <w:right w:val="single" w:sz="6" w:space="0" w:color="000000"/>
            </w:tcBorders>
          </w:tcPr>
          <w:p w14:paraId="19DA8EC6" w14:textId="77777777" w:rsidR="00CB74A2" w:rsidRPr="00CB74A2" w:rsidRDefault="00CB74A2" w:rsidP="00CB74A2">
            <w:pPr>
              <w:widowControl w:val="0"/>
              <w:spacing w:before="1" w:line="276" w:lineRule="exact"/>
              <w:ind w:left="102"/>
              <w:rPr>
                <w:sz w:val="24"/>
                <w:szCs w:val="24"/>
              </w:rPr>
            </w:pPr>
            <w:r w:rsidRPr="00CB74A2">
              <w:rPr>
                <w:spacing w:val="-4"/>
                <w:sz w:val="24"/>
                <w:szCs w:val="24"/>
              </w:rPr>
              <w:t>I</w:t>
            </w:r>
            <w:r w:rsidRPr="00CB74A2">
              <w:rPr>
                <w:sz w:val="24"/>
                <w:szCs w:val="24"/>
              </w:rPr>
              <w:t>nt</w:t>
            </w:r>
            <w:r w:rsidRPr="00CB74A2">
              <w:rPr>
                <w:spacing w:val="1"/>
                <w:sz w:val="24"/>
                <w:szCs w:val="24"/>
              </w:rPr>
              <w:t>e</w:t>
            </w:r>
            <w:r w:rsidRPr="00CB74A2">
              <w:rPr>
                <w:spacing w:val="-1"/>
                <w:sz w:val="24"/>
                <w:szCs w:val="24"/>
              </w:rPr>
              <w:t>rr</w:t>
            </w:r>
            <w:r w:rsidRPr="00CB74A2">
              <w:rPr>
                <w:sz w:val="24"/>
                <w:szCs w:val="24"/>
              </w:rPr>
              <w:t>uptible</w:t>
            </w:r>
            <w:r w:rsidRPr="00CB74A2">
              <w:rPr>
                <w:spacing w:val="-10"/>
                <w:sz w:val="24"/>
                <w:szCs w:val="24"/>
              </w:rPr>
              <w:t xml:space="preserve"> </w:t>
            </w:r>
            <w:r w:rsidRPr="00CB74A2">
              <w:rPr>
                <w:sz w:val="24"/>
                <w:szCs w:val="24"/>
              </w:rPr>
              <w:t>S</w:t>
            </w:r>
            <w:r w:rsidRPr="00CB74A2">
              <w:rPr>
                <w:spacing w:val="-1"/>
                <w:sz w:val="24"/>
                <w:szCs w:val="24"/>
              </w:rPr>
              <w:t>er</w:t>
            </w:r>
            <w:r w:rsidRPr="00CB74A2">
              <w:rPr>
                <w:sz w:val="24"/>
                <w:szCs w:val="24"/>
              </w:rPr>
              <w:t>vi</w:t>
            </w:r>
            <w:r w:rsidRPr="00CB74A2">
              <w:rPr>
                <w:spacing w:val="1"/>
                <w:sz w:val="24"/>
                <w:szCs w:val="24"/>
              </w:rPr>
              <w:t>c</w:t>
            </w:r>
            <w:r w:rsidRPr="00CB74A2">
              <w:rPr>
                <w:sz w:val="24"/>
                <w:szCs w:val="24"/>
              </w:rPr>
              <w:t>e</w:t>
            </w:r>
            <w:r w:rsidRPr="00CB74A2">
              <w:rPr>
                <w:w w:val="99"/>
                <w:sz w:val="24"/>
                <w:szCs w:val="24"/>
              </w:rPr>
              <w:t xml:space="preserve"> </w:t>
            </w:r>
            <w:r w:rsidRPr="00CB74A2">
              <w:rPr>
                <w:sz w:val="24"/>
                <w:szCs w:val="24"/>
              </w:rPr>
              <w:t>Suppl</w:t>
            </w:r>
            <w:r w:rsidRPr="00CB74A2">
              <w:rPr>
                <w:spacing w:val="-1"/>
                <w:sz w:val="24"/>
                <w:szCs w:val="24"/>
              </w:rPr>
              <w:t>e</w:t>
            </w:r>
            <w:r w:rsidRPr="00CB74A2">
              <w:rPr>
                <w:sz w:val="24"/>
                <w:szCs w:val="24"/>
              </w:rPr>
              <w:t>m</w:t>
            </w:r>
            <w:r w:rsidRPr="00CB74A2">
              <w:rPr>
                <w:spacing w:val="-1"/>
                <w:sz w:val="24"/>
                <w:szCs w:val="24"/>
              </w:rPr>
              <w:t>e</w:t>
            </w:r>
            <w:r w:rsidRPr="00CB74A2">
              <w:rPr>
                <w:sz w:val="24"/>
                <w:szCs w:val="24"/>
              </w:rPr>
              <w:t>nt</w:t>
            </w:r>
            <w:r w:rsidRPr="00CB74A2">
              <w:rPr>
                <w:spacing w:val="-1"/>
                <w:sz w:val="24"/>
                <w:szCs w:val="24"/>
              </w:rPr>
              <w:t>a</w:t>
            </w:r>
            <w:r w:rsidRPr="00CB74A2">
              <w:rPr>
                <w:sz w:val="24"/>
                <w:szCs w:val="24"/>
              </w:rPr>
              <w:t>l</w:t>
            </w:r>
            <w:r w:rsidRPr="00CB74A2">
              <w:rPr>
                <w:spacing w:val="-7"/>
                <w:sz w:val="24"/>
                <w:szCs w:val="24"/>
              </w:rPr>
              <w:t xml:space="preserve"> </w:t>
            </w:r>
            <w:r w:rsidRPr="00CB74A2">
              <w:rPr>
                <w:sz w:val="24"/>
                <w:szCs w:val="24"/>
              </w:rPr>
              <w:t>-</w:t>
            </w:r>
            <w:r w:rsidRPr="00CB74A2">
              <w:rPr>
                <w:spacing w:val="-7"/>
                <w:sz w:val="24"/>
                <w:szCs w:val="24"/>
              </w:rPr>
              <w:t xml:space="preserve"> </w:t>
            </w:r>
            <w:r w:rsidRPr="00CB74A2">
              <w:rPr>
                <w:sz w:val="24"/>
                <w:szCs w:val="24"/>
              </w:rPr>
              <w:t>T</w:t>
            </w:r>
            <w:r w:rsidRPr="00CB74A2">
              <w:rPr>
                <w:spacing w:val="-1"/>
                <w:sz w:val="24"/>
                <w:szCs w:val="24"/>
              </w:rPr>
              <w:t>ra</w:t>
            </w:r>
            <w:r w:rsidRPr="00CB74A2">
              <w:rPr>
                <w:sz w:val="24"/>
                <w:szCs w:val="24"/>
              </w:rPr>
              <w:t>nsmission</w:t>
            </w:r>
          </w:p>
        </w:tc>
        <w:tc>
          <w:tcPr>
            <w:tcW w:w="2159" w:type="dxa"/>
            <w:tcBorders>
              <w:top w:val="single" w:sz="6" w:space="0" w:color="000000"/>
              <w:left w:val="single" w:sz="6" w:space="0" w:color="000000"/>
              <w:bottom w:val="single" w:sz="6" w:space="0" w:color="000000"/>
              <w:right w:val="single" w:sz="7" w:space="0" w:color="000000"/>
            </w:tcBorders>
          </w:tcPr>
          <w:p w14:paraId="70A406A3" w14:textId="77777777" w:rsidR="00CB74A2" w:rsidRPr="00CB74A2" w:rsidRDefault="00CB74A2" w:rsidP="00CB74A2">
            <w:pPr>
              <w:widowControl w:val="0"/>
              <w:spacing w:line="274" w:lineRule="exact"/>
              <w:ind w:left="560"/>
              <w:rPr>
                <w:sz w:val="24"/>
                <w:szCs w:val="24"/>
              </w:rPr>
            </w:pPr>
            <w:r w:rsidRPr="00CB74A2">
              <w:rPr>
                <w:sz w:val="24"/>
                <w:szCs w:val="24"/>
              </w:rPr>
              <w:t>$0.000000</w:t>
            </w:r>
          </w:p>
        </w:tc>
        <w:tc>
          <w:tcPr>
            <w:tcW w:w="2070" w:type="dxa"/>
            <w:tcBorders>
              <w:top w:val="single" w:sz="6" w:space="0" w:color="000000"/>
              <w:left w:val="single" w:sz="7" w:space="0" w:color="000000"/>
              <w:bottom w:val="single" w:sz="6" w:space="0" w:color="000000"/>
              <w:right w:val="single" w:sz="6" w:space="0" w:color="000000"/>
            </w:tcBorders>
          </w:tcPr>
          <w:p w14:paraId="5F9F8AB5" w14:textId="77777777" w:rsidR="00CB74A2" w:rsidRPr="00CB74A2" w:rsidRDefault="00CB74A2" w:rsidP="00CB74A2">
            <w:pPr>
              <w:widowControl w:val="0"/>
              <w:spacing w:line="274" w:lineRule="exact"/>
              <w:ind w:left="66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w:t>
            </w:r>
          </w:p>
        </w:tc>
      </w:tr>
      <w:tr w:rsidR="00CB74A2" w:rsidRPr="00CB74A2" w14:paraId="56E722ED" w14:textId="77777777" w:rsidTr="000022C0">
        <w:trPr>
          <w:trHeight w:hRule="exact" w:val="562"/>
        </w:trPr>
        <w:tc>
          <w:tcPr>
            <w:tcW w:w="3194" w:type="dxa"/>
            <w:tcBorders>
              <w:top w:val="single" w:sz="6" w:space="0" w:color="000000"/>
              <w:left w:val="single" w:sz="6" w:space="0" w:color="000000"/>
              <w:bottom w:val="single" w:sz="6" w:space="0" w:color="000000"/>
              <w:right w:val="single" w:sz="6" w:space="0" w:color="000000"/>
            </w:tcBorders>
          </w:tcPr>
          <w:p w14:paraId="3C625545" w14:textId="77777777" w:rsidR="00CB74A2" w:rsidRPr="00CB74A2" w:rsidRDefault="00CB74A2" w:rsidP="00CB74A2">
            <w:pPr>
              <w:widowControl w:val="0"/>
              <w:spacing w:before="1" w:line="276" w:lineRule="exact"/>
              <w:ind w:left="102"/>
              <w:rPr>
                <w:sz w:val="24"/>
                <w:szCs w:val="24"/>
              </w:rPr>
            </w:pPr>
            <w:r w:rsidRPr="00CB74A2">
              <w:rPr>
                <w:sz w:val="24"/>
                <w:szCs w:val="24"/>
              </w:rPr>
              <w:t>St</w:t>
            </w:r>
            <w:r w:rsidRPr="00CB74A2">
              <w:rPr>
                <w:spacing w:val="-1"/>
                <w:sz w:val="24"/>
                <w:szCs w:val="24"/>
              </w:rPr>
              <w:t>a</w:t>
            </w:r>
            <w:r w:rsidRPr="00CB74A2">
              <w:rPr>
                <w:sz w:val="24"/>
                <w:szCs w:val="24"/>
              </w:rPr>
              <w:t>nd</w:t>
            </w:r>
            <w:r w:rsidRPr="00CB74A2">
              <w:rPr>
                <w:spacing w:val="2"/>
                <w:sz w:val="24"/>
                <w:szCs w:val="24"/>
              </w:rPr>
              <w:t>b</w:t>
            </w:r>
            <w:r w:rsidRPr="00CB74A2">
              <w:rPr>
                <w:sz w:val="24"/>
                <w:szCs w:val="24"/>
              </w:rPr>
              <w:t>y</w:t>
            </w:r>
            <w:r w:rsidRPr="00CB74A2">
              <w:rPr>
                <w:spacing w:val="-9"/>
                <w:sz w:val="24"/>
                <w:szCs w:val="24"/>
              </w:rPr>
              <w:t xml:space="preserve"> </w:t>
            </w:r>
            <w:r w:rsidRPr="00CB74A2">
              <w:rPr>
                <w:sz w:val="24"/>
                <w:szCs w:val="24"/>
              </w:rPr>
              <w:t>El</w:t>
            </w:r>
            <w:r w:rsidRPr="00CB74A2">
              <w:rPr>
                <w:spacing w:val="-1"/>
                <w:sz w:val="24"/>
                <w:szCs w:val="24"/>
              </w:rPr>
              <w:t>ec</w:t>
            </w:r>
            <w:r w:rsidRPr="00CB74A2">
              <w:rPr>
                <w:spacing w:val="3"/>
                <w:sz w:val="24"/>
                <w:szCs w:val="24"/>
              </w:rPr>
              <w:t>t</w:t>
            </w:r>
            <w:r w:rsidRPr="00CB74A2">
              <w:rPr>
                <w:spacing w:val="-1"/>
                <w:sz w:val="24"/>
                <w:szCs w:val="24"/>
              </w:rPr>
              <w:t>r</w:t>
            </w:r>
            <w:r w:rsidRPr="00CB74A2">
              <w:rPr>
                <w:sz w:val="24"/>
                <w:szCs w:val="24"/>
              </w:rPr>
              <w:t>ic</w:t>
            </w:r>
            <w:r w:rsidRPr="00CB74A2">
              <w:rPr>
                <w:spacing w:val="-5"/>
                <w:sz w:val="24"/>
                <w:szCs w:val="24"/>
              </w:rPr>
              <w:t xml:space="preserve"> </w:t>
            </w:r>
            <w:r w:rsidRPr="00CB74A2">
              <w:rPr>
                <w:sz w:val="24"/>
                <w:szCs w:val="24"/>
              </w:rPr>
              <w:t>S</w:t>
            </w:r>
            <w:r w:rsidRPr="00CB74A2">
              <w:rPr>
                <w:spacing w:val="-1"/>
                <w:sz w:val="24"/>
                <w:szCs w:val="24"/>
              </w:rPr>
              <w:t>er</w:t>
            </w:r>
            <w:r w:rsidRPr="00CB74A2">
              <w:rPr>
                <w:sz w:val="24"/>
                <w:szCs w:val="24"/>
              </w:rPr>
              <w:t>vi</w:t>
            </w:r>
            <w:r w:rsidRPr="00CB74A2">
              <w:rPr>
                <w:spacing w:val="1"/>
                <w:sz w:val="24"/>
                <w:szCs w:val="24"/>
              </w:rPr>
              <w:t>c</w:t>
            </w:r>
            <w:r w:rsidRPr="00CB74A2">
              <w:rPr>
                <w:sz w:val="24"/>
                <w:szCs w:val="24"/>
              </w:rPr>
              <w:t>e</w:t>
            </w:r>
            <w:r w:rsidRPr="00CB74A2">
              <w:rPr>
                <w:spacing w:val="-4"/>
                <w:sz w:val="24"/>
                <w:szCs w:val="24"/>
              </w:rPr>
              <w:t xml:space="preserve"> </w:t>
            </w:r>
            <w:r w:rsidRPr="00CB74A2">
              <w:rPr>
                <w:sz w:val="24"/>
                <w:szCs w:val="24"/>
              </w:rPr>
              <w:t>- T</w:t>
            </w:r>
            <w:r w:rsidRPr="00CB74A2">
              <w:rPr>
                <w:spacing w:val="-1"/>
                <w:sz w:val="24"/>
                <w:szCs w:val="24"/>
              </w:rPr>
              <w:t>ra</w:t>
            </w:r>
            <w:r w:rsidRPr="00CB74A2">
              <w:rPr>
                <w:sz w:val="24"/>
                <w:szCs w:val="24"/>
              </w:rPr>
              <w:t>nsmission</w:t>
            </w:r>
          </w:p>
        </w:tc>
        <w:tc>
          <w:tcPr>
            <w:tcW w:w="2159" w:type="dxa"/>
            <w:tcBorders>
              <w:top w:val="single" w:sz="6" w:space="0" w:color="000000"/>
              <w:left w:val="single" w:sz="6" w:space="0" w:color="000000"/>
              <w:bottom w:val="single" w:sz="6" w:space="0" w:color="000000"/>
              <w:right w:val="single" w:sz="7" w:space="0" w:color="000000"/>
            </w:tcBorders>
          </w:tcPr>
          <w:p w14:paraId="236DFF7A" w14:textId="77777777" w:rsidR="00CB74A2" w:rsidRPr="00CB74A2" w:rsidRDefault="00CB74A2" w:rsidP="00CB74A2">
            <w:pPr>
              <w:widowControl w:val="0"/>
              <w:spacing w:line="274" w:lineRule="exact"/>
              <w:ind w:left="560"/>
              <w:rPr>
                <w:sz w:val="24"/>
                <w:szCs w:val="24"/>
              </w:rPr>
            </w:pPr>
            <w:r w:rsidRPr="00CB74A2">
              <w:rPr>
                <w:sz w:val="24"/>
                <w:szCs w:val="24"/>
              </w:rPr>
              <w:t>$0.000000</w:t>
            </w:r>
          </w:p>
        </w:tc>
        <w:tc>
          <w:tcPr>
            <w:tcW w:w="2070" w:type="dxa"/>
            <w:tcBorders>
              <w:top w:val="single" w:sz="6" w:space="0" w:color="000000"/>
              <w:left w:val="single" w:sz="7" w:space="0" w:color="000000"/>
              <w:bottom w:val="single" w:sz="6" w:space="0" w:color="000000"/>
              <w:right w:val="single" w:sz="6" w:space="0" w:color="000000"/>
            </w:tcBorders>
          </w:tcPr>
          <w:p w14:paraId="4DEEA2C4" w14:textId="77777777" w:rsidR="00CB74A2" w:rsidRPr="00CB74A2" w:rsidRDefault="00CB74A2" w:rsidP="00CB74A2">
            <w:pPr>
              <w:widowControl w:val="0"/>
              <w:spacing w:line="274" w:lineRule="exact"/>
              <w:ind w:left="66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w:t>
            </w:r>
          </w:p>
        </w:tc>
      </w:tr>
      <w:tr w:rsidR="00CB74A2" w:rsidRPr="00CB74A2" w14:paraId="77B981C6" w14:textId="77777777" w:rsidTr="000022C0">
        <w:trPr>
          <w:trHeight w:hRule="exact" w:val="334"/>
        </w:trPr>
        <w:tc>
          <w:tcPr>
            <w:tcW w:w="3194" w:type="dxa"/>
            <w:tcBorders>
              <w:top w:val="single" w:sz="6" w:space="0" w:color="000000"/>
              <w:left w:val="single" w:sz="6" w:space="0" w:color="000000"/>
              <w:bottom w:val="single" w:sz="6" w:space="0" w:color="000000"/>
              <w:right w:val="single" w:sz="6" w:space="0" w:color="000000"/>
            </w:tcBorders>
          </w:tcPr>
          <w:p w14:paraId="7C33C33F" w14:textId="77777777" w:rsidR="00CB74A2" w:rsidRPr="00CB74A2" w:rsidRDefault="00CB74A2" w:rsidP="00CB74A2">
            <w:pPr>
              <w:widowControl w:val="0"/>
              <w:spacing w:line="274" w:lineRule="exact"/>
              <w:ind w:left="102"/>
              <w:rPr>
                <w:sz w:val="24"/>
                <w:szCs w:val="24"/>
              </w:rPr>
            </w:pPr>
            <w:r w:rsidRPr="00CB74A2">
              <w:rPr>
                <w:sz w:val="24"/>
                <w:szCs w:val="24"/>
              </w:rPr>
              <w:t>St</w:t>
            </w:r>
            <w:r w:rsidRPr="00CB74A2">
              <w:rPr>
                <w:spacing w:val="-1"/>
                <w:sz w:val="24"/>
                <w:szCs w:val="24"/>
              </w:rPr>
              <w:t>a</w:t>
            </w:r>
            <w:r w:rsidRPr="00CB74A2">
              <w:rPr>
                <w:sz w:val="24"/>
                <w:szCs w:val="24"/>
              </w:rPr>
              <w:t>nd</w:t>
            </w:r>
            <w:r w:rsidRPr="00CB74A2">
              <w:rPr>
                <w:spacing w:val="2"/>
                <w:sz w:val="24"/>
                <w:szCs w:val="24"/>
              </w:rPr>
              <w:t>b</w:t>
            </w:r>
            <w:r w:rsidRPr="00CB74A2">
              <w:rPr>
                <w:sz w:val="24"/>
                <w:szCs w:val="24"/>
              </w:rPr>
              <w:t>y</w:t>
            </w:r>
            <w:r w:rsidRPr="00CB74A2">
              <w:rPr>
                <w:spacing w:val="-9"/>
                <w:sz w:val="24"/>
                <w:szCs w:val="24"/>
              </w:rPr>
              <w:t xml:space="preserve"> </w:t>
            </w:r>
            <w:r w:rsidRPr="00CB74A2">
              <w:rPr>
                <w:spacing w:val="-4"/>
                <w:sz w:val="24"/>
                <w:szCs w:val="24"/>
              </w:rPr>
              <w:t>I</w:t>
            </w:r>
            <w:r w:rsidRPr="00CB74A2">
              <w:rPr>
                <w:sz w:val="24"/>
                <w:szCs w:val="24"/>
              </w:rPr>
              <w:t>nt</w:t>
            </w:r>
            <w:r w:rsidRPr="00CB74A2">
              <w:rPr>
                <w:spacing w:val="1"/>
                <w:sz w:val="24"/>
                <w:szCs w:val="24"/>
              </w:rPr>
              <w:t>e</w:t>
            </w:r>
            <w:r w:rsidRPr="00CB74A2">
              <w:rPr>
                <w:spacing w:val="-1"/>
                <w:sz w:val="24"/>
                <w:szCs w:val="24"/>
              </w:rPr>
              <w:t>rr</w:t>
            </w:r>
            <w:r w:rsidRPr="00CB74A2">
              <w:rPr>
                <w:sz w:val="24"/>
                <w:szCs w:val="24"/>
              </w:rPr>
              <w:t>uptible</w:t>
            </w:r>
            <w:r w:rsidRPr="00CB74A2">
              <w:rPr>
                <w:spacing w:val="-6"/>
                <w:sz w:val="24"/>
                <w:szCs w:val="24"/>
              </w:rPr>
              <w:t xml:space="preserve"> </w:t>
            </w:r>
            <w:r w:rsidRPr="00CB74A2">
              <w:rPr>
                <w:sz w:val="24"/>
                <w:szCs w:val="24"/>
              </w:rPr>
              <w:t>S</w:t>
            </w:r>
            <w:r w:rsidRPr="00CB74A2">
              <w:rPr>
                <w:spacing w:val="-1"/>
                <w:sz w:val="24"/>
                <w:szCs w:val="24"/>
              </w:rPr>
              <w:t>e</w:t>
            </w:r>
            <w:r w:rsidRPr="00CB74A2">
              <w:rPr>
                <w:spacing w:val="1"/>
                <w:sz w:val="24"/>
                <w:szCs w:val="24"/>
              </w:rPr>
              <w:t>r</w:t>
            </w:r>
            <w:r w:rsidRPr="00CB74A2">
              <w:rPr>
                <w:sz w:val="24"/>
                <w:szCs w:val="24"/>
              </w:rPr>
              <w:t>vi</w:t>
            </w:r>
            <w:r w:rsidRPr="00CB74A2">
              <w:rPr>
                <w:spacing w:val="-1"/>
                <w:sz w:val="24"/>
                <w:szCs w:val="24"/>
              </w:rPr>
              <w:t>c</w:t>
            </w:r>
            <w:r w:rsidRPr="00CB74A2">
              <w:rPr>
                <w:sz w:val="24"/>
                <w:szCs w:val="24"/>
              </w:rPr>
              <w:t>e</w:t>
            </w:r>
          </w:p>
        </w:tc>
        <w:tc>
          <w:tcPr>
            <w:tcW w:w="2159" w:type="dxa"/>
            <w:tcBorders>
              <w:top w:val="single" w:sz="6" w:space="0" w:color="000000"/>
              <w:left w:val="single" w:sz="6" w:space="0" w:color="000000"/>
              <w:bottom w:val="single" w:sz="6" w:space="0" w:color="000000"/>
              <w:right w:val="single" w:sz="7" w:space="0" w:color="000000"/>
            </w:tcBorders>
          </w:tcPr>
          <w:p w14:paraId="68D65054" w14:textId="77777777" w:rsidR="00CB74A2" w:rsidRPr="00CB74A2" w:rsidRDefault="00CB74A2" w:rsidP="00CB74A2">
            <w:pPr>
              <w:widowControl w:val="0"/>
              <w:spacing w:line="274" w:lineRule="exact"/>
              <w:ind w:left="560"/>
              <w:rPr>
                <w:sz w:val="24"/>
                <w:szCs w:val="24"/>
              </w:rPr>
            </w:pPr>
            <w:r w:rsidRPr="00CB74A2">
              <w:rPr>
                <w:sz w:val="24"/>
                <w:szCs w:val="24"/>
              </w:rPr>
              <w:t>$0.000000</w:t>
            </w:r>
          </w:p>
        </w:tc>
        <w:tc>
          <w:tcPr>
            <w:tcW w:w="2070" w:type="dxa"/>
            <w:tcBorders>
              <w:top w:val="single" w:sz="6" w:space="0" w:color="000000"/>
              <w:left w:val="single" w:sz="7" w:space="0" w:color="000000"/>
              <w:bottom w:val="single" w:sz="6" w:space="0" w:color="000000"/>
              <w:right w:val="single" w:sz="6" w:space="0" w:color="000000"/>
            </w:tcBorders>
          </w:tcPr>
          <w:p w14:paraId="00D49DE1" w14:textId="77777777" w:rsidR="00CB74A2" w:rsidRPr="00CB74A2" w:rsidRDefault="00CB74A2" w:rsidP="00CB74A2">
            <w:pPr>
              <w:widowControl w:val="0"/>
              <w:spacing w:line="274" w:lineRule="exact"/>
              <w:ind w:left="66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w:t>
            </w:r>
          </w:p>
        </w:tc>
      </w:tr>
      <w:tr w:rsidR="00CB74A2" w:rsidRPr="00CB74A2" w14:paraId="3B38B371" w14:textId="77777777" w:rsidTr="000022C0">
        <w:trPr>
          <w:trHeight w:hRule="exact" w:val="286"/>
        </w:trPr>
        <w:tc>
          <w:tcPr>
            <w:tcW w:w="3194" w:type="dxa"/>
            <w:tcBorders>
              <w:top w:val="single" w:sz="6" w:space="0" w:color="000000"/>
              <w:left w:val="single" w:sz="6" w:space="0" w:color="000000"/>
              <w:bottom w:val="single" w:sz="6" w:space="0" w:color="000000"/>
              <w:right w:val="single" w:sz="6" w:space="0" w:color="000000"/>
            </w:tcBorders>
          </w:tcPr>
          <w:p w14:paraId="22B47C3F" w14:textId="77777777" w:rsidR="00CB74A2" w:rsidRPr="00CB74A2" w:rsidRDefault="00CB74A2" w:rsidP="00CB74A2">
            <w:pPr>
              <w:widowControl w:val="0"/>
              <w:spacing w:line="272" w:lineRule="exact"/>
              <w:ind w:left="102"/>
              <w:rPr>
                <w:sz w:val="24"/>
                <w:szCs w:val="24"/>
              </w:rPr>
            </w:pPr>
            <w:r w:rsidRPr="00CB74A2">
              <w:rPr>
                <w:sz w:val="24"/>
                <w:szCs w:val="24"/>
              </w:rPr>
              <w:t>Sp</w:t>
            </w:r>
            <w:r w:rsidRPr="00CB74A2">
              <w:rPr>
                <w:spacing w:val="-1"/>
                <w:sz w:val="24"/>
                <w:szCs w:val="24"/>
              </w:rPr>
              <w:t>ec</w:t>
            </w:r>
            <w:r w:rsidRPr="00CB74A2">
              <w:rPr>
                <w:sz w:val="24"/>
                <w:szCs w:val="24"/>
              </w:rPr>
              <w:t>i</w:t>
            </w:r>
            <w:r w:rsidRPr="00CB74A2">
              <w:rPr>
                <w:spacing w:val="-1"/>
                <w:sz w:val="24"/>
                <w:szCs w:val="24"/>
              </w:rPr>
              <w:t>a</w:t>
            </w:r>
            <w:r w:rsidRPr="00CB74A2">
              <w:rPr>
                <w:sz w:val="24"/>
                <w:szCs w:val="24"/>
              </w:rPr>
              <w:t>l</w:t>
            </w:r>
            <w:r w:rsidRPr="00CB74A2">
              <w:rPr>
                <w:spacing w:val="-6"/>
                <w:sz w:val="24"/>
                <w:szCs w:val="24"/>
              </w:rPr>
              <w:t xml:space="preserve"> </w:t>
            </w:r>
            <w:r w:rsidRPr="00CB74A2">
              <w:rPr>
                <w:sz w:val="24"/>
                <w:szCs w:val="24"/>
              </w:rPr>
              <w:t>Cont</w:t>
            </w:r>
            <w:r w:rsidRPr="00CB74A2">
              <w:rPr>
                <w:spacing w:val="-1"/>
                <w:sz w:val="24"/>
                <w:szCs w:val="24"/>
              </w:rPr>
              <w:t>rac</w:t>
            </w:r>
            <w:r w:rsidRPr="00CB74A2">
              <w:rPr>
                <w:sz w:val="24"/>
                <w:szCs w:val="24"/>
              </w:rPr>
              <w:t>t</w:t>
            </w:r>
            <w:r w:rsidRPr="00CB74A2">
              <w:rPr>
                <w:spacing w:val="-6"/>
                <w:sz w:val="24"/>
                <w:szCs w:val="24"/>
              </w:rPr>
              <w:t xml:space="preserve"> </w:t>
            </w:r>
            <w:r w:rsidRPr="00CB74A2">
              <w:rPr>
                <w:sz w:val="24"/>
                <w:szCs w:val="24"/>
              </w:rPr>
              <w:t>P</w:t>
            </w:r>
            <w:r w:rsidRPr="00CB74A2">
              <w:rPr>
                <w:spacing w:val="-1"/>
                <w:sz w:val="24"/>
                <w:szCs w:val="24"/>
              </w:rPr>
              <w:t>r</w:t>
            </w:r>
            <w:r w:rsidRPr="00CB74A2">
              <w:rPr>
                <w:sz w:val="24"/>
                <w:szCs w:val="24"/>
              </w:rPr>
              <w:t>i</w:t>
            </w:r>
            <w:r w:rsidRPr="00CB74A2">
              <w:rPr>
                <w:spacing w:val="-1"/>
                <w:sz w:val="24"/>
                <w:szCs w:val="24"/>
              </w:rPr>
              <w:t>c</w:t>
            </w:r>
            <w:r w:rsidRPr="00CB74A2">
              <w:rPr>
                <w:sz w:val="24"/>
                <w:szCs w:val="24"/>
              </w:rPr>
              <w:t>i</w:t>
            </w:r>
            <w:r w:rsidRPr="00CB74A2">
              <w:rPr>
                <w:spacing w:val="2"/>
                <w:sz w:val="24"/>
                <w:szCs w:val="24"/>
              </w:rPr>
              <w:t>n</w:t>
            </w:r>
            <w:r w:rsidRPr="00CB74A2">
              <w:rPr>
                <w:sz w:val="24"/>
                <w:szCs w:val="24"/>
              </w:rPr>
              <w:t>g</w:t>
            </w:r>
          </w:p>
        </w:tc>
        <w:tc>
          <w:tcPr>
            <w:tcW w:w="2159" w:type="dxa"/>
            <w:tcBorders>
              <w:top w:val="single" w:sz="6" w:space="0" w:color="000000"/>
              <w:left w:val="single" w:sz="6" w:space="0" w:color="000000"/>
              <w:bottom w:val="single" w:sz="6" w:space="0" w:color="000000"/>
              <w:right w:val="single" w:sz="7" w:space="0" w:color="000000"/>
            </w:tcBorders>
          </w:tcPr>
          <w:p w14:paraId="010F50E3" w14:textId="77777777" w:rsidR="00CB74A2" w:rsidRPr="00CB74A2" w:rsidRDefault="00CB74A2" w:rsidP="00CB74A2">
            <w:pPr>
              <w:widowControl w:val="0"/>
              <w:spacing w:line="272" w:lineRule="exact"/>
              <w:ind w:left="560"/>
              <w:rPr>
                <w:sz w:val="24"/>
                <w:szCs w:val="24"/>
              </w:rPr>
            </w:pPr>
            <w:r w:rsidRPr="00CB74A2">
              <w:rPr>
                <w:sz w:val="24"/>
                <w:szCs w:val="24"/>
              </w:rPr>
              <w:t>$0.000000</w:t>
            </w:r>
          </w:p>
        </w:tc>
        <w:tc>
          <w:tcPr>
            <w:tcW w:w="2070" w:type="dxa"/>
            <w:tcBorders>
              <w:top w:val="single" w:sz="6" w:space="0" w:color="000000"/>
              <w:left w:val="single" w:sz="7" w:space="0" w:color="000000"/>
              <w:bottom w:val="single" w:sz="6" w:space="0" w:color="000000"/>
              <w:right w:val="single" w:sz="6" w:space="0" w:color="000000"/>
            </w:tcBorders>
          </w:tcPr>
          <w:p w14:paraId="439EB954" w14:textId="77777777" w:rsidR="00CB74A2" w:rsidRPr="00CB74A2" w:rsidRDefault="00CB74A2" w:rsidP="00CB74A2">
            <w:pPr>
              <w:widowControl w:val="0"/>
              <w:spacing w:line="272" w:lineRule="exact"/>
              <w:ind w:left="661"/>
              <w:rPr>
                <w:sz w:val="24"/>
                <w:szCs w:val="24"/>
              </w:rPr>
            </w:pPr>
            <w:r w:rsidRPr="00CB74A2">
              <w:rPr>
                <w:sz w:val="24"/>
                <w:szCs w:val="24"/>
              </w:rPr>
              <w:t>P</w:t>
            </w:r>
            <w:r w:rsidRPr="00CB74A2">
              <w:rPr>
                <w:spacing w:val="-1"/>
                <w:sz w:val="24"/>
                <w:szCs w:val="24"/>
              </w:rPr>
              <w:t>e</w:t>
            </w:r>
            <w:r w:rsidRPr="00CB74A2">
              <w:rPr>
                <w:sz w:val="24"/>
                <w:szCs w:val="24"/>
              </w:rPr>
              <w:t>r</w:t>
            </w:r>
            <w:r w:rsidRPr="00CB74A2">
              <w:rPr>
                <w:spacing w:val="-5"/>
                <w:sz w:val="24"/>
                <w:szCs w:val="24"/>
              </w:rPr>
              <w:t xml:space="preserve"> </w:t>
            </w:r>
            <w:r w:rsidRPr="00CB74A2">
              <w:rPr>
                <w:sz w:val="24"/>
                <w:szCs w:val="24"/>
              </w:rPr>
              <w:t>kW</w:t>
            </w:r>
          </w:p>
        </w:tc>
      </w:tr>
    </w:tbl>
    <w:p w14:paraId="3B138214" w14:textId="77777777" w:rsidR="00CB74A2" w:rsidRPr="00CB74A2" w:rsidRDefault="00CB74A2" w:rsidP="00CB74A2"/>
    <w:p w14:paraId="09C04805"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rPr>
      </w:pPr>
    </w:p>
    <w:p w14:paraId="3097ACAD" w14:textId="77777777" w:rsidR="00AF765E" w:rsidRDefault="00AF765E" w:rsidP="00E472D2">
      <w:pPr>
        <w:tabs>
          <w:tab w:val="right" w:pos="8228"/>
          <w:tab w:val="left" w:pos="512"/>
        </w:tabs>
        <w:jc w:val="both"/>
        <w:rPr>
          <w:color w:val="000000"/>
          <w:sz w:val="24"/>
        </w:rPr>
      </w:pPr>
      <w:r>
        <w:rPr>
          <w:color w:val="000000"/>
          <w:sz w:val="24"/>
        </w:rPr>
        <w:t xml:space="preserve">The Transition Charges shall be applied on a kW basis for all service provided at Transmission voltage and for all service provided to Capped Classes and to any LGS customer that also received SES-Distribution service.  The kW to be used in calculating the bill for those customers obligated to pay on a kW basis will be the highest kW for the month measured over a one hour period occurring on weekdays (Monday through Friday) during the sixteen hours beginning with and </w:t>
      </w:r>
      <w:r>
        <w:rPr>
          <w:color w:val="000000"/>
          <w:sz w:val="24"/>
        </w:rPr>
        <w:lastRenderedPageBreak/>
        <w:t xml:space="preserve">including the hour that ends at seven (a.m.) (07:00) and extending until the hour that ends at ten p.m. (22:00), local time (central standard or central daylight saving time, as appropriate). </w:t>
      </w:r>
    </w:p>
    <w:p w14:paraId="45C83FEA" w14:textId="77777777" w:rsidR="00AF765E" w:rsidRDefault="00AF765E" w:rsidP="00E472D2">
      <w:pPr>
        <w:tabs>
          <w:tab w:val="right" w:pos="8228"/>
          <w:tab w:val="left" w:pos="512"/>
        </w:tabs>
        <w:jc w:val="both"/>
        <w:rPr>
          <w:color w:val="000000"/>
          <w:sz w:val="24"/>
        </w:rPr>
      </w:pPr>
    </w:p>
    <w:p w14:paraId="2E48D065" w14:textId="77777777" w:rsidR="00AF765E" w:rsidRDefault="00AF765E" w:rsidP="00E472D2">
      <w:pPr>
        <w:tabs>
          <w:tab w:val="right" w:pos="8228"/>
          <w:tab w:val="left" w:pos="512"/>
        </w:tabs>
        <w:jc w:val="both"/>
        <w:rPr>
          <w:color w:val="000000"/>
          <w:sz w:val="24"/>
        </w:rPr>
      </w:pPr>
      <w:r>
        <w:rPr>
          <w:color w:val="000000"/>
          <w:sz w:val="24"/>
        </w:rPr>
        <w:t>Except for customers in the MGS class, the Transition Charges shall be applied on a kVa basis for all service provided at distribution voltage (other than service at distribution voltage to Capped Classes or to LGS customers that also received SES-Distribution service) and whose kVa is greater than 10 kVa in the billing month.  The kVa will be the highest kVa measured over a 15 minute period during the month if the metering equipment has indicators for measuring and recording only the highest demand during the billing period, otherwise if the metering equipment measures and records continuously for all 15 minute periods the kVa will be the average of the 4 highest 15 minute periods measured during the billing period.  If the demand meters used to meter service to a customer measure service is on a kW basis instead of a kVa basis or measure in intervals different than 15 minutes (</w:t>
      </w:r>
      <w:r>
        <w:rPr>
          <w:i/>
          <w:color w:val="000000"/>
          <w:sz w:val="24"/>
        </w:rPr>
        <w:t>e.g.</w:t>
      </w:r>
      <w:r>
        <w:rPr>
          <w:color w:val="000000"/>
          <w:sz w:val="24"/>
        </w:rPr>
        <w:t xml:space="preserve"> 5, 10, 30 minutes) the transition charge to the customer will be based on the kW with the interval measurement period closest to a 15 minute period.</w:t>
      </w:r>
    </w:p>
    <w:p w14:paraId="3A6F8B1C" w14:textId="77777777" w:rsidR="00AF765E" w:rsidRDefault="00AF765E" w:rsidP="00E472D2">
      <w:pPr>
        <w:tabs>
          <w:tab w:val="right" w:pos="8228"/>
          <w:tab w:val="left" w:pos="512"/>
        </w:tabs>
        <w:jc w:val="both"/>
        <w:rPr>
          <w:color w:val="000000"/>
          <w:sz w:val="24"/>
        </w:rPr>
      </w:pPr>
    </w:p>
    <w:p w14:paraId="64387189" w14:textId="77777777" w:rsidR="00AF765E" w:rsidRDefault="00AF765E" w:rsidP="00E472D2">
      <w:pPr>
        <w:tabs>
          <w:tab w:val="right" w:pos="8228"/>
          <w:tab w:val="left" w:pos="512"/>
        </w:tabs>
        <w:jc w:val="both"/>
        <w:rPr>
          <w:color w:val="000000"/>
          <w:sz w:val="24"/>
        </w:rPr>
      </w:pPr>
      <w:r>
        <w:rPr>
          <w:color w:val="000000"/>
          <w:sz w:val="24"/>
        </w:rPr>
        <w:t>Transition Charges will be applied on a kWh basis for those customers with watt-hour meters and those customers with demand meters whose measured demand is 10 kVa or less, all Residential customers, all Non-Metered Lighting customers and all MGS customers served at distribution voltage.</w:t>
      </w:r>
    </w:p>
    <w:p w14:paraId="64686FBB" w14:textId="77777777" w:rsidR="00AF765E" w:rsidRDefault="00AF765E" w:rsidP="00E472D2">
      <w:pPr>
        <w:tabs>
          <w:tab w:val="right" w:pos="8228"/>
          <w:tab w:val="left" w:pos="512"/>
        </w:tabs>
        <w:jc w:val="both"/>
        <w:rPr>
          <w:color w:val="000000"/>
          <w:sz w:val="24"/>
        </w:rPr>
      </w:pPr>
    </w:p>
    <w:p w14:paraId="15934668" w14:textId="77777777" w:rsidR="00AF765E" w:rsidRDefault="00AF765E" w:rsidP="00E472D2">
      <w:pPr>
        <w:tabs>
          <w:tab w:val="right" w:pos="8228"/>
          <w:tab w:val="left" w:pos="512"/>
        </w:tabs>
        <w:jc w:val="both"/>
        <w:rPr>
          <w:color w:val="000000"/>
          <w:sz w:val="24"/>
        </w:rPr>
      </w:pPr>
      <w:r>
        <w:rPr>
          <w:color w:val="000000"/>
          <w:sz w:val="24"/>
        </w:rPr>
        <w:t xml:space="preserve">Each retail customer shall be obligated to pay Transition Charges for its applicable class.  The Transition Charge shall be applied to all service received by the customer during the applicable billing period.  If a customer was taking service in more than one rate class through one point of service on April 30,1999, or on the day before the customer discontinued taking service from HL&amp;P on a pre-restructuring rate schedule, its Transition Charges shall be determined as follows: </w:t>
      </w:r>
    </w:p>
    <w:p w14:paraId="4E00C5B8" w14:textId="77777777" w:rsidR="00AF765E" w:rsidRDefault="00AF765E" w:rsidP="00E472D2">
      <w:pPr>
        <w:tabs>
          <w:tab w:val="right" w:pos="8228"/>
          <w:tab w:val="left" w:pos="512"/>
        </w:tabs>
        <w:jc w:val="both"/>
        <w:rPr>
          <w:color w:val="000000"/>
          <w:sz w:val="24"/>
        </w:rPr>
      </w:pPr>
    </w:p>
    <w:p w14:paraId="0EADF7B1" w14:textId="77777777" w:rsidR="00AF765E" w:rsidRDefault="00AF765E" w:rsidP="00E472D2">
      <w:pPr>
        <w:ind w:left="2160" w:hanging="720"/>
        <w:jc w:val="both"/>
        <w:rPr>
          <w:sz w:val="24"/>
        </w:rPr>
      </w:pPr>
      <w:r>
        <w:rPr>
          <w:sz w:val="24"/>
        </w:rPr>
        <w:t>1.</w:t>
      </w:r>
      <w:r>
        <w:rPr>
          <w:sz w:val="24"/>
        </w:rPr>
        <w:tab/>
        <w:t>For customers taking service under two or more rates through a single meter, the following order will be used to determine Transition Charges for the customer:</w:t>
      </w:r>
    </w:p>
    <w:p w14:paraId="4303FE98" w14:textId="77777777" w:rsidR="00AF765E" w:rsidRDefault="00AF765E" w:rsidP="00E472D2">
      <w:pPr>
        <w:ind w:left="1350" w:hanging="1350"/>
        <w:rPr>
          <w:sz w:val="24"/>
        </w:rPr>
      </w:pPr>
    </w:p>
    <w:p w14:paraId="0B4AD707" w14:textId="77777777" w:rsidR="00AF765E" w:rsidRDefault="00AF765E" w:rsidP="00E472D2">
      <w:pPr>
        <w:tabs>
          <w:tab w:val="left" w:pos="1440"/>
        </w:tabs>
        <w:ind w:left="2160" w:hanging="2160"/>
        <w:jc w:val="both"/>
        <w:rPr>
          <w:sz w:val="24"/>
        </w:rPr>
      </w:pPr>
      <w:r>
        <w:rPr>
          <w:sz w:val="24"/>
        </w:rPr>
        <w:tab/>
        <w:t>(a)</w:t>
      </w:r>
      <w:r>
        <w:rPr>
          <w:sz w:val="24"/>
        </w:rPr>
        <w:tab/>
        <w:t xml:space="preserve">If the customer takes service in one or more Capped Classes (other than SCP) through a single meter, the service shall be allocated first to Capped Classes in ascending order of unit Transition Charges beginning with the Capped Class with the lowest unit Transition Charge.  All service to the customer, up to the lesser of (i) the highest hourly on-peak kW for total premises load (Total kW) or the Monthly Cap for the class, shall be deemed to be service under the Capped Class with the lowest unit Transition Charge.  If the Total kW is greater than the Monthly Cap for the class with lowest unit Transition Charge, the difference up to the Monthly Cap for the Capped Class with the next lowest unit Transition Charge will be deemed to be service under the Capped Class with the next lowest unit Transition Charge.  The remainder will then similarly be allocated to each other Capped Class </w:t>
      </w:r>
      <w:r>
        <w:rPr>
          <w:sz w:val="24"/>
        </w:rPr>
        <w:lastRenderedPageBreak/>
        <w:t xml:space="preserve">under which the customer is served until the Total kW has been allocated or all applicable Monthly Caps have been reached. </w:t>
      </w:r>
    </w:p>
    <w:p w14:paraId="5127D7CC" w14:textId="77777777" w:rsidR="00AF765E" w:rsidRDefault="00AF765E" w:rsidP="00E472D2">
      <w:pPr>
        <w:tabs>
          <w:tab w:val="left" w:pos="1440"/>
        </w:tabs>
        <w:ind w:left="2160" w:hanging="2160"/>
        <w:rPr>
          <w:sz w:val="24"/>
        </w:rPr>
      </w:pPr>
    </w:p>
    <w:p w14:paraId="008E860E" w14:textId="77777777" w:rsidR="00AF765E" w:rsidRDefault="00AF765E" w:rsidP="00E472D2">
      <w:pPr>
        <w:tabs>
          <w:tab w:val="left" w:pos="1440"/>
        </w:tabs>
        <w:ind w:left="2160" w:hanging="2160"/>
        <w:rPr>
          <w:sz w:val="24"/>
        </w:rPr>
      </w:pPr>
      <w:r>
        <w:rPr>
          <w:sz w:val="24"/>
        </w:rPr>
        <w:tab/>
        <w:t>(b)</w:t>
      </w:r>
      <w:r>
        <w:rPr>
          <w:sz w:val="24"/>
        </w:rPr>
        <w:tab/>
        <w:t>If the total amount allocated to Capped Classes under (a) is less than the Total kW, the remainder, up to the Monthly Cap for SCP shall be deemed to be service provided under SCP.</w:t>
      </w:r>
    </w:p>
    <w:p w14:paraId="76B96B80" w14:textId="77777777" w:rsidR="00AF765E" w:rsidRDefault="00AF765E" w:rsidP="00E472D2">
      <w:pPr>
        <w:tabs>
          <w:tab w:val="left" w:pos="1440"/>
        </w:tabs>
        <w:ind w:left="2160" w:hanging="2160"/>
        <w:jc w:val="both"/>
        <w:rPr>
          <w:sz w:val="24"/>
        </w:rPr>
      </w:pPr>
    </w:p>
    <w:p w14:paraId="425DF1FB" w14:textId="77777777" w:rsidR="00AF765E" w:rsidRDefault="00AF765E" w:rsidP="00E472D2">
      <w:pPr>
        <w:tabs>
          <w:tab w:val="left" w:pos="1440"/>
        </w:tabs>
        <w:ind w:left="2160" w:hanging="2160"/>
        <w:jc w:val="both"/>
        <w:rPr>
          <w:b/>
          <w:i/>
          <w:sz w:val="24"/>
        </w:rPr>
      </w:pPr>
      <w:r>
        <w:rPr>
          <w:sz w:val="24"/>
        </w:rPr>
        <w:tab/>
        <w:t>(c)</w:t>
      </w:r>
      <w:r>
        <w:rPr>
          <w:sz w:val="24"/>
        </w:rPr>
        <w:tab/>
        <w:t xml:space="preserve">Any amount remaining after the allocations in (a) and (b) will be deemed to be service provided under the Transition Charge Class (other than Capped Classes and SCP) that is applicable to the customer.  If the customer is not otherwise taking service under any Transition Charge Class (other than Capped Classes and SCP) the amount remaining after the allocations in (a) and (b) shall be deemed to be service under LOS-A, if the customer is served at transmission voltage, or under LGS, if the customer is served at distribution voltage.  </w:t>
      </w:r>
    </w:p>
    <w:p w14:paraId="2918FF87" w14:textId="77777777" w:rsidR="00AF765E" w:rsidRDefault="00AF765E" w:rsidP="00E472D2">
      <w:pPr>
        <w:pStyle w:val="BodyText"/>
        <w:tabs>
          <w:tab w:val="right" w:pos="8228"/>
          <w:tab w:val="left" w:pos="512"/>
        </w:tabs>
        <w:rPr>
          <w:color w:val="000000"/>
        </w:rPr>
      </w:pPr>
    </w:p>
    <w:p w14:paraId="3F0FB39D" w14:textId="77777777" w:rsidR="00AF765E" w:rsidRDefault="00AF765E" w:rsidP="00E472D2">
      <w:pPr>
        <w:pStyle w:val="BodyText"/>
        <w:tabs>
          <w:tab w:val="right" w:pos="8228"/>
          <w:tab w:val="left" w:pos="512"/>
        </w:tabs>
        <w:jc w:val="both"/>
        <w:rPr>
          <w:color w:val="000000"/>
        </w:rPr>
      </w:pPr>
      <w:r>
        <w:rPr>
          <w:color w:val="000000"/>
        </w:rPr>
        <w:t>In addition, each customer which has New On-Site Generation shall pay an amount each month computed by multiplying the output of the on-site generation used to serve the internal electric requirements of the customer (either kW or kVa, as determined by the Transition Charge class for which the customer would qualify if it were being served by the Company or an REP) by the Transition Charge in effect for services provided to customers in that class during the month.  This amount shall be in addition to any Transition Charges applicable to energy or demand actually delivered to the customer through the Company’s or another T&amp;D Provider’s facilities.</w:t>
      </w:r>
      <w:r>
        <w:t xml:space="preserve">  </w:t>
      </w:r>
    </w:p>
    <w:p w14:paraId="586A5225" w14:textId="77777777" w:rsidR="00AF765E" w:rsidRDefault="00AF765E" w:rsidP="00E472D2">
      <w:pPr>
        <w:tabs>
          <w:tab w:val="left" w:pos="0"/>
          <w:tab w:val="right" w:pos="8910"/>
        </w:tabs>
        <w:jc w:val="both"/>
        <w:rPr>
          <w:color w:val="000000"/>
          <w:sz w:val="24"/>
        </w:rPr>
      </w:pPr>
    </w:p>
    <w:p w14:paraId="01DE338E" w14:textId="77777777" w:rsidR="00AF765E" w:rsidRDefault="00AF765E" w:rsidP="00E472D2">
      <w:pPr>
        <w:pStyle w:val="Heading3"/>
        <w:keepNext w:val="0"/>
        <w:tabs>
          <w:tab w:val="left" w:pos="1440"/>
          <w:tab w:val="right" w:pos="7114"/>
        </w:tabs>
        <w:ind w:left="1440" w:hanging="1440"/>
        <w:rPr>
          <w:b/>
          <w:color w:val="000000"/>
          <w:u w:val="none"/>
        </w:rPr>
      </w:pPr>
      <w:r>
        <w:rPr>
          <w:b/>
          <w:color w:val="000000"/>
          <w:u w:val="none"/>
        </w:rPr>
        <w:t>SECTION 8:</w:t>
      </w:r>
      <w:r>
        <w:rPr>
          <w:b/>
          <w:color w:val="000000"/>
          <w:u w:val="none"/>
        </w:rPr>
        <w:tab/>
        <w:t>STANDARD TRUE-UP FOR ADJUSTMENT OF TRANSITION CHARGES</w:t>
      </w:r>
    </w:p>
    <w:p w14:paraId="446C8775" w14:textId="77777777" w:rsidR="00AF765E" w:rsidRDefault="00AF765E" w:rsidP="00E472D2">
      <w:pPr>
        <w:tabs>
          <w:tab w:val="left" w:pos="0"/>
          <w:tab w:val="right" w:pos="7114"/>
        </w:tabs>
        <w:rPr>
          <w:b/>
          <w:color w:val="000000"/>
          <w:sz w:val="24"/>
          <w:u w:val="single"/>
        </w:rPr>
      </w:pPr>
    </w:p>
    <w:p w14:paraId="1295682E" w14:textId="77777777" w:rsidR="00AF765E" w:rsidRDefault="00AF765E" w:rsidP="00E472D2">
      <w:pPr>
        <w:tabs>
          <w:tab w:val="left" w:pos="0"/>
          <w:tab w:val="right" w:pos="8910"/>
        </w:tabs>
        <w:jc w:val="both"/>
        <w:rPr>
          <w:sz w:val="24"/>
        </w:rPr>
      </w:pPr>
      <w:r>
        <w:rPr>
          <w:color w:val="000000"/>
          <w:sz w:val="24"/>
        </w:rPr>
        <w:t>Transition Charges will be adjusted annually effective on December 1st</w:t>
      </w:r>
      <w:r>
        <w:rPr>
          <w:b/>
          <w:color w:val="000000"/>
          <w:sz w:val="24"/>
        </w:rPr>
        <w:t xml:space="preserve"> </w:t>
      </w:r>
      <w:r>
        <w:rPr>
          <w:color w:val="000000"/>
          <w:sz w:val="24"/>
        </w:rPr>
        <w:t xml:space="preserve">to ensure that the expected collection of Transition Charges is adequate to pay principal and interest on the transition bonds when due pursuant to the expected amortization schedule, pay as due all other qualified costs and to fund the overcollateralization account to the required level.  </w:t>
      </w:r>
      <w:bookmarkStart w:id="1626" w:name="_Toc83701946"/>
      <w:bookmarkStart w:id="1627" w:name="_Toc83703841"/>
      <w:r>
        <w:rPr>
          <w:sz w:val="24"/>
        </w:rPr>
        <w:t xml:space="preserve">In addition to these annual true-up adjustments, true-up adjustments may be made more frequently at any time during the term of the transition bonds to correct any </w:t>
      </w:r>
      <w:proofErr w:type="spellStart"/>
      <w:r>
        <w:rPr>
          <w:sz w:val="24"/>
        </w:rPr>
        <w:t>undercollection</w:t>
      </w:r>
      <w:proofErr w:type="spellEnd"/>
      <w:r>
        <w:rPr>
          <w:sz w:val="24"/>
        </w:rPr>
        <w:t xml:space="preserve"> or overcollection, as provided for in the Financing Order, in order to assure timely payment of transition bonds based on rating agency and bondholder considerations.  In addition to the foregoing, either of the following two conditions may result in an interim true-up adjustment in the month prior to an upcoming transition bond principal payment date:</w:t>
      </w:r>
      <w:bookmarkEnd w:id="1626"/>
      <w:bookmarkEnd w:id="1627"/>
    </w:p>
    <w:p w14:paraId="08CA5A92" w14:textId="77777777" w:rsidR="00AF765E" w:rsidRDefault="00AF765E" w:rsidP="00E472D2">
      <w:pPr>
        <w:tabs>
          <w:tab w:val="left" w:pos="0"/>
          <w:tab w:val="right" w:pos="8910"/>
        </w:tabs>
        <w:jc w:val="both"/>
        <w:rPr>
          <w:sz w:val="24"/>
        </w:rPr>
      </w:pPr>
    </w:p>
    <w:p w14:paraId="56014CCF" w14:textId="77777777" w:rsidR="00AF765E" w:rsidRDefault="00AF765E" w:rsidP="00E472D2">
      <w:pPr>
        <w:ind w:left="2160" w:hanging="720"/>
        <w:jc w:val="both"/>
        <w:rPr>
          <w:sz w:val="24"/>
        </w:rPr>
      </w:pPr>
      <w:bookmarkStart w:id="1628" w:name="_Toc83703842"/>
      <w:r>
        <w:rPr>
          <w:sz w:val="24"/>
        </w:rPr>
        <w:t>(a)</w:t>
      </w:r>
      <w:r>
        <w:rPr>
          <w:sz w:val="24"/>
        </w:rPr>
        <w:tab/>
        <w:t xml:space="preserve">The collection of transition charges for the upcoming payment date will result in a difference that is greater than 5% in absolute value, between (i) the actual outstanding principal balances of the transition bonds plus </w:t>
      </w:r>
      <w:r>
        <w:rPr>
          <w:sz w:val="24"/>
        </w:rPr>
        <w:lastRenderedPageBreak/>
        <w:t>amounts on deposit in the reserve subaccount and (ii) the outstanding principal balances anticipated in the target amortization schedule; or</w:t>
      </w:r>
      <w:bookmarkEnd w:id="1628"/>
    </w:p>
    <w:p w14:paraId="0AEC7CC4" w14:textId="77777777" w:rsidR="00AF765E" w:rsidRDefault="00AF765E" w:rsidP="00E472D2">
      <w:pPr>
        <w:ind w:left="2160" w:hanging="720"/>
        <w:rPr>
          <w:sz w:val="24"/>
        </w:rPr>
      </w:pPr>
    </w:p>
    <w:p w14:paraId="2D7B1D55" w14:textId="77777777" w:rsidR="00AF765E" w:rsidRDefault="00AF765E" w:rsidP="00E472D2">
      <w:pPr>
        <w:ind w:left="2160" w:hanging="720"/>
        <w:jc w:val="both"/>
        <w:rPr>
          <w:sz w:val="24"/>
        </w:rPr>
      </w:pPr>
      <w:bookmarkStart w:id="1629" w:name="_Toc83703843"/>
      <w:r>
        <w:rPr>
          <w:sz w:val="24"/>
        </w:rPr>
        <w:t>(b)</w:t>
      </w:r>
      <w:r>
        <w:rPr>
          <w:sz w:val="24"/>
        </w:rPr>
        <w:tab/>
        <w:t>To meet a rating agency requirement that any series of transition bonds be paid in full by the expected maturity date for any series of transition bonds that matures after a date determined mutually, at the time of pricing by CenterPoint Houston and the Commission's designated personnel or financial advisor.</w:t>
      </w:r>
      <w:bookmarkEnd w:id="1629"/>
    </w:p>
    <w:p w14:paraId="67210D35" w14:textId="77777777" w:rsidR="00AF765E" w:rsidRDefault="00AF765E" w:rsidP="00E472D2">
      <w:pPr>
        <w:tabs>
          <w:tab w:val="left" w:pos="0"/>
          <w:tab w:val="right" w:pos="8910"/>
        </w:tabs>
        <w:jc w:val="both"/>
        <w:rPr>
          <w:sz w:val="24"/>
        </w:rPr>
      </w:pPr>
      <w:bookmarkStart w:id="1630" w:name="_Toc83701947"/>
      <w:bookmarkStart w:id="1631" w:name="_Toc83703844"/>
    </w:p>
    <w:p w14:paraId="7A04A775" w14:textId="77777777" w:rsidR="00AF765E" w:rsidRDefault="00AF765E" w:rsidP="00E472D2">
      <w:pPr>
        <w:tabs>
          <w:tab w:val="left" w:pos="0"/>
          <w:tab w:val="right" w:pos="8910"/>
        </w:tabs>
        <w:jc w:val="both"/>
        <w:rPr>
          <w:sz w:val="24"/>
        </w:rPr>
      </w:pPr>
      <w:r>
        <w:rPr>
          <w:sz w:val="24"/>
        </w:rPr>
        <w:t>In no event will interim true-up adjustments occur more frequently than every three months if quarterly transition bond payments are required or every six months if semi-annual transition bond payments are required; provided, however, that interim true-up adjustments for any transition bonds remaining outstanding during the fourteenth and fifteenth year after the bonds are issued may occur quarterly.</w:t>
      </w:r>
      <w:bookmarkEnd w:id="1630"/>
      <w:bookmarkEnd w:id="1631"/>
    </w:p>
    <w:p w14:paraId="1F99215A" w14:textId="77777777" w:rsidR="00AF765E" w:rsidRDefault="00AF765E" w:rsidP="00E472D2">
      <w:pPr>
        <w:tabs>
          <w:tab w:val="left" w:pos="0"/>
          <w:tab w:val="right" w:pos="8910"/>
        </w:tabs>
        <w:jc w:val="both"/>
        <w:rPr>
          <w:color w:val="000000"/>
          <w:sz w:val="24"/>
        </w:rPr>
      </w:pPr>
    </w:p>
    <w:p w14:paraId="50A13842" w14:textId="77777777" w:rsidR="00AF765E" w:rsidRDefault="00AF765E" w:rsidP="00E472D2">
      <w:pPr>
        <w:tabs>
          <w:tab w:val="left" w:pos="0"/>
          <w:tab w:val="right" w:pos="8910"/>
        </w:tabs>
        <w:jc w:val="both"/>
        <w:rPr>
          <w:color w:val="000000"/>
          <w:sz w:val="24"/>
        </w:rPr>
      </w:pPr>
      <w:r>
        <w:rPr>
          <w:color w:val="000000"/>
          <w:sz w:val="24"/>
        </w:rPr>
        <w:t xml:space="preserve">All annual and interim adjustments will be designed to cause (i) the outstanding principal balance of the transition bonds to be equal to the scheduled balance on the expected amortization schedule; (ii) the amount in the overcollateralization subaccount to be equal to the required overcollateralization level; (iii) the amount in the capital subaccount to be equal to the required capital plus any investment earnings on amounts in the capital subaccount to the extent that the investment earnings have not been released to the SPE and (iv) the reserve subaccount to be zero by the payment date immediately preceding the next adjustment or by the final payment date, if the next payment date is the final payment date. </w:t>
      </w:r>
    </w:p>
    <w:p w14:paraId="53F82F84" w14:textId="77777777" w:rsidR="00AF765E" w:rsidRDefault="00AF765E" w:rsidP="00E472D2">
      <w:pPr>
        <w:tabs>
          <w:tab w:val="left" w:pos="0"/>
          <w:tab w:val="right" w:pos="8910"/>
        </w:tabs>
        <w:rPr>
          <w:color w:val="000000"/>
          <w:sz w:val="24"/>
        </w:rPr>
      </w:pPr>
    </w:p>
    <w:p w14:paraId="7343B83C" w14:textId="77777777" w:rsidR="00AF765E" w:rsidRDefault="00AF765E" w:rsidP="00E472D2">
      <w:pPr>
        <w:pStyle w:val="Heading3"/>
        <w:keepNext w:val="0"/>
        <w:tabs>
          <w:tab w:val="left" w:pos="900"/>
          <w:tab w:val="right" w:pos="4233"/>
        </w:tabs>
        <w:ind w:left="907" w:hanging="907"/>
        <w:rPr>
          <w:b/>
          <w:color w:val="000000"/>
          <w:u w:val="none"/>
        </w:rPr>
      </w:pPr>
      <w:r>
        <w:rPr>
          <w:b/>
          <w:color w:val="000000"/>
          <w:u w:val="none"/>
        </w:rPr>
        <w:t>Part A:</w:t>
      </w:r>
      <w:r>
        <w:rPr>
          <w:b/>
          <w:color w:val="000000"/>
          <w:u w:val="none"/>
        </w:rPr>
        <w:tab/>
        <w:t>TRUE</w:t>
      </w:r>
      <w:r>
        <w:rPr>
          <w:b/>
          <w:color w:val="000000"/>
          <w:u w:val="none"/>
        </w:rPr>
        <w:noBreakHyphen/>
        <w:t>UP ADJUSTMENT PROCEDURE FOR STANDARD AND INTERIM TRUE-UPS</w:t>
      </w:r>
    </w:p>
    <w:p w14:paraId="07FFDB79" w14:textId="77777777" w:rsidR="00AF765E" w:rsidRDefault="00AF765E" w:rsidP="00E472D2">
      <w:pPr>
        <w:tabs>
          <w:tab w:val="left" w:pos="0"/>
          <w:tab w:val="right" w:pos="4233"/>
        </w:tabs>
        <w:rPr>
          <w:color w:val="000000"/>
          <w:sz w:val="24"/>
          <w:u w:val="single"/>
        </w:rPr>
      </w:pPr>
    </w:p>
    <w:p w14:paraId="7D93663A" w14:textId="77777777" w:rsidR="00AF765E" w:rsidRDefault="00AF765E" w:rsidP="00E472D2">
      <w:pPr>
        <w:tabs>
          <w:tab w:val="left" w:pos="0"/>
          <w:tab w:val="right" w:pos="8914"/>
        </w:tabs>
        <w:jc w:val="both"/>
        <w:rPr>
          <w:color w:val="000000"/>
          <w:sz w:val="24"/>
        </w:rPr>
      </w:pPr>
      <w:r>
        <w:rPr>
          <w:color w:val="000000"/>
          <w:sz w:val="24"/>
        </w:rPr>
        <w:t xml:space="preserve">Servicer will calculate the Adjusted Transition Charges using the methodology described below and will file the Adjusted Transition Charges with the Commission.  Annual adjustments will be filed 15 days prior to the effective date of the Adjusted Transition Charges unless an adjustment to the PBRAFs is required under Section 6 (including Intra-Group Allocation Adjustments under Part D of Section 6) in which case the annual adjustment will be filed not later than 90 days prior to the effective date.  Interim Adjustments will be filed not less than 15 days prior to the effective date of the Adjusted Transition Charges. </w:t>
      </w:r>
    </w:p>
    <w:p w14:paraId="1AC5C4E5" w14:textId="77777777" w:rsidR="00AF765E" w:rsidRDefault="00AF765E" w:rsidP="00E472D2">
      <w:pPr>
        <w:tabs>
          <w:tab w:val="left" w:pos="0"/>
          <w:tab w:val="right" w:pos="8914"/>
        </w:tabs>
        <w:jc w:val="both"/>
        <w:rPr>
          <w:color w:val="000000"/>
          <w:sz w:val="24"/>
        </w:rPr>
      </w:pPr>
    </w:p>
    <w:p w14:paraId="301F488E" w14:textId="77777777" w:rsidR="00AF765E" w:rsidRDefault="00AF765E" w:rsidP="00E472D2">
      <w:pPr>
        <w:pStyle w:val="BodyText"/>
      </w:pPr>
      <w:r>
        <w:t>The Adjusted Transition Charge for the upcoming period for each class (</w:t>
      </w:r>
      <w:proofErr w:type="spellStart"/>
      <w:r>
        <w:t>TC</w:t>
      </w:r>
      <w:r>
        <w:rPr>
          <w:vertAlign w:val="subscript"/>
        </w:rPr>
        <w:t>c</w:t>
      </w:r>
      <w:proofErr w:type="spellEnd"/>
      <w:r>
        <w:t>) shall be computed as follows:</w:t>
      </w:r>
    </w:p>
    <w:p w14:paraId="3B2F2E60" w14:textId="77777777" w:rsidR="00AF765E" w:rsidRDefault="00AF765E" w:rsidP="00E472D2"/>
    <w:p w14:paraId="1C12FAF5" w14:textId="77777777" w:rsidR="00AF765E" w:rsidRDefault="00AF765E" w:rsidP="00E472D2">
      <w:pPr>
        <w:rPr>
          <w:sz w:val="24"/>
        </w:rPr>
      </w:pPr>
      <w:r>
        <w:rPr>
          <w:sz w:val="24"/>
        </w:rPr>
        <w:t>For the residential class,</w:t>
      </w:r>
    </w:p>
    <w:p w14:paraId="1F3259EE" w14:textId="77777777" w:rsidR="00AF765E" w:rsidRDefault="00AF765E" w:rsidP="00E472D2">
      <w:pPr>
        <w:rPr>
          <w:sz w:val="24"/>
        </w:rPr>
      </w:pPr>
    </w:p>
    <w:p w14:paraId="69B0B987" w14:textId="77777777" w:rsidR="00AF765E" w:rsidRDefault="00AF765E" w:rsidP="00E472D2">
      <w:pPr>
        <w:rPr>
          <w:sz w:val="24"/>
          <w:vertAlign w:val="subscript"/>
        </w:rPr>
      </w:pPr>
      <w:r>
        <w:tab/>
      </w:r>
      <w:proofErr w:type="spellStart"/>
      <w:r>
        <w:rPr>
          <w:sz w:val="24"/>
        </w:rPr>
        <w:t>TC</w:t>
      </w:r>
      <w:r>
        <w:rPr>
          <w:sz w:val="24"/>
          <w:vertAlign w:val="subscript"/>
        </w:rPr>
        <w:t>c</w:t>
      </w:r>
      <w:proofErr w:type="spellEnd"/>
      <w:r>
        <w:rPr>
          <w:sz w:val="24"/>
        </w:rPr>
        <w:t xml:space="preserve">= </w:t>
      </w:r>
      <w:proofErr w:type="spellStart"/>
      <w:r>
        <w:rPr>
          <w:sz w:val="24"/>
        </w:rPr>
        <w:t>PBR</w:t>
      </w:r>
      <w:r>
        <w:rPr>
          <w:sz w:val="24"/>
          <w:vertAlign w:val="subscript"/>
        </w:rPr>
        <w:t>T</w:t>
      </w:r>
      <w:proofErr w:type="spellEnd"/>
      <w:r>
        <w:rPr>
          <w:sz w:val="24"/>
        </w:rPr>
        <w:t>*(</w:t>
      </w:r>
      <w:proofErr w:type="spellStart"/>
      <w:r>
        <w:rPr>
          <w:sz w:val="24"/>
        </w:rPr>
        <w:t>PBRAF</w:t>
      </w:r>
      <w:r>
        <w:rPr>
          <w:sz w:val="24"/>
          <w:vertAlign w:val="subscript"/>
        </w:rPr>
        <w:t>c</w:t>
      </w:r>
      <w:r>
        <w:rPr>
          <w:sz w:val="24"/>
        </w:rPr>
        <w:t>+PBRAFA</w:t>
      </w:r>
      <w:r>
        <w:rPr>
          <w:sz w:val="24"/>
          <w:vertAlign w:val="subscript"/>
        </w:rPr>
        <w:t>c</w:t>
      </w:r>
      <w:r>
        <w:rPr>
          <w:sz w:val="24"/>
        </w:rPr>
        <w:t>+YPBRAFA</w:t>
      </w:r>
      <w:r>
        <w:rPr>
          <w:sz w:val="24"/>
          <w:vertAlign w:val="subscript"/>
        </w:rPr>
        <w:t>c</w:t>
      </w:r>
      <w:r>
        <w:rPr>
          <w:sz w:val="24"/>
          <w:vertAlign w:val="superscript"/>
        </w:rPr>
        <w:t>t</w:t>
      </w:r>
      <w:proofErr w:type="spellEnd"/>
      <w:r>
        <w:rPr>
          <w:sz w:val="24"/>
        </w:rPr>
        <w:t>)/</w:t>
      </w:r>
      <w:proofErr w:type="spellStart"/>
      <w:r>
        <w:rPr>
          <w:sz w:val="24"/>
        </w:rPr>
        <w:t>FBU</w:t>
      </w:r>
      <w:r>
        <w:rPr>
          <w:sz w:val="24"/>
          <w:vertAlign w:val="subscript"/>
        </w:rPr>
        <w:t>c</w:t>
      </w:r>
      <w:proofErr w:type="spellEnd"/>
    </w:p>
    <w:p w14:paraId="3BCA677B" w14:textId="77777777" w:rsidR="00AF765E" w:rsidRDefault="00AF765E" w:rsidP="00E472D2"/>
    <w:p w14:paraId="5EF0A1B0" w14:textId="77777777" w:rsidR="00AF765E" w:rsidRDefault="00AF765E" w:rsidP="00E472D2">
      <w:pPr>
        <w:pStyle w:val="NormalWeb"/>
        <w:jc w:val="both"/>
      </w:pPr>
      <w:r>
        <w:lastRenderedPageBreak/>
        <w:t>For classes in the Commercial and Industrial TC Groups, except if any class in the Industrial Group is forecast for the ensuing period to experience more than a 10% reduction in billing determinants compared to the industrial base billing determinants for that class, then the transition charges for the classes within the Industrial TC Group will be determined according to  Section 8, Part B:</w:t>
      </w:r>
    </w:p>
    <w:p w14:paraId="5077CC21" w14:textId="77777777" w:rsidR="00AF765E" w:rsidRDefault="00AF765E" w:rsidP="00E472D2">
      <w:pPr>
        <w:pStyle w:val="NormalWeb"/>
      </w:pPr>
    </w:p>
    <w:p w14:paraId="1EDEFD1C" w14:textId="77777777" w:rsidR="00AF765E" w:rsidRDefault="00AF765E" w:rsidP="00E472D2">
      <w:pPr>
        <w:rPr>
          <w:sz w:val="24"/>
        </w:rPr>
      </w:pPr>
      <w:r>
        <w:tab/>
      </w:r>
      <w:proofErr w:type="spellStart"/>
      <w:r>
        <w:rPr>
          <w:sz w:val="24"/>
        </w:rPr>
        <w:t>TC</w:t>
      </w:r>
      <w:r>
        <w:rPr>
          <w:sz w:val="24"/>
          <w:vertAlign w:val="subscript"/>
        </w:rPr>
        <w:t>c</w:t>
      </w:r>
      <w:proofErr w:type="spellEnd"/>
      <w:r>
        <w:rPr>
          <w:sz w:val="24"/>
          <w:vertAlign w:val="subscript"/>
        </w:rPr>
        <w:t xml:space="preserve"> </w:t>
      </w:r>
      <w:r>
        <w:rPr>
          <w:sz w:val="24"/>
        </w:rPr>
        <w:t xml:space="preserve">= </w:t>
      </w:r>
      <w:proofErr w:type="spellStart"/>
      <w:r>
        <w:rPr>
          <w:sz w:val="24"/>
        </w:rPr>
        <w:t>TC</w:t>
      </w:r>
      <w:r>
        <w:rPr>
          <w:sz w:val="24"/>
          <w:vertAlign w:val="subscript"/>
        </w:rPr>
        <w:t>c</w:t>
      </w:r>
      <w:proofErr w:type="spellEnd"/>
      <w:r>
        <w:rPr>
          <w:sz w:val="24"/>
          <w:vertAlign w:val="superscript"/>
        </w:rPr>
        <w:t>-1</w:t>
      </w:r>
      <w:r>
        <w:rPr>
          <w:sz w:val="24"/>
        </w:rPr>
        <w:t xml:space="preserve"> {</w:t>
      </w:r>
      <w:r>
        <w:rPr>
          <w:sz w:val="24"/>
        </w:rPr>
        <w:sym w:font="Symbol" w:char="F053"/>
      </w:r>
      <w:r>
        <w:rPr>
          <w:sz w:val="24"/>
        </w:rPr>
        <w:t xml:space="preserve"> [</w:t>
      </w:r>
      <w:proofErr w:type="spellStart"/>
      <w:r>
        <w:rPr>
          <w:sz w:val="24"/>
        </w:rPr>
        <w:t>PBR</w:t>
      </w:r>
      <w:r>
        <w:rPr>
          <w:sz w:val="24"/>
          <w:vertAlign w:val="subscript"/>
        </w:rPr>
        <w:t>T</w:t>
      </w:r>
      <w:proofErr w:type="spellEnd"/>
      <w:r>
        <w:rPr>
          <w:sz w:val="24"/>
        </w:rPr>
        <w:t xml:space="preserve"> * (</w:t>
      </w:r>
      <w:proofErr w:type="spellStart"/>
      <w:r>
        <w:rPr>
          <w:sz w:val="24"/>
        </w:rPr>
        <w:t>PBRAF</w:t>
      </w:r>
      <w:r>
        <w:rPr>
          <w:sz w:val="24"/>
          <w:vertAlign w:val="subscript"/>
        </w:rPr>
        <w:t>c</w:t>
      </w:r>
      <w:r>
        <w:rPr>
          <w:sz w:val="24"/>
        </w:rPr>
        <w:t>+PBRAFA</w:t>
      </w:r>
      <w:r>
        <w:rPr>
          <w:sz w:val="24"/>
          <w:vertAlign w:val="subscript"/>
        </w:rPr>
        <w:t>c</w:t>
      </w:r>
      <w:r>
        <w:rPr>
          <w:sz w:val="24"/>
        </w:rPr>
        <w:t>+YPBRAFA</w:t>
      </w:r>
      <w:r>
        <w:rPr>
          <w:sz w:val="24"/>
          <w:vertAlign w:val="subscript"/>
        </w:rPr>
        <w:t>c</w:t>
      </w:r>
      <w:r>
        <w:rPr>
          <w:sz w:val="24"/>
          <w:vertAlign w:val="superscript"/>
        </w:rPr>
        <w:t>t</w:t>
      </w:r>
      <w:proofErr w:type="spellEnd"/>
      <w:r>
        <w:rPr>
          <w:sz w:val="24"/>
        </w:rPr>
        <w:t xml:space="preserve">)] / </w:t>
      </w:r>
      <w:r>
        <w:rPr>
          <w:sz w:val="24"/>
        </w:rPr>
        <w:sym w:font="Symbol" w:char="F053"/>
      </w:r>
      <w:r>
        <w:rPr>
          <w:sz w:val="24"/>
        </w:rPr>
        <w:t>(</w:t>
      </w:r>
      <w:proofErr w:type="spellStart"/>
      <w:r>
        <w:rPr>
          <w:sz w:val="24"/>
        </w:rPr>
        <w:t>TC</w:t>
      </w:r>
      <w:r>
        <w:rPr>
          <w:sz w:val="24"/>
          <w:vertAlign w:val="subscript"/>
        </w:rPr>
        <w:t>c</w:t>
      </w:r>
      <w:proofErr w:type="spellEnd"/>
      <w:r>
        <w:rPr>
          <w:sz w:val="24"/>
          <w:vertAlign w:val="superscript"/>
        </w:rPr>
        <w:t>-1</w:t>
      </w:r>
      <w:r>
        <w:rPr>
          <w:sz w:val="24"/>
        </w:rPr>
        <w:t>*</w:t>
      </w:r>
      <w:proofErr w:type="spellStart"/>
      <w:r>
        <w:rPr>
          <w:sz w:val="24"/>
        </w:rPr>
        <w:t>FBU</w:t>
      </w:r>
      <w:r>
        <w:rPr>
          <w:sz w:val="24"/>
          <w:vertAlign w:val="subscript"/>
        </w:rPr>
        <w:t>c</w:t>
      </w:r>
      <w:proofErr w:type="spellEnd"/>
      <w:r>
        <w:rPr>
          <w:sz w:val="24"/>
        </w:rPr>
        <w:t>)}</w:t>
      </w:r>
    </w:p>
    <w:p w14:paraId="6BA0DCF5" w14:textId="77777777" w:rsidR="00AF765E" w:rsidRDefault="00AF765E" w:rsidP="00E472D2">
      <w:pPr>
        <w:ind w:firstLine="720"/>
        <w:rPr>
          <w:sz w:val="24"/>
        </w:rPr>
      </w:pPr>
      <w:r>
        <w:rPr>
          <w:sz w:val="24"/>
        </w:rPr>
        <w:t>For all classes in the applicable group.</w:t>
      </w:r>
    </w:p>
    <w:p w14:paraId="15498F47" w14:textId="77777777" w:rsidR="00AF765E" w:rsidRDefault="00AF765E" w:rsidP="00E472D2">
      <w:pPr>
        <w:pStyle w:val="NormalWeb"/>
      </w:pPr>
    </w:p>
    <w:p w14:paraId="420A5C67" w14:textId="77777777" w:rsidR="00AF765E" w:rsidRDefault="00AF765E" w:rsidP="00E472D2">
      <w:pPr>
        <w:rPr>
          <w:sz w:val="24"/>
        </w:rPr>
      </w:pPr>
      <w:r>
        <w:tab/>
      </w:r>
      <w:r>
        <w:rPr>
          <w:sz w:val="24"/>
        </w:rPr>
        <w:t xml:space="preserve">Where </w:t>
      </w:r>
      <w:r>
        <w:rPr>
          <w:sz w:val="24"/>
        </w:rPr>
        <w:tab/>
      </w:r>
    </w:p>
    <w:p w14:paraId="2287AB72" w14:textId="77777777" w:rsidR="00AF765E" w:rsidRDefault="00AF765E" w:rsidP="00E472D2">
      <w:pPr>
        <w:rPr>
          <w:sz w:val="24"/>
        </w:rPr>
      </w:pPr>
    </w:p>
    <w:p w14:paraId="49C8E797" w14:textId="77777777" w:rsidR="00AF765E" w:rsidRDefault="00AF765E" w:rsidP="00E472D2">
      <w:pPr>
        <w:ind w:left="1440"/>
        <w:rPr>
          <w:sz w:val="24"/>
        </w:rPr>
      </w:pPr>
      <w:r>
        <w:rPr>
          <w:sz w:val="24"/>
        </w:rPr>
        <w:t>TC</w:t>
      </w:r>
      <w:r>
        <w:rPr>
          <w:sz w:val="24"/>
          <w:vertAlign w:val="subscript"/>
        </w:rPr>
        <w:t>c</w:t>
      </w:r>
      <w:r>
        <w:rPr>
          <w:sz w:val="24"/>
          <w:vertAlign w:val="superscript"/>
        </w:rPr>
        <w:t>-1</w:t>
      </w:r>
      <w:r>
        <w:rPr>
          <w:sz w:val="24"/>
        </w:rPr>
        <w:t xml:space="preserve"> = the transition charge for that class from the previous period</w:t>
      </w:r>
    </w:p>
    <w:p w14:paraId="3B696805" w14:textId="77777777" w:rsidR="00AF765E" w:rsidRDefault="00AF765E" w:rsidP="00E472D2">
      <w:pPr>
        <w:ind w:left="1440"/>
      </w:pPr>
    </w:p>
    <w:p w14:paraId="55C84B53" w14:textId="77777777" w:rsidR="00AF765E" w:rsidRDefault="00AF765E" w:rsidP="00E472D2">
      <w:pPr>
        <w:ind w:left="1440"/>
        <w:jc w:val="both"/>
        <w:rPr>
          <w:color w:val="000000"/>
          <w:sz w:val="24"/>
        </w:rPr>
      </w:pPr>
      <w:r>
        <w:rPr>
          <w:sz w:val="24"/>
        </w:rPr>
        <w:t>PBR</w:t>
      </w:r>
      <w:r>
        <w:rPr>
          <w:sz w:val="24"/>
          <w:vertAlign w:val="subscript"/>
        </w:rPr>
        <w:t>T</w:t>
      </w:r>
      <w:r>
        <w:rPr>
          <w:sz w:val="24"/>
        </w:rPr>
        <w:t xml:space="preserve">= </w:t>
      </w:r>
      <w:r>
        <w:rPr>
          <w:color w:val="000000"/>
          <w:sz w:val="24"/>
        </w:rPr>
        <w:t xml:space="preserve">Periodic Billing Requirement for the ensuing period (the 12 months beginning on the effective date of the adjusted transition charges in the case of annual true-ups and the period until the next scheduled annual true-up in the case of interim adjustments).  The Periodic Billing Requirement will be the amounts required to pay principal and interest on the transition bonds when due pursuant to the expected amortization schedule, pay as due all other qualified costs, fund the overcollateralization account to the required level, and recover any net system under-collections or credit any net system over-collections so that (i) the outstanding principal balance of the transition bonds will be equal to the scheduled balance on the expected amortization schedule; (ii) the amount in the overcollateralization subaccount will be equal to the required overcollateralization level; (iii) the amount in the capital subaccount will be equal to the required capital plus any investment earnings on amounts in the capital subaccount to the extent that the investment earnings have not been released to the SPE and (iv) the reserve subaccount will be zero by the payment date immediately preceding the next adjustment or by the final payment date, if the next payment date is the final payment date. </w:t>
      </w:r>
    </w:p>
    <w:p w14:paraId="7FFEA23D" w14:textId="77777777" w:rsidR="00AF765E" w:rsidRDefault="00AF765E" w:rsidP="00E472D2">
      <w:pPr>
        <w:tabs>
          <w:tab w:val="left" w:pos="720"/>
          <w:tab w:val="right" w:pos="8914"/>
        </w:tabs>
        <w:ind w:left="1440" w:hanging="720"/>
        <w:jc w:val="both"/>
        <w:rPr>
          <w:color w:val="000000"/>
          <w:sz w:val="24"/>
        </w:rPr>
      </w:pPr>
    </w:p>
    <w:p w14:paraId="66A2FE5C" w14:textId="77777777" w:rsidR="00AF765E" w:rsidRDefault="00AF765E" w:rsidP="00E472D2">
      <w:pPr>
        <w:ind w:left="1440"/>
        <w:rPr>
          <w:sz w:val="24"/>
        </w:rPr>
      </w:pPr>
      <w:proofErr w:type="spellStart"/>
      <w:r>
        <w:rPr>
          <w:sz w:val="24"/>
        </w:rPr>
        <w:t>PBRAF</w:t>
      </w:r>
      <w:r>
        <w:rPr>
          <w:sz w:val="24"/>
          <w:vertAlign w:val="subscript"/>
        </w:rPr>
        <w:t>c</w:t>
      </w:r>
      <w:proofErr w:type="spellEnd"/>
      <w:r>
        <w:rPr>
          <w:sz w:val="24"/>
        </w:rPr>
        <w:t xml:space="preserve"> = the </w:t>
      </w:r>
      <w:proofErr w:type="spellStart"/>
      <w:r>
        <w:rPr>
          <w:sz w:val="24"/>
        </w:rPr>
        <w:t>PBRAFs</w:t>
      </w:r>
      <w:proofErr w:type="spellEnd"/>
      <w:r>
        <w:rPr>
          <w:sz w:val="24"/>
        </w:rPr>
        <w:t xml:space="preserve"> then in effect, or if an adjustment has been made under Section 6, Part A, the adjusted PBRAFs from Section 6, Part A.</w:t>
      </w:r>
    </w:p>
    <w:p w14:paraId="16050789" w14:textId="77777777" w:rsidR="00AF765E" w:rsidRDefault="00AF765E" w:rsidP="00E472D2">
      <w:pPr>
        <w:ind w:left="1440"/>
      </w:pPr>
    </w:p>
    <w:p w14:paraId="59FECCC3" w14:textId="77777777" w:rsidR="00AF765E" w:rsidRDefault="00AF765E" w:rsidP="00E472D2">
      <w:pPr>
        <w:ind w:left="1440"/>
        <w:rPr>
          <w:sz w:val="24"/>
        </w:rPr>
      </w:pPr>
      <w:proofErr w:type="spellStart"/>
      <w:r>
        <w:rPr>
          <w:sz w:val="24"/>
        </w:rPr>
        <w:t>PBRAFA</w:t>
      </w:r>
      <w:r>
        <w:rPr>
          <w:sz w:val="24"/>
          <w:vertAlign w:val="subscript"/>
        </w:rPr>
        <w:t>c</w:t>
      </w:r>
      <w:proofErr w:type="spellEnd"/>
      <w:r>
        <w:rPr>
          <w:sz w:val="24"/>
        </w:rPr>
        <w:t>= the adjustment (if any) from Section 6, Part B, Step 5</w:t>
      </w:r>
    </w:p>
    <w:p w14:paraId="1F02454F" w14:textId="77777777" w:rsidR="00AF765E" w:rsidRDefault="00AF765E" w:rsidP="00E472D2">
      <w:pPr>
        <w:ind w:left="1440"/>
        <w:rPr>
          <w:sz w:val="24"/>
        </w:rPr>
      </w:pPr>
    </w:p>
    <w:p w14:paraId="3529B3D4" w14:textId="77777777" w:rsidR="00AF765E" w:rsidRDefault="00AF765E" w:rsidP="00E472D2">
      <w:pPr>
        <w:ind w:left="1440"/>
        <w:jc w:val="both"/>
        <w:rPr>
          <w:sz w:val="24"/>
        </w:rPr>
      </w:pPr>
      <w:proofErr w:type="spellStart"/>
      <w:r>
        <w:rPr>
          <w:sz w:val="24"/>
        </w:rPr>
        <w:t>YPBRAFA</w:t>
      </w:r>
      <w:r>
        <w:rPr>
          <w:sz w:val="24"/>
          <w:vertAlign w:val="subscript"/>
        </w:rPr>
        <w:t>c</w:t>
      </w:r>
      <w:r>
        <w:rPr>
          <w:sz w:val="24"/>
          <w:vertAlign w:val="superscript"/>
        </w:rPr>
        <w:t>t</w:t>
      </w:r>
      <w:proofErr w:type="spellEnd"/>
      <w:r>
        <w:rPr>
          <w:sz w:val="24"/>
        </w:rPr>
        <w:t>= the adjustment from Section 6, Part C, Step 5 for every year t in which an adjustment was made unless that adjustment was discontinued under Section 6, Part C, Step 6.</w:t>
      </w:r>
    </w:p>
    <w:p w14:paraId="1BE49479" w14:textId="77777777" w:rsidR="00AF765E" w:rsidRDefault="00AF765E" w:rsidP="00E472D2">
      <w:pPr>
        <w:ind w:left="1440"/>
        <w:rPr>
          <w:sz w:val="24"/>
        </w:rPr>
      </w:pPr>
    </w:p>
    <w:p w14:paraId="2B20B23C" w14:textId="77777777" w:rsidR="00AF765E" w:rsidRDefault="00AF765E" w:rsidP="00E472D2">
      <w:pPr>
        <w:ind w:left="1440"/>
        <w:rPr>
          <w:sz w:val="24"/>
        </w:rPr>
      </w:pPr>
      <w:proofErr w:type="spellStart"/>
      <w:r>
        <w:rPr>
          <w:sz w:val="24"/>
        </w:rPr>
        <w:t>FBU</w:t>
      </w:r>
      <w:r>
        <w:rPr>
          <w:sz w:val="24"/>
          <w:vertAlign w:val="subscript"/>
        </w:rPr>
        <w:t>c</w:t>
      </w:r>
      <w:proofErr w:type="spellEnd"/>
      <w:r>
        <w:rPr>
          <w:sz w:val="24"/>
        </w:rPr>
        <w:t>= the forecasted billing determinants for the upcoming period</w:t>
      </w:r>
    </w:p>
    <w:p w14:paraId="20627E31" w14:textId="77777777" w:rsidR="00AF765E" w:rsidRDefault="00AF765E" w:rsidP="00E472D2">
      <w:pPr>
        <w:pStyle w:val="Heading1"/>
        <w:ind w:left="1440"/>
      </w:pPr>
    </w:p>
    <w:p w14:paraId="7D8FE1D5" w14:textId="77777777" w:rsidR="00AF765E" w:rsidRDefault="00AF765E" w:rsidP="00E472D2">
      <w:pPr>
        <w:tabs>
          <w:tab w:val="left" w:pos="0"/>
          <w:tab w:val="right" w:pos="8912"/>
        </w:tabs>
        <w:rPr>
          <w:color w:val="000000"/>
        </w:rPr>
      </w:pPr>
    </w:p>
    <w:p w14:paraId="13D7A5E3" w14:textId="77777777" w:rsidR="00AF765E" w:rsidRDefault="00AF765E" w:rsidP="00E472D2">
      <w:pPr>
        <w:keepNext/>
        <w:keepLines/>
        <w:tabs>
          <w:tab w:val="left" w:pos="900"/>
        </w:tabs>
        <w:ind w:left="900" w:hanging="900"/>
        <w:rPr>
          <w:b/>
          <w:sz w:val="24"/>
        </w:rPr>
      </w:pPr>
      <w:r>
        <w:rPr>
          <w:b/>
          <w:sz w:val="24"/>
        </w:rPr>
        <w:lastRenderedPageBreak/>
        <w:t>Part B:</w:t>
      </w:r>
      <w:r>
        <w:rPr>
          <w:b/>
          <w:sz w:val="24"/>
        </w:rPr>
        <w:tab/>
        <w:t>Intra Industrial Group Adjustments Due to Cumulative Load Loss Not Attributable to Eligible Generation</w:t>
      </w:r>
    </w:p>
    <w:p w14:paraId="5303B288" w14:textId="77777777" w:rsidR="00AF765E" w:rsidRDefault="00AF765E" w:rsidP="00E472D2">
      <w:pPr>
        <w:keepNext/>
        <w:keepLines/>
        <w:tabs>
          <w:tab w:val="left" w:pos="0"/>
          <w:tab w:val="right" w:pos="8930"/>
        </w:tabs>
        <w:jc w:val="both"/>
        <w:rPr>
          <w:b/>
          <w:color w:val="000000"/>
          <w:sz w:val="24"/>
        </w:rPr>
      </w:pPr>
    </w:p>
    <w:p w14:paraId="4FE4E6AB" w14:textId="77777777" w:rsidR="00AF765E" w:rsidRDefault="00AF765E" w:rsidP="00E472D2">
      <w:pPr>
        <w:jc w:val="both"/>
        <w:rPr>
          <w:color w:val="000000"/>
          <w:sz w:val="24"/>
        </w:rPr>
      </w:pPr>
      <w:r>
        <w:rPr>
          <w:color w:val="000000"/>
          <w:sz w:val="24"/>
        </w:rPr>
        <w:t>In connection with each annual Standard True-up Adjustment, the Company will compare the projected billing determinants being used to set Transition Charges for each Industrial Group Transition Charge Class during the ensuing year to the billing determinants for the period November 2003 through October 2004  (adjusted to exclude any billing determinants attributable to Eligible Generation if any adjustment was made under Section 6, Part A after October 2004) (such billing determinants as adjusted are hereafter referred to as the “Industrial Base Year Billing Determinants”).  The Transition Charges of all Transition Charge Classes in the Industrial TC Group will be adjusted if one or more Transition Charge Classes experience load loss (calculated excluding load loss attributable to Eligible Generation for which adjustments have been made under Section 6, Part A but including load loss attributable to small power production facilities of 10 megawatts or less) aggregating more than 10% on a cumulative basis when measured against the Industrial Base Year Billing Determinants.  The adjustments under this Part B will be made using the following procedures:</w:t>
      </w:r>
    </w:p>
    <w:p w14:paraId="1B72111B" w14:textId="77777777" w:rsidR="00AF765E" w:rsidRDefault="00AF765E" w:rsidP="00E472D2">
      <w:pPr>
        <w:pStyle w:val="NormalWeb"/>
      </w:pPr>
    </w:p>
    <w:p w14:paraId="0206EA44" w14:textId="77777777" w:rsidR="00AF765E" w:rsidRDefault="00AF765E" w:rsidP="00E472D2">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10"/>
      </w:tblGrid>
      <w:tr w:rsidR="00AF765E" w14:paraId="48F9F612" w14:textId="77777777" w:rsidTr="00E472D2">
        <w:trPr>
          <w:trHeight w:val="719"/>
        </w:trPr>
        <w:tc>
          <w:tcPr>
            <w:tcW w:w="4248" w:type="dxa"/>
          </w:tcPr>
          <w:p w14:paraId="5E55E1AF" w14:textId="77777777" w:rsidR="00AF765E" w:rsidRDefault="00AF765E" w:rsidP="00E472D2">
            <w:pPr>
              <w:rPr>
                <w:sz w:val="24"/>
              </w:rPr>
            </w:pPr>
            <w:r>
              <w:rPr>
                <w:sz w:val="24"/>
              </w:rPr>
              <w:t>Step 1:</w:t>
            </w:r>
          </w:p>
          <w:p w14:paraId="1FBFCC26" w14:textId="77777777" w:rsidR="00AF765E" w:rsidRDefault="00AF765E" w:rsidP="00E472D2">
            <w:pPr>
              <w:rPr>
                <w:sz w:val="24"/>
              </w:rPr>
            </w:pPr>
          </w:p>
          <w:p w14:paraId="1C07828F" w14:textId="77777777" w:rsidR="00AF765E" w:rsidRDefault="00AF765E" w:rsidP="00E472D2">
            <w:pPr>
              <w:rPr>
                <w:sz w:val="24"/>
              </w:rPr>
            </w:pPr>
            <w:r>
              <w:rPr>
                <w:sz w:val="24"/>
              </w:rPr>
              <w:t xml:space="preserve">If </w:t>
            </w:r>
            <w:proofErr w:type="spellStart"/>
            <w:r>
              <w:rPr>
                <w:sz w:val="24"/>
              </w:rPr>
              <w:t>FBU</w:t>
            </w:r>
            <w:r>
              <w:rPr>
                <w:sz w:val="24"/>
                <w:vertAlign w:val="subscript"/>
              </w:rPr>
              <w:t>c</w:t>
            </w:r>
            <w:proofErr w:type="spellEnd"/>
            <w:r>
              <w:rPr>
                <w:sz w:val="24"/>
              </w:rPr>
              <w:t xml:space="preserve"> /</w:t>
            </w:r>
            <w:proofErr w:type="spellStart"/>
            <w:r>
              <w:rPr>
                <w:sz w:val="24"/>
              </w:rPr>
              <w:t>IBD</w:t>
            </w:r>
            <w:r>
              <w:rPr>
                <w:sz w:val="24"/>
                <w:vertAlign w:val="subscript"/>
              </w:rPr>
              <w:t>c</w:t>
            </w:r>
            <w:proofErr w:type="spellEnd"/>
            <w:r>
              <w:rPr>
                <w:sz w:val="24"/>
              </w:rPr>
              <w:t xml:space="preserve"> </w:t>
            </w:r>
            <w:r>
              <w:rPr>
                <w:b/>
                <w:sz w:val="24"/>
                <w:vertAlign w:val="subscript"/>
              </w:rPr>
              <w:t xml:space="preserve"> </w:t>
            </w:r>
            <w:r>
              <w:rPr>
                <w:b/>
                <w:sz w:val="24"/>
              </w:rPr>
              <w:sym w:font="Symbol" w:char="F0B3"/>
            </w:r>
            <w:r>
              <w:rPr>
                <w:sz w:val="24"/>
              </w:rPr>
              <w:t xml:space="preserve"> 0.90 for each Industrial TC Class</w:t>
            </w:r>
          </w:p>
          <w:p w14:paraId="672856A1" w14:textId="77777777" w:rsidR="00AF765E" w:rsidRDefault="00AF765E" w:rsidP="00E472D2">
            <w:pPr>
              <w:rPr>
                <w:sz w:val="24"/>
              </w:rPr>
            </w:pPr>
            <w:r>
              <w:rPr>
                <w:sz w:val="24"/>
              </w:rPr>
              <w:t xml:space="preserve">  </w:t>
            </w:r>
          </w:p>
        </w:tc>
        <w:tc>
          <w:tcPr>
            <w:tcW w:w="5310" w:type="dxa"/>
          </w:tcPr>
          <w:p w14:paraId="11903E8D" w14:textId="77777777" w:rsidR="00AF765E" w:rsidRDefault="00AF765E" w:rsidP="00E472D2">
            <w:pPr>
              <w:pStyle w:val="NormalWeb"/>
            </w:pPr>
          </w:p>
          <w:p w14:paraId="65BC5574" w14:textId="77777777" w:rsidR="00AF765E" w:rsidRDefault="00AF765E" w:rsidP="00E472D2">
            <w:pPr>
              <w:pStyle w:val="NormalWeb"/>
            </w:pPr>
          </w:p>
          <w:p w14:paraId="05271FC2" w14:textId="77777777" w:rsidR="00AF765E" w:rsidRDefault="00AF765E" w:rsidP="00E472D2">
            <w:pPr>
              <w:pStyle w:val="NormalWeb"/>
              <w:jc w:val="both"/>
            </w:pPr>
            <w:r>
              <w:t>Then, no adjustments will occur under this Section 8, Part B and the transition charge for each Industrial TC class will be calculated under Section 8, Part A.</w:t>
            </w:r>
          </w:p>
        </w:tc>
      </w:tr>
      <w:tr w:rsidR="00AF765E" w14:paraId="403BC8EA" w14:textId="77777777" w:rsidTr="00E472D2">
        <w:tc>
          <w:tcPr>
            <w:tcW w:w="4248" w:type="dxa"/>
          </w:tcPr>
          <w:p w14:paraId="3861EAE7" w14:textId="77777777" w:rsidR="00AF765E" w:rsidRDefault="00AF765E" w:rsidP="00E472D2">
            <w:pPr>
              <w:rPr>
                <w:sz w:val="24"/>
              </w:rPr>
            </w:pPr>
            <w:r>
              <w:rPr>
                <w:sz w:val="24"/>
              </w:rPr>
              <w:t xml:space="preserve">If </w:t>
            </w:r>
            <w:proofErr w:type="spellStart"/>
            <w:r>
              <w:rPr>
                <w:sz w:val="24"/>
              </w:rPr>
              <w:t>FBU</w:t>
            </w:r>
            <w:r>
              <w:rPr>
                <w:sz w:val="24"/>
                <w:vertAlign w:val="subscript"/>
              </w:rPr>
              <w:t>c</w:t>
            </w:r>
            <w:proofErr w:type="spellEnd"/>
            <w:r>
              <w:rPr>
                <w:sz w:val="24"/>
              </w:rPr>
              <w:t xml:space="preserve"> /</w:t>
            </w:r>
            <w:proofErr w:type="spellStart"/>
            <w:r>
              <w:rPr>
                <w:sz w:val="24"/>
              </w:rPr>
              <w:t>IBD</w:t>
            </w:r>
            <w:r>
              <w:rPr>
                <w:sz w:val="24"/>
                <w:vertAlign w:val="subscript"/>
              </w:rPr>
              <w:t>c</w:t>
            </w:r>
            <w:proofErr w:type="spellEnd"/>
            <w:r>
              <w:rPr>
                <w:sz w:val="24"/>
              </w:rPr>
              <w:t xml:space="preserve"> </w:t>
            </w:r>
            <w:r>
              <w:rPr>
                <w:b/>
                <w:sz w:val="24"/>
                <w:vertAlign w:val="subscript"/>
              </w:rPr>
              <w:t xml:space="preserve"> </w:t>
            </w:r>
            <w:r>
              <w:rPr>
                <w:b/>
                <w:sz w:val="24"/>
              </w:rPr>
              <w:t>&lt;</w:t>
            </w:r>
            <w:r>
              <w:rPr>
                <w:sz w:val="24"/>
              </w:rPr>
              <w:t xml:space="preserve"> 0.90 for any Industrial TC Class (Load Loss Class)</w:t>
            </w:r>
          </w:p>
          <w:p w14:paraId="1F7D7C02" w14:textId="77777777" w:rsidR="00AF765E" w:rsidRDefault="00AF765E" w:rsidP="00E472D2">
            <w:pPr>
              <w:rPr>
                <w:sz w:val="24"/>
              </w:rPr>
            </w:pPr>
            <w:r>
              <w:rPr>
                <w:sz w:val="24"/>
              </w:rPr>
              <w:t xml:space="preserve">  </w:t>
            </w:r>
          </w:p>
        </w:tc>
        <w:tc>
          <w:tcPr>
            <w:tcW w:w="5310" w:type="dxa"/>
          </w:tcPr>
          <w:p w14:paraId="2C0B1545" w14:textId="77777777" w:rsidR="00AF765E" w:rsidRDefault="00AF765E" w:rsidP="00E472D2">
            <w:pPr>
              <w:pStyle w:val="NormalWeb"/>
              <w:jc w:val="both"/>
            </w:pPr>
            <w:r>
              <w:t>Then, adjustments will be calculated pursuant to Steps 2 through 6.</w:t>
            </w:r>
          </w:p>
        </w:tc>
      </w:tr>
      <w:tr w:rsidR="00AF765E" w14:paraId="66A44C03" w14:textId="77777777" w:rsidTr="00E472D2">
        <w:trPr>
          <w:cantSplit/>
          <w:trHeight w:val="1223"/>
        </w:trPr>
        <w:tc>
          <w:tcPr>
            <w:tcW w:w="9558" w:type="dxa"/>
            <w:gridSpan w:val="2"/>
          </w:tcPr>
          <w:p w14:paraId="50979279" w14:textId="77777777" w:rsidR="00AF765E" w:rsidRDefault="00AF765E" w:rsidP="00E472D2">
            <w:pPr>
              <w:rPr>
                <w:sz w:val="24"/>
              </w:rPr>
            </w:pPr>
            <w:r>
              <w:rPr>
                <w:sz w:val="24"/>
              </w:rPr>
              <w:t>Where:</w:t>
            </w:r>
          </w:p>
          <w:p w14:paraId="61DB0126" w14:textId="77777777" w:rsidR="00AF765E" w:rsidRDefault="00AF765E" w:rsidP="00E472D2">
            <w:pPr>
              <w:ind w:left="720"/>
              <w:rPr>
                <w:sz w:val="24"/>
              </w:rPr>
            </w:pPr>
            <w:proofErr w:type="spellStart"/>
            <w:r>
              <w:rPr>
                <w:sz w:val="24"/>
              </w:rPr>
              <w:t>FBU</w:t>
            </w:r>
            <w:r>
              <w:rPr>
                <w:sz w:val="24"/>
                <w:vertAlign w:val="subscript"/>
              </w:rPr>
              <w:t>c</w:t>
            </w:r>
            <w:proofErr w:type="spellEnd"/>
            <w:r>
              <w:rPr>
                <w:sz w:val="24"/>
              </w:rPr>
              <w:t xml:space="preserve"> = forecasted billing determinants for class c</w:t>
            </w:r>
          </w:p>
          <w:p w14:paraId="29C7FCCD" w14:textId="77777777" w:rsidR="00AF765E" w:rsidRDefault="00AF765E" w:rsidP="00E472D2">
            <w:pPr>
              <w:ind w:left="720"/>
              <w:rPr>
                <w:sz w:val="24"/>
              </w:rPr>
            </w:pPr>
          </w:p>
          <w:p w14:paraId="783A10D2" w14:textId="77777777" w:rsidR="00AF765E" w:rsidRDefault="00AF765E" w:rsidP="00E472D2">
            <w:pPr>
              <w:tabs>
                <w:tab w:val="left" w:pos="720"/>
              </w:tabs>
              <w:rPr>
                <w:sz w:val="24"/>
              </w:rPr>
            </w:pPr>
            <w:r>
              <w:rPr>
                <w:sz w:val="24"/>
              </w:rPr>
              <w:tab/>
            </w:r>
            <w:proofErr w:type="spellStart"/>
            <w:r>
              <w:rPr>
                <w:sz w:val="24"/>
              </w:rPr>
              <w:t>IBD</w:t>
            </w:r>
            <w:r>
              <w:rPr>
                <w:sz w:val="24"/>
                <w:vertAlign w:val="subscript"/>
              </w:rPr>
              <w:t>c</w:t>
            </w:r>
            <w:proofErr w:type="spellEnd"/>
            <w:r>
              <w:rPr>
                <w:sz w:val="24"/>
              </w:rPr>
              <w:t xml:space="preserve">  = Industrial Base Year Billing Determinants for class c</w:t>
            </w:r>
          </w:p>
        </w:tc>
      </w:tr>
    </w:tbl>
    <w:p w14:paraId="4804F584" w14:textId="77777777" w:rsidR="00AF765E" w:rsidRDefault="00AF765E" w:rsidP="00E472D2">
      <w:pPr>
        <w:rPr>
          <w:sz w:val="24"/>
        </w:rPr>
      </w:pPr>
    </w:p>
    <w:p w14:paraId="014BAE69" w14:textId="77777777" w:rsidR="00AF765E" w:rsidRDefault="00AF765E" w:rsidP="00E472D2">
      <w:pPr>
        <w:rPr>
          <w:sz w:val="24"/>
        </w:rPr>
      </w:pPr>
      <w:r>
        <w:rPr>
          <w:sz w:val="24"/>
        </w:rPr>
        <w:br w:type="page"/>
      </w:r>
    </w:p>
    <w:p w14:paraId="4F6EA35F"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lastRenderedPageBreak/>
        <w:t>Step 2:</w:t>
      </w:r>
    </w:p>
    <w:p w14:paraId="627E5A50"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245B9C76"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 xml:space="preserve">For each Industrial TC Class in Step 1 where </w:t>
      </w:r>
      <w:proofErr w:type="spellStart"/>
      <w:r>
        <w:rPr>
          <w:sz w:val="24"/>
        </w:rPr>
        <w:t>FBU</w:t>
      </w:r>
      <w:r>
        <w:rPr>
          <w:sz w:val="24"/>
          <w:vertAlign w:val="subscript"/>
        </w:rPr>
        <w:t>c</w:t>
      </w:r>
      <w:proofErr w:type="spellEnd"/>
      <w:r>
        <w:rPr>
          <w:sz w:val="24"/>
        </w:rPr>
        <w:t xml:space="preserve"> /</w:t>
      </w:r>
      <w:proofErr w:type="spellStart"/>
      <w:r>
        <w:rPr>
          <w:sz w:val="24"/>
        </w:rPr>
        <w:t>IBD</w:t>
      </w:r>
      <w:r>
        <w:rPr>
          <w:sz w:val="24"/>
          <w:vertAlign w:val="subscript"/>
        </w:rPr>
        <w:t>c</w:t>
      </w:r>
      <w:proofErr w:type="spellEnd"/>
      <w:r>
        <w:rPr>
          <w:sz w:val="24"/>
          <w:vertAlign w:val="subscript"/>
        </w:rPr>
        <w:t xml:space="preserve"> </w:t>
      </w:r>
      <w:r>
        <w:rPr>
          <w:b/>
          <w:sz w:val="24"/>
        </w:rPr>
        <w:t>&lt;</w:t>
      </w:r>
      <w:r>
        <w:rPr>
          <w:sz w:val="24"/>
        </w:rPr>
        <w:t xml:space="preserve"> 0.90, a reduction amount (</w:t>
      </w:r>
      <w:proofErr w:type="spellStart"/>
      <w:r>
        <w:rPr>
          <w:sz w:val="24"/>
        </w:rPr>
        <w:t>RED</w:t>
      </w:r>
      <w:r>
        <w:rPr>
          <w:sz w:val="24"/>
          <w:vertAlign w:val="subscript"/>
        </w:rPr>
        <w:t>c</w:t>
      </w:r>
      <w:proofErr w:type="spellEnd"/>
      <w:r>
        <w:rPr>
          <w:sz w:val="24"/>
        </w:rPr>
        <w:t>) will be calculated as follows:</w:t>
      </w:r>
    </w:p>
    <w:p w14:paraId="698E15D5"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0AE88AB6" w14:textId="77777777" w:rsidR="00AF765E" w:rsidRDefault="00AF765E" w:rsidP="00E472D2">
      <w:pPr>
        <w:pBdr>
          <w:top w:val="single" w:sz="4" w:space="1" w:color="auto"/>
          <w:left w:val="single" w:sz="4" w:space="4" w:color="auto"/>
          <w:bottom w:val="single" w:sz="4" w:space="1" w:color="auto"/>
          <w:right w:val="single" w:sz="4" w:space="4" w:color="auto"/>
        </w:pBdr>
        <w:tabs>
          <w:tab w:val="left" w:pos="540"/>
        </w:tabs>
        <w:rPr>
          <w:sz w:val="24"/>
        </w:rPr>
      </w:pPr>
      <w:r>
        <w:rPr>
          <w:sz w:val="24"/>
        </w:rPr>
        <w:tab/>
      </w:r>
      <w:proofErr w:type="spellStart"/>
      <w:r>
        <w:rPr>
          <w:sz w:val="24"/>
        </w:rPr>
        <w:t>RED</w:t>
      </w:r>
      <w:r>
        <w:rPr>
          <w:sz w:val="24"/>
          <w:vertAlign w:val="subscript"/>
        </w:rPr>
        <w:t>c</w:t>
      </w:r>
      <w:proofErr w:type="spellEnd"/>
      <w:r>
        <w:rPr>
          <w:sz w:val="24"/>
        </w:rPr>
        <w:t xml:space="preserve">= </w:t>
      </w:r>
      <w:proofErr w:type="spellStart"/>
      <w:r>
        <w:rPr>
          <w:sz w:val="24"/>
        </w:rPr>
        <w:t>PBR</w:t>
      </w:r>
      <w:r>
        <w:rPr>
          <w:sz w:val="24"/>
          <w:vertAlign w:val="subscript"/>
        </w:rPr>
        <w:t>c</w:t>
      </w:r>
      <w:proofErr w:type="spellEnd"/>
      <w:r>
        <w:rPr>
          <w:sz w:val="24"/>
          <w:vertAlign w:val="subscript"/>
        </w:rPr>
        <w:t xml:space="preserve"> </w:t>
      </w:r>
      <w:r>
        <w:rPr>
          <w:sz w:val="24"/>
        </w:rPr>
        <w:t xml:space="preserve">– </w:t>
      </w:r>
      <w:proofErr w:type="spellStart"/>
      <w:r>
        <w:rPr>
          <w:sz w:val="24"/>
        </w:rPr>
        <w:t>TCLL</w:t>
      </w:r>
      <w:r>
        <w:rPr>
          <w:sz w:val="24"/>
          <w:vertAlign w:val="subscript"/>
        </w:rPr>
        <w:t>C</w:t>
      </w:r>
      <w:proofErr w:type="spellEnd"/>
    </w:p>
    <w:p w14:paraId="161E2509" w14:textId="77777777" w:rsidR="00AF765E" w:rsidRDefault="00AF765E" w:rsidP="00E472D2">
      <w:pPr>
        <w:pBdr>
          <w:top w:val="single" w:sz="4" w:space="1" w:color="auto"/>
          <w:left w:val="single" w:sz="4" w:space="4" w:color="auto"/>
          <w:bottom w:val="single" w:sz="4" w:space="1" w:color="auto"/>
          <w:right w:val="single" w:sz="4" w:space="4" w:color="auto"/>
        </w:pBdr>
        <w:tabs>
          <w:tab w:val="left" w:pos="720"/>
        </w:tabs>
        <w:rPr>
          <w:sz w:val="24"/>
        </w:rPr>
      </w:pPr>
    </w:p>
    <w:p w14:paraId="1D7F9799" w14:textId="77777777" w:rsidR="00AF765E" w:rsidRDefault="00AF765E" w:rsidP="00E472D2">
      <w:pPr>
        <w:pBdr>
          <w:top w:val="single" w:sz="4" w:space="1" w:color="auto"/>
          <w:left w:val="single" w:sz="4" w:space="4" w:color="auto"/>
          <w:bottom w:val="single" w:sz="4" w:space="1" w:color="auto"/>
          <w:right w:val="single" w:sz="4" w:space="4" w:color="auto"/>
        </w:pBdr>
        <w:tabs>
          <w:tab w:val="left" w:pos="720"/>
        </w:tabs>
        <w:rPr>
          <w:sz w:val="24"/>
        </w:rPr>
      </w:pPr>
      <w:r>
        <w:rPr>
          <w:sz w:val="24"/>
        </w:rPr>
        <w:t>Where:</w:t>
      </w:r>
    </w:p>
    <w:p w14:paraId="42E78D71" w14:textId="77777777" w:rsidR="00AF765E" w:rsidRDefault="00AF765E" w:rsidP="00E472D2">
      <w:pPr>
        <w:pBdr>
          <w:top w:val="single" w:sz="4" w:space="1" w:color="auto"/>
          <w:left w:val="single" w:sz="4" w:space="4" w:color="auto"/>
          <w:bottom w:val="single" w:sz="4" w:space="1" w:color="auto"/>
          <w:right w:val="single" w:sz="4" w:space="4" w:color="auto"/>
        </w:pBdr>
        <w:tabs>
          <w:tab w:val="left" w:pos="540"/>
        </w:tabs>
        <w:rPr>
          <w:sz w:val="24"/>
          <w:vertAlign w:val="subscript"/>
        </w:rPr>
      </w:pPr>
      <w:r>
        <w:rPr>
          <w:sz w:val="24"/>
        </w:rPr>
        <w:tab/>
      </w:r>
      <w:proofErr w:type="spellStart"/>
      <w:r>
        <w:rPr>
          <w:sz w:val="24"/>
        </w:rPr>
        <w:t>PBR</w:t>
      </w:r>
      <w:r>
        <w:rPr>
          <w:sz w:val="24"/>
          <w:vertAlign w:val="subscript"/>
        </w:rPr>
        <w:t>c</w:t>
      </w:r>
      <w:proofErr w:type="spellEnd"/>
      <w:r>
        <w:rPr>
          <w:sz w:val="24"/>
        </w:rPr>
        <w:t xml:space="preserve"> = </w:t>
      </w:r>
      <w:proofErr w:type="spellStart"/>
      <w:r>
        <w:rPr>
          <w:sz w:val="24"/>
        </w:rPr>
        <w:t>PBR</w:t>
      </w:r>
      <w:r>
        <w:rPr>
          <w:sz w:val="24"/>
          <w:vertAlign w:val="subscript"/>
        </w:rPr>
        <w:t>T</w:t>
      </w:r>
      <w:proofErr w:type="spellEnd"/>
      <w:r>
        <w:rPr>
          <w:sz w:val="24"/>
        </w:rPr>
        <w:t xml:space="preserve"> * </w:t>
      </w:r>
      <w:proofErr w:type="spellStart"/>
      <w:r>
        <w:rPr>
          <w:sz w:val="24"/>
        </w:rPr>
        <w:t>PBRAF</w:t>
      </w:r>
      <w:r>
        <w:rPr>
          <w:sz w:val="24"/>
          <w:vertAlign w:val="subscript"/>
        </w:rPr>
        <w:t>c</w:t>
      </w:r>
      <w:proofErr w:type="spellEnd"/>
    </w:p>
    <w:p w14:paraId="4829FF1E" w14:textId="77777777" w:rsidR="00AF765E" w:rsidRDefault="00AF765E" w:rsidP="00E472D2">
      <w:pPr>
        <w:pBdr>
          <w:top w:val="single" w:sz="4" w:space="1" w:color="auto"/>
          <w:left w:val="single" w:sz="4" w:space="4" w:color="auto"/>
          <w:bottom w:val="single" w:sz="4" w:space="1" w:color="auto"/>
          <w:right w:val="single" w:sz="4" w:space="4" w:color="auto"/>
        </w:pBdr>
        <w:tabs>
          <w:tab w:val="left" w:pos="720"/>
        </w:tabs>
        <w:rPr>
          <w:sz w:val="24"/>
        </w:rPr>
      </w:pPr>
    </w:p>
    <w:p w14:paraId="0E2CFE4A" w14:textId="77777777" w:rsidR="00AF765E" w:rsidRDefault="00AF765E" w:rsidP="00E472D2">
      <w:pPr>
        <w:pBdr>
          <w:top w:val="single" w:sz="4" w:space="1" w:color="auto"/>
          <w:left w:val="single" w:sz="4" w:space="4" w:color="auto"/>
          <w:bottom w:val="single" w:sz="4" w:space="1" w:color="auto"/>
          <w:right w:val="single" w:sz="4" w:space="4" w:color="auto"/>
        </w:pBdr>
        <w:tabs>
          <w:tab w:val="left" w:pos="540"/>
        </w:tabs>
        <w:rPr>
          <w:sz w:val="24"/>
          <w:vertAlign w:val="subscript"/>
        </w:rPr>
      </w:pPr>
      <w:r>
        <w:rPr>
          <w:sz w:val="24"/>
        </w:rPr>
        <w:tab/>
      </w:r>
      <w:proofErr w:type="spellStart"/>
      <w:r>
        <w:rPr>
          <w:sz w:val="24"/>
        </w:rPr>
        <w:t>TCLL</w:t>
      </w:r>
      <w:r>
        <w:rPr>
          <w:sz w:val="24"/>
          <w:vertAlign w:val="subscript"/>
        </w:rPr>
        <w:t>c</w:t>
      </w:r>
      <w:proofErr w:type="spellEnd"/>
      <w:r>
        <w:rPr>
          <w:sz w:val="24"/>
        </w:rPr>
        <w:t xml:space="preserve"> = Test Collections with 10% Load Loss for Class c = [</w:t>
      </w:r>
      <w:proofErr w:type="spellStart"/>
      <w:r>
        <w:rPr>
          <w:sz w:val="24"/>
        </w:rPr>
        <w:t>PBR</w:t>
      </w:r>
      <w:r>
        <w:rPr>
          <w:sz w:val="24"/>
          <w:vertAlign w:val="subscript"/>
        </w:rPr>
        <w:t>c</w:t>
      </w:r>
      <w:proofErr w:type="spellEnd"/>
      <w:r>
        <w:rPr>
          <w:sz w:val="24"/>
        </w:rPr>
        <w:t>/ (</w:t>
      </w:r>
      <w:proofErr w:type="spellStart"/>
      <w:r>
        <w:rPr>
          <w:sz w:val="24"/>
        </w:rPr>
        <w:t>IBD</w:t>
      </w:r>
      <w:r>
        <w:rPr>
          <w:sz w:val="24"/>
          <w:vertAlign w:val="subscript"/>
        </w:rPr>
        <w:t>c</w:t>
      </w:r>
      <w:proofErr w:type="spellEnd"/>
      <w:r>
        <w:rPr>
          <w:sz w:val="24"/>
        </w:rPr>
        <w:t xml:space="preserve"> * 0.9)] * </w:t>
      </w:r>
      <w:proofErr w:type="spellStart"/>
      <w:r>
        <w:rPr>
          <w:sz w:val="24"/>
        </w:rPr>
        <w:t>FBU</w:t>
      </w:r>
      <w:r>
        <w:rPr>
          <w:sz w:val="24"/>
          <w:vertAlign w:val="subscript"/>
        </w:rPr>
        <w:t>c</w:t>
      </w:r>
      <w:proofErr w:type="spellEnd"/>
    </w:p>
    <w:p w14:paraId="6F240EEF" w14:textId="77777777" w:rsidR="00AF765E" w:rsidRDefault="00AF765E" w:rsidP="00E472D2">
      <w:pPr>
        <w:pBdr>
          <w:top w:val="single" w:sz="4" w:space="1" w:color="auto"/>
          <w:left w:val="single" w:sz="4" w:space="4" w:color="auto"/>
          <w:bottom w:val="single" w:sz="4" w:space="1" w:color="auto"/>
          <w:right w:val="single" w:sz="4" w:space="4" w:color="auto"/>
        </w:pBdr>
        <w:tabs>
          <w:tab w:val="left" w:pos="720"/>
        </w:tabs>
        <w:rPr>
          <w:sz w:val="24"/>
          <w:vertAlign w:val="subscript"/>
        </w:rPr>
      </w:pPr>
    </w:p>
    <w:p w14:paraId="555DCD8D" w14:textId="77777777" w:rsidR="00AF765E" w:rsidRDefault="00AF765E" w:rsidP="00E472D2">
      <w:pPr>
        <w:pBdr>
          <w:top w:val="single" w:sz="4" w:space="1" w:color="auto"/>
          <w:left w:val="single" w:sz="4" w:space="4" w:color="auto"/>
          <w:bottom w:val="single" w:sz="4" w:space="1" w:color="auto"/>
          <w:right w:val="single" w:sz="4" w:space="4" w:color="auto"/>
        </w:pBdr>
        <w:tabs>
          <w:tab w:val="left" w:pos="540"/>
        </w:tabs>
        <w:rPr>
          <w:sz w:val="24"/>
        </w:rPr>
      </w:pPr>
      <w:r>
        <w:rPr>
          <w:sz w:val="24"/>
        </w:rPr>
        <w:tab/>
        <w:t>PBR</w:t>
      </w:r>
      <w:r>
        <w:rPr>
          <w:sz w:val="24"/>
          <w:vertAlign w:val="subscript"/>
        </w:rPr>
        <w:t xml:space="preserve">T </w:t>
      </w:r>
      <w:r>
        <w:rPr>
          <w:sz w:val="24"/>
        </w:rPr>
        <w:t>= total periodic billing requirement for upcoming period</w:t>
      </w:r>
    </w:p>
    <w:p w14:paraId="0AA37544" w14:textId="77777777" w:rsidR="00AF765E" w:rsidRDefault="00AF765E" w:rsidP="00E472D2">
      <w:pPr>
        <w:pBdr>
          <w:top w:val="single" w:sz="4" w:space="1" w:color="auto"/>
          <w:left w:val="single" w:sz="4" w:space="4" w:color="auto"/>
          <w:bottom w:val="single" w:sz="4" w:space="1" w:color="auto"/>
          <w:right w:val="single" w:sz="4" w:space="4" w:color="auto"/>
        </w:pBdr>
        <w:tabs>
          <w:tab w:val="left" w:pos="720"/>
        </w:tabs>
        <w:rPr>
          <w:sz w:val="24"/>
        </w:rPr>
      </w:pPr>
    </w:p>
    <w:p w14:paraId="3BD6596A" w14:textId="77777777" w:rsidR="00AF765E" w:rsidRDefault="00AF765E" w:rsidP="00E472D2">
      <w:pPr>
        <w:pBdr>
          <w:top w:val="single" w:sz="4" w:space="1" w:color="auto"/>
          <w:left w:val="single" w:sz="4" w:space="4" w:color="auto"/>
          <w:bottom w:val="single" w:sz="4" w:space="1" w:color="auto"/>
          <w:right w:val="single" w:sz="4" w:space="4" w:color="auto"/>
        </w:pBdr>
        <w:tabs>
          <w:tab w:val="left" w:pos="540"/>
        </w:tabs>
        <w:ind w:left="1620" w:hanging="1620"/>
        <w:rPr>
          <w:sz w:val="24"/>
        </w:rPr>
      </w:pPr>
      <w:r>
        <w:rPr>
          <w:sz w:val="24"/>
        </w:rPr>
        <w:tab/>
      </w:r>
      <w:proofErr w:type="spellStart"/>
      <w:r>
        <w:rPr>
          <w:sz w:val="24"/>
        </w:rPr>
        <w:t>PBRAF</w:t>
      </w:r>
      <w:r>
        <w:rPr>
          <w:sz w:val="24"/>
          <w:vertAlign w:val="subscript"/>
        </w:rPr>
        <w:t>c</w:t>
      </w:r>
      <w:proofErr w:type="spellEnd"/>
      <w:r>
        <w:rPr>
          <w:sz w:val="24"/>
        </w:rPr>
        <w:t xml:space="preserve">= the </w:t>
      </w:r>
      <w:proofErr w:type="spellStart"/>
      <w:r>
        <w:rPr>
          <w:sz w:val="24"/>
        </w:rPr>
        <w:t>PBRAFs</w:t>
      </w:r>
      <w:proofErr w:type="spellEnd"/>
      <w:r>
        <w:rPr>
          <w:sz w:val="24"/>
        </w:rPr>
        <w:t xml:space="preserve"> then in effect, including any adjustment made under Section 6, Part A; plus any adjustment made under Section 6, Part B and Section 6, Part C unless the adjustment was discontinued.</w:t>
      </w:r>
    </w:p>
    <w:p w14:paraId="29311BB0" w14:textId="77777777" w:rsidR="00AF765E" w:rsidRDefault="00AF765E" w:rsidP="00E472D2">
      <w:pPr>
        <w:rPr>
          <w:sz w:val="24"/>
        </w:rPr>
      </w:pPr>
    </w:p>
    <w:p w14:paraId="5C000328"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Step 3:</w:t>
      </w:r>
    </w:p>
    <w:p w14:paraId="0785F5AB"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392E5652"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For each Industrial TC class for which a reduction amount was not calculated in Step 2 and whose TC</w:t>
      </w:r>
      <w:r>
        <w:rPr>
          <w:sz w:val="24"/>
          <w:vertAlign w:val="subscript"/>
        </w:rPr>
        <w:t>c</w:t>
      </w:r>
      <w:r>
        <w:rPr>
          <w:sz w:val="24"/>
          <w:vertAlign w:val="superscript"/>
        </w:rPr>
        <w:t>-1</w:t>
      </w:r>
      <w:r>
        <w:rPr>
          <w:sz w:val="24"/>
          <w:vertAlign w:val="subscript"/>
        </w:rPr>
        <w:t xml:space="preserve"> </w:t>
      </w:r>
      <w:r>
        <w:rPr>
          <w:sz w:val="24"/>
        </w:rPr>
        <w:t>≤ TC</w:t>
      </w:r>
      <w:r>
        <w:rPr>
          <w:sz w:val="24"/>
          <w:vertAlign w:val="subscript"/>
        </w:rPr>
        <w:t>LOSA</w:t>
      </w:r>
      <w:r>
        <w:rPr>
          <w:sz w:val="24"/>
          <w:vertAlign w:val="superscript"/>
        </w:rPr>
        <w:t>-1</w:t>
      </w:r>
      <w:r>
        <w:rPr>
          <w:sz w:val="24"/>
        </w:rPr>
        <w:t>, a reallocation amount shall be calculated as follows:</w:t>
      </w:r>
    </w:p>
    <w:p w14:paraId="41B26048"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7324717C" w14:textId="77777777" w:rsidR="00AF765E" w:rsidRDefault="00AF765E" w:rsidP="00E472D2">
      <w:pPr>
        <w:pBdr>
          <w:top w:val="single" w:sz="4" w:space="1" w:color="auto"/>
          <w:left w:val="single" w:sz="4" w:space="4" w:color="auto"/>
          <w:bottom w:val="single" w:sz="4" w:space="1" w:color="auto"/>
          <w:right w:val="single" w:sz="4" w:space="4" w:color="auto"/>
        </w:pBdr>
        <w:ind w:firstLine="2520"/>
        <w:rPr>
          <w:sz w:val="24"/>
        </w:rPr>
      </w:pPr>
      <w:proofErr w:type="spellStart"/>
      <w:r>
        <w:rPr>
          <w:sz w:val="24"/>
        </w:rPr>
        <w:t>RA</w:t>
      </w:r>
      <w:r>
        <w:rPr>
          <w:sz w:val="24"/>
          <w:vertAlign w:val="subscript"/>
        </w:rPr>
        <w:t>c</w:t>
      </w:r>
      <w:proofErr w:type="spellEnd"/>
      <w:r>
        <w:rPr>
          <w:sz w:val="24"/>
        </w:rPr>
        <w:t xml:space="preserve"> = </w:t>
      </w:r>
      <w:proofErr w:type="spellStart"/>
      <w:r>
        <w:rPr>
          <w:sz w:val="24"/>
        </w:rPr>
        <w:t>IAP</w:t>
      </w:r>
      <w:r>
        <w:rPr>
          <w:sz w:val="24"/>
          <w:vertAlign w:val="subscript"/>
        </w:rPr>
        <w:t>c</w:t>
      </w:r>
      <w:proofErr w:type="spellEnd"/>
      <w:r>
        <w:rPr>
          <w:sz w:val="24"/>
        </w:rPr>
        <w:t xml:space="preserve"> * </w:t>
      </w:r>
      <w:r>
        <w:rPr>
          <w:sz w:val="24"/>
        </w:rPr>
        <w:sym w:font="Symbol" w:char="F053"/>
      </w:r>
      <w:r>
        <w:rPr>
          <w:sz w:val="24"/>
        </w:rPr>
        <w:t xml:space="preserve"> </w:t>
      </w:r>
      <w:proofErr w:type="spellStart"/>
      <w:r>
        <w:rPr>
          <w:sz w:val="24"/>
        </w:rPr>
        <w:t>RED</w:t>
      </w:r>
      <w:r>
        <w:rPr>
          <w:sz w:val="24"/>
          <w:vertAlign w:val="subscript"/>
        </w:rPr>
        <w:t>c</w:t>
      </w:r>
      <w:proofErr w:type="spellEnd"/>
      <w:r>
        <w:rPr>
          <w:sz w:val="24"/>
        </w:rPr>
        <w:t xml:space="preserve"> for all classes</w:t>
      </w:r>
    </w:p>
    <w:p w14:paraId="58229F40" w14:textId="77777777" w:rsidR="00AF765E" w:rsidRDefault="00AF765E" w:rsidP="00E472D2">
      <w:pPr>
        <w:pBdr>
          <w:top w:val="single" w:sz="4" w:space="1" w:color="auto"/>
          <w:left w:val="single" w:sz="4" w:space="4" w:color="auto"/>
          <w:bottom w:val="single" w:sz="4" w:space="1" w:color="auto"/>
          <w:right w:val="single" w:sz="4" w:space="4" w:color="auto"/>
        </w:pBdr>
        <w:ind w:firstLine="720"/>
        <w:rPr>
          <w:sz w:val="24"/>
        </w:rPr>
      </w:pPr>
    </w:p>
    <w:p w14:paraId="4344482C" w14:textId="77777777" w:rsidR="00AF765E" w:rsidRDefault="00AF765E" w:rsidP="00E472D2">
      <w:pPr>
        <w:pBdr>
          <w:top w:val="single" w:sz="4" w:space="1" w:color="auto"/>
          <w:left w:val="single" w:sz="4" w:space="4" w:color="auto"/>
          <w:bottom w:val="single" w:sz="4" w:space="1" w:color="auto"/>
          <w:right w:val="single" w:sz="4" w:space="4" w:color="auto"/>
        </w:pBdr>
        <w:jc w:val="both"/>
        <w:rPr>
          <w:sz w:val="24"/>
        </w:rPr>
      </w:pPr>
      <w:r>
        <w:rPr>
          <w:sz w:val="24"/>
        </w:rPr>
        <w:t>Where:</w:t>
      </w:r>
    </w:p>
    <w:p w14:paraId="2D91855F" w14:textId="77777777" w:rsidR="00AF765E" w:rsidRDefault="00AF765E" w:rsidP="00E472D2">
      <w:pPr>
        <w:pBdr>
          <w:top w:val="single" w:sz="4" w:space="1" w:color="auto"/>
          <w:left w:val="single" w:sz="4" w:space="4" w:color="auto"/>
          <w:bottom w:val="single" w:sz="4" w:space="1" w:color="auto"/>
          <w:right w:val="single" w:sz="4" w:space="4" w:color="auto"/>
        </w:pBdr>
        <w:tabs>
          <w:tab w:val="left" w:pos="720"/>
        </w:tabs>
        <w:ind w:left="1980" w:hanging="1980"/>
        <w:jc w:val="both"/>
        <w:rPr>
          <w:sz w:val="24"/>
          <w:vertAlign w:val="superscript"/>
        </w:rPr>
      </w:pPr>
      <w:r>
        <w:rPr>
          <w:sz w:val="24"/>
        </w:rPr>
        <w:tab/>
      </w:r>
      <w:proofErr w:type="spellStart"/>
      <w:r>
        <w:rPr>
          <w:sz w:val="24"/>
        </w:rPr>
        <w:t>IAP</w:t>
      </w:r>
      <w:r>
        <w:rPr>
          <w:sz w:val="24"/>
          <w:vertAlign w:val="subscript"/>
        </w:rPr>
        <w:t>c</w:t>
      </w:r>
      <w:proofErr w:type="spellEnd"/>
      <w:r>
        <w:rPr>
          <w:sz w:val="24"/>
          <w:vertAlign w:val="subscript"/>
        </w:rPr>
        <w:t xml:space="preserve">          </w:t>
      </w:r>
      <w:r>
        <w:rPr>
          <w:sz w:val="24"/>
        </w:rPr>
        <w:t>=</w:t>
      </w:r>
      <w:r>
        <w:rPr>
          <w:sz w:val="24"/>
        </w:rPr>
        <w:tab/>
        <w:t xml:space="preserve">Intra-Group Allocation Percentage for class c = </w:t>
      </w:r>
      <w:proofErr w:type="spellStart"/>
      <w:r>
        <w:rPr>
          <w:sz w:val="24"/>
        </w:rPr>
        <w:t>PBRAF</w:t>
      </w:r>
      <w:r>
        <w:rPr>
          <w:sz w:val="24"/>
          <w:vertAlign w:val="subscript"/>
        </w:rPr>
        <w:t>c</w:t>
      </w:r>
      <w:proofErr w:type="spellEnd"/>
      <w:r>
        <w:rPr>
          <w:sz w:val="24"/>
        </w:rPr>
        <w:t xml:space="preserve"> / </w:t>
      </w:r>
      <w:r>
        <w:rPr>
          <w:sz w:val="24"/>
        </w:rPr>
        <w:sym w:font="Symbol" w:char="F053"/>
      </w:r>
      <w:r>
        <w:rPr>
          <w:sz w:val="24"/>
        </w:rPr>
        <w:t xml:space="preserve"> </w:t>
      </w:r>
      <w:proofErr w:type="spellStart"/>
      <w:r>
        <w:rPr>
          <w:sz w:val="24"/>
        </w:rPr>
        <w:t>PBRAF</w:t>
      </w:r>
      <w:r>
        <w:rPr>
          <w:sz w:val="24"/>
          <w:vertAlign w:val="subscript"/>
        </w:rPr>
        <w:t>c</w:t>
      </w:r>
      <w:proofErr w:type="spellEnd"/>
      <w:r>
        <w:rPr>
          <w:sz w:val="24"/>
          <w:vertAlign w:val="subscript"/>
        </w:rPr>
        <w:t xml:space="preserve"> </w:t>
      </w:r>
      <w:r>
        <w:rPr>
          <w:sz w:val="24"/>
        </w:rPr>
        <w:t xml:space="preserve"> for all Industrial TC Classes for which a reduction amount was not calculated in Step 2 and whose TC</w:t>
      </w:r>
      <w:r>
        <w:rPr>
          <w:sz w:val="24"/>
          <w:vertAlign w:val="subscript"/>
        </w:rPr>
        <w:t>c</w:t>
      </w:r>
      <w:r>
        <w:rPr>
          <w:sz w:val="24"/>
          <w:vertAlign w:val="superscript"/>
        </w:rPr>
        <w:t>-1</w:t>
      </w:r>
      <w:r>
        <w:rPr>
          <w:sz w:val="24"/>
          <w:vertAlign w:val="subscript"/>
        </w:rPr>
        <w:t xml:space="preserve"> </w:t>
      </w:r>
      <w:r>
        <w:rPr>
          <w:sz w:val="24"/>
        </w:rPr>
        <w:t xml:space="preserve"> ≤ TC</w:t>
      </w:r>
      <w:r>
        <w:rPr>
          <w:sz w:val="24"/>
          <w:vertAlign w:val="subscript"/>
        </w:rPr>
        <w:t>LOSA</w:t>
      </w:r>
      <w:r>
        <w:rPr>
          <w:sz w:val="24"/>
          <w:vertAlign w:val="superscript"/>
        </w:rPr>
        <w:t>-1</w:t>
      </w:r>
    </w:p>
    <w:p w14:paraId="42B648A1" w14:textId="77777777" w:rsidR="00AF765E" w:rsidRDefault="00AF765E" w:rsidP="00E472D2">
      <w:pPr>
        <w:pBdr>
          <w:top w:val="single" w:sz="4" w:space="1" w:color="auto"/>
          <w:left w:val="single" w:sz="4" w:space="4" w:color="auto"/>
          <w:bottom w:val="single" w:sz="4" w:space="1" w:color="auto"/>
          <w:right w:val="single" w:sz="4" w:space="4" w:color="auto"/>
        </w:pBdr>
        <w:tabs>
          <w:tab w:val="left" w:pos="720"/>
        </w:tabs>
        <w:ind w:left="1980" w:hanging="1980"/>
        <w:rPr>
          <w:sz w:val="24"/>
        </w:rPr>
      </w:pPr>
      <w:r>
        <w:rPr>
          <w:sz w:val="24"/>
        </w:rPr>
        <w:tab/>
        <w:t>TC</w:t>
      </w:r>
      <w:r>
        <w:rPr>
          <w:sz w:val="24"/>
          <w:vertAlign w:val="subscript"/>
        </w:rPr>
        <w:t>LOSA</w:t>
      </w:r>
      <w:r>
        <w:rPr>
          <w:sz w:val="24"/>
          <w:vertAlign w:val="superscript"/>
        </w:rPr>
        <w:t>-1</w:t>
      </w:r>
      <w:r>
        <w:rPr>
          <w:sz w:val="24"/>
          <w:vertAlign w:val="subscript"/>
        </w:rPr>
        <w:t xml:space="preserve"> </w:t>
      </w:r>
      <w:r>
        <w:rPr>
          <w:sz w:val="24"/>
        </w:rPr>
        <w:t>=</w:t>
      </w:r>
      <w:r>
        <w:rPr>
          <w:sz w:val="24"/>
        </w:rPr>
        <w:tab/>
        <w:t>Transition Charge implemented for the LOSA TC class in the last true-up filing</w:t>
      </w:r>
    </w:p>
    <w:p w14:paraId="660D2E64" w14:textId="77777777" w:rsidR="00AF765E" w:rsidRDefault="00AF765E" w:rsidP="00E472D2">
      <w:pPr>
        <w:pBdr>
          <w:top w:val="single" w:sz="4" w:space="1" w:color="auto"/>
          <w:left w:val="single" w:sz="4" w:space="4" w:color="auto"/>
          <w:bottom w:val="single" w:sz="4" w:space="1" w:color="auto"/>
          <w:right w:val="single" w:sz="4" w:space="4" w:color="auto"/>
        </w:pBdr>
        <w:tabs>
          <w:tab w:val="left" w:pos="720"/>
        </w:tabs>
        <w:ind w:left="1980" w:hanging="1980"/>
        <w:rPr>
          <w:sz w:val="24"/>
        </w:rPr>
      </w:pPr>
      <w:r>
        <w:rPr>
          <w:sz w:val="24"/>
        </w:rPr>
        <w:tab/>
        <w:t>TC</w:t>
      </w:r>
      <w:r>
        <w:rPr>
          <w:sz w:val="24"/>
          <w:vertAlign w:val="subscript"/>
        </w:rPr>
        <w:t>c</w:t>
      </w:r>
      <w:r>
        <w:rPr>
          <w:sz w:val="24"/>
          <w:vertAlign w:val="superscript"/>
        </w:rPr>
        <w:t>-1</w:t>
      </w:r>
      <w:r>
        <w:rPr>
          <w:sz w:val="24"/>
          <w:vertAlign w:val="subscript"/>
        </w:rPr>
        <w:t xml:space="preserve"> </w:t>
      </w:r>
      <w:r>
        <w:rPr>
          <w:sz w:val="24"/>
        </w:rPr>
        <w:t xml:space="preserve">     =</w:t>
      </w:r>
      <w:r>
        <w:rPr>
          <w:sz w:val="24"/>
        </w:rPr>
        <w:tab/>
        <w:t>Transition Charge implemented for class c in the last true-up filing</w:t>
      </w:r>
    </w:p>
    <w:p w14:paraId="22B98D5E" w14:textId="77777777" w:rsidR="00AF765E" w:rsidRDefault="00AF765E" w:rsidP="00E472D2">
      <w:pPr>
        <w:rPr>
          <w:sz w:val="24"/>
        </w:rPr>
      </w:pPr>
    </w:p>
    <w:p w14:paraId="43711D39" w14:textId="77777777" w:rsidR="00AF765E" w:rsidRDefault="00AF765E" w:rsidP="00E472D2">
      <w:pPr>
        <w:rPr>
          <w:sz w:val="24"/>
        </w:rPr>
      </w:pPr>
      <w:r>
        <w:rPr>
          <w:sz w:val="24"/>
        </w:rPr>
        <w:br w:type="page"/>
      </w:r>
    </w:p>
    <w:p w14:paraId="657AF7E2"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lastRenderedPageBreak/>
        <w:t>Step 4:</w:t>
      </w:r>
    </w:p>
    <w:p w14:paraId="398493AF"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2E2280B5"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The adjusted transition charge for a class (</w:t>
      </w:r>
      <w:proofErr w:type="spellStart"/>
      <w:r>
        <w:rPr>
          <w:sz w:val="24"/>
        </w:rPr>
        <w:t>TC</w:t>
      </w:r>
      <w:r>
        <w:rPr>
          <w:sz w:val="24"/>
          <w:vertAlign w:val="subscript"/>
        </w:rPr>
        <w:t>c</w:t>
      </w:r>
      <w:proofErr w:type="spellEnd"/>
      <w:r>
        <w:rPr>
          <w:sz w:val="24"/>
        </w:rPr>
        <w:t>) shall be calculated as follows:</w:t>
      </w:r>
    </w:p>
    <w:p w14:paraId="7CB07B50"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1977AAEB"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ab/>
        <w:t>For those Industrial TC Classes receiving a reallocation amount in Step 3:</w:t>
      </w:r>
    </w:p>
    <w:p w14:paraId="1EE4C0C8"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ab/>
      </w:r>
      <w:proofErr w:type="spellStart"/>
      <w:r>
        <w:rPr>
          <w:sz w:val="24"/>
        </w:rPr>
        <w:t>TC</w:t>
      </w:r>
      <w:r>
        <w:rPr>
          <w:sz w:val="24"/>
          <w:vertAlign w:val="subscript"/>
        </w:rPr>
        <w:t>c</w:t>
      </w:r>
      <w:proofErr w:type="spellEnd"/>
      <w:r>
        <w:rPr>
          <w:sz w:val="24"/>
        </w:rPr>
        <w:t xml:space="preserve"> = [</w:t>
      </w:r>
      <w:proofErr w:type="spellStart"/>
      <w:r>
        <w:rPr>
          <w:sz w:val="24"/>
        </w:rPr>
        <w:t>PBR</w:t>
      </w:r>
      <w:r>
        <w:rPr>
          <w:sz w:val="24"/>
          <w:vertAlign w:val="subscript"/>
        </w:rPr>
        <w:t>c</w:t>
      </w:r>
      <w:proofErr w:type="spellEnd"/>
      <w:r>
        <w:rPr>
          <w:sz w:val="24"/>
        </w:rPr>
        <w:t xml:space="preserve">  + </w:t>
      </w:r>
      <w:proofErr w:type="spellStart"/>
      <w:r>
        <w:rPr>
          <w:sz w:val="24"/>
        </w:rPr>
        <w:t>RA</w:t>
      </w:r>
      <w:r>
        <w:rPr>
          <w:sz w:val="24"/>
          <w:vertAlign w:val="subscript"/>
        </w:rPr>
        <w:t>c</w:t>
      </w:r>
      <w:proofErr w:type="spellEnd"/>
      <w:r>
        <w:rPr>
          <w:sz w:val="24"/>
        </w:rPr>
        <w:t xml:space="preserve">] / </w:t>
      </w:r>
      <w:proofErr w:type="spellStart"/>
      <w:r>
        <w:rPr>
          <w:sz w:val="24"/>
        </w:rPr>
        <w:t>FBU</w:t>
      </w:r>
      <w:r>
        <w:rPr>
          <w:sz w:val="24"/>
          <w:vertAlign w:val="subscript"/>
        </w:rPr>
        <w:t>c</w:t>
      </w:r>
      <w:proofErr w:type="spellEnd"/>
    </w:p>
    <w:p w14:paraId="48C4701A"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330D7F2C" w14:textId="77777777" w:rsidR="00AF765E" w:rsidRDefault="00AF765E" w:rsidP="00E472D2">
      <w:pPr>
        <w:pBdr>
          <w:top w:val="single" w:sz="4" w:space="1" w:color="auto"/>
          <w:left w:val="single" w:sz="4" w:space="4" w:color="auto"/>
          <w:bottom w:val="single" w:sz="4" w:space="1" w:color="auto"/>
          <w:right w:val="single" w:sz="4" w:space="4" w:color="auto"/>
        </w:pBdr>
        <w:ind w:firstLine="720"/>
        <w:rPr>
          <w:sz w:val="24"/>
        </w:rPr>
      </w:pPr>
      <w:r>
        <w:rPr>
          <w:sz w:val="24"/>
        </w:rPr>
        <w:t>For all other Industrial TC Classes:</w:t>
      </w:r>
    </w:p>
    <w:p w14:paraId="27D479C7" w14:textId="77777777" w:rsidR="00AF765E" w:rsidRDefault="00AF765E" w:rsidP="00E472D2">
      <w:pPr>
        <w:pBdr>
          <w:top w:val="single" w:sz="4" w:space="1" w:color="auto"/>
          <w:left w:val="single" w:sz="4" w:space="4" w:color="auto"/>
          <w:bottom w:val="single" w:sz="4" w:space="1" w:color="auto"/>
          <w:right w:val="single" w:sz="4" w:space="4" w:color="auto"/>
        </w:pBdr>
        <w:ind w:firstLine="720"/>
        <w:rPr>
          <w:sz w:val="24"/>
        </w:rPr>
      </w:pPr>
      <w:proofErr w:type="spellStart"/>
      <w:r>
        <w:rPr>
          <w:sz w:val="24"/>
        </w:rPr>
        <w:t>TC</w:t>
      </w:r>
      <w:r>
        <w:rPr>
          <w:sz w:val="24"/>
          <w:vertAlign w:val="subscript"/>
        </w:rPr>
        <w:t>c</w:t>
      </w:r>
      <w:proofErr w:type="spellEnd"/>
      <w:r>
        <w:rPr>
          <w:sz w:val="24"/>
        </w:rPr>
        <w:t xml:space="preserve"> = [</w:t>
      </w:r>
      <w:proofErr w:type="spellStart"/>
      <w:r>
        <w:rPr>
          <w:sz w:val="24"/>
        </w:rPr>
        <w:t>PBR</w:t>
      </w:r>
      <w:r>
        <w:rPr>
          <w:sz w:val="24"/>
          <w:vertAlign w:val="subscript"/>
        </w:rPr>
        <w:t>c</w:t>
      </w:r>
      <w:proofErr w:type="spellEnd"/>
      <w:r>
        <w:rPr>
          <w:sz w:val="24"/>
        </w:rPr>
        <w:t xml:space="preserve"> - </w:t>
      </w:r>
      <w:proofErr w:type="spellStart"/>
      <w:r>
        <w:rPr>
          <w:sz w:val="24"/>
        </w:rPr>
        <w:t>RED</w:t>
      </w:r>
      <w:r>
        <w:rPr>
          <w:sz w:val="24"/>
          <w:vertAlign w:val="subscript"/>
        </w:rPr>
        <w:t>c</w:t>
      </w:r>
      <w:proofErr w:type="spellEnd"/>
      <w:r>
        <w:rPr>
          <w:sz w:val="24"/>
        </w:rPr>
        <w:t xml:space="preserve">] / </w:t>
      </w:r>
      <w:proofErr w:type="spellStart"/>
      <w:r>
        <w:rPr>
          <w:sz w:val="24"/>
        </w:rPr>
        <w:t>FBU</w:t>
      </w:r>
      <w:r>
        <w:rPr>
          <w:sz w:val="24"/>
          <w:vertAlign w:val="subscript"/>
        </w:rPr>
        <w:t>c</w:t>
      </w:r>
      <w:proofErr w:type="spellEnd"/>
    </w:p>
    <w:p w14:paraId="1D508303" w14:textId="77777777" w:rsidR="00AF765E" w:rsidRDefault="00AF765E" w:rsidP="00E472D2">
      <w:pPr>
        <w:rPr>
          <w:sz w:val="24"/>
        </w:rPr>
      </w:pPr>
    </w:p>
    <w:p w14:paraId="34BEDB03"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Step 5:</w:t>
      </w:r>
    </w:p>
    <w:p w14:paraId="18E4E286"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1FD2FFC1"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Calculate the percent increase in the Transition Charge from the Base Year as follows:</w:t>
      </w:r>
    </w:p>
    <w:p w14:paraId="7CAA571E" w14:textId="77777777" w:rsidR="00AF765E" w:rsidRDefault="00AF765E" w:rsidP="00E472D2">
      <w:pPr>
        <w:pBdr>
          <w:top w:val="single" w:sz="4" w:space="1" w:color="auto"/>
          <w:left w:val="single" w:sz="4" w:space="4" w:color="auto"/>
          <w:bottom w:val="single" w:sz="4" w:space="1" w:color="auto"/>
          <w:right w:val="single" w:sz="4" w:space="4" w:color="auto"/>
        </w:pBdr>
        <w:tabs>
          <w:tab w:val="left" w:pos="2700"/>
        </w:tabs>
        <w:rPr>
          <w:sz w:val="24"/>
        </w:rPr>
      </w:pPr>
      <w:r>
        <w:rPr>
          <w:sz w:val="24"/>
        </w:rPr>
        <w:tab/>
      </w:r>
      <w:proofErr w:type="spellStart"/>
      <w:r>
        <w:rPr>
          <w:sz w:val="24"/>
        </w:rPr>
        <w:t>PI</w:t>
      </w:r>
      <w:r>
        <w:rPr>
          <w:sz w:val="24"/>
          <w:vertAlign w:val="subscript"/>
        </w:rPr>
        <w:t>c</w:t>
      </w:r>
      <w:proofErr w:type="spellEnd"/>
      <w:r>
        <w:rPr>
          <w:sz w:val="24"/>
        </w:rPr>
        <w:t xml:space="preserve"> = (</w:t>
      </w:r>
      <w:proofErr w:type="spellStart"/>
      <w:r>
        <w:rPr>
          <w:sz w:val="24"/>
        </w:rPr>
        <w:t>TC</w:t>
      </w:r>
      <w:r>
        <w:rPr>
          <w:sz w:val="24"/>
          <w:vertAlign w:val="subscript"/>
        </w:rPr>
        <w:t>c</w:t>
      </w:r>
      <w:proofErr w:type="spellEnd"/>
      <w:r>
        <w:rPr>
          <w:sz w:val="24"/>
        </w:rPr>
        <w:t>/</w:t>
      </w:r>
      <w:proofErr w:type="spellStart"/>
      <w:r>
        <w:rPr>
          <w:sz w:val="24"/>
        </w:rPr>
        <w:t>TC</w:t>
      </w:r>
      <w:r>
        <w:rPr>
          <w:sz w:val="24"/>
          <w:vertAlign w:val="subscript"/>
        </w:rPr>
        <w:t>c</w:t>
      </w:r>
      <w:r>
        <w:rPr>
          <w:sz w:val="24"/>
          <w:vertAlign w:val="superscript"/>
        </w:rPr>
        <w:t>BASE</w:t>
      </w:r>
      <w:proofErr w:type="spellEnd"/>
      <w:r>
        <w:rPr>
          <w:sz w:val="24"/>
        </w:rPr>
        <w:t xml:space="preserve"> )- 1</w:t>
      </w:r>
    </w:p>
    <w:p w14:paraId="2DDD0918"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13B2A67A"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r>
        <w:rPr>
          <w:sz w:val="24"/>
        </w:rPr>
        <w:t>Where:</w:t>
      </w:r>
    </w:p>
    <w:p w14:paraId="47A9581B" w14:textId="77777777" w:rsidR="00AF765E" w:rsidRDefault="00AF765E" w:rsidP="00E472D2">
      <w:pPr>
        <w:pBdr>
          <w:top w:val="single" w:sz="4" w:space="1" w:color="auto"/>
          <w:left w:val="single" w:sz="4" w:space="4" w:color="auto"/>
          <w:bottom w:val="single" w:sz="4" w:space="1" w:color="auto"/>
          <w:right w:val="single" w:sz="4" w:space="4" w:color="auto"/>
        </w:pBdr>
        <w:ind w:firstLine="720"/>
        <w:rPr>
          <w:sz w:val="24"/>
        </w:rPr>
      </w:pPr>
      <w:proofErr w:type="spellStart"/>
      <w:r>
        <w:rPr>
          <w:sz w:val="24"/>
        </w:rPr>
        <w:t>TC</w:t>
      </w:r>
      <w:r>
        <w:rPr>
          <w:sz w:val="24"/>
          <w:vertAlign w:val="subscript"/>
        </w:rPr>
        <w:t>c</w:t>
      </w:r>
      <w:proofErr w:type="spellEnd"/>
      <w:r>
        <w:rPr>
          <w:sz w:val="24"/>
        </w:rPr>
        <w:t xml:space="preserve"> = The adjusted transition charge calculated in Step 4</w:t>
      </w:r>
    </w:p>
    <w:p w14:paraId="46A5F014" w14:textId="77777777" w:rsidR="00AF765E" w:rsidRDefault="00AF765E" w:rsidP="00E472D2">
      <w:pPr>
        <w:pBdr>
          <w:top w:val="single" w:sz="4" w:space="1" w:color="auto"/>
          <w:left w:val="single" w:sz="4" w:space="4" w:color="auto"/>
          <w:bottom w:val="single" w:sz="4" w:space="1" w:color="auto"/>
          <w:right w:val="single" w:sz="4" w:space="4" w:color="auto"/>
        </w:pBdr>
        <w:ind w:firstLine="720"/>
        <w:rPr>
          <w:sz w:val="24"/>
        </w:rPr>
      </w:pPr>
    </w:p>
    <w:p w14:paraId="66F81B29" w14:textId="77777777" w:rsidR="00AF765E" w:rsidRDefault="00AF765E" w:rsidP="00E472D2">
      <w:pPr>
        <w:pBdr>
          <w:top w:val="single" w:sz="4" w:space="1" w:color="auto"/>
          <w:left w:val="single" w:sz="4" w:space="4" w:color="auto"/>
          <w:bottom w:val="single" w:sz="4" w:space="1" w:color="auto"/>
          <w:right w:val="single" w:sz="4" w:space="4" w:color="auto"/>
        </w:pBdr>
        <w:tabs>
          <w:tab w:val="left" w:pos="720"/>
        </w:tabs>
        <w:ind w:left="1800" w:hanging="1800"/>
        <w:rPr>
          <w:sz w:val="24"/>
        </w:rPr>
      </w:pPr>
      <w:r>
        <w:rPr>
          <w:sz w:val="24"/>
        </w:rPr>
        <w:tab/>
      </w:r>
      <w:proofErr w:type="spellStart"/>
      <w:r>
        <w:rPr>
          <w:sz w:val="24"/>
        </w:rPr>
        <w:t>TC</w:t>
      </w:r>
      <w:r>
        <w:rPr>
          <w:sz w:val="24"/>
          <w:vertAlign w:val="subscript"/>
        </w:rPr>
        <w:t>c</w:t>
      </w:r>
      <w:r>
        <w:rPr>
          <w:sz w:val="24"/>
          <w:vertAlign w:val="superscript"/>
        </w:rPr>
        <w:t>BASE</w:t>
      </w:r>
      <w:proofErr w:type="spellEnd"/>
      <w:r>
        <w:rPr>
          <w:sz w:val="24"/>
        </w:rPr>
        <w:t xml:space="preserve"> = The transition charge calculated using the Industrial Base Year Billing Determinants.</w:t>
      </w:r>
    </w:p>
    <w:p w14:paraId="5736E350" w14:textId="77777777" w:rsidR="00AF765E" w:rsidRDefault="00AF765E" w:rsidP="00E472D2">
      <w:pPr>
        <w:rPr>
          <w:sz w:val="24"/>
        </w:rPr>
      </w:pPr>
    </w:p>
    <w:p w14:paraId="6FBB51B8" w14:textId="77777777" w:rsidR="00AF765E" w:rsidRDefault="00AF765E" w:rsidP="00E472D2">
      <w:pPr>
        <w:keepNext/>
        <w:pBdr>
          <w:top w:val="single" w:sz="4" w:space="1" w:color="auto"/>
          <w:left w:val="single" w:sz="4" w:space="4" w:color="auto"/>
          <w:bottom w:val="single" w:sz="4" w:space="1" w:color="auto"/>
          <w:right w:val="single" w:sz="4" w:space="4" w:color="auto"/>
        </w:pBdr>
        <w:rPr>
          <w:sz w:val="24"/>
        </w:rPr>
      </w:pPr>
      <w:r>
        <w:rPr>
          <w:sz w:val="24"/>
        </w:rPr>
        <w:t>Step 6:</w:t>
      </w:r>
    </w:p>
    <w:p w14:paraId="003B0200" w14:textId="77777777" w:rsidR="00AF765E" w:rsidRDefault="00AF765E" w:rsidP="00E472D2">
      <w:pPr>
        <w:keepNext/>
        <w:pBdr>
          <w:top w:val="single" w:sz="4" w:space="1" w:color="auto"/>
          <w:left w:val="single" w:sz="4" w:space="4" w:color="auto"/>
          <w:bottom w:val="single" w:sz="4" w:space="1" w:color="auto"/>
          <w:right w:val="single" w:sz="4" w:space="4" w:color="auto"/>
        </w:pBdr>
        <w:rPr>
          <w:sz w:val="24"/>
        </w:rPr>
      </w:pPr>
    </w:p>
    <w:p w14:paraId="72C85ABE" w14:textId="77777777" w:rsidR="00AF765E" w:rsidRDefault="00AF765E" w:rsidP="00AF765E">
      <w:pPr>
        <w:keepNext/>
        <w:numPr>
          <w:ilvl w:val="0"/>
          <w:numId w:val="166"/>
        </w:numPr>
        <w:pBdr>
          <w:top w:val="single" w:sz="4" w:space="1" w:color="auto"/>
          <w:left w:val="single" w:sz="4" w:space="4" w:color="auto"/>
          <w:bottom w:val="single" w:sz="4" w:space="1" w:color="auto"/>
          <w:right w:val="single" w:sz="4" w:space="4" w:color="auto"/>
        </w:pBdr>
        <w:tabs>
          <w:tab w:val="num" w:pos="720"/>
        </w:tabs>
        <w:ind w:left="720" w:hanging="720"/>
        <w:rPr>
          <w:sz w:val="24"/>
        </w:rPr>
      </w:pPr>
      <w:r>
        <w:rPr>
          <w:sz w:val="24"/>
        </w:rPr>
        <w:t xml:space="preserve">For any Industrial TC Class where PI is less than the PI for the TC Classes identified in Step 1 as Load Loss Classes: </w:t>
      </w:r>
    </w:p>
    <w:p w14:paraId="0B4E1354" w14:textId="77777777" w:rsidR="00AF765E" w:rsidRDefault="00AF765E" w:rsidP="00E472D2">
      <w:pPr>
        <w:keepNext/>
        <w:pBdr>
          <w:top w:val="single" w:sz="4" w:space="1" w:color="auto"/>
          <w:left w:val="single" w:sz="4" w:space="4" w:color="auto"/>
          <w:bottom w:val="single" w:sz="4" w:space="1" w:color="auto"/>
          <w:right w:val="single" w:sz="4" w:space="4" w:color="auto"/>
        </w:pBdr>
        <w:rPr>
          <w:sz w:val="24"/>
        </w:rPr>
      </w:pPr>
    </w:p>
    <w:p w14:paraId="4D483962" w14:textId="77777777" w:rsidR="00AF765E" w:rsidRDefault="00AF765E" w:rsidP="00E472D2">
      <w:pPr>
        <w:keepNext/>
        <w:pBdr>
          <w:top w:val="single" w:sz="4" w:space="1" w:color="auto"/>
          <w:left w:val="single" w:sz="4" w:space="4" w:color="auto"/>
          <w:bottom w:val="single" w:sz="4" w:space="1" w:color="auto"/>
          <w:right w:val="single" w:sz="4" w:space="4" w:color="auto"/>
        </w:pBdr>
        <w:tabs>
          <w:tab w:val="left" w:pos="2160"/>
        </w:tabs>
        <w:ind w:firstLine="720"/>
        <w:rPr>
          <w:sz w:val="24"/>
        </w:rPr>
      </w:pPr>
      <w:r>
        <w:rPr>
          <w:sz w:val="24"/>
        </w:rPr>
        <w:tab/>
      </w:r>
      <w:proofErr w:type="spellStart"/>
      <w:r>
        <w:rPr>
          <w:sz w:val="24"/>
        </w:rPr>
        <w:t>TC</w:t>
      </w:r>
      <w:r>
        <w:rPr>
          <w:sz w:val="24"/>
          <w:vertAlign w:val="subscript"/>
        </w:rPr>
        <w:t>c</w:t>
      </w:r>
      <w:r>
        <w:rPr>
          <w:sz w:val="24"/>
          <w:vertAlign w:val="superscript"/>
        </w:rPr>
        <w:t>FINAL</w:t>
      </w:r>
      <w:proofErr w:type="spellEnd"/>
      <w:r>
        <w:rPr>
          <w:sz w:val="24"/>
          <w:vertAlign w:val="subscript"/>
        </w:rPr>
        <w:t xml:space="preserve"> </w:t>
      </w:r>
      <w:r>
        <w:rPr>
          <w:sz w:val="24"/>
        </w:rPr>
        <w:t xml:space="preserve">= </w:t>
      </w:r>
      <w:proofErr w:type="spellStart"/>
      <w:r>
        <w:rPr>
          <w:sz w:val="24"/>
        </w:rPr>
        <w:t>TC</w:t>
      </w:r>
      <w:r>
        <w:rPr>
          <w:sz w:val="24"/>
          <w:vertAlign w:val="subscript"/>
        </w:rPr>
        <w:t>c</w:t>
      </w:r>
      <w:proofErr w:type="spellEnd"/>
    </w:p>
    <w:p w14:paraId="66CE4375" w14:textId="77777777" w:rsidR="00AF765E" w:rsidRDefault="00AF765E" w:rsidP="00E472D2">
      <w:pPr>
        <w:keepNext/>
        <w:pBdr>
          <w:top w:val="single" w:sz="4" w:space="1" w:color="auto"/>
          <w:left w:val="single" w:sz="4" w:space="4" w:color="auto"/>
          <w:bottom w:val="single" w:sz="4" w:space="1" w:color="auto"/>
          <w:right w:val="single" w:sz="4" w:space="4" w:color="auto"/>
        </w:pBdr>
        <w:rPr>
          <w:sz w:val="24"/>
        </w:rPr>
      </w:pPr>
    </w:p>
    <w:p w14:paraId="11FEDE10" w14:textId="77777777" w:rsidR="00AF765E" w:rsidRDefault="00AF765E" w:rsidP="00AF765E">
      <w:pPr>
        <w:keepNext/>
        <w:numPr>
          <w:ilvl w:val="0"/>
          <w:numId w:val="166"/>
        </w:numPr>
        <w:pBdr>
          <w:top w:val="single" w:sz="4" w:space="1" w:color="auto"/>
          <w:left w:val="single" w:sz="4" w:space="4" w:color="auto"/>
          <w:bottom w:val="single" w:sz="4" w:space="1" w:color="auto"/>
          <w:right w:val="single" w:sz="4" w:space="4" w:color="auto"/>
        </w:pBdr>
        <w:tabs>
          <w:tab w:val="num" w:pos="720"/>
        </w:tabs>
        <w:ind w:left="720" w:hanging="720"/>
        <w:jc w:val="both"/>
        <w:rPr>
          <w:sz w:val="24"/>
        </w:rPr>
      </w:pPr>
      <w:r>
        <w:rPr>
          <w:sz w:val="24"/>
        </w:rPr>
        <w:t>If PI for any Industrial TC Class is greater  than or equal to the PI for the Load Loss Classes identified in Step 1, then calculate an initial Equal Percent Increase for that class and the Load Loss Classes identified in Step 1:</w:t>
      </w:r>
    </w:p>
    <w:p w14:paraId="7999B745" w14:textId="77777777" w:rsidR="00AF765E" w:rsidRDefault="00AF765E" w:rsidP="00E472D2">
      <w:pPr>
        <w:keepNext/>
        <w:pBdr>
          <w:top w:val="single" w:sz="4" w:space="1" w:color="auto"/>
          <w:left w:val="single" w:sz="4" w:space="4" w:color="auto"/>
          <w:bottom w:val="single" w:sz="4" w:space="1" w:color="auto"/>
          <w:right w:val="single" w:sz="4" w:space="4" w:color="auto"/>
        </w:pBdr>
        <w:rPr>
          <w:sz w:val="24"/>
        </w:rPr>
      </w:pPr>
      <w:r>
        <w:rPr>
          <w:sz w:val="24"/>
        </w:rPr>
        <w:t xml:space="preserve"> </w:t>
      </w:r>
    </w:p>
    <w:p w14:paraId="1918B965" w14:textId="77777777" w:rsidR="00AF765E" w:rsidRDefault="00AF765E" w:rsidP="00E472D2">
      <w:pPr>
        <w:keepNext/>
        <w:pBdr>
          <w:top w:val="single" w:sz="4" w:space="1" w:color="auto"/>
          <w:left w:val="single" w:sz="4" w:space="4" w:color="auto"/>
          <w:bottom w:val="single" w:sz="4" w:space="1" w:color="auto"/>
          <w:right w:val="single" w:sz="4" w:space="4" w:color="auto"/>
        </w:pBdr>
        <w:ind w:firstLine="2160"/>
        <w:rPr>
          <w:sz w:val="24"/>
        </w:rPr>
      </w:pPr>
      <w:proofErr w:type="spellStart"/>
      <w:r>
        <w:rPr>
          <w:sz w:val="24"/>
        </w:rPr>
        <w:t>TC</w:t>
      </w:r>
      <w:r>
        <w:rPr>
          <w:sz w:val="24"/>
          <w:vertAlign w:val="subscript"/>
        </w:rPr>
        <w:t>c</w:t>
      </w:r>
      <w:r>
        <w:rPr>
          <w:sz w:val="24"/>
          <w:vertAlign w:val="superscript"/>
        </w:rPr>
        <w:t>FINAL</w:t>
      </w:r>
      <w:proofErr w:type="spellEnd"/>
      <w:r>
        <w:rPr>
          <w:sz w:val="24"/>
          <w:vertAlign w:val="subscript"/>
        </w:rPr>
        <w:t xml:space="preserve"> </w:t>
      </w:r>
      <w:r>
        <w:rPr>
          <w:sz w:val="24"/>
        </w:rPr>
        <w:t xml:space="preserve">= </w:t>
      </w:r>
      <w:proofErr w:type="spellStart"/>
      <w:r>
        <w:rPr>
          <w:sz w:val="24"/>
        </w:rPr>
        <w:t>TC</w:t>
      </w:r>
      <w:r>
        <w:rPr>
          <w:sz w:val="24"/>
          <w:vertAlign w:val="subscript"/>
        </w:rPr>
        <w:t>c</w:t>
      </w:r>
      <w:r>
        <w:rPr>
          <w:sz w:val="24"/>
          <w:vertAlign w:val="superscript"/>
        </w:rPr>
        <w:t>BASE</w:t>
      </w:r>
      <w:proofErr w:type="spellEnd"/>
      <w:r>
        <w:rPr>
          <w:sz w:val="24"/>
        </w:rPr>
        <w:t xml:space="preserve"> * (1 + EPI</w:t>
      </w:r>
      <w:r>
        <w:rPr>
          <w:sz w:val="24"/>
          <w:vertAlign w:val="superscript"/>
        </w:rPr>
        <w:t>INITIAL</w:t>
      </w:r>
      <w:r>
        <w:rPr>
          <w:sz w:val="24"/>
        </w:rPr>
        <w:t>)</w:t>
      </w:r>
    </w:p>
    <w:p w14:paraId="648D1DBF" w14:textId="77777777" w:rsidR="00AF765E" w:rsidRDefault="00AF765E" w:rsidP="00E472D2">
      <w:pPr>
        <w:keepNext/>
        <w:pBdr>
          <w:top w:val="single" w:sz="4" w:space="1" w:color="auto"/>
          <w:left w:val="single" w:sz="4" w:space="4" w:color="auto"/>
          <w:bottom w:val="single" w:sz="4" w:space="1" w:color="auto"/>
          <w:right w:val="single" w:sz="4" w:space="4" w:color="auto"/>
        </w:pBdr>
        <w:ind w:firstLine="720"/>
        <w:rPr>
          <w:sz w:val="24"/>
        </w:rPr>
      </w:pPr>
    </w:p>
    <w:p w14:paraId="14BB2239" w14:textId="77777777" w:rsidR="00AF765E" w:rsidRDefault="00AF765E" w:rsidP="00E472D2">
      <w:pPr>
        <w:keepNext/>
        <w:pBdr>
          <w:top w:val="single" w:sz="4" w:space="1" w:color="auto"/>
          <w:left w:val="single" w:sz="4" w:space="4" w:color="auto"/>
          <w:bottom w:val="single" w:sz="4" w:space="1" w:color="auto"/>
          <w:right w:val="single" w:sz="4" w:space="4" w:color="auto"/>
        </w:pBdr>
        <w:ind w:firstLine="720"/>
        <w:rPr>
          <w:sz w:val="24"/>
        </w:rPr>
      </w:pPr>
      <w:r>
        <w:rPr>
          <w:sz w:val="24"/>
        </w:rPr>
        <w:t>Where:</w:t>
      </w:r>
    </w:p>
    <w:p w14:paraId="6A1CA585" w14:textId="77777777" w:rsidR="00AF765E" w:rsidRDefault="00AF765E" w:rsidP="00E472D2">
      <w:pPr>
        <w:pBdr>
          <w:top w:val="single" w:sz="4" w:space="1" w:color="auto"/>
          <w:left w:val="single" w:sz="4" w:space="4" w:color="auto"/>
          <w:bottom w:val="single" w:sz="4" w:space="1" w:color="auto"/>
          <w:right w:val="single" w:sz="4" w:space="4" w:color="auto"/>
        </w:pBdr>
        <w:tabs>
          <w:tab w:val="left" w:pos="1260"/>
        </w:tabs>
        <w:ind w:left="2340" w:hanging="2340"/>
        <w:jc w:val="both"/>
        <w:rPr>
          <w:sz w:val="24"/>
        </w:rPr>
      </w:pPr>
      <w:r>
        <w:rPr>
          <w:sz w:val="24"/>
        </w:rPr>
        <w:tab/>
        <w:t>EPI</w:t>
      </w:r>
      <w:r>
        <w:rPr>
          <w:sz w:val="24"/>
          <w:vertAlign w:val="superscript"/>
        </w:rPr>
        <w:t>INITIAL</w:t>
      </w:r>
      <w:r>
        <w:rPr>
          <w:sz w:val="24"/>
        </w:rPr>
        <w:t xml:space="preserve"> = initial Equal Percent Increase =  </w:t>
      </w:r>
      <w:r>
        <w:rPr>
          <w:sz w:val="24"/>
        </w:rPr>
        <w:sym w:font="Symbol" w:char="F053"/>
      </w:r>
      <w:r>
        <w:rPr>
          <w:sz w:val="24"/>
        </w:rPr>
        <w:t xml:space="preserve"> (</w:t>
      </w:r>
      <w:proofErr w:type="spellStart"/>
      <w:r>
        <w:rPr>
          <w:sz w:val="24"/>
        </w:rPr>
        <w:t>TC</w:t>
      </w:r>
      <w:r>
        <w:rPr>
          <w:sz w:val="24"/>
          <w:vertAlign w:val="subscript"/>
        </w:rPr>
        <w:t>c</w:t>
      </w:r>
      <w:proofErr w:type="spellEnd"/>
      <w:r>
        <w:rPr>
          <w:sz w:val="24"/>
        </w:rPr>
        <w:t xml:space="preserve"> * </w:t>
      </w:r>
      <w:proofErr w:type="spellStart"/>
      <w:r>
        <w:rPr>
          <w:sz w:val="24"/>
        </w:rPr>
        <w:t>FBU</w:t>
      </w:r>
      <w:r>
        <w:rPr>
          <w:sz w:val="24"/>
          <w:vertAlign w:val="subscript"/>
        </w:rPr>
        <w:t>c</w:t>
      </w:r>
      <w:proofErr w:type="spellEnd"/>
      <w:r>
        <w:rPr>
          <w:sz w:val="24"/>
        </w:rPr>
        <w:t xml:space="preserve">)/ </w:t>
      </w:r>
      <w:r>
        <w:rPr>
          <w:sz w:val="24"/>
        </w:rPr>
        <w:sym w:font="Symbol" w:char="F053"/>
      </w:r>
      <w:r>
        <w:rPr>
          <w:sz w:val="24"/>
        </w:rPr>
        <w:t xml:space="preserve"> (</w:t>
      </w:r>
      <w:proofErr w:type="spellStart"/>
      <w:r>
        <w:rPr>
          <w:sz w:val="24"/>
        </w:rPr>
        <w:t>TC</w:t>
      </w:r>
      <w:r>
        <w:rPr>
          <w:sz w:val="24"/>
          <w:vertAlign w:val="subscript"/>
        </w:rPr>
        <w:t>c</w:t>
      </w:r>
      <w:r>
        <w:rPr>
          <w:sz w:val="24"/>
          <w:vertAlign w:val="superscript"/>
        </w:rPr>
        <w:t>BASE</w:t>
      </w:r>
      <w:proofErr w:type="spellEnd"/>
      <w:r>
        <w:rPr>
          <w:sz w:val="24"/>
        </w:rPr>
        <w:t>*</w:t>
      </w:r>
      <w:proofErr w:type="spellStart"/>
      <w:r>
        <w:rPr>
          <w:sz w:val="24"/>
        </w:rPr>
        <w:t>FBU</w:t>
      </w:r>
      <w:r>
        <w:rPr>
          <w:sz w:val="24"/>
          <w:vertAlign w:val="subscript"/>
        </w:rPr>
        <w:t>c</w:t>
      </w:r>
      <w:proofErr w:type="spellEnd"/>
      <w:r>
        <w:rPr>
          <w:sz w:val="24"/>
        </w:rPr>
        <w:t xml:space="preserve">)  for only those Industrial TC Classes identified in Step 1 as Load Loss Classes and TC classes with a PI greater than or equal to those Industrial TC Load Loss Classes identified in Step 1.  </w:t>
      </w:r>
    </w:p>
    <w:p w14:paraId="6806BDB9"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65A95D50" w14:textId="77777777" w:rsidR="00AF765E" w:rsidRDefault="00AF765E" w:rsidP="00E472D2">
      <w:pPr>
        <w:pBdr>
          <w:top w:val="single" w:sz="4" w:space="1" w:color="auto"/>
          <w:left w:val="single" w:sz="4" w:space="4" w:color="auto"/>
          <w:bottom w:val="single" w:sz="4" w:space="1" w:color="auto"/>
          <w:right w:val="single" w:sz="4" w:space="4" w:color="auto"/>
        </w:pBdr>
        <w:ind w:left="720" w:hanging="720"/>
        <w:rPr>
          <w:sz w:val="24"/>
        </w:rPr>
      </w:pPr>
      <w:r>
        <w:rPr>
          <w:sz w:val="24"/>
        </w:rPr>
        <w:t>C.</w:t>
      </w:r>
      <w:r>
        <w:rPr>
          <w:sz w:val="24"/>
        </w:rPr>
        <w:tab/>
        <w:t>In the event that EPI</w:t>
      </w:r>
      <w:r>
        <w:rPr>
          <w:sz w:val="24"/>
          <w:vertAlign w:val="superscript"/>
        </w:rPr>
        <w:t>INITIAL</w:t>
      </w:r>
      <w:r>
        <w:rPr>
          <w:sz w:val="24"/>
        </w:rPr>
        <w:t xml:space="preserve"> for any Industrial TC Class, other than a Load Loss Class identified in Step 1, exceeds the </w:t>
      </w:r>
      <w:proofErr w:type="spellStart"/>
      <w:r>
        <w:rPr>
          <w:sz w:val="24"/>
        </w:rPr>
        <w:t>PI</w:t>
      </w:r>
      <w:r>
        <w:rPr>
          <w:sz w:val="24"/>
          <w:vertAlign w:val="subscript"/>
        </w:rPr>
        <w:t>c</w:t>
      </w:r>
      <w:proofErr w:type="spellEnd"/>
      <w:r>
        <w:rPr>
          <w:sz w:val="24"/>
        </w:rPr>
        <w:t xml:space="preserve"> calculated in Step 5, then for that Class, </w:t>
      </w:r>
    </w:p>
    <w:p w14:paraId="2D6DB09D"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641D35C0" w14:textId="77777777" w:rsidR="00AF765E" w:rsidRDefault="00AF765E" w:rsidP="00E472D2">
      <w:pPr>
        <w:pBdr>
          <w:top w:val="single" w:sz="4" w:space="1" w:color="auto"/>
          <w:left w:val="single" w:sz="4" w:space="4" w:color="auto"/>
          <w:bottom w:val="single" w:sz="4" w:space="1" w:color="auto"/>
          <w:right w:val="single" w:sz="4" w:space="4" w:color="auto"/>
        </w:pBdr>
        <w:tabs>
          <w:tab w:val="left" w:pos="2160"/>
        </w:tabs>
        <w:ind w:firstLine="720"/>
        <w:rPr>
          <w:sz w:val="24"/>
          <w:vertAlign w:val="subscript"/>
        </w:rPr>
      </w:pPr>
      <w:r>
        <w:rPr>
          <w:sz w:val="24"/>
        </w:rPr>
        <w:tab/>
      </w:r>
      <w:proofErr w:type="spellStart"/>
      <w:r>
        <w:rPr>
          <w:sz w:val="24"/>
        </w:rPr>
        <w:t>TC</w:t>
      </w:r>
      <w:r>
        <w:rPr>
          <w:sz w:val="24"/>
          <w:vertAlign w:val="subscript"/>
        </w:rPr>
        <w:t>c</w:t>
      </w:r>
      <w:r>
        <w:rPr>
          <w:sz w:val="24"/>
          <w:vertAlign w:val="superscript"/>
        </w:rPr>
        <w:t>FINAL</w:t>
      </w:r>
      <w:proofErr w:type="spellEnd"/>
      <w:r>
        <w:rPr>
          <w:sz w:val="24"/>
          <w:vertAlign w:val="subscript"/>
        </w:rPr>
        <w:t xml:space="preserve"> </w:t>
      </w:r>
      <w:r>
        <w:rPr>
          <w:sz w:val="24"/>
        </w:rPr>
        <w:t xml:space="preserve">= </w:t>
      </w:r>
      <w:proofErr w:type="spellStart"/>
      <w:r>
        <w:rPr>
          <w:sz w:val="24"/>
        </w:rPr>
        <w:t>TC</w:t>
      </w:r>
      <w:r>
        <w:rPr>
          <w:sz w:val="24"/>
          <w:vertAlign w:val="subscript"/>
        </w:rPr>
        <w:t>c</w:t>
      </w:r>
      <w:proofErr w:type="spellEnd"/>
    </w:p>
    <w:p w14:paraId="4FA3E1DD"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5D1CB054" w14:textId="77777777" w:rsidR="00AF765E" w:rsidRDefault="00AF765E" w:rsidP="00E472D2">
      <w:pPr>
        <w:pBdr>
          <w:top w:val="single" w:sz="4" w:space="1" w:color="auto"/>
          <w:left w:val="single" w:sz="4" w:space="4" w:color="auto"/>
          <w:bottom w:val="single" w:sz="4" w:space="1" w:color="auto"/>
          <w:right w:val="single" w:sz="4" w:space="4" w:color="auto"/>
        </w:pBdr>
        <w:tabs>
          <w:tab w:val="left" w:pos="720"/>
        </w:tabs>
        <w:ind w:left="720" w:hanging="720"/>
        <w:rPr>
          <w:sz w:val="24"/>
        </w:rPr>
      </w:pPr>
      <w:r>
        <w:rPr>
          <w:sz w:val="24"/>
        </w:rPr>
        <w:t>D.</w:t>
      </w:r>
      <w:r>
        <w:rPr>
          <w:sz w:val="24"/>
        </w:rPr>
        <w:tab/>
        <w:t xml:space="preserve">For the remaining classes, a final Equal Percent Increase will be calculated to reflect the exclusion of the Classes identified in Step 6, Parts A and C above as follows: </w:t>
      </w:r>
    </w:p>
    <w:p w14:paraId="30A56693" w14:textId="77777777" w:rsidR="00AF765E" w:rsidRDefault="00AF765E" w:rsidP="00E472D2">
      <w:pPr>
        <w:pBdr>
          <w:top w:val="single" w:sz="4" w:space="1" w:color="auto"/>
          <w:left w:val="single" w:sz="4" w:space="4" w:color="auto"/>
          <w:bottom w:val="single" w:sz="4" w:space="1" w:color="auto"/>
          <w:right w:val="single" w:sz="4" w:space="4" w:color="auto"/>
        </w:pBdr>
        <w:rPr>
          <w:sz w:val="24"/>
        </w:rPr>
      </w:pPr>
    </w:p>
    <w:p w14:paraId="545CE9FF" w14:textId="77777777" w:rsidR="00AF765E" w:rsidRDefault="00AF765E" w:rsidP="00E472D2">
      <w:pPr>
        <w:pBdr>
          <w:top w:val="single" w:sz="4" w:space="1" w:color="auto"/>
          <w:left w:val="single" w:sz="4" w:space="4" w:color="auto"/>
          <w:bottom w:val="single" w:sz="4" w:space="1" w:color="auto"/>
          <w:right w:val="single" w:sz="4" w:space="4" w:color="auto"/>
        </w:pBdr>
        <w:tabs>
          <w:tab w:val="left" w:pos="2160"/>
        </w:tabs>
        <w:rPr>
          <w:sz w:val="24"/>
        </w:rPr>
      </w:pPr>
      <w:r>
        <w:rPr>
          <w:sz w:val="24"/>
        </w:rPr>
        <w:tab/>
      </w:r>
      <w:proofErr w:type="spellStart"/>
      <w:r>
        <w:rPr>
          <w:sz w:val="24"/>
        </w:rPr>
        <w:t>TC</w:t>
      </w:r>
      <w:r>
        <w:rPr>
          <w:sz w:val="24"/>
          <w:vertAlign w:val="subscript"/>
        </w:rPr>
        <w:t>c</w:t>
      </w:r>
      <w:r>
        <w:rPr>
          <w:sz w:val="24"/>
          <w:vertAlign w:val="superscript"/>
        </w:rPr>
        <w:t>FINAL</w:t>
      </w:r>
      <w:proofErr w:type="spellEnd"/>
      <w:r>
        <w:rPr>
          <w:sz w:val="24"/>
          <w:vertAlign w:val="subscript"/>
        </w:rPr>
        <w:t xml:space="preserve"> </w:t>
      </w:r>
      <w:r>
        <w:rPr>
          <w:sz w:val="24"/>
        </w:rPr>
        <w:t xml:space="preserve">= </w:t>
      </w:r>
      <w:proofErr w:type="spellStart"/>
      <w:r>
        <w:rPr>
          <w:sz w:val="24"/>
        </w:rPr>
        <w:t>TC</w:t>
      </w:r>
      <w:r>
        <w:rPr>
          <w:sz w:val="24"/>
          <w:vertAlign w:val="subscript"/>
        </w:rPr>
        <w:t>c</w:t>
      </w:r>
      <w:r>
        <w:rPr>
          <w:sz w:val="24"/>
          <w:vertAlign w:val="superscript"/>
        </w:rPr>
        <w:t>BASE</w:t>
      </w:r>
      <w:proofErr w:type="spellEnd"/>
      <w:r>
        <w:rPr>
          <w:sz w:val="24"/>
        </w:rPr>
        <w:t xml:space="preserve"> * (1 + EPI</w:t>
      </w:r>
      <w:r>
        <w:rPr>
          <w:sz w:val="24"/>
          <w:vertAlign w:val="superscript"/>
        </w:rPr>
        <w:t>FINAL</w:t>
      </w:r>
      <w:r>
        <w:rPr>
          <w:sz w:val="24"/>
        </w:rPr>
        <w:t>)</w:t>
      </w:r>
    </w:p>
    <w:p w14:paraId="0B89B840" w14:textId="77777777" w:rsidR="00AF765E" w:rsidRDefault="00AF765E" w:rsidP="00E472D2">
      <w:pPr>
        <w:pBdr>
          <w:top w:val="single" w:sz="4" w:space="1" w:color="auto"/>
          <w:left w:val="single" w:sz="4" w:space="4" w:color="auto"/>
          <w:bottom w:val="single" w:sz="4" w:space="1" w:color="auto"/>
          <w:right w:val="single" w:sz="4" w:space="4" w:color="auto"/>
        </w:pBdr>
        <w:ind w:left="720" w:hanging="720"/>
        <w:rPr>
          <w:sz w:val="24"/>
        </w:rPr>
      </w:pPr>
    </w:p>
    <w:p w14:paraId="3D6E3635" w14:textId="77777777" w:rsidR="00AF765E" w:rsidRDefault="00AF765E" w:rsidP="00E472D2">
      <w:pPr>
        <w:pBdr>
          <w:top w:val="single" w:sz="4" w:space="1" w:color="auto"/>
          <w:left w:val="single" w:sz="4" w:space="4" w:color="auto"/>
          <w:bottom w:val="single" w:sz="4" w:space="1" w:color="auto"/>
          <w:right w:val="single" w:sz="4" w:space="4" w:color="auto"/>
        </w:pBdr>
        <w:tabs>
          <w:tab w:val="left" w:pos="720"/>
        </w:tabs>
        <w:ind w:left="2160" w:hanging="2160"/>
        <w:rPr>
          <w:sz w:val="24"/>
        </w:rPr>
      </w:pPr>
      <w:r>
        <w:rPr>
          <w:sz w:val="24"/>
        </w:rPr>
        <w:tab/>
        <w:t>Where:</w:t>
      </w:r>
    </w:p>
    <w:p w14:paraId="4822699E" w14:textId="77777777" w:rsidR="00AF765E" w:rsidRDefault="00AF765E" w:rsidP="00E472D2">
      <w:pPr>
        <w:pBdr>
          <w:top w:val="single" w:sz="4" w:space="1" w:color="auto"/>
          <w:left w:val="single" w:sz="4" w:space="4" w:color="auto"/>
          <w:bottom w:val="single" w:sz="4" w:space="1" w:color="auto"/>
          <w:right w:val="single" w:sz="4" w:space="4" w:color="auto"/>
        </w:pBdr>
        <w:tabs>
          <w:tab w:val="left" w:pos="1260"/>
        </w:tabs>
        <w:ind w:left="2340" w:hanging="2340"/>
        <w:rPr>
          <w:sz w:val="24"/>
        </w:rPr>
      </w:pPr>
      <w:r>
        <w:rPr>
          <w:sz w:val="24"/>
        </w:rPr>
        <w:tab/>
        <w:t>EPI</w:t>
      </w:r>
      <w:r>
        <w:rPr>
          <w:caps/>
          <w:sz w:val="24"/>
          <w:vertAlign w:val="superscript"/>
        </w:rPr>
        <w:t xml:space="preserve">FINAL  </w:t>
      </w:r>
      <w:r>
        <w:rPr>
          <w:sz w:val="24"/>
        </w:rPr>
        <w:t xml:space="preserve">=  final Equal Percent Increase = </w:t>
      </w:r>
      <w:r>
        <w:rPr>
          <w:sz w:val="24"/>
        </w:rPr>
        <w:sym w:font="Symbol" w:char="F053"/>
      </w:r>
      <w:r>
        <w:rPr>
          <w:sz w:val="24"/>
        </w:rPr>
        <w:t xml:space="preserve"> (</w:t>
      </w:r>
      <w:proofErr w:type="spellStart"/>
      <w:r>
        <w:rPr>
          <w:sz w:val="24"/>
        </w:rPr>
        <w:t>TC</w:t>
      </w:r>
      <w:r>
        <w:rPr>
          <w:sz w:val="24"/>
          <w:vertAlign w:val="subscript"/>
        </w:rPr>
        <w:t>c</w:t>
      </w:r>
      <w:proofErr w:type="spellEnd"/>
      <w:r>
        <w:rPr>
          <w:sz w:val="24"/>
        </w:rPr>
        <w:t xml:space="preserve"> * </w:t>
      </w:r>
      <w:proofErr w:type="spellStart"/>
      <w:r>
        <w:rPr>
          <w:sz w:val="24"/>
        </w:rPr>
        <w:t>FBU</w:t>
      </w:r>
      <w:r>
        <w:rPr>
          <w:sz w:val="24"/>
          <w:vertAlign w:val="subscript"/>
        </w:rPr>
        <w:t>c</w:t>
      </w:r>
      <w:proofErr w:type="spellEnd"/>
      <w:r>
        <w:rPr>
          <w:sz w:val="24"/>
        </w:rPr>
        <w:t xml:space="preserve">)/ </w:t>
      </w:r>
      <w:r>
        <w:rPr>
          <w:sz w:val="24"/>
        </w:rPr>
        <w:sym w:font="Symbol" w:char="F053"/>
      </w:r>
      <w:r>
        <w:rPr>
          <w:sz w:val="24"/>
        </w:rPr>
        <w:t xml:space="preserve"> (</w:t>
      </w:r>
      <w:proofErr w:type="spellStart"/>
      <w:r>
        <w:rPr>
          <w:sz w:val="24"/>
        </w:rPr>
        <w:t>TC</w:t>
      </w:r>
      <w:r>
        <w:rPr>
          <w:sz w:val="24"/>
          <w:vertAlign w:val="subscript"/>
        </w:rPr>
        <w:t>c</w:t>
      </w:r>
      <w:r>
        <w:rPr>
          <w:sz w:val="24"/>
          <w:vertAlign w:val="superscript"/>
        </w:rPr>
        <w:t>BASE</w:t>
      </w:r>
      <w:proofErr w:type="spellEnd"/>
      <w:r>
        <w:rPr>
          <w:sz w:val="24"/>
        </w:rPr>
        <w:t>*</w:t>
      </w:r>
      <w:proofErr w:type="spellStart"/>
      <w:r>
        <w:rPr>
          <w:sz w:val="24"/>
        </w:rPr>
        <w:t>FBU</w:t>
      </w:r>
      <w:r>
        <w:rPr>
          <w:sz w:val="24"/>
          <w:vertAlign w:val="subscript"/>
        </w:rPr>
        <w:t>c</w:t>
      </w:r>
      <w:proofErr w:type="spellEnd"/>
      <w:r>
        <w:rPr>
          <w:sz w:val="24"/>
        </w:rPr>
        <w:t xml:space="preserve">)  for only those Industrial TC Classes remaining in Step 6, Part D.  </w:t>
      </w:r>
    </w:p>
    <w:p w14:paraId="6B3AAE7C" w14:textId="77777777" w:rsidR="00AF765E" w:rsidRDefault="00AF765E" w:rsidP="00E472D2">
      <w:pPr>
        <w:rPr>
          <w:color w:val="000000"/>
        </w:rPr>
      </w:pPr>
    </w:p>
    <w:p w14:paraId="4544ADF4" w14:textId="77777777" w:rsidR="00AF765E" w:rsidRDefault="00AF765E" w:rsidP="00E472D2">
      <w:pPr>
        <w:pStyle w:val="Heading3"/>
        <w:tabs>
          <w:tab w:val="left" w:pos="0"/>
          <w:tab w:val="left" w:pos="1440"/>
          <w:tab w:val="right" w:pos="6165"/>
        </w:tabs>
        <w:rPr>
          <w:b/>
          <w:color w:val="000000"/>
          <w:u w:val="none"/>
        </w:rPr>
      </w:pPr>
    </w:p>
    <w:p w14:paraId="76D23A7C" w14:textId="77777777" w:rsidR="00AF765E" w:rsidRDefault="00AF765E" w:rsidP="00E472D2">
      <w:pPr>
        <w:pStyle w:val="Heading3"/>
        <w:tabs>
          <w:tab w:val="left" w:pos="0"/>
          <w:tab w:val="left" w:pos="1440"/>
          <w:tab w:val="right" w:pos="6165"/>
        </w:tabs>
        <w:rPr>
          <w:b/>
          <w:color w:val="000000"/>
          <w:u w:val="none"/>
        </w:rPr>
      </w:pPr>
      <w:r>
        <w:rPr>
          <w:b/>
          <w:color w:val="000000"/>
          <w:u w:val="none"/>
        </w:rPr>
        <w:t>SECTION 9:</w:t>
      </w:r>
      <w:r>
        <w:rPr>
          <w:b/>
          <w:color w:val="000000"/>
          <w:u w:val="none"/>
        </w:rPr>
        <w:tab/>
        <w:t>BILLING AND COLLECTION TERMS AND CONDITIONS</w:t>
      </w:r>
    </w:p>
    <w:p w14:paraId="7A1AA6DF" w14:textId="77777777" w:rsidR="00AF765E" w:rsidRDefault="00AF765E" w:rsidP="00E472D2">
      <w:pPr>
        <w:tabs>
          <w:tab w:val="left" w:pos="0"/>
          <w:tab w:val="right" w:pos="8912"/>
        </w:tabs>
        <w:jc w:val="both"/>
        <w:rPr>
          <w:color w:val="000000"/>
          <w:sz w:val="24"/>
        </w:rPr>
      </w:pPr>
    </w:p>
    <w:p w14:paraId="6B80B4B7" w14:textId="77777777" w:rsidR="00AF765E" w:rsidRDefault="00AF765E" w:rsidP="00E472D2">
      <w:pPr>
        <w:tabs>
          <w:tab w:val="left" w:pos="0"/>
          <w:tab w:val="right" w:pos="8912"/>
        </w:tabs>
        <w:jc w:val="both"/>
        <w:rPr>
          <w:color w:val="000000"/>
          <w:sz w:val="24"/>
        </w:rPr>
      </w:pPr>
      <w:r>
        <w:rPr>
          <w:color w:val="000000"/>
          <w:sz w:val="24"/>
        </w:rPr>
        <w:t>Transition Charges will be billed and collected as set forth in this Schedule TC2.  The terms and conditions for each party are set forth below.</w:t>
      </w:r>
    </w:p>
    <w:p w14:paraId="43A1CC7D" w14:textId="77777777" w:rsidR="00AF765E" w:rsidRDefault="00AF765E" w:rsidP="00E472D2">
      <w:pPr>
        <w:ind w:left="1440" w:hanging="720"/>
        <w:jc w:val="both"/>
        <w:rPr>
          <w:sz w:val="24"/>
        </w:rPr>
      </w:pPr>
      <w:r>
        <w:rPr>
          <w:sz w:val="24"/>
        </w:rPr>
        <w:t xml:space="preserve"> </w:t>
      </w:r>
    </w:p>
    <w:p w14:paraId="312EA291" w14:textId="77777777" w:rsidR="00AF765E" w:rsidRDefault="00AF765E" w:rsidP="00E472D2">
      <w:pPr>
        <w:ind w:left="1440" w:hanging="1440"/>
        <w:jc w:val="both"/>
        <w:rPr>
          <w:sz w:val="24"/>
        </w:rPr>
      </w:pPr>
    </w:p>
    <w:p w14:paraId="651F4F45" w14:textId="77777777" w:rsidR="00AF765E" w:rsidRDefault="00AF765E" w:rsidP="00E472D2">
      <w:pPr>
        <w:ind w:left="720" w:hanging="720"/>
        <w:jc w:val="both"/>
        <w:rPr>
          <w:color w:val="000000"/>
          <w:sz w:val="24"/>
        </w:rPr>
      </w:pPr>
      <w:r>
        <w:rPr>
          <w:color w:val="000000"/>
          <w:sz w:val="24"/>
        </w:rPr>
        <w:t>A.</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Servicer to other T or D Providers:</w:t>
      </w:r>
    </w:p>
    <w:p w14:paraId="7D30E58D" w14:textId="77777777" w:rsidR="00AF765E" w:rsidRDefault="00AF765E" w:rsidP="00E472D2">
      <w:pPr>
        <w:tabs>
          <w:tab w:val="left" w:pos="345"/>
          <w:tab w:val="right" w:pos="7532"/>
          <w:tab w:val="left" w:pos="345"/>
        </w:tabs>
        <w:rPr>
          <w:color w:val="000000"/>
          <w:sz w:val="24"/>
          <w:u w:val="single"/>
        </w:rPr>
      </w:pPr>
    </w:p>
    <w:p w14:paraId="57E34A1B" w14:textId="77777777" w:rsidR="00AF765E" w:rsidRDefault="00AF765E" w:rsidP="00E472D2">
      <w:pPr>
        <w:ind w:left="1440" w:hanging="720"/>
        <w:jc w:val="both"/>
        <w:rPr>
          <w:sz w:val="24"/>
        </w:rPr>
      </w:pPr>
      <w:r>
        <w:rPr>
          <w:sz w:val="24"/>
        </w:rPr>
        <w:t>1.</w:t>
      </w:r>
      <w:r>
        <w:rPr>
          <w:sz w:val="24"/>
        </w:rPr>
        <w:tab/>
        <w:t xml:space="preserve">Transition Charges applicable to former retail customers of the Company in multiply certificated service areas who are now taking service directly from other  T or D Providers or through REPs served by other T or D Providers will be billed to and collected from the other T or D Provider, which, in turn will be responsible for collecting the Transition Charges from the retail customers and </w:t>
      </w:r>
      <w:proofErr w:type="spellStart"/>
      <w:r>
        <w:rPr>
          <w:sz w:val="24"/>
        </w:rPr>
        <w:t>REPs.</w:t>
      </w:r>
      <w:proofErr w:type="spellEnd"/>
    </w:p>
    <w:p w14:paraId="459EDFA0" w14:textId="77777777" w:rsidR="00AF765E" w:rsidRDefault="00AF765E" w:rsidP="00E472D2">
      <w:pPr>
        <w:pStyle w:val="BodyTextIndent2"/>
        <w:tabs>
          <w:tab w:val="left" w:pos="720"/>
        </w:tabs>
        <w:ind w:left="1440" w:hanging="1440"/>
        <w:rPr>
          <w:color w:val="000000"/>
        </w:rPr>
      </w:pPr>
    </w:p>
    <w:p w14:paraId="7AF5D397" w14:textId="77777777" w:rsidR="00AF765E" w:rsidRDefault="00AF765E" w:rsidP="00E472D2">
      <w:pPr>
        <w:pStyle w:val="BodyTextIndent2"/>
        <w:widowControl/>
        <w:tabs>
          <w:tab w:val="clear" w:pos="480"/>
          <w:tab w:val="left" w:pos="345"/>
          <w:tab w:val="left" w:pos="720"/>
        </w:tabs>
        <w:ind w:left="1440" w:hanging="1440"/>
        <w:rPr>
          <w:color w:val="000000"/>
        </w:rPr>
      </w:pPr>
      <w:r>
        <w:rPr>
          <w:color w:val="000000"/>
        </w:rPr>
        <w:tab/>
      </w:r>
      <w:r>
        <w:rPr>
          <w:color w:val="000000"/>
        </w:rPr>
        <w:tab/>
        <w:t>2.</w:t>
      </w:r>
      <w:r>
        <w:rPr>
          <w:color w:val="000000"/>
        </w:rPr>
        <w:tab/>
      </w:r>
      <w:r>
        <w:rPr>
          <w:color w:val="000000"/>
        </w:rPr>
        <w:tab/>
        <w:t>The T or D Provider shall pay all Transition Charges not later than 35 days after bill is mailed by Servicer.  The T or D Provider shall make such payment regardless of whether it collects such charges from the end</w:t>
      </w:r>
      <w:r>
        <w:rPr>
          <w:color w:val="000000"/>
        </w:rPr>
        <w:noBreakHyphen/>
        <w:t>use retail customer or REP.</w:t>
      </w:r>
    </w:p>
    <w:p w14:paraId="43C33939" w14:textId="77777777" w:rsidR="00AF765E" w:rsidRDefault="00AF765E" w:rsidP="00E472D2">
      <w:pPr>
        <w:tabs>
          <w:tab w:val="left" w:pos="345"/>
          <w:tab w:val="right" w:pos="7522"/>
          <w:tab w:val="left" w:pos="345"/>
        </w:tabs>
        <w:rPr>
          <w:color w:val="000000"/>
          <w:sz w:val="24"/>
        </w:rPr>
      </w:pPr>
    </w:p>
    <w:p w14:paraId="337712CE" w14:textId="77777777" w:rsidR="00AF765E" w:rsidRDefault="00AF765E" w:rsidP="00E472D2">
      <w:pPr>
        <w:tabs>
          <w:tab w:val="left" w:pos="706"/>
          <w:tab w:val="left" w:pos="7531"/>
        </w:tabs>
        <w:rPr>
          <w:color w:val="000000"/>
          <w:sz w:val="24"/>
          <w:u w:val="single"/>
        </w:rPr>
      </w:pPr>
      <w:r>
        <w:rPr>
          <w:color w:val="000000"/>
          <w:sz w:val="24"/>
        </w:rPr>
        <w:t>B.</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Servicer to New On-Site Generation:</w:t>
      </w:r>
      <w:r>
        <w:rPr>
          <w:color w:val="000000"/>
          <w:sz w:val="24"/>
          <w:u w:val="single"/>
        </w:rPr>
        <w:t xml:space="preserve"> </w:t>
      </w:r>
    </w:p>
    <w:p w14:paraId="7A192D2B" w14:textId="77777777" w:rsidR="00AF765E" w:rsidRDefault="00AF765E" w:rsidP="00E472D2">
      <w:pPr>
        <w:tabs>
          <w:tab w:val="left" w:pos="0"/>
          <w:tab w:val="right" w:pos="2899"/>
        </w:tabs>
        <w:rPr>
          <w:color w:val="000000"/>
          <w:sz w:val="24"/>
          <w:u w:val="single"/>
        </w:rPr>
      </w:pPr>
    </w:p>
    <w:p w14:paraId="32E6BDA3" w14:textId="77777777" w:rsidR="00AF765E" w:rsidRDefault="00AF765E" w:rsidP="00E472D2">
      <w:pPr>
        <w:ind w:left="1440" w:hanging="720"/>
        <w:jc w:val="both"/>
        <w:rPr>
          <w:b/>
          <w:i/>
          <w:color w:val="000000"/>
          <w:sz w:val="24"/>
        </w:rPr>
      </w:pPr>
      <w:r>
        <w:rPr>
          <w:color w:val="000000"/>
          <w:sz w:val="24"/>
        </w:rPr>
        <w:t>1.</w:t>
      </w:r>
      <w:r>
        <w:rPr>
          <w:color w:val="000000"/>
          <w:sz w:val="24"/>
        </w:rPr>
        <w:tab/>
        <w:t xml:space="preserve">Customers subject to Transition Charges for New On-Site Generation shall pay such charges in full not later than sixteen days after the date the bill is mailed to the customer.  </w:t>
      </w:r>
    </w:p>
    <w:p w14:paraId="5905E929" w14:textId="77777777" w:rsidR="00AF765E" w:rsidRDefault="00AF765E" w:rsidP="00E472D2">
      <w:pPr>
        <w:tabs>
          <w:tab w:val="left" w:pos="346"/>
          <w:tab w:val="left" w:pos="706"/>
          <w:tab w:val="left" w:pos="7531"/>
        </w:tabs>
        <w:rPr>
          <w:color w:val="000000"/>
          <w:sz w:val="24"/>
        </w:rPr>
      </w:pPr>
    </w:p>
    <w:p w14:paraId="52CEA6A8" w14:textId="77777777" w:rsidR="00AF765E" w:rsidRDefault="00AF765E" w:rsidP="00E472D2">
      <w:pPr>
        <w:ind w:left="1440" w:hanging="720"/>
        <w:jc w:val="both"/>
        <w:rPr>
          <w:color w:val="000000"/>
          <w:sz w:val="24"/>
        </w:rPr>
      </w:pPr>
      <w:r>
        <w:rPr>
          <w:color w:val="000000"/>
          <w:sz w:val="24"/>
        </w:rPr>
        <w:t>2.</w:t>
      </w:r>
      <w:r>
        <w:rPr>
          <w:color w:val="000000"/>
          <w:sz w:val="24"/>
        </w:rPr>
        <w:tab/>
        <w:t>Transition Charges applicable to New On-Site Generation are in addition to applicable transition charges under A above or C below.</w:t>
      </w:r>
    </w:p>
    <w:p w14:paraId="5CDC4FEC" w14:textId="77777777" w:rsidR="00AF765E" w:rsidRDefault="00AF765E" w:rsidP="00E472D2">
      <w:pPr>
        <w:tabs>
          <w:tab w:val="left" w:pos="346"/>
          <w:tab w:val="left" w:pos="630"/>
          <w:tab w:val="left" w:pos="706"/>
          <w:tab w:val="left" w:pos="7531"/>
          <w:tab w:val="left" w:pos="346"/>
        </w:tabs>
        <w:ind w:left="634" w:hanging="288"/>
        <w:jc w:val="both"/>
        <w:rPr>
          <w:color w:val="000000"/>
          <w:sz w:val="24"/>
        </w:rPr>
      </w:pPr>
    </w:p>
    <w:p w14:paraId="0AF30939" w14:textId="77777777" w:rsidR="00AF765E" w:rsidRDefault="00AF765E" w:rsidP="00E472D2">
      <w:pPr>
        <w:ind w:left="1440" w:hanging="720"/>
        <w:jc w:val="both"/>
        <w:rPr>
          <w:color w:val="000000"/>
          <w:sz w:val="24"/>
        </w:rPr>
      </w:pPr>
      <w:r>
        <w:rPr>
          <w:color w:val="000000"/>
          <w:sz w:val="24"/>
        </w:rPr>
        <w:t>3.</w:t>
      </w:r>
      <w:r>
        <w:rPr>
          <w:color w:val="000000"/>
          <w:sz w:val="24"/>
        </w:rPr>
        <w:tab/>
        <w:t xml:space="preserve">If the entity with New On-Site Generation receives transmission or distribution service from the Company or another T or D Provider, Servicer shall have the same right to terminate service or require the other provider to terminate service for </w:t>
      </w:r>
      <w:r>
        <w:rPr>
          <w:color w:val="000000"/>
          <w:sz w:val="24"/>
        </w:rPr>
        <w:lastRenderedPageBreak/>
        <w:t>non</w:t>
      </w:r>
      <w:r>
        <w:rPr>
          <w:color w:val="000000"/>
          <w:sz w:val="24"/>
        </w:rPr>
        <w:noBreakHyphen/>
        <w:t>payment of Transition Charges as the Company has to terminate service for non-payment of charges under the Company’s rate schedules. Any termination shall comply with applicable Commission rules.</w:t>
      </w:r>
    </w:p>
    <w:p w14:paraId="28B5862F" w14:textId="77777777" w:rsidR="00AF765E" w:rsidRDefault="00AF765E" w:rsidP="00E472D2">
      <w:pPr>
        <w:tabs>
          <w:tab w:val="left" w:pos="346"/>
          <w:tab w:val="right" w:pos="7556"/>
          <w:tab w:val="left" w:pos="346"/>
        </w:tabs>
        <w:rPr>
          <w:color w:val="000000"/>
          <w:sz w:val="24"/>
        </w:rPr>
      </w:pPr>
    </w:p>
    <w:p w14:paraId="56E96E92" w14:textId="77777777" w:rsidR="00AF765E" w:rsidRDefault="00AF765E" w:rsidP="00E472D2">
      <w:pPr>
        <w:tabs>
          <w:tab w:val="left" w:pos="706"/>
          <w:tab w:val="left" w:pos="7531"/>
        </w:tabs>
        <w:jc w:val="both"/>
        <w:rPr>
          <w:color w:val="000000"/>
          <w:sz w:val="24"/>
        </w:rPr>
      </w:pPr>
      <w:r>
        <w:rPr>
          <w:color w:val="000000"/>
          <w:sz w:val="24"/>
        </w:rPr>
        <w:t>C.</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the REP or its replacement to end-use customers:</w:t>
      </w:r>
    </w:p>
    <w:p w14:paraId="5443CB67" w14:textId="77777777" w:rsidR="00AF765E" w:rsidRDefault="00AF765E" w:rsidP="00E472D2">
      <w:pPr>
        <w:tabs>
          <w:tab w:val="left" w:pos="0"/>
          <w:tab w:val="right" w:pos="7554"/>
        </w:tabs>
        <w:rPr>
          <w:color w:val="000000"/>
          <w:sz w:val="24"/>
        </w:rPr>
      </w:pPr>
    </w:p>
    <w:p w14:paraId="47DF0BA1" w14:textId="77777777" w:rsidR="00AF765E" w:rsidRDefault="00AF765E" w:rsidP="00E472D2">
      <w:pPr>
        <w:ind w:left="1350" w:hanging="630"/>
        <w:jc w:val="both"/>
        <w:rPr>
          <w:sz w:val="24"/>
        </w:rPr>
      </w:pPr>
      <w:r>
        <w:rPr>
          <w:sz w:val="24"/>
        </w:rPr>
        <w:t>1.</w:t>
      </w:r>
      <w:r>
        <w:rPr>
          <w:sz w:val="24"/>
        </w:rPr>
        <w:tab/>
        <w:t>REPs will bill and collect, or cause to be billed and collected, all Transition Charges applicable to consumption by retail customers served by the REP.</w:t>
      </w:r>
    </w:p>
    <w:p w14:paraId="52CDF7D4" w14:textId="77777777" w:rsidR="00AF765E" w:rsidRDefault="00AF765E" w:rsidP="00E472D2">
      <w:pPr>
        <w:pStyle w:val="BodyText"/>
        <w:tabs>
          <w:tab w:val="right" w:pos="346"/>
          <w:tab w:val="right" w:pos="7531"/>
        </w:tabs>
        <w:rPr>
          <w:color w:val="000000"/>
        </w:rPr>
      </w:pPr>
    </w:p>
    <w:p w14:paraId="42A95FC6" w14:textId="77777777" w:rsidR="00AF765E" w:rsidRDefault="00AF765E" w:rsidP="00E472D2">
      <w:pPr>
        <w:ind w:left="1440" w:hanging="720"/>
        <w:jc w:val="both"/>
        <w:rPr>
          <w:sz w:val="24"/>
        </w:rPr>
      </w:pPr>
      <w:r>
        <w:rPr>
          <w:sz w:val="24"/>
        </w:rPr>
        <w:t>2.</w:t>
      </w:r>
      <w:r>
        <w:rPr>
          <w:sz w:val="24"/>
        </w:rPr>
        <w:tab/>
        <w:t>If Servicer is providing the metering, metering data will be provided to the REP at the same time as the billing.  If Servicer is not providing the metering, the entity providing metering services will be responsible for complying with Commission rules and ensuring that Servicer and the REP will receive timely and accurate metering data in order for Servicer to meet its obligations under the Servicing Agreement and the Financing Order with respect to billing and true-ups.</w:t>
      </w:r>
    </w:p>
    <w:p w14:paraId="76CC0E03" w14:textId="77777777" w:rsidR="00AF765E" w:rsidRDefault="00AF765E" w:rsidP="00E472D2">
      <w:pPr>
        <w:ind w:left="1440" w:hanging="1440"/>
        <w:jc w:val="both"/>
        <w:rPr>
          <w:sz w:val="24"/>
        </w:rPr>
      </w:pPr>
    </w:p>
    <w:p w14:paraId="0D427630" w14:textId="77777777" w:rsidR="00AF765E" w:rsidRDefault="00AF765E" w:rsidP="00E472D2">
      <w:pPr>
        <w:ind w:left="1440" w:hanging="720"/>
        <w:jc w:val="both"/>
        <w:rPr>
          <w:sz w:val="24"/>
        </w:rPr>
      </w:pPr>
      <w:r>
        <w:rPr>
          <w:sz w:val="24"/>
        </w:rPr>
        <w:t>3.</w:t>
      </w:r>
      <w:r>
        <w:rPr>
          <w:sz w:val="24"/>
        </w:rPr>
        <w:tab/>
        <w:t>Each REP must (1) have a long-term, unsecured credit rating of not less than “BBB-” and “Baa3” (or the equivalent) from Standard &amp; Poor’s and Moody’s Investors Service, respectively, or (2) provide (A) a deposit of two months’ maximum expected Transition Charge collections in the form of cash, (B) an affiliate guarantee, surety bond, or letter of credit providing for payment of such amount of Transition Charge collections in the event that the REP defaults in its payment obligations, or (C) a combination of any of the foregoing.  A REP that does not have or maintain the requisite long-term, unsecured credit rating may select which alternate form of deposit, credit support, or combination thereof it will utilize, in its sole discretion.  The indenture trustee shall be the beneficiary of any affiliate guarantee, surety bond or letter of credit.  The provider of any affiliate guarantee, surety bond, or letter of credit must have and maintain a long-term, unsecured credit ratings of not less than “BBB-” and “Baa3” (or the equivalent) from Standard &amp; Poor’s and Moody’s Investors Service, respectively.</w:t>
      </w:r>
    </w:p>
    <w:p w14:paraId="49BCD4E5" w14:textId="77777777" w:rsidR="00AF765E" w:rsidRDefault="00AF765E" w:rsidP="00E472D2">
      <w:pPr>
        <w:ind w:left="1440" w:hanging="1440"/>
        <w:jc w:val="both"/>
        <w:rPr>
          <w:sz w:val="24"/>
        </w:rPr>
      </w:pPr>
    </w:p>
    <w:p w14:paraId="6C403DA4" w14:textId="77777777" w:rsidR="00AF765E" w:rsidRDefault="00AF765E" w:rsidP="00E472D2">
      <w:pPr>
        <w:ind w:left="1440" w:hanging="720"/>
        <w:jc w:val="both"/>
        <w:rPr>
          <w:sz w:val="24"/>
        </w:rPr>
      </w:pPr>
      <w:r>
        <w:rPr>
          <w:sz w:val="24"/>
        </w:rPr>
        <w:t>4.</w:t>
      </w:r>
      <w:r>
        <w:rPr>
          <w:sz w:val="24"/>
        </w:rPr>
        <w:tab/>
        <w:t xml:space="preserve">If the long-term, unsecured credit rating from either Standard &amp; Poor’s or Moody’s Investors Service of a REP that did not previously provide the alternate form of deposit, credit support, or combination thereof or of any provider of an affiliate guarantee, surety bond, or letter of credit is suspended, withdrawn, or downgraded below “BBB-” or “Baa3” (or the equivalent), the REP must provide the alternate form of deposit, credit support, or combination thereof, or new forms thereof, in each case from providers with the requisite ratings, within 10 business days following such suspension, withdrawal, or downgrade.  A REP failing to make such provision must comply with the provisions set forth in paragraph 3 of Section D, </w:t>
      </w:r>
      <w:smartTag w:uri="urn:schemas-microsoft-com:office:smarttags" w:element="place">
        <w:smartTag w:uri="urn:schemas-microsoft-com:office:smarttags" w:element="City">
          <w:r>
            <w:rPr>
              <w:sz w:val="24"/>
            </w:rPr>
            <w:t>Billings</w:t>
          </w:r>
        </w:smartTag>
      </w:smartTag>
      <w:r>
        <w:rPr>
          <w:sz w:val="24"/>
        </w:rPr>
        <w:t xml:space="preserve"> by Servicer to the REP or its replacement (when applicable).  </w:t>
      </w:r>
    </w:p>
    <w:p w14:paraId="77899E5B" w14:textId="77777777" w:rsidR="00AF765E" w:rsidRDefault="00AF765E" w:rsidP="00E472D2">
      <w:pPr>
        <w:rPr>
          <w:sz w:val="24"/>
        </w:rPr>
      </w:pPr>
    </w:p>
    <w:p w14:paraId="758D0AE8" w14:textId="77777777" w:rsidR="00AF765E" w:rsidRDefault="00AF765E" w:rsidP="00E472D2">
      <w:pPr>
        <w:ind w:left="1440" w:hanging="720"/>
        <w:jc w:val="both"/>
        <w:rPr>
          <w:sz w:val="24"/>
        </w:rPr>
      </w:pPr>
      <w:r>
        <w:rPr>
          <w:sz w:val="24"/>
        </w:rPr>
        <w:lastRenderedPageBreak/>
        <w:t>5.</w:t>
      </w:r>
      <w:r>
        <w:rPr>
          <w:sz w:val="24"/>
        </w:rPr>
        <w:tab/>
        <w:t xml:space="preserve">The computation of the size of a required deposit shall be agreed upon by Servicer and the REP, and reviewed no more frequently than quarterly to ensure that the deposit accurately reflects two months’ maximum collections.  Within 10 business days following such review, (1) the REP shall remit to the indenture trustee the amount of any shortfall in such required deposit or (2) Servicer shall instruct the indenture trustee to remit to the REP any amount in excess of such required deposit.  A REP failing to so remit any such shortfall must comply with the provisions set forth in Paragraph 3 of the Section D, </w:t>
      </w:r>
      <w:smartTag w:uri="urn:schemas-microsoft-com:office:smarttags" w:element="place">
        <w:smartTag w:uri="urn:schemas-microsoft-com:office:smarttags" w:element="City">
          <w:r>
            <w:rPr>
              <w:sz w:val="24"/>
            </w:rPr>
            <w:t>Billings</w:t>
          </w:r>
        </w:smartTag>
      </w:smartTag>
      <w:r>
        <w:rPr>
          <w:sz w:val="24"/>
        </w:rPr>
        <w:t xml:space="preserve"> by Servicer to the REP or its replacement (when applicable).  REP cash deposits shall be held by the indenture trustee, maintained in a segregated account, and invested in short-term high quality investments, as permitted by the rating agencies rating the transition bonds.  Investment earnings on REP cash deposits shall be considered part of such cash deposits so long as they remain on deposit with the indenture trustee.  At the instruction of Servicer, cash deposits will be remitted with investment earnings to the REP at the end of the term of the transition bonds unless otherwise utilized for the payment of the REP’s obligations for Transition Bond payments.  Once the deposit is no longer required, Servicer shall promptly (but not later than 30 calendar days) instruct the indenture trustee to remit the amounts in the segregated accounts to the REP.  </w:t>
      </w:r>
    </w:p>
    <w:p w14:paraId="3EE85E3E" w14:textId="77777777" w:rsidR="00AF765E" w:rsidRDefault="00AF765E" w:rsidP="00E472D2">
      <w:pPr>
        <w:ind w:left="1440" w:hanging="1440"/>
        <w:jc w:val="both"/>
        <w:rPr>
          <w:sz w:val="24"/>
        </w:rPr>
      </w:pPr>
    </w:p>
    <w:p w14:paraId="73744304" w14:textId="77777777" w:rsidR="00AF765E" w:rsidRDefault="00AF765E" w:rsidP="00E472D2">
      <w:pPr>
        <w:ind w:left="1440" w:hanging="720"/>
        <w:jc w:val="both"/>
        <w:rPr>
          <w:sz w:val="24"/>
        </w:rPr>
      </w:pPr>
      <w:r>
        <w:rPr>
          <w:sz w:val="24"/>
        </w:rPr>
        <w:t>6.</w:t>
      </w:r>
      <w:r>
        <w:rPr>
          <w:sz w:val="24"/>
        </w:rPr>
        <w:tab/>
        <w:t>In the event that a REP or the Provider of Last Resort (POLR) is billing customers for Transition Charges, the REP shall have the right to transfer the customers to the POLR (or to another certified REP) or to direct Servicer to terminate transmission and distribution service to the end-use customer for non-payment by the end-use customer pursuant to applicable Commission rules.</w:t>
      </w:r>
    </w:p>
    <w:p w14:paraId="4E3BF021" w14:textId="77777777" w:rsidR="00AF765E" w:rsidRDefault="00AF765E" w:rsidP="00E472D2">
      <w:pPr>
        <w:ind w:left="1440" w:hanging="1440"/>
        <w:jc w:val="both"/>
        <w:rPr>
          <w:sz w:val="24"/>
        </w:rPr>
      </w:pPr>
    </w:p>
    <w:p w14:paraId="6C780F9B" w14:textId="77777777" w:rsidR="00AF765E" w:rsidRDefault="00AF765E" w:rsidP="00E472D2">
      <w:pPr>
        <w:tabs>
          <w:tab w:val="left" w:pos="720"/>
          <w:tab w:val="left" w:pos="7531"/>
          <w:tab w:val="left" w:pos="346"/>
        </w:tabs>
        <w:jc w:val="both"/>
        <w:rPr>
          <w:color w:val="000000"/>
          <w:sz w:val="24"/>
        </w:rPr>
      </w:pPr>
      <w:r>
        <w:rPr>
          <w:color w:val="000000"/>
          <w:sz w:val="24"/>
        </w:rPr>
        <w:t>D.</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Servicer to the REP or its replacement (when applicable):</w:t>
      </w:r>
    </w:p>
    <w:p w14:paraId="54FBA38B" w14:textId="77777777" w:rsidR="00AF765E" w:rsidRDefault="00AF765E" w:rsidP="00E472D2">
      <w:pPr>
        <w:tabs>
          <w:tab w:val="left" w:pos="346"/>
          <w:tab w:val="left" w:pos="720"/>
          <w:tab w:val="left" w:pos="7531"/>
          <w:tab w:val="left" w:pos="346"/>
        </w:tabs>
        <w:jc w:val="both"/>
        <w:rPr>
          <w:color w:val="000000"/>
          <w:sz w:val="24"/>
        </w:rPr>
      </w:pPr>
    </w:p>
    <w:p w14:paraId="54BDFD9C" w14:textId="77777777" w:rsidR="00AF765E" w:rsidRDefault="00AF765E" w:rsidP="00E472D2">
      <w:pPr>
        <w:ind w:left="1350" w:hanging="630"/>
        <w:jc w:val="both"/>
        <w:rPr>
          <w:sz w:val="24"/>
        </w:rPr>
      </w:pPr>
      <w:r>
        <w:rPr>
          <w:sz w:val="24"/>
        </w:rPr>
        <w:t>1.</w:t>
      </w:r>
      <w:r>
        <w:rPr>
          <w:sz w:val="24"/>
        </w:rPr>
        <w:tab/>
        <w:t>Servicer will bill and collect from REPs all Transition Charges applicable to consumption by retail customers served by the REP, including applicable customers served by New On-Site Generation.</w:t>
      </w:r>
    </w:p>
    <w:p w14:paraId="17B73C04" w14:textId="77777777" w:rsidR="00AF765E" w:rsidRDefault="00AF765E" w:rsidP="00E472D2">
      <w:pPr>
        <w:tabs>
          <w:tab w:val="left" w:pos="346"/>
          <w:tab w:val="left" w:pos="720"/>
          <w:tab w:val="left" w:pos="7531"/>
          <w:tab w:val="left" w:pos="346"/>
        </w:tabs>
        <w:jc w:val="both"/>
        <w:rPr>
          <w:color w:val="000000"/>
          <w:sz w:val="24"/>
        </w:rPr>
      </w:pPr>
    </w:p>
    <w:p w14:paraId="6B861FF8" w14:textId="77777777" w:rsidR="00AF765E" w:rsidRDefault="00AF765E" w:rsidP="00E472D2">
      <w:pPr>
        <w:ind w:left="1440" w:hanging="720"/>
        <w:jc w:val="both"/>
        <w:rPr>
          <w:sz w:val="24"/>
        </w:rPr>
      </w:pPr>
      <w:r>
        <w:rPr>
          <w:sz w:val="24"/>
        </w:rPr>
        <w:t>2.</w:t>
      </w:r>
      <w:r>
        <w:rPr>
          <w:sz w:val="24"/>
        </w:rPr>
        <w:tab/>
        <w:t xml:space="preserve">Payments of Transition Charges are due 35 calendar days following each billing by Servicer to the REP, without regard to whether or when the REP receives payment from the end-use retail customers.  Servicer shall accept payment by electronic funds transfer, wire transfer, and/or check.  Payment will be considered received the date the electronic funds transfer or wire transfer is received by Servicer, or the date the check clears.  A 5% penalty is to be charged on amounts received after 35 calendar days; however, a 10 calendar-day grace period will be allowed before the REP is considered to be in default.  A REP in default must comply with the provisions set forth in paragraph 3 of this Section D.  The 5% penalty will be a one-time assessment measured against the current amount overdue from the REP to Servicer.  The “current amount” consists of the total unpaid Transition Charges </w:t>
      </w:r>
      <w:r>
        <w:rPr>
          <w:sz w:val="24"/>
        </w:rPr>
        <w:lastRenderedPageBreak/>
        <w:t>existing on the 36</w:t>
      </w:r>
      <w:r>
        <w:rPr>
          <w:sz w:val="24"/>
          <w:vertAlign w:val="superscript"/>
        </w:rPr>
        <w:t>th</w:t>
      </w:r>
      <w:r>
        <w:rPr>
          <w:sz w:val="24"/>
        </w:rPr>
        <w:t xml:space="preserve"> calendar day after billing by Servicer.  Any and all such penalty payments will be made to the indenture trustee to be applied against Transition Charge obligations.  A REP shall not be obligated to pay the overdue Transition Charges of another REP.  If a REP agrees to assume the responsibility for the payment of overdue Transition Charges as a condition of receiving the customers of another REP that has decided to terminate service to those customers for any reason, the new REP shall not be assessed the 5% penalty upon such Transition Charges; however, the prior REP shall not be relieved of the previously-assessed penalties.</w:t>
      </w:r>
    </w:p>
    <w:p w14:paraId="138567FB" w14:textId="77777777" w:rsidR="00AF765E" w:rsidRDefault="00AF765E" w:rsidP="00E472D2">
      <w:pPr>
        <w:tabs>
          <w:tab w:val="left" w:pos="346"/>
          <w:tab w:val="left" w:pos="720"/>
          <w:tab w:val="left" w:pos="7531"/>
          <w:tab w:val="left" w:pos="346"/>
        </w:tabs>
        <w:jc w:val="both"/>
        <w:rPr>
          <w:color w:val="000000"/>
          <w:sz w:val="24"/>
        </w:rPr>
      </w:pPr>
    </w:p>
    <w:p w14:paraId="7FF2B776" w14:textId="77777777" w:rsidR="00AF765E" w:rsidRDefault="00AF765E" w:rsidP="00E472D2">
      <w:pPr>
        <w:ind w:left="1440" w:hanging="720"/>
        <w:jc w:val="both"/>
        <w:rPr>
          <w:sz w:val="24"/>
        </w:rPr>
      </w:pPr>
      <w:r>
        <w:rPr>
          <w:sz w:val="24"/>
        </w:rPr>
        <w:t>3.</w:t>
      </w:r>
      <w:r>
        <w:rPr>
          <w:sz w:val="24"/>
        </w:rPr>
        <w:tab/>
        <w:t>After the 10 calendar-day grace period (the 45</w:t>
      </w:r>
      <w:r>
        <w:rPr>
          <w:sz w:val="24"/>
          <w:vertAlign w:val="superscript"/>
        </w:rPr>
        <w:t>th</w:t>
      </w:r>
      <w:r>
        <w:rPr>
          <w:sz w:val="24"/>
        </w:rPr>
        <w:t xml:space="preserve"> calendar day after the billing date), Servicer shall have the option to seek recourse against any cash deposit, affiliate guarantee, surety bond, letter of credit, or combination thereof provided by the REP, and avail itself of such legal remedies as may be appropriate to collect any remaining unpaid Transition Charges and associated penalties due Servicer after the application of the REP’s deposit or alternate form of credit support.  In addition, a REP that is in default with respect to the requirements set forth in paragraphs 4 and 5 of Section C and paragraph 2 of this Section D shall select and implement one of the following options:</w:t>
      </w:r>
    </w:p>
    <w:p w14:paraId="1D751B50" w14:textId="77777777" w:rsidR="00AF765E" w:rsidRDefault="00AF765E" w:rsidP="00E472D2">
      <w:pPr>
        <w:tabs>
          <w:tab w:val="left" w:pos="346"/>
          <w:tab w:val="left" w:pos="720"/>
          <w:tab w:val="left" w:pos="7531"/>
          <w:tab w:val="left" w:pos="346"/>
        </w:tabs>
        <w:jc w:val="both"/>
        <w:rPr>
          <w:color w:val="000000"/>
          <w:sz w:val="24"/>
        </w:rPr>
      </w:pPr>
    </w:p>
    <w:p w14:paraId="30A57FD7" w14:textId="77777777" w:rsidR="00AF765E" w:rsidRDefault="00AF765E" w:rsidP="00E472D2">
      <w:pPr>
        <w:tabs>
          <w:tab w:val="left" w:pos="1440"/>
        </w:tabs>
        <w:ind w:left="2160" w:hanging="2160"/>
        <w:jc w:val="both"/>
        <w:rPr>
          <w:sz w:val="24"/>
        </w:rPr>
      </w:pPr>
      <w:r>
        <w:rPr>
          <w:sz w:val="24"/>
        </w:rPr>
        <w:tab/>
        <w:t>(a)</w:t>
      </w:r>
      <w:r>
        <w:rPr>
          <w:sz w:val="24"/>
        </w:rPr>
        <w:tab/>
        <w:t>Allow the POLR or a qualified REP of the customer’s choosing to immediately assume the responsibility for the billing and collection of Transition Charges.</w:t>
      </w:r>
    </w:p>
    <w:p w14:paraId="58262249" w14:textId="77777777" w:rsidR="00AF765E" w:rsidRDefault="00AF765E" w:rsidP="00E472D2">
      <w:pPr>
        <w:ind w:left="2160" w:hanging="2160"/>
        <w:jc w:val="both"/>
        <w:rPr>
          <w:sz w:val="24"/>
        </w:rPr>
      </w:pPr>
    </w:p>
    <w:p w14:paraId="49FE39CA" w14:textId="77777777" w:rsidR="00AF765E" w:rsidRDefault="00AF765E" w:rsidP="00E472D2">
      <w:pPr>
        <w:tabs>
          <w:tab w:val="left" w:pos="1440"/>
        </w:tabs>
        <w:ind w:left="2160" w:hanging="2160"/>
        <w:jc w:val="both"/>
        <w:rPr>
          <w:sz w:val="24"/>
        </w:rPr>
      </w:pPr>
      <w:r>
        <w:rPr>
          <w:sz w:val="24"/>
        </w:rPr>
        <w:tab/>
        <w:t>(b)</w:t>
      </w:r>
      <w:r>
        <w:rPr>
          <w:sz w:val="24"/>
        </w:rPr>
        <w:tab/>
        <w:t>Immediately implement other mutually suitable and agreeable arrangements with Servicer.  It is expressly understood that Servicer’s ability to agree to any other arrangements will be limited by the terms of the Servicing Agreement and requirements of rating agencies that have rated the transition bonds necessary to avoid suspension, withdrawal or downgrade of the ratings on the transition bonds.</w:t>
      </w:r>
    </w:p>
    <w:p w14:paraId="38FBCA1B" w14:textId="77777777" w:rsidR="00AF765E" w:rsidRDefault="00AF765E" w:rsidP="00E472D2">
      <w:pPr>
        <w:tabs>
          <w:tab w:val="left" w:pos="1440"/>
        </w:tabs>
        <w:jc w:val="both"/>
        <w:rPr>
          <w:sz w:val="24"/>
        </w:rPr>
      </w:pPr>
    </w:p>
    <w:p w14:paraId="2E8551D7" w14:textId="77777777" w:rsidR="00AF765E" w:rsidRDefault="00AF765E" w:rsidP="00E472D2">
      <w:pPr>
        <w:tabs>
          <w:tab w:val="left" w:pos="1440"/>
        </w:tabs>
        <w:ind w:left="2160" w:hanging="2160"/>
        <w:jc w:val="both"/>
        <w:rPr>
          <w:sz w:val="24"/>
        </w:rPr>
      </w:pPr>
      <w:r>
        <w:rPr>
          <w:sz w:val="24"/>
        </w:rPr>
        <w:tab/>
        <w:t>(c)</w:t>
      </w:r>
      <w:r>
        <w:rPr>
          <w:sz w:val="24"/>
        </w:rPr>
        <w:tab/>
        <w:t>Arrange that all amounts owed by retail customers for services rendered be timely billed and immediately paid directly into a lock-box controlled by Servicer with such amounts to be applied first to pay Transition Charges before the remaining amounts are released to the REP.  All costs associated with this mechanism will be borne solely by the REP.</w:t>
      </w:r>
    </w:p>
    <w:p w14:paraId="4BA16B63" w14:textId="77777777" w:rsidR="00AF765E" w:rsidRDefault="00AF765E" w:rsidP="00E472D2">
      <w:pPr>
        <w:tabs>
          <w:tab w:val="left" w:pos="1440"/>
        </w:tabs>
        <w:ind w:left="2160" w:hanging="2160"/>
        <w:jc w:val="both"/>
        <w:rPr>
          <w:sz w:val="24"/>
        </w:rPr>
      </w:pPr>
    </w:p>
    <w:p w14:paraId="0AA19D58" w14:textId="77777777" w:rsidR="00AF765E" w:rsidRDefault="00AF765E" w:rsidP="00E472D2">
      <w:pPr>
        <w:pStyle w:val="IndentedPara1"/>
        <w:ind w:left="1440"/>
        <w:jc w:val="both"/>
        <w:rPr>
          <w:rFonts w:ascii="Times New Roman" w:hAnsi="Times New Roman"/>
          <w:color w:val="000000"/>
        </w:rPr>
      </w:pPr>
      <w:r>
        <w:rPr>
          <w:rFonts w:ascii="Times New Roman" w:hAnsi="Times New Roman"/>
          <w:color w:val="000000"/>
        </w:rPr>
        <w:t xml:space="preserve">If a REP that is in default does not immediately select and implement one of the options specified in (a), (b) or (c) or, after so selecting one of the foregoing options, fails to adequately meet its responsibilities thereunder, then Servicer shall immediately implement option (a), subject to the limitations and requirements of the bankruptcy code if the REP is a debtor in bankruptcy.  Upon re-establishment of compliance with the requirements set forth in paragraphs 4 and 5 of Section C </w:t>
      </w:r>
      <w:r>
        <w:rPr>
          <w:rFonts w:ascii="Times New Roman" w:hAnsi="Times New Roman"/>
          <w:color w:val="000000"/>
        </w:rPr>
        <w:lastRenderedPageBreak/>
        <w:t>and paragraph 2 of this Section D and the payment of all past-due amounts and associated penalties, the REP will no longer be required to comply with this paragraph 3.</w:t>
      </w:r>
    </w:p>
    <w:p w14:paraId="751DED6A" w14:textId="77777777" w:rsidR="00AF765E" w:rsidRDefault="00AF765E" w:rsidP="00E472D2">
      <w:pPr>
        <w:ind w:left="1440" w:hanging="720"/>
        <w:jc w:val="both"/>
        <w:rPr>
          <w:sz w:val="24"/>
        </w:rPr>
      </w:pPr>
      <w:r>
        <w:rPr>
          <w:sz w:val="24"/>
        </w:rPr>
        <w:t>4.</w:t>
      </w:r>
      <w:r>
        <w:rPr>
          <w:sz w:val="24"/>
        </w:rPr>
        <w:tab/>
        <w:t>The POLR appointed by the Commission must meet the minimum credit rating or deposit/credit support requirements described in paragraph 3 of Section C (“</w:t>
      </w:r>
      <w:smartTag w:uri="urn:schemas-microsoft-com:office:smarttags" w:element="place">
        <w:smartTag w:uri="urn:schemas-microsoft-com:office:smarttags" w:element="City">
          <w:r>
            <w:rPr>
              <w:sz w:val="24"/>
            </w:rPr>
            <w:t>Billings</w:t>
          </w:r>
        </w:smartTag>
      </w:smartTag>
      <w:r>
        <w:rPr>
          <w:sz w:val="24"/>
        </w:rPr>
        <w:t xml:space="preserve"> by the REP or its Replacement to end-use customers”) in addition to any other standards that may be adopted by the Commission.  If the POLR defaults or is not eligible to provide such services, responsibility for billing and collection of Transition Charges will immediately be transferred to and assumed by Servicer until a  new  POLR  can  be  named  by   the  Commission  or  the  customer  requests  the services of a certified REP.  Retail customers may never be re-billed by the successor REP, the POLR, or Servicer for any amount of Transition Charges they have paid their REP (although future Transition Charges shall reflect REP and other system-wide charge-offs).  Additionally, if the amount of the penalty detailed in paragraph 2 of this Section D is the sole remaining past-due amount after the 45</w:t>
      </w:r>
      <w:r>
        <w:rPr>
          <w:sz w:val="24"/>
          <w:vertAlign w:val="superscript"/>
        </w:rPr>
        <w:t>th</w:t>
      </w:r>
      <w:r>
        <w:rPr>
          <w:sz w:val="24"/>
        </w:rPr>
        <w:t xml:space="preserve"> calendar day, the REP shall not be required to comply with clauses (a), (b) or (c) of paragraph 3 of this Section D, unless the penalty is not paid within an additional 30 calendar days.</w:t>
      </w:r>
    </w:p>
    <w:p w14:paraId="182A0168" w14:textId="77777777" w:rsidR="00AF765E" w:rsidRDefault="00AF765E" w:rsidP="00E472D2">
      <w:pPr>
        <w:ind w:left="1440" w:hanging="1440"/>
        <w:jc w:val="both"/>
        <w:rPr>
          <w:sz w:val="24"/>
        </w:rPr>
      </w:pPr>
    </w:p>
    <w:p w14:paraId="1E84BD0A" w14:textId="77777777" w:rsidR="00AF765E" w:rsidRDefault="00AF765E" w:rsidP="00E472D2">
      <w:pPr>
        <w:ind w:left="1440" w:hanging="720"/>
        <w:jc w:val="both"/>
        <w:rPr>
          <w:sz w:val="24"/>
        </w:rPr>
      </w:pPr>
      <w:r>
        <w:rPr>
          <w:sz w:val="24"/>
        </w:rPr>
        <w:t>5.</w:t>
      </w:r>
      <w:r>
        <w:rPr>
          <w:sz w:val="24"/>
        </w:rPr>
        <w:tab/>
        <w:t>In the event that Servicer is billing customers for Transition Charges, Servicer shall have the right to terminate transmission and distribution service to the end-use customer for non-payment by the end use customer pursuant to applicable Commission rules.</w:t>
      </w:r>
    </w:p>
    <w:p w14:paraId="6554DC55" w14:textId="77777777" w:rsidR="00AF765E" w:rsidRDefault="00AF765E" w:rsidP="00E472D2">
      <w:pPr>
        <w:ind w:left="1440" w:hanging="1440"/>
        <w:jc w:val="both"/>
        <w:rPr>
          <w:sz w:val="24"/>
        </w:rPr>
      </w:pPr>
    </w:p>
    <w:p w14:paraId="03958F76" w14:textId="77777777" w:rsidR="00AF765E" w:rsidRDefault="00AF765E" w:rsidP="00E472D2">
      <w:pPr>
        <w:ind w:left="1440" w:hanging="720"/>
        <w:jc w:val="both"/>
        <w:rPr>
          <w:sz w:val="24"/>
        </w:rPr>
      </w:pPr>
      <w:r>
        <w:rPr>
          <w:sz w:val="24"/>
        </w:rPr>
        <w:t>6.</w:t>
      </w:r>
      <w:r>
        <w:rPr>
          <w:sz w:val="24"/>
        </w:rPr>
        <w:tab/>
        <w:t xml:space="preserve">The REP will be allowed to hold back an allowance for charge-offs in its payments to Servicer.  Such </w:t>
      </w:r>
      <w:proofErr w:type="spellStart"/>
      <w:r>
        <w:rPr>
          <w:sz w:val="24"/>
        </w:rPr>
        <w:t>charge-off</w:t>
      </w:r>
      <w:proofErr w:type="spellEnd"/>
      <w:r>
        <w:rPr>
          <w:sz w:val="24"/>
        </w:rPr>
        <w:t xml:space="preserve"> rate will be recalculated each year in connection with the annual true-up procedure.  In the initial year, REPs will be allowed to remit payments based on the same </w:t>
      </w:r>
      <w:proofErr w:type="spellStart"/>
      <w:r>
        <w:rPr>
          <w:sz w:val="24"/>
        </w:rPr>
        <w:t>charge-off</w:t>
      </w:r>
      <w:proofErr w:type="spellEnd"/>
      <w:r>
        <w:rPr>
          <w:sz w:val="24"/>
        </w:rPr>
        <w:t xml:space="preserve"> percentage then being used by the REP to remit payments to the servicer in connection with transition charges related to transition bonds issued by CenterPoint Energy Transition Bond Company, LLC on October 24, 2001.  On an annual basis in connection with the true-up adjustment process, the REP and Servicer will be responsible for reconciling the amounts held back with amounts actually written off as uncollectible in accordance with the terms agreed to by the REP and Servicer, provided that:</w:t>
      </w:r>
    </w:p>
    <w:p w14:paraId="1BAD4888" w14:textId="77777777" w:rsidR="00AF765E" w:rsidRDefault="00AF765E" w:rsidP="00E472D2">
      <w:pPr>
        <w:ind w:left="1440" w:hanging="1440"/>
        <w:jc w:val="both"/>
        <w:rPr>
          <w:sz w:val="24"/>
        </w:rPr>
      </w:pPr>
    </w:p>
    <w:p w14:paraId="61C458C1" w14:textId="77777777" w:rsidR="00AF765E" w:rsidRDefault="00AF765E" w:rsidP="00AF765E">
      <w:pPr>
        <w:pStyle w:val="IndentedPara1"/>
        <w:numPr>
          <w:ilvl w:val="0"/>
          <w:numId w:val="149"/>
        </w:numPr>
        <w:tabs>
          <w:tab w:val="num" w:pos="1080"/>
        </w:tabs>
        <w:ind w:left="2160" w:hanging="720"/>
        <w:jc w:val="both"/>
        <w:rPr>
          <w:rFonts w:ascii="Times New Roman" w:hAnsi="Times New Roman"/>
          <w:color w:val="000000"/>
        </w:rPr>
      </w:pPr>
      <w:r>
        <w:rPr>
          <w:color w:val="000000"/>
        </w:rPr>
        <w:t xml:space="preserve">The REP’s right to reconciliation for write-offs will be limited to customers whose service has been permanently terminated and whose </w:t>
      </w:r>
      <w:r>
        <w:rPr>
          <w:rFonts w:ascii="Times New Roman" w:hAnsi="Times New Roman"/>
          <w:color w:val="000000"/>
        </w:rPr>
        <w:t>entire accounts (</w:t>
      </w:r>
      <w:r>
        <w:rPr>
          <w:rFonts w:ascii="Times New Roman" w:hAnsi="Times New Roman"/>
          <w:i/>
          <w:color w:val="000000"/>
        </w:rPr>
        <w:t>i.e.</w:t>
      </w:r>
      <w:r>
        <w:rPr>
          <w:rFonts w:ascii="Times New Roman" w:hAnsi="Times New Roman"/>
          <w:color w:val="000000"/>
        </w:rPr>
        <w:t>, all amounts due the REP for its own account as well as the portion representing Transition Charges) have been written off.</w:t>
      </w:r>
    </w:p>
    <w:p w14:paraId="448DCBAA" w14:textId="77777777" w:rsidR="00AF765E" w:rsidRDefault="00AF765E" w:rsidP="00AF765E">
      <w:pPr>
        <w:pStyle w:val="IndentedPara1"/>
        <w:numPr>
          <w:ilvl w:val="0"/>
          <w:numId w:val="149"/>
        </w:numPr>
        <w:tabs>
          <w:tab w:val="num" w:pos="1080"/>
        </w:tabs>
        <w:ind w:left="2160" w:hanging="720"/>
        <w:jc w:val="both"/>
        <w:rPr>
          <w:rFonts w:ascii="Times New Roman" w:hAnsi="Times New Roman"/>
          <w:color w:val="000000"/>
        </w:rPr>
      </w:pPr>
      <w:r>
        <w:rPr>
          <w:rFonts w:ascii="Times New Roman" w:hAnsi="Times New Roman"/>
          <w:color w:val="000000"/>
        </w:rPr>
        <w:t xml:space="preserve">The REP’s recourse will be limited to a credit against future Transition Charge payments unless the REP and Servicer agree to alternative </w:t>
      </w:r>
      <w:r>
        <w:rPr>
          <w:rFonts w:ascii="Times New Roman" w:hAnsi="Times New Roman"/>
          <w:color w:val="000000"/>
        </w:rPr>
        <w:lastRenderedPageBreak/>
        <w:t>arrangements, but in no event will the REP have recourse to the indenture trustee, the SPE or the SPE’s funds for such payments.</w:t>
      </w:r>
    </w:p>
    <w:p w14:paraId="0ECB13A6" w14:textId="77777777" w:rsidR="00AF765E" w:rsidRDefault="00AF765E" w:rsidP="00AF765E">
      <w:pPr>
        <w:pStyle w:val="IndentedPara1"/>
        <w:numPr>
          <w:ilvl w:val="0"/>
          <w:numId w:val="149"/>
        </w:numPr>
        <w:tabs>
          <w:tab w:val="num" w:pos="1080"/>
        </w:tabs>
        <w:ind w:left="2160" w:hanging="720"/>
        <w:jc w:val="both"/>
        <w:rPr>
          <w:rFonts w:ascii="Times New Roman" w:hAnsi="Times New Roman"/>
          <w:color w:val="000000"/>
        </w:rPr>
      </w:pPr>
      <w:r>
        <w:rPr>
          <w:rFonts w:ascii="Times New Roman" w:hAnsi="Times New Roman"/>
          <w:color w:val="000000"/>
        </w:rPr>
        <w:t>The REP shall provide information on a timely basis to Servicer so that Servicer can include the REP’s default experience and any subsequent credits into its calculation of the adjusted Transition Charge rates for the next transition charge billing period and the REP’s rights to credits will not take effect until such adjusted Transition Charge rates have been implemented.</w:t>
      </w:r>
    </w:p>
    <w:p w14:paraId="1FBD8772" w14:textId="77777777" w:rsidR="00AF765E" w:rsidRDefault="00AF765E" w:rsidP="00E472D2">
      <w:pPr>
        <w:ind w:left="1440" w:hanging="720"/>
        <w:jc w:val="both"/>
        <w:rPr>
          <w:sz w:val="24"/>
        </w:rPr>
      </w:pPr>
      <w:r>
        <w:rPr>
          <w:sz w:val="24"/>
        </w:rPr>
        <w:t>7.</w:t>
      </w:r>
      <w:r>
        <w:rPr>
          <w:sz w:val="24"/>
        </w:rPr>
        <w:tab/>
        <w:t>In the event that a REP disputes any amount of billed Transition Charges, the REP shall pay the disputed amount under protest according to the timelines detailed in paragraph 2 of this Section D.  The REP and Servicer shall first attempt to informally resolve the dispute, but if they fail to do so within 30 calendar days, either party may file a complaint with the Commission.  If the REP is successful in the dispute process (informal or formal), the REP shall be entitled to interest on the disputed amount paid to Servicer at the Commission-approved interest rate.  Disputes about the date of receipt of Transition Charge payments (and penalties arising thereof) or the size of a required REP deposit will be handled in a like manner.  It is expressly intended that any interest paid by  Servicer on disputed amounts shall not be recovered through Transition Charges if it is determined that Servicer’s claim to the funds is clearly unfounded.  No interest shall be paid by Servicer if it is determined that Servicer has received inaccurate metering data from another entity providing competitive metering services pursuant to Utilities Code Section 39.107.</w:t>
      </w:r>
    </w:p>
    <w:p w14:paraId="4501E679" w14:textId="77777777" w:rsidR="00AF765E" w:rsidRDefault="00AF765E" w:rsidP="00E472D2">
      <w:pPr>
        <w:ind w:left="1440" w:hanging="1440"/>
        <w:jc w:val="both"/>
        <w:rPr>
          <w:sz w:val="24"/>
        </w:rPr>
      </w:pPr>
    </w:p>
    <w:p w14:paraId="74F3836D" w14:textId="77777777" w:rsidR="00AF765E" w:rsidRDefault="00AF765E" w:rsidP="00E472D2">
      <w:pPr>
        <w:ind w:left="1440" w:hanging="720"/>
        <w:jc w:val="both"/>
        <w:rPr>
          <w:sz w:val="24"/>
        </w:rPr>
      </w:pPr>
      <w:r>
        <w:rPr>
          <w:sz w:val="24"/>
        </w:rPr>
        <w:t>8.</w:t>
      </w:r>
      <w:r>
        <w:rPr>
          <w:sz w:val="24"/>
        </w:rPr>
        <w:tab/>
        <w:t>If Servicer is providing the metering, metering data will be provided to the REP at the same time as the billing.  If Servicer is not providing the metering, the entity providing metering services will be responsible for complying with Commission rules and ensuring that Servicer and the REP will receive timely and accurate metering data in order for Servicer to meet its obligations under the Servicing Agreement and the Financing Order with respect to billing and true-ups.</w:t>
      </w:r>
    </w:p>
    <w:p w14:paraId="3D05D3C6" w14:textId="77777777" w:rsidR="00AF765E" w:rsidRDefault="00AF765E" w:rsidP="00E472D2">
      <w:pPr>
        <w:ind w:left="1440" w:hanging="1440"/>
        <w:jc w:val="both"/>
        <w:rPr>
          <w:sz w:val="24"/>
        </w:rPr>
      </w:pPr>
    </w:p>
    <w:p w14:paraId="239A316B" w14:textId="77777777" w:rsidR="00AF765E" w:rsidRDefault="00AF765E" w:rsidP="00E472D2">
      <w:pPr>
        <w:pStyle w:val="IndentedPara1"/>
        <w:keepNext/>
        <w:jc w:val="center"/>
        <w:rPr>
          <w:rFonts w:ascii="Times New Roman" w:hAnsi="Times New Roman"/>
          <w:color w:val="000000"/>
        </w:rPr>
      </w:pPr>
      <w:r>
        <w:rPr>
          <w:rFonts w:ascii="Times New Roman" w:hAnsi="Times New Roman"/>
          <w:b/>
          <w:color w:val="000000"/>
        </w:rPr>
        <w:t>OTHER TERMS AND CONDITIONS</w:t>
      </w:r>
    </w:p>
    <w:p w14:paraId="6D668B38" w14:textId="77777777" w:rsidR="00AF765E" w:rsidRDefault="00AF765E" w:rsidP="00E472D2">
      <w:pPr>
        <w:pStyle w:val="IndentedPara1"/>
        <w:ind w:left="0"/>
        <w:jc w:val="both"/>
        <w:rPr>
          <w:rFonts w:ascii="Times New Roman" w:hAnsi="Times New Roman"/>
          <w:color w:val="000000"/>
        </w:rPr>
      </w:pPr>
      <w:r>
        <w:rPr>
          <w:rFonts w:ascii="Times New Roman" w:hAnsi="Times New Roman"/>
          <w:color w:val="000000"/>
        </w:rPr>
        <w:t>If the customer or REP pays only a portion of its bill, a pro-rata portion of Transition Charge revenues shall be deemed to be collected.  The Company will allocate any shortfall first, ratably based on the amount owed for Transition Charges and the amount owed for other fees and charges, other than late charges, owed to the Company or any successor, and second, all late charges shall be allocated to the Company or any successor.</w:t>
      </w:r>
    </w:p>
    <w:p w14:paraId="53BD011F" w14:textId="77777777" w:rsidR="00751C55" w:rsidRDefault="00AF765E" w:rsidP="00751C55">
      <w:pPr>
        <w:pStyle w:val="BodyText"/>
        <w:jc w:val="both"/>
        <w:rPr>
          <w:color w:val="000000"/>
        </w:rPr>
      </w:pPr>
      <w:r>
        <w:rPr>
          <w:color w:val="000000"/>
        </w:rPr>
        <w:t xml:space="preserve">If the Company does not regularly include the notice described below in the bills sent by it to REPs or directly to retail customers, then at least once each year the Company shall cause to be prepared and delivered to REPs and such customers a notice stating, in effect, that the amount billed includes </w:t>
      </w:r>
      <w:r>
        <w:rPr>
          <w:color w:val="000000"/>
        </w:rPr>
        <w:lastRenderedPageBreak/>
        <w:t>Transition Charges which were authorized by the Financing Order dated March 16, 2005 and have been transferred to and are being collected on behalf of CenterPoint Energy Transition Bond Company II, LLC and are not owned by the Company.  In the customer’s initial bill from the REP and at least once each year thereafter, each REP that bills Transition Charges shall cause to be prepared and delivered to its customers a notice stating, in effect, that the amount billed includes Transition Charges which were authorized by the Financing Order dated March 16, 2005 and have been transferred to and are being collected on behalf of CenterPoint Energy Transition Bond Company II, LLC and are not owned by the REP or the Company, and that under certain circumstances described in Schedule TC2 Servicer may be permitted to collect the Transition Charges directly from the retail customer.  Such notice shall be included either as an insert to or in the text of the bills delivered to such REPs or customers, as applicable, or shall be delivered to REPs or customers by electronic means or such other means as Servicer or the REP may from time to time use to communicate with their respective customers.</w:t>
      </w:r>
    </w:p>
    <w:p w14:paraId="474D2747" w14:textId="331F52EC" w:rsidR="00AF765E" w:rsidRDefault="00AF765E" w:rsidP="00751C55">
      <w:pPr>
        <w:pStyle w:val="BodyText"/>
        <w:ind w:left="2880" w:firstLine="720"/>
        <w:jc w:val="both"/>
        <w:rPr>
          <w:b/>
        </w:rPr>
      </w:pPr>
      <w:r>
        <w:br w:type="page"/>
      </w:r>
      <w:r>
        <w:lastRenderedPageBreak/>
        <w:t>ATTACHMENT 1</w:t>
      </w:r>
    </w:p>
    <w:p w14:paraId="75E8B178" w14:textId="77777777" w:rsidR="00AF765E" w:rsidRDefault="00AF765E" w:rsidP="00E472D2">
      <w:pPr>
        <w:jc w:val="center"/>
        <w:rPr>
          <w:b/>
        </w:rPr>
      </w:pPr>
    </w:p>
    <w:p w14:paraId="7AED5142" w14:textId="77777777" w:rsidR="00AF765E" w:rsidRDefault="00AF765E" w:rsidP="00E472D2">
      <w:pPr>
        <w:pStyle w:val="Heading4"/>
        <w:keepLines/>
        <w:ind w:left="0" w:firstLine="0"/>
        <w:rPr>
          <w:b/>
          <w:i/>
          <w:color w:val="000000"/>
          <w:sz w:val="23"/>
          <w:u w:val="none"/>
        </w:rPr>
      </w:pPr>
      <w:r>
        <w:rPr>
          <w:b/>
          <w:i/>
          <w:color w:val="000000"/>
          <w:sz w:val="23"/>
          <w:u w:val="none"/>
        </w:rPr>
        <w:tab/>
      </w:r>
      <w:r>
        <w:rPr>
          <w:b/>
          <w:i/>
          <w:color w:val="000000"/>
          <w:sz w:val="23"/>
          <w:u w:val="none"/>
        </w:rPr>
        <w:tab/>
        <w:t xml:space="preserve">     PERIODIC BILLING REQUIREMENT ALLOCATION FACTORS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3129"/>
      </w:tblGrid>
      <w:tr w:rsidR="00AF765E" w14:paraId="19DC8364" w14:textId="77777777" w:rsidTr="00E472D2">
        <w:trPr>
          <w:cantSplit/>
          <w:tblHeader/>
          <w:jc w:val="center"/>
        </w:trPr>
        <w:tc>
          <w:tcPr>
            <w:tcW w:w="3192" w:type="dxa"/>
            <w:shd w:val="clear" w:color="auto" w:fill="FFFFFF"/>
          </w:tcPr>
          <w:p w14:paraId="7D535D2A"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TRANSITION CHARGE</w:t>
            </w:r>
          </w:p>
          <w:p w14:paraId="022A0EC5"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i/>
                <w:color w:val="000000"/>
                <w:sz w:val="24"/>
              </w:rPr>
            </w:pPr>
            <w:r>
              <w:rPr>
                <w:b/>
                <w:i/>
                <w:color w:val="000000"/>
                <w:sz w:val="24"/>
              </w:rPr>
              <w:t xml:space="preserve"> CLASS</w:t>
            </w:r>
          </w:p>
        </w:tc>
        <w:tc>
          <w:tcPr>
            <w:tcW w:w="3129" w:type="dxa"/>
            <w:shd w:val="clear" w:color="auto" w:fill="FFFFFF"/>
          </w:tcPr>
          <w:p w14:paraId="22854E72"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PBRAF</w:t>
            </w:r>
          </w:p>
          <w:p w14:paraId="6F1F2BB4"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Effective 12-1-08</w:t>
            </w:r>
          </w:p>
        </w:tc>
      </w:tr>
      <w:tr w:rsidR="00AF765E" w14:paraId="6E9E4D2F" w14:textId="77777777" w:rsidTr="00E472D2">
        <w:trPr>
          <w:jc w:val="center"/>
        </w:trPr>
        <w:tc>
          <w:tcPr>
            <w:tcW w:w="3192" w:type="dxa"/>
          </w:tcPr>
          <w:p w14:paraId="3BA9557E"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Pr>
                <w:color w:val="000000"/>
                <w:sz w:val="24"/>
              </w:rPr>
              <w:t xml:space="preserve">Residential </w:t>
            </w:r>
          </w:p>
        </w:tc>
        <w:tc>
          <w:tcPr>
            <w:tcW w:w="3129" w:type="dxa"/>
          </w:tcPr>
          <w:p w14:paraId="6A418528"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40.4859 %</w:t>
            </w:r>
          </w:p>
        </w:tc>
      </w:tr>
      <w:tr w:rsidR="00AF765E" w14:paraId="45610361" w14:textId="77777777" w:rsidTr="00E472D2">
        <w:trPr>
          <w:trHeight w:val="332"/>
          <w:jc w:val="center"/>
        </w:trPr>
        <w:tc>
          <w:tcPr>
            <w:tcW w:w="3192" w:type="dxa"/>
          </w:tcPr>
          <w:p w14:paraId="4A03F55E" w14:textId="77777777" w:rsidR="00AF765E" w:rsidRDefault="00AF765E" w:rsidP="00E472D2">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rPr>
              <w:t>MGS</w:t>
            </w:r>
          </w:p>
        </w:tc>
        <w:tc>
          <w:tcPr>
            <w:tcW w:w="3129" w:type="dxa"/>
          </w:tcPr>
          <w:p w14:paraId="14E8E334"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29.1622 %</w:t>
            </w:r>
          </w:p>
        </w:tc>
      </w:tr>
      <w:tr w:rsidR="00AF765E" w14:paraId="7DFC0C5A" w14:textId="77777777" w:rsidTr="00E472D2">
        <w:trPr>
          <w:trHeight w:val="323"/>
          <w:jc w:val="center"/>
        </w:trPr>
        <w:tc>
          <w:tcPr>
            <w:tcW w:w="3192" w:type="dxa"/>
          </w:tcPr>
          <w:p w14:paraId="35CB70A3"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LGS</w:t>
            </w:r>
          </w:p>
        </w:tc>
        <w:tc>
          <w:tcPr>
            <w:tcW w:w="3129" w:type="dxa"/>
          </w:tcPr>
          <w:p w14:paraId="58ACF33B"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16.1753 %</w:t>
            </w:r>
          </w:p>
        </w:tc>
      </w:tr>
      <w:tr w:rsidR="00AF765E" w14:paraId="03AB7B0E" w14:textId="77777777" w:rsidTr="00E472D2">
        <w:trPr>
          <w:trHeight w:val="269"/>
          <w:jc w:val="center"/>
        </w:trPr>
        <w:tc>
          <w:tcPr>
            <w:tcW w:w="3192" w:type="dxa"/>
            <w:tcBorders>
              <w:bottom w:val="nil"/>
            </w:tcBorders>
          </w:tcPr>
          <w:p w14:paraId="4972C471"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LOS-A</w:t>
            </w:r>
          </w:p>
        </w:tc>
        <w:tc>
          <w:tcPr>
            <w:tcW w:w="3129" w:type="dxa"/>
            <w:tcBorders>
              <w:bottom w:val="nil"/>
            </w:tcBorders>
          </w:tcPr>
          <w:p w14:paraId="52E704AE"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4.6947%</w:t>
            </w:r>
          </w:p>
        </w:tc>
      </w:tr>
      <w:tr w:rsidR="00AF765E" w14:paraId="5E7FFF36" w14:textId="77777777" w:rsidTr="00E472D2">
        <w:trPr>
          <w:trHeight w:val="332"/>
          <w:jc w:val="center"/>
        </w:trPr>
        <w:tc>
          <w:tcPr>
            <w:tcW w:w="3192" w:type="dxa"/>
            <w:tcBorders>
              <w:bottom w:val="nil"/>
            </w:tcBorders>
          </w:tcPr>
          <w:p w14:paraId="649C7484"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LOS-B</w:t>
            </w:r>
          </w:p>
        </w:tc>
        <w:tc>
          <w:tcPr>
            <w:tcW w:w="3129" w:type="dxa"/>
            <w:tcBorders>
              <w:bottom w:val="nil"/>
            </w:tcBorders>
          </w:tcPr>
          <w:p w14:paraId="612EE124"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2.7249 %</w:t>
            </w:r>
          </w:p>
        </w:tc>
      </w:tr>
      <w:tr w:rsidR="00AF765E" w14:paraId="634B882F" w14:textId="77777777" w:rsidTr="00E472D2">
        <w:trPr>
          <w:trHeight w:val="404"/>
          <w:jc w:val="center"/>
        </w:trPr>
        <w:tc>
          <w:tcPr>
            <w:tcW w:w="3192" w:type="dxa"/>
            <w:tcBorders>
              <w:bottom w:val="nil"/>
            </w:tcBorders>
          </w:tcPr>
          <w:p w14:paraId="6F6EB25A"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Non-Metered Lighting</w:t>
            </w:r>
          </w:p>
        </w:tc>
        <w:tc>
          <w:tcPr>
            <w:tcW w:w="3129" w:type="dxa"/>
            <w:tcBorders>
              <w:bottom w:val="nil"/>
            </w:tcBorders>
          </w:tcPr>
          <w:p w14:paraId="04BD0A94"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0.5518 %</w:t>
            </w:r>
          </w:p>
        </w:tc>
      </w:tr>
      <w:tr w:rsidR="00AF765E" w14:paraId="32F5E932" w14:textId="77777777" w:rsidTr="00E472D2">
        <w:trPr>
          <w:jc w:val="center"/>
        </w:trPr>
        <w:tc>
          <w:tcPr>
            <w:tcW w:w="3192" w:type="dxa"/>
            <w:shd w:val="clear" w:color="auto" w:fill="FFFFFF"/>
          </w:tcPr>
          <w:p w14:paraId="63B46AA8"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b/>
                <w:color w:val="000000"/>
                <w:sz w:val="24"/>
              </w:rPr>
            </w:pPr>
            <w:r>
              <w:rPr>
                <w:b/>
                <w:color w:val="000000"/>
                <w:sz w:val="24"/>
              </w:rPr>
              <w:t>CAPPED CLASSES</w:t>
            </w:r>
          </w:p>
        </w:tc>
        <w:tc>
          <w:tcPr>
            <w:tcW w:w="3129" w:type="dxa"/>
            <w:shd w:val="clear" w:color="auto" w:fill="FFFFFF"/>
          </w:tcPr>
          <w:p w14:paraId="1B6CAB57"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p>
        </w:tc>
      </w:tr>
      <w:tr w:rsidR="00AF765E" w14:paraId="0B64C37F" w14:textId="77777777" w:rsidTr="00E472D2">
        <w:trPr>
          <w:jc w:val="center"/>
        </w:trPr>
        <w:tc>
          <w:tcPr>
            <w:tcW w:w="3192" w:type="dxa"/>
          </w:tcPr>
          <w:p w14:paraId="1EFFECAC"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Standby Electric Service- Distribution</w:t>
            </w:r>
          </w:p>
        </w:tc>
        <w:tc>
          <w:tcPr>
            <w:tcW w:w="3129" w:type="dxa"/>
          </w:tcPr>
          <w:p w14:paraId="5B273D3A"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0.0319 %</w:t>
            </w:r>
          </w:p>
        </w:tc>
      </w:tr>
      <w:tr w:rsidR="00AF765E" w14:paraId="1EBEF154" w14:textId="77777777" w:rsidTr="00E472D2">
        <w:trPr>
          <w:jc w:val="center"/>
        </w:trPr>
        <w:tc>
          <w:tcPr>
            <w:tcW w:w="3192" w:type="dxa"/>
          </w:tcPr>
          <w:p w14:paraId="33ACA86B"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Supplemental- Distribution</w:t>
            </w:r>
          </w:p>
        </w:tc>
        <w:tc>
          <w:tcPr>
            <w:tcW w:w="3129" w:type="dxa"/>
          </w:tcPr>
          <w:p w14:paraId="01C5DD14"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0.1382 %</w:t>
            </w:r>
          </w:p>
        </w:tc>
      </w:tr>
      <w:tr w:rsidR="00AF765E" w14:paraId="4331826C" w14:textId="77777777" w:rsidTr="00E472D2">
        <w:trPr>
          <w:jc w:val="center"/>
        </w:trPr>
        <w:tc>
          <w:tcPr>
            <w:tcW w:w="3192" w:type="dxa"/>
          </w:tcPr>
          <w:p w14:paraId="1E3CEBAD"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–Thirty Minute Notice </w:t>
            </w:r>
          </w:p>
        </w:tc>
        <w:tc>
          <w:tcPr>
            <w:tcW w:w="3129" w:type="dxa"/>
          </w:tcPr>
          <w:p w14:paraId="222A1342"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0.9595 %</w:t>
            </w:r>
          </w:p>
        </w:tc>
      </w:tr>
      <w:tr w:rsidR="00AF765E" w14:paraId="2957EE9D" w14:textId="77777777" w:rsidTr="00E472D2">
        <w:trPr>
          <w:jc w:val="center"/>
        </w:trPr>
        <w:tc>
          <w:tcPr>
            <w:tcW w:w="3192" w:type="dxa"/>
          </w:tcPr>
          <w:p w14:paraId="5D6552F5"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-Ten  Minute Notice</w:t>
            </w:r>
          </w:p>
        </w:tc>
        <w:tc>
          <w:tcPr>
            <w:tcW w:w="3129" w:type="dxa"/>
          </w:tcPr>
          <w:p w14:paraId="132C6629"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1.7179 %</w:t>
            </w:r>
          </w:p>
        </w:tc>
      </w:tr>
      <w:tr w:rsidR="00AF765E" w14:paraId="0FF669C3" w14:textId="77777777" w:rsidTr="00E472D2">
        <w:trPr>
          <w:jc w:val="center"/>
        </w:trPr>
        <w:tc>
          <w:tcPr>
            <w:tcW w:w="3192" w:type="dxa"/>
          </w:tcPr>
          <w:p w14:paraId="2D69CDF6"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–Instantaneous</w:t>
            </w:r>
          </w:p>
        </w:tc>
        <w:tc>
          <w:tcPr>
            <w:tcW w:w="3129" w:type="dxa"/>
          </w:tcPr>
          <w:p w14:paraId="4F0F1070"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0.2159 %</w:t>
            </w:r>
          </w:p>
        </w:tc>
      </w:tr>
      <w:tr w:rsidR="00AF765E" w14:paraId="66DB4883" w14:textId="77777777" w:rsidTr="00E472D2">
        <w:trPr>
          <w:jc w:val="center"/>
        </w:trPr>
        <w:tc>
          <w:tcPr>
            <w:tcW w:w="3192" w:type="dxa"/>
          </w:tcPr>
          <w:p w14:paraId="7B4425D8"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Supplemental- Transmission</w:t>
            </w:r>
          </w:p>
        </w:tc>
        <w:tc>
          <w:tcPr>
            <w:tcW w:w="3129" w:type="dxa"/>
          </w:tcPr>
          <w:p w14:paraId="006CBEAB"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0.0650 %</w:t>
            </w:r>
          </w:p>
        </w:tc>
      </w:tr>
      <w:tr w:rsidR="00AF765E" w14:paraId="4D50E192" w14:textId="77777777" w:rsidTr="00E472D2">
        <w:trPr>
          <w:jc w:val="center"/>
        </w:trPr>
        <w:tc>
          <w:tcPr>
            <w:tcW w:w="3192" w:type="dxa"/>
          </w:tcPr>
          <w:p w14:paraId="0579B1BF"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Standby Electric Service – Transmission</w:t>
            </w:r>
          </w:p>
        </w:tc>
        <w:tc>
          <w:tcPr>
            <w:tcW w:w="3129" w:type="dxa"/>
          </w:tcPr>
          <w:p w14:paraId="28A49766"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0.2495 %</w:t>
            </w:r>
          </w:p>
        </w:tc>
      </w:tr>
      <w:tr w:rsidR="00AF765E" w14:paraId="402DAC6D" w14:textId="77777777" w:rsidTr="00E472D2">
        <w:trPr>
          <w:jc w:val="center"/>
        </w:trPr>
        <w:tc>
          <w:tcPr>
            <w:tcW w:w="3192" w:type="dxa"/>
          </w:tcPr>
          <w:p w14:paraId="32EA7CC0"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Standby Interruptible Service</w:t>
            </w:r>
          </w:p>
        </w:tc>
        <w:tc>
          <w:tcPr>
            <w:tcW w:w="3129" w:type="dxa"/>
          </w:tcPr>
          <w:p w14:paraId="68C09C00"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0.1902 %</w:t>
            </w:r>
          </w:p>
        </w:tc>
      </w:tr>
      <w:tr w:rsidR="00AF765E" w14:paraId="2E5B293A" w14:textId="77777777" w:rsidTr="00E472D2">
        <w:trPr>
          <w:jc w:val="center"/>
        </w:trPr>
        <w:tc>
          <w:tcPr>
            <w:tcW w:w="3192" w:type="dxa"/>
          </w:tcPr>
          <w:p w14:paraId="333CB82D"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Special Contract Pricing</w:t>
            </w:r>
          </w:p>
        </w:tc>
        <w:tc>
          <w:tcPr>
            <w:tcW w:w="3129" w:type="dxa"/>
          </w:tcPr>
          <w:p w14:paraId="3B726360" w14:textId="77777777" w:rsidR="00AF765E" w:rsidRDefault="00AF765E" w:rsidP="00E472D2">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2.6371 %</w:t>
            </w:r>
          </w:p>
        </w:tc>
      </w:tr>
    </w:tbl>
    <w:p w14:paraId="7A495741" w14:textId="77777777" w:rsidR="00AF765E" w:rsidRDefault="00AF765E" w:rsidP="00E472D2">
      <w:pPr>
        <w:jc w:val="center"/>
      </w:pPr>
    </w:p>
    <w:p w14:paraId="6AA559DD" w14:textId="77777777" w:rsidR="00AF765E" w:rsidRDefault="00AF765E" w:rsidP="00E472D2">
      <w:pPr>
        <w:jc w:val="center"/>
      </w:pPr>
    </w:p>
    <w:p w14:paraId="647559DC" w14:textId="77777777" w:rsidR="00AF765E" w:rsidRDefault="00AF765E" w:rsidP="00E472D2">
      <w:pPr>
        <w:pStyle w:val="Heading4"/>
        <w:keepLines/>
        <w:ind w:firstLine="1354"/>
        <w:rPr>
          <w:b/>
          <w:i/>
          <w:color w:val="000000"/>
          <w:u w:val="none"/>
        </w:rPr>
      </w:pPr>
      <w:r>
        <w:rPr>
          <w:b/>
          <w:i/>
          <w:color w:val="000000"/>
          <w:u w:val="none"/>
        </w:rPr>
        <w:t xml:space="preserve">                               TC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1"/>
        <w:gridCol w:w="3129"/>
        <w:gridCol w:w="3129"/>
      </w:tblGrid>
      <w:tr w:rsidR="00AF765E" w14:paraId="17592AA2" w14:textId="77777777" w:rsidTr="00E472D2">
        <w:trPr>
          <w:cantSplit/>
          <w:tblHeader/>
          <w:jc w:val="center"/>
        </w:trPr>
        <w:tc>
          <w:tcPr>
            <w:tcW w:w="3181" w:type="dxa"/>
            <w:shd w:val="clear" w:color="auto" w:fill="FFFFFF"/>
          </w:tcPr>
          <w:p w14:paraId="05054051"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TC GROUP</w:t>
            </w:r>
          </w:p>
        </w:tc>
        <w:tc>
          <w:tcPr>
            <w:tcW w:w="3129" w:type="dxa"/>
            <w:shd w:val="clear" w:color="auto" w:fill="FFFFFF"/>
          </w:tcPr>
          <w:p w14:paraId="35810C6A"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TRANSITION CHARGE</w:t>
            </w:r>
          </w:p>
          <w:p w14:paraId="32C5FFB2"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rPr>
            </w:pPr>
            <w:r>
              <w:rPr>
                <w:b/>
                <w:i/>
                <w:color w:val="000000"/>
                <w:sz w:val="24"/>
              </w:rPr>
              <w:t xml:space="preserve"> CLASSES</w:t>
            </w:r>
          </w:p>
        </w:tc>
        <w:tc>
          <w:tcPr>
            <w:tcW w:w="3129" w:type="dxa"/>
            <w:shd w:val="clear" w:color="auto" w:fill="FFFFFF"/>
          </w:tcPr>
          <w:p w14:paraId="70EF2A8D"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 xml:space="preserve"> GROUP ALLOCATION PERCENTAGE</w:t>
            </w:r>
          </w:p>
          <w:p w14:paraId="224049BA"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Effective 12-1-08</w:t>
            </w:r>
          </w:p>
        </w:tc>
      </w:tr>
      <w:tr w:rsidR="00AF765E" w14:paraId="1C0E6802" w14:textId="77777777" w:rsidTr="00E472D2">
        <w:trPr>
          <w:jc w:val="center"/>
        </w:trPr>
        <w:tc>
          <w:tcPr>
            <w:tcW w:w="3181" w:type="dxa"/>
          </w:tcPr>
          <w:p w14:paraId="52C535F5"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Residential</w:t>
            </w:r>
          </w:p>
        </w:tc>
        <w:tc>
          <w:tcPr>
            <w:tcW w:w="3129" w:type="dxa"/>
          </w:tcPr>
          <w:p w14:paraId="72B3DF2D"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Residential</w:t>
            </w:r>
          </w:p>
        </w:tc>
        <w:tc>
          <w:tcPr>
            <w:tcW w:w="3129" w:type="dxa"/>
          </w:tcPr>
          <w:p w14:paraId="7985C61E"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40.4859 %</w:t>
            </w:r>
          </w:p>
        </w:tc>
      </w:tr>
      <w:tr w:rsidR="00AF765E" w14:paraId="36D9B1C7" w14:textId="77777777" w:rsidTr="00E472D2">
        <w:trPr>
          <w:trHeight w:val="332"/>
          <w:jc w:val="center"/>
        </w:trPr>
        <w:tc>
          <w:tcPr>
            <w:tcW w:w="3181" w:type="dxa"/>
          </w:tcPr>
          <w:p w14:paraId="6FB8D8FC" w14:textId="77777777" w:rsidR="00AF765E" w:rsidRDefault="00AF765E" w:rsidP="00E472D2">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rPr>
            </w:pPr>
            <w:r>
              <w:rPr>
                <w:color w:val="000000"/>
              </w:rPr>
              <w:t>Commercial</w:t>
            </w:r>
          </w:p>
        </w:tc>
        <w:tc>
          <w:tcPr>
            <w:tcW w:w="3129" w:type="dxa"/>
          </w:tcPr>
          <w:p w14:paraId="21692798"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MGS, LGS, Non-Metered Lighting</w:t>
            </w:r>
          </w:p>
        </w:tc>
        <w:tc>
          <w:tcPr>
            <w:tcW w:w="3129" w:type="dxa"/>
          </w:tcPr>
          <w:p w14:paraId="5A20C95C"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45.8893 %</w:t>
            </w:r>
          </w:p>
        </w:tc>
      </w:tr>
      <w:tr w:rsidR="00AF765E" w14:paraId="36647A43" w14:textId="77777777" w:rsidTr="00E472D2">
        <w:trPr>
          <w:trHeight w:val="539"/>
          <w:jc w:val="center"/>
        </w:trPr>
        <w:tc>
          <w:tcPr>
            <w:tcW w:w="3181" w:type="dxa"/>
          </w:tcPr>
          <w:p w14:paraId="5885F396"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Industrial</w:t>
            </w:r>
          </w:p>
        </w:tc>
        <w:tc>
          <w:tcPr>
            <w:tcW w:w="3129" w:type="dxa"/>
          </w:tcPr>
          <w:p w14:paraId="25DEA898"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All other Transition Charge Classes</w:t>
            </w:r>
          </w:p>
        </w:tc>
        <w:tc>
          <w:tcPr>
            <w:tcW w:w="3129" w:type="dxa"/>
          </w:tcPr>
          <w:p w14:paraId="69F6A6A8" w14:textId="77777777" w:rsidR="00AF765E" w:rsidRDefault="00AF765E" w:rsidP="00E472D2">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13.6248 %</w:t>
            </w:r>
          </w:p>
        </w:tc>
      </w:tr>
    </w:tbl>
    <w:p w14:paraId="47B32026" w14:textId="4554F7F9" w:rsidR="00AF765E" w:rsidRDefault="00AF765E"/>
    <w:p w14:paraId="67B9F661" w14:textId="642DC8CB" w:rsidR="00855228" w:rsidRDefault="00855228"/>
    <w:p w14:paraId="4B7D009E" w14:textId="77777777" w:rsidR="00855228" w:rsidRDefault="00855228"/>
    <w:p w14:paraId="7E4CCE45" w14:textId="77777777" w:rsidR="001515CD" w:rsidRDefault="001515CD">
      <w:pPr>
        <w:sectPr w:rsidR="001515CD" w:rsidSect="00751C55">
          <w:headerReference w:type="default" r:id="rId41"/>
          <w:footerReference w:type="default" r:id="rId42"/>
          <w:pgSz w:w="12240" w:h="15840" w:code="1"/>
          <w:pgMar w:top="1440" w:right="1440" w:bottom="1440" w:left="1440" w:header="720" w:footer="720" w:gutter="0"/>
          <w:pgNumType w:start="1"/>
          <w:cols w:space="720"/>
          <w:noEndnote/>
        </w:sectPr>
      </w:pPr>
    </w:p>
    <w:p w14:paraId="6446EC6C" w14:textId="73F7C0D5" w:rsidR="001515CD" w:rsidRDefault="001515CD"/>
    <w:p w14:paraId="1F0A0E7C" w14:textId="77777777" w:rsidR="001515CD" w:rsidRPr="001515CD" w:rsidRDefault="001515CD" w:rsidP="001515CD"/>
    <w:p w14:paraId="5478B5C4" w14:textId="7CF83E5F" w:rsidR="006B5030" w:rsidRDefault="001515CD" w:rsidP="001515CD">
      <w:pPr>
        <w:tabs>
          <w:tab w:val="left" w:pos="930"/>
        </w:tabs>
        <w:rPr>
          <w:color w:val="000000"/>
        </w:rPr>
      </w:pPr>
      <w:r>
        <w:tab/>
      </w:r>
    </w:p>
    <w:p w14:paraId="35E20F19" w14:textId="0B46E9A6" w:rsidR="00041595" w:rsidRDefault="00041595" w:rsidP="00BF0524">
      <w:p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b/>
          <w:color w:val="000000"/>
          <w:sz w:val="24"/>
        </w:rPr>
        <w:t>6.1.1.2.</w:t>
      </w:r>
      <w:r w:rsidR="004152BF">
        <w:rPr>
          <w:b/>
          <w:color w:val="000000"/>
          <w:sz w:val="24"/>
        </w:rPr>
        <w:t>3</w:t>
      </w:r>
      <w:r>
        <w:rPr>
          <w:b/>
          <w:color w:val="000000"/>
          <w:sz w:val="24"/>
        </w:rPr>
        <w:tab/>
        <w:t xml:space="preserve">SCHEDULE TC3 - TRANSITION CHARGES </w:t>
      </w:r>
    </w:p>
    <w:p w14:paraId="3C6A0554" w14:textId="77777777" w:rsidR="00041595" w:rsidRDefault="00041595" w:rsidP="00BF0524">
      <w:pPr>
        <w:pStyle w:val="BodyText"/>
        <w:jc w:val="both"/>
        <w:rPr>
          <w:color w:val="000000"/>
        </w:rPr>
      </w:pPr>
    </w:p>
    <w:p w14:paraId="4A5B39C9" w14:textId="77777777" w:rsidR="00041595" w:rsidRDefault="00041595" w:rsidP="00BF0524">
      <w:pPr>
        <w:pStyle w:val="Heading3"/>
        <w:tabs>
          <w:tab w:val="left" w:pos="0"/>
          <w:tab w:val="left" w:pos="1440"/>
        </w:tabs>
        <w:rPr>
          <w:b/>
          <w:color w:val="000000"/>
          <w:u w:val="none"/>
        </w:rPr>
      </w:pPr>
      <w:r>
        <w:rPr>
          <w:b/>
          <w:color w:val="000000"/>
          <w:u w:val="none"/>
        </w:rPr>
        <w:t>SECTION 1:</w:t>
      </w:r>
      <w:r>
        <w:rPr>
          <w:b/>
          <w:color w:val="000000"/>
          <w:u w:val="none"/>
        </w:rPr>
        <w:tab/>
        <w:t>APPLICABILITY</w:t>
      </w:r>
    </w:p>
    <w:p w14:paraId="28C4BECB" w14:textId="77777777" w:rsidR="00041595" w:rsidRDefault="00041595" w:rsidP="00BF0524">
      <w:pPr>
        <w:tabs>
          <w:tab w:val="left" w:pos="626"/>
          <w:tab w:val="right" w:pos="1689"/>
          <w:tab w:val="left" w:pos="626"/>
        </w:tabs>
        <w:rPr>
          <w:color w:val="000000"/>
        </w:rPr>
      </w:pPr>
    </w:p>
    <w:p w14:paraId="1ED8455E" w14:textId="77777777" w:rsidR="00041595" w:rsidRDefault="00041595" w:rsidP="00BF0524">
      <w:pPr>
        <w:tabs>
          <w:tab w:val="left" w:pos="0"/>
          <w:tab w:val="right" w:pos="8937"/>
        </w:tabs>
        <w:jc w:val="both"/>
        <w:rPr>
          <w:color w:val="000000"/>
          <w:sz w:val="24"/>
        </w:rPr>
      </w:pPr>
      <w:r>
        <w:rPr>
          <w:color w:val="000000"/>
          <w:sz w:val="24"/>
        </w:rPr>
        <w:t xml:space="preserve">This schedule sets out the rates and terms and conditions under which Transition Charges will be billed and collected by CenterPoint Energy Houston Electric, LLC (Company), any successor servicer(s) and any retail electric providers (REP) or collection agents billing or collecting Transition Charges on behalf of CenterPoint Energy Transition Bond Company III, LLC (SPE).  The Transition Charges were authorized by the Financing Order approved by the Public Utility Commission of Texas (Commission) in Docket No. 34448 on September 18, 2007 (Financing Order).  Pursuant to terms of the Financing Order and the requirements of Section 39.301 </w:t>
      </w:r>
      <w:r>
        <w:rPr>
          <w:i/>
          <w:color w:val="000000"/>
          <w:sz w:val="24"/>
        </w:rPr>
        <w:t>et seq.</w:t>
      </w:r>
      <w:r>
        <w:rPr>
          <w:color w:val="000000"/>
          <w:sz w:val="24"/>
        </w:rPr>
        <w:t xml:space="preserve"> of the Texas Utilities Code, all of the Company’s rights under the Financing Order, including the right to bill and collect Transition Charges and to adjust Transition Charges pursuant to this Schedule TC3, were transferred to the SPE in connection with the issuance of transition bonds.  The rights transferred to the SPE are “transition property” of the SPE (as defined in Section 39.304 of the Utilities Code).  On the effective date of this Schedule TC3 the Company will act as servicer on behalf of the SPE to bill, collect, receive and adjust Transition Charges imposed pursuant to this Schedule TC3.  However, the SPE may select another party to serve as servicer or the Company may resign as servicer in accordance with the terms and subject to the conditions of the Servicing Agreement and the Financing Order.  A successor servicer selected under these conditions will assume the obligations of the Company as servicer under this Schedule TC3.  As used in this Schedule TC3, the term “Servicer” includes any successor servicer.  All actions by the Company under this Schedule TC3, including collection of Transition Charges, will be undertaken solely in its role as servicer under the Servicing Agreement between the Company and the SPE dated as of February 12, 2008.</w:t>
      </w:r>
    </w:p>
    <w:p w14:paraId="69E9F5E5" w14:textId="77777777" w:rsidR="00041595" w:rsidRDefault="00041595" w:rsidP="00BF0524">
      <w:pPr>
        <w:tabs>
          <w:tab w:val="left" w:pos="0"/>
          <w:tab w:val="right" w:pos="720"/>
        </w:tabs>
        <w:rPr>
          <w:color w:val="000000"/>
          <w:sz w:val="24"/>
        </w:rPr>
      </w:pPr>
    </w:p>
    <w:p w14:paraId="4F8B4EB9" w14:textId="77777777" w:rsidR="00041595" w:rsidRDefault="00041595" w:rsidP="00BF0524">
      <w:pPr>
        <w:tabs>
          <w:tab w:val="left" w:pos="0"/>
          <w:tab w:val="left" w:pos="50"/>
          <w:tab w:val="right" w:pos="9360"/>
        </w:tabs>
        <w:jc w:val="both"/>
        <w:rPr>
          <w:color w:val="000000"/>
          <w:sz w:val="24"/>
        </w:rPr>
      </w:pPr>
      <w:r>
        <w:rPr>
          <w:color w:val="000000"/>
          <w:sz w:val="24"/>
        </w:rPr>
        <w:t xml:space="preserve">This schedule is applicable to:  </w:t>
      </w:r>
    </w:p>
    <w:p w14:paraId="2E57E4B4" w14:textId="77777777" w:rsidR="00041595" w:rsidRDefault="00041595" w:rsidP="00BF0524">
      <w:pPr>
        <w:tabs>
          <w:tab w:val="left" w:pos="512"/>
          <w:tab w:val="left" w:pos="630"/>
          <w:tab w:val="right" w:pos="8228"/>
          <w:tab w:val="left" w:pos="512"/>
        </w:tabs>
        <w:ind w:left="512" w:hanging="512"/>
        <w:jc w:val="both"/>
        <w:rPr>
          <w:color w:val="000000"/>
          <w:sz w:val="24"/>
        </w:rPr>
      </w:pPr>
    </w:p>
    <w:p w14:paraId="7CED8A87" w14:textId="77777777" w:rsidR="00041595" w:rsidRDefault="00041595" w:rsidP="00BF0524">
      <w:pPr>
        <w:ind w:left="1440" w:hanging="720"/>
        <w:jc w:val="both"/>
        <w:rPr>
          <w:color w:val="000000"/>
          <w:sz w:val="24"/>
        </w:rPr>
      </w:pPr>
      <w:r>
        <w:rPr>
          <w:color w:val="000000"/>
          <w:sz w:val="24"/>
        </w:rPr>
        <w:t>1.</w:t>
      </w:r>
      <w:r>
        <w:rPr>
          <w:color w:val="000000"/>
          <w:sz w:val="24"/>
        </w:rPr>
        <w:tab/>
        <w:t>Retail customers located within the certificated service area of Reliant Energy HL&amp;P (HL&amp;P) as such service area existed on May 1, 1999 who receive electric transmission and/or distribution service through a REP served by the Company and to the facilities, premises and loads of such retail customers;</w:t>
      </w:r>
    </w:p>
    <w:p w14:paraId="3FE865A3" w14:textId="77777777" w:rsidR="00041595" w:rsidRDefault="00041595" w:rsidP="00BF0524">
      <w:pPr>
        <w:tabs>
          <w:tab w:val="left" w:pos="346"/>
          <w:tab w:val="left" w:pos="706"/>
          <w:tab w:val="left" w:pos="7531"/>
        </w:tabs>
        <w:ind w:left="720" w:hanging="512"/>
        <w:jc w:val="both"/>
        <w:rPr>
          <w:color w:val="000000"/>
          <w:sz w:val="24"/>
        </w:rPr>
      </w:pPr>
    </w:p>
    <w:p w14:paraId="518FFD26" w14:textId="77777777" w:rsidR="00041595" w:rsidRDefault="00041595" w:rsidP="00BF0524">
      <w:pPr>
        <w:ind w:left="1440" w:hanging="720"/>
        <w:jc w:val="both"/>
        <w:rPr>
          <w:color w:val="000000"/>
          <w:sz w:val="24"/>
        </w:rPr>
      </w:pPr>
      <w:r>
        <w:rPr>
          <w:color w:val="000000"/>
          <w:sz w:val="24"/>
        </w:rPr>
        <w:t>2.</w:t>
      </w:r>
      <w:r>
        <w:rPr>
          <w:color w:val="000000"/>
          <w:sz w:val="24"/>
        </w:rPr>
        <w:tab/>
        <w:t>Retail customers located within HL&amp;P’s certificated service area as it existed on May 1, 1999 who are presently receiving transmission and/or distribution service either directly from another utility, electric cooperative or municipally owned utility (T or D Provider) or through a REP served by another T or D Provider, and whose request to change service to the other T or D Provider was made after May 1, 1999;</w:t>
      </w:r>
    </w:p>
    <w:p w14:paraId="1BEF79F7" w14:textId="77777777" w:rsidR="00041595" w:rsidRDefault="00041595" w:rsidP="00BF0524">
      <w:pPr>
        <w:tabs>
          <w:tab w:val="left" w:pos="346"/>
          <w:tab w:val="left" w:pos="706"/>
          <w:tab w:val="left" w:pos="7531"/>
        </w:tabs>
        <w:ind w:left="720"/>
        <w:rPr>
          <w:color w:val="000000"/>
          <w:sz w:val="24"/>
        </w:rPr>
      </w:pPr>
    </w:p>
    <w:p w14:paraId="4D26C66E" w14:textId="77777777" w:rsidR="00041595" w:rsidRDefault="00041595" w:rsidP="00BF0524">
      <w:pPr>
        <w:tabs>
          <w:tab w:val="left" w:pos="346"/>
          <w:tab w:val="left" w:pos="706"/>
          <w:tab w:val="left" w:pos="7531"/>
        </w:tabs>
        <w:ind w:left="720"/>
        <w:rPr>
          <w:color w:val="000000"/>
          <w:sz w:val="24"/>
        </w:rPr>
      </w:pPr>
    </w:p>
    <w:p w14:paraId="639751A9" w14:textId="77777777" w:rsidR="00041595" w:rsidRDefault="00041595" w:rsidP="00BF0524">
      <w:pPr>
        <w:ind w:left="1440" w:hanging="720"/>
        <w:jc w:val="both"/>
        <w:rPr>
          <w:color w:val="000000"/>
          <w:sz w:val="24"/>
        </w:rPr>
      </w:pPr>
      <w:r>
        <w:rPr>
          <w:color w:val="000000"/>
          <w:sz w:val="24"/>
        </w:rPr>
        <w:t>3.</w:t>
      </w:r>
      <w:r>
        <w:rPr>
          <w:color w:val="000000"/>
          <w:sz w:val="24"/>
        </w:rPr>
        <w:tab/>
        <w:t>Retail customers located within HL&amp;P’s certificated service area as it existed on May 1, 1999 and who are served by New On-Site Generation.  New On-Site Generation means “New On-Site Generation” as defined in Section 25.345(c)(1) of the Commission’s Substantive Rules.</w:t>
      </w:r>
    </w:p>
    <w:p w14:paraId="3F24A938" w14:textId="77777777" w:rsidR="00041595" w:rsidRDefault="00041595" w:rsidP="00BF0524">
      <w:pPr>
        <w:ind w:left="1440" w:hanging="720"/>
        <w:jc w:val="both"/>
        <w:rPr>
          <w:color w:val="000000"/>
          <w:sz w:val="24"/>
        </w:rPr>
      </w:pPr>
    </w:p>
    <w:p w14:paraId="7C7CA79A" w14:textId="77777777" w:rsidR="00041595" w:rsidRDefault="00041595" w:rsidP="00BF0524">
      <w:pPr>
        <w:ind w:left="1440" w:hanging="720"/>
        <w:jc w:val="both"/>
        <w:rPr>
          <w:color w:val="000000"/>
          <w:sz w:val="24"/>
        </w:rPr>
      </w:pPr>
      <w:r>
        <w:rPr>
          <w:color w:val="000000"/>
          <w:sz w:val="24"/>
        </w:rPr>
        <w:t>4.</w:t>
      </w:r>
      <w:r>
        <w:rPr>
          <w:color w:val="000000"/>
          <w:sz w:val="24"/>
        </w:rPr>
        <w:tab/>
        <w:t>REPs that serve retail customers located within HL&amp;P’s certificated service area as it existed on May 1, 1999.</w:t>
      </w:r>
    </w:p>
    <w:p w14:paraId="5536AC1D" w14:textId="77777777" w:rsidR="00041595" w:rsidRDefault="00041595" w:rsidP="00BF0524">
      <w:pPr>
        <w:ind w:left="1440" w:hanging="1440"/>
        <w:jc w:val="both"/>
        <w:rPr>
          <w:color w:val="000000"/>
          <w:sz w:val="24"/>
        </w:rPr>
      </w:pPr>
    </w:p>
    <w:p w14:paraId="2D75C767" w14:textId="77777777" w:rsidR="00041595" w:rsidRDefault="00041595" w:rsidP="00BF0524">
      <w:pPr>
        <w:ind w:left="1440" w:hanging="720"/>
        <w:jc w:val="both"/>
        <w:rPr>
          <w:sz w:val="24"/>
        </w:rPr>
      </w:pPr>
      <w:r>
        <w:rPr>
          <w:sz w:val="24"/>
        </w:rPr>
        <w:t>5.</w:t>
      </w:r>
      <w:r>
        <w:rPr>
          <w:sz w:val="24"/>
        </w:rPr>
        <w:tab/>
        <w:t>Any other entity which, under the terms of the Financing Order or the Utilities Code, may be obligated to pay, bill, collect, or adjust the Transition Charges.</w:t>
      </w:r>
    </w:p>
    <w:p w14:paraId="1A6F7F5B" w14:textId="77777777" w:rsidR="00041595" w:rsidRDefault="00041595" w:rsidP="00BF0524">
      <w:pPr>
        <w:tabs>
          <w:tab w:val="left" w:pos="706"/>
          <w:tab w:val="left" w:pos="7531"/>
        </w:tabs>
        <w:ind w:left="720" w:hanging="360"/>
        <w:jc w:val="both"/>
        <w:rPr>
          <w:color w:val="000000"/>
          <w:sz w:val="24"/>
        </w:rPr>
      </w:pPr>
    </w:p>
    <w:p w14:paraId="42757DBB" w14:textId="77777777" w:rsidR="00041595" w:rsidRDefault="00041595" w:rsidP="00BF0524">
      <w:pPr>
        <w:ind w:left="1440" w:hanging="720"/>
        <w:jc w:val="both"/>
        <w:rPr>
          <w:sz w:val="24"/>
        </w:rPr>
      </w:pPr>
      <w:r>
        <w:rPr>
          <w:sz w:val="24"/>
        </w:rPr>
        <w:t>6.</w:t>
      </w:r>
      <w:r>
        <w:rPr>
          <w:sz w:val="24"/>
        </w:rPr>
        <w:tab/>
        <w:t xml:space="preserve">This schedule is applicable to public retail customers located within </w:t>
      </w:r>
      <w:r>
        <w:rPr>
          <w:color w:val="000000"/>
          <w:sz w:val="24"/>
        </w:rPr>
        <w:t>HL&amp;P’s</w:t>
      </w:r>
      <w:r>
        <w:rPr>
          <w:sz w:val="24"/>
        </w:rPr>
        <w:t xml:space="preserve"> certificated service area as it existed on May 1, 1999 who purchase power from the General Land Office as provided for in the Utilities Code, Section 35.102.</w:t>
      </w:r>
    </w:p>
    <w:p w14:paraId="30654733" w14:textId="77777777" w:rsidR="00041595" w:rsidRDefault="00041595" w:rsidP="00BF0524">
      <w:pPr>
        <w:pStyle w:val="BodyText3"/>
        <w:rPr>
          <w:color w:val="000000"/>
          <w:sz w:val="24"/>
        </w:rPr>
      </w:pPr>
    </w:p>
    <w:p w14:paraId="38694851" w14:textId="77777777" w:rsidR="00041595" w:rsidRDefault="00041595" w:rsidP="00BF0524">
      <w:pPr>
        <w:pStyle w:val="BodyText3"/>
        <w:rPr>
          <w:color w:val="000000"/>
          <w:sz w:val="24"/>
        </w:rPr>
      </w:pPr>
    </w:p>
    <w:p w14:paraId="3A082EA2" w14:textId="77777777" w:rsidR="00041595" w:rsidRDefault="00041595" w:rsidP="00BF0524">
      <w:pPr>
        <w:pStyle w:val="BodyText3"/>
        <w:tabs>
          <w:tab w:val="left" w:pos="1440"/>
        </w:tabs>
        <w:rPr>
          <w:b/>
          <w:color w:val="000000"/>
          <w:sz w:val="24"/>
        </w:rPr>
      </w:pPr>
      <w:r>
        <w:rPr>
          <w:b/>
          <w:color w:val="000000"/>
          <w:sz w:val="24"/>
        </w:rPr>
        <w:t>SECTION 2:</w:t>
      </w:r>
      <w:r>
        <w:rPr>
          <w:b/>
          <w:color w:val="000000"/>
          <w:sz w:val="24"/>
        </w:rPr>
        <w:tab/>
        <w:t>CHARACTER OF TRANSITION CHARGES</w:t>
      </w:r>
    </w:p>
    <w:p w14:paraId="66F1C335" w14:textId="77777777" w:rsidR="00041595" w:rsidRDefault="00041595" w:rsidP="00BF0524">
      <w:pPr>
        <w:tabs>
          <w:tab w:val="left" w:pos="512"/>
          <w:tab w:val="right" w:pos="8228"/>
          <w:tab w:val="left" w:pos="512"/>
        </w:tabs>
        <w:ind w:left="512" w:hanging="512"/>
        <w:jc w:val="both"/>
        <w:rPr>
          <w:color w:val="000000"/>
          <w:sz w:val="24"/>
        </w:rPr>
      </w:pPr>
    </w:p>
    <w:p w14:paraId="63DAB798" w14:textId="77777777" w:rsidR="00041595" w:rsidRDefault="00041595" w:rsidP="00BF0524">
      <w:pPr>
        <w:tabs>
          <w:tab w:val="left" w:pos="0"/>
          <w:tab w:val="right" w:pos="8898"/>
        </w:tabs>
        <w:jc w:val="both"/>
        <w:rPr>
          <w:color w:val="000000"/>
          <w:sz w:val="24"/>
        </w:rPr>
      </w:pPr>
      <w:r>
        <w:rPr>
          <w:color w:val="000000"/>
          <w:sz w:val="24"/>
        </w:rPr>
        <w:t>Transition Charges are non-bypassable charges.  All Transition Charges other than those applicable to New On-Site Generation are computed and paid on the basis of individual end-use retail customer consumption or demand.  In accordance with Utilities Code Section 39.252(b) and Section 25.345(i)(3) of the Commission's Substantive Rules, the Transition Charges applicable to use of New On-Site Generation that results in a "material reduction" of the customer's use of energy delivered through the Company's transmission and distribution facilities (as defined in Section 25.345(i)(4) of the Commission's Substantive Rules) are computed and paid based on the output of the on</w:t>
      </w:r>
      <w:r>
        <w:rPr>
          <w:color w:val="000000"/>
          <w:sz w:val="24"/>
        </w:rPr>
        <w:noBreakHyphen/>
        <w:t>site generation used to meet the internal electric requirements of the customer.  Customers with New On-Site Generation will also be required to pay the Transition Charges applicable to energy actually delivered to the Customer through the Company’s facilities.  Individual end</w:t>
      </w:r>
      <w:r>
        <w:rPr>
          <w:color w:val="000000"/>
          <w:sz w:val="24"/>
        </w:rPr>
        <w:noBreakHyphen/>
        <w:t xml:space="preserve">use retail customers are responsible for paying Transition Charges billed to them in accordance with the terms of this Schedule TC3 whether the charges are billed directly by Servicer or are included in the bills submitted to the customer by a REP or another entity.  Payment is to be made to the entity that bills the customer in accordance with the terms of the Servicing Agreement and the Financing Order.  The billing entity may be the Company, a successor servicer, a REP or an entity designated to collect Transition Charges in place of the REP. </w:t>
      </w:r>
    </w:p>
    <w:p w14:paraId="58C23F46" w14:textId="77777777" w:rsidR="00041595" w:rsidRDefault="00041595" w:rsidP="00BF0524">
      <w:pPr>
        <w:tabs>
          <w:tab w:val="left" w:pos="0"/>
          <w:tab w:val="right" w:pos="8916"/>
        </w:tabs>
        <w:jc w:val="both"/>
        <w:rPr>
          <w:color w:val="000000"/>
          <w:sz w:val="24"/>
        </w:rPr>
      </w:pPr>
    </w:p>
    <w:p w14:paraId="2F024057" w14:textId="77777777" w:rsidR="00041595" w:rsidRDefault="00041595" w:rsidP="00BF0524">
      <w:pPr>
        <w:tabs>
          <w:tab w:val="left" w:pos="0"/>
          <w:tab w:val="right" w:pos="8916"/>
        </w:tabs>
        <w:jc w:val="both"/>
        <w:rPr>
          <w:color w:val="000000"/>
          <w:sz w:val="24"/>
        </w:rPr>
      </w:pPr>
      <w:r>
        <w:rPr>
          <w:color w:val="000000"/>
          <w:sz w:val="24"/>
        </w:rPr>
        <w:t>The Transition Charges are separate charges to be paid in addition to any other applicable charges for services received.  Although the Transition Charges are separate charges, they may be included within other charges of the billing entity.</w:t>
      </w:r>
    </w:p>
    <w:p w14:paraId="046B1044" w14:textId="77777777" w:rsidR="00041595" w:rsidRDefault="00041595" w:rsidP="00BF0524">
      <w:pPr>
        <w:tabs>
          <w:tab w:val="left" w:pos="0"/>
          <w:tab w:val="right" w:pos="8898"/>
        </w:tabs>
        <w:jc w:val="both"/>
        <w:rPr>
          <w:color w:val="000000"/>
          <w:sz w:val="24"/>
        </w:rPr>
      </w:pPr>
    </w:p>
    <w:p w14:paraId="1A5BBF32" w14:textId="77777777" w:rsidR="00041595" w:rsidRDefault="00041595" w:rsidP="00BF0524">
      <w:pPr>
        <w:tabs>
          <w:tab w:val="left" w:pos="0"/>
          <w:tab w:val="right" w:pos="8898"/>
        </w:tabs>
        <w:jc w:val="both"/>
        <w:rPr>
          <w:color w:val="000000"/>
          <w:sz w:val="24"/>
        </w:rPr>
      </w:pPr>
      <w:r>
        <w:rPr>
          <w:color w:val="000000"/>
          <w:sz w:val="24"/>
        </w:rPr>
        <w:t xml:space="preserve">The REP or entity designated to collect Transition Charges in place of the REP will pay Transition Charges (less an allowance for charge-offs calculated pursuant to this Schedule TC3) to Servicer in accordance with the requirements of the Financing Order and this Schedule TC3 whether or not </w:t>
      </w:r>
      <w:r>
        <w:rPr>
          <w:color w:val="000000"/>
          <w:sz w:val="24"/>
        </w:rPr>
        <w:lastRenderedPageBreak/>
        <w:t xml:space="preserve">it has collected the Transition Charges from its customers.  To the extent that the REP’s actual charge-offs differ from the </w:t>
      </w:r>
      <w:proofErr w:type="spellStart"/>
      <w:r>
        <w:rPr>
          <w:color w:val="000000"/>
          <w:sz w:val="24"/>
        </w:rPr>
        <w:t>charge-off</w:t>
      </w:r>
      <w:proofErr w:type="spellEnd"/>
      <w:r>
        <w:rPr>
          <w:color w:val="000000"/>
          <w:sz w:val="24"/>
        </w:rPr>
        <w:t xml:space="preserve"> allowance, adjustments will be made pursuant to this Schedule TC3.  The REP will have no right to reimbursement other than as expressly set out in this Schedule TC3.</w:t>
      </w:r>
    </w:p>
    <w:p w14:paraId="4CC2A75F" w14:textId="77777777" w:rsidR="00041595" w:rsidRDefault="00041595" w:rsidP="00BF0524">
      <w:pPr>
        <w:tabs>
          <w:tab w:val="left" w:pos="0"/>
          <w:tab w:val="right" w:pos="8898"/>
        </w:tabs>
        <w:jc w:val="both"/>
        <w:rPr>
          <w:color w:val="000000"/>
          <w:sz w:val="24"/>
        </w:rPr>
      </w:pPr>
    </w:p>
    <w:p w14:paraId="629BC8EB" w14:textId="77777777" w:rsidR="00041595" w:rsidRDefault="00041595" w:rsidP="00BF0524">
      <w:pPr>
        <w:tabs>
          <w:tab w:val="left" w:pos="0"/>
          <w:tab w:val="right" w:pos="8898"/>
        </w:tabs>
        <w:jc w:val="both"/>
        <w:rPr>
          <w:color w:val="000000"/>
          <w:sz w:val="24"/>
        </w:rPr>
      </w:pPr>
      <w:r>
        <w:rPr>
          <w:color w:val="000000"/>
          <w:sz w:val="24"/>
        </w:rPr>
        <w:t>Servicer will remit collections to the SPE in accordance with the terms of the Servicing Agreement.</w:t>
      </w:r>
    </w:p>
    <w:p w14:paraId="0D77BE4F" w14:textId="77777777" w:rsidR="00041595" w:rsidRDefault="00041595" w:rsidP="00BF0524">
      <w:pPr>
        <w:tabs>
          <w:tab w:val="left" w:pos="0"/>
          <w:tab w:val="right" w:pos="8898"/>
        </w:tabs>
        <w:rPr>
          <w:color w:val="000000"/>
        </w:rPr>
      </w:pPr>
    </w:p>
    <w:p w14:paraId="45CC957F" w14:textId="77777777" w:rsidR="00041595" w:rsidRDefault="00041595" w:rsidP="00BF0524">
      <w:pPr>
        <w:pStyle w:val="Heading3"/>
        <w:keepNext w:val="0"/>
        <w:tabs>
          <w:tab w:val="left" w:pos="0"/>
          <w:tab w:val="left" w:pos="1440"/>
        </w:tabs>
        <w:rPr>
          <w:b/>
          <w:color w:val="000000"/>
          <w:u w:val="none"/>
        </w:rPr>
      </w:pPr>
      <w:r>
        <w:rPr>
          <w:b/>
          <w:color w:val="000000"/>
          <w:u w:val="none"/>
        </w:rPr>
        <w:t>SECTION 3:</w:t>
      </w:r>
      <w:r>
        <w:rPr>
          <w:b/>
          <w:color w:val="000000"/>
          <w:u w:val="none"/>
        </w:rPr>
        <w:tab/>
        <w:t>TERM</w:t>
      </w:r>
    </w:p>
    <w:p w14:paraId="548FF6D6" w14:textId="77777777" w:rsidR="00041595" w:rsidRDefault="00041595" w:rsidP="00BF0524">
      <w:pPr>
        <w:tabs>
          <w:tab w:val="left" w:pos="0"/>
          <w:tab w:val="right" w:pos="836"/>
        </w:tabs>
        <w:rPr>
          <w:color w:val="000000"/>
        </w:rPr>
      </w:pPr>
    </w:p>
    <w:p w14:paraId="31FD5772" w14:textId="77777777" w:rsidR="00041595" w:rsidRDefault="00041595" w:rsidP="00BF0524">
      <w:pPr>
        <w:tabs>
          <w:tab w:val="left" w:pos="0"/>
          <w:tab w:val="right" w:pos="8898"/>
        </w:tabs>
        <w:jc w:val="both"/>
        <w:rPr>
          <w:color w:val="000000"/>
          <w:sz w:val="24"/>
        </w:rPr>
      </w:pPr>
      <w:r>
        <w:rPr>
          <w:color w:val="000000"/>
          <w:sz w:val="24"/>
        </w:rPr>
        <w:t>This Schedule TC3 is effective beginning on the date the transition bonds are issued.  Schedule TC3 will remain in effect as provided in the Financing Order until the Transition Charges collected and remitted to the SPE are sufficient to satisfy all obligations of the SPE to pay principal and interest on the transition bonds (as due over the 12 year term of the transition bonds) and to pay all other qualified costs as provided in the Financing Order.  However, in no event will the Transition Charges be billed for service provided after 15 years from issuance of the transition bonds, or sooner if the transition bonds are paid in full at an earlier date.  This Schedule TC3 is irrevocable.</w:t>
      </w:r>
    </w:p>
    <w:p w14:paraId="5F1072E0" w14:textId="77777777" w:rsidR="00041595" w:rsidRDefault="00041595" w:rsidP="00BF0524">
      <w:pPr>
        <w:tabs>
          <w:tab w:val="left" w:pos="0"/>
          <w:tab w:val="right" w:pos="8898"/>
        </w:tabs>
        <w:jc w:val="both"/>
        <w:rPr>
          <w:color w:val="000000"/>
        </w:rPr>
      </w:pPr>
    </w:p>
    <w:p w14:paraId="1513D9A3" w14:textId="77777777" w:rsidR="00041595" w:rsidRDefault="00041595" w:rsidP="00BF0524">
      <w:pPr>
        <w:keepNext/>
        <w:keepLines/>
        <w:tabs>
          <w:tab w:val="left" w:pos="0"/>
          <w:tab w:val="left" w:pos="1440"/>
          <w:tab w:val="right" w:pos="5087"/>
        </w:tabs>
        <w:rPr>
          <w:b/>
          <w:color w:val="000000"/>
          <w:sz w:val="24"/>
          <w:u w:val="single"/>
        </w:rPr>
      </w:pPr>
      <w:r>
        <w:rPr>
          <w:b/>
          <w:color w:val="000000"/>
          <w:sz w:val="24"/>
        </w:rPr>
        <w:t>SECTION 4:</w:t>
      </w:r>
      <w:r>
        <w:rPr>
          <w:b/>
          <w:color w:val="000000"/>
          <w:sz w:val="24"/>
        </w:rPr>
        <w:tab/>
        <w:t xml:space="preserve">TRANSITION CHARGE CLASSES </w:t>
      </w:r>
    </w:p>
    <w:p w14:paraId="35910906" w14:textId="77777777" w:rsidR="00041595" w:rsidRDefault="00041595" w:rsidP="00BF0524">
      <w:pPr>
        <w:keepNext/>
        <w:keepLines/>
        <w:tabs>
          <w:tab w:val="left" w:pos="0"/>
          <w:tab w:val="right" w:pos="5087"/>
        </w:tabs>
        <w:rPr>
          <w:b/>
          <w:color w:val="000000"/>
          <w:u w:val="single"/>
        </w:rPr>
      </w:pPr>
    </w:p>
    <w:p w14:paraId="1813F79C" w14:textId="77777777" w:rsidR="00041595" w:rsidRDefault="00041595" w:rsidP="00BF0524">
      <w:pPr>
        <w:keepNext/>
        <w:keepLines/>
        <w:tabs>
          <w:tab w:val="left" w:pos="0"/>
          <w:tab w:val="right" w:pos="8930"/>
        </w:tabs>
        <w:jc w:val="both"/>
        <w:rPr>
          <w:color w:val="000000"/>
          <w:sz w:val="24"/>
        </w:rPr>
      </w:pPr>
      <w:r>
        <w:rPr>
          <w:color w:val="000000"/>
          <w:sz w:val="24"/>
        </w:rPr>
        <w:t xml:space="preserve">Transition Charges are calculated and applied by Transition Charge Class.  There are 15 Transition Charge Classes, nine of which are Capped Classes.  Each Transition Charge Class is defined in terms of the base rate tariff classes that existed on HL&amp;P’s system on September 1, 1999 (“pre-restructuring rate schedules”).  The Transition Charge Classes are defined as follows:  </w:t>
      </w:r>
    </w:p>
    <w:p w14:paraId="510ED9A3" w14:textId="77777777" w:rsidR="00041595" w:rsidRDefault="00041595" w:rsidP="00BF0524">
      <w:pPr>
        <w:tabs>
          <w:tab w:val="left" w:pos="0"/>
          <w:tab w:val="right" w:pos="8930"/>
        </w:tabs>
        <w:jc w:val="both"/>
        <w:rPr>
          <w:color w:val="000000"/>
          <w:sz w:val="24"/>
        </w:rPr>
      </w:pPr>
    </w:p>
    <w:p w14:paraId="41C0245F" w14:textId="77777777" w:rsidR="00041595" w:rsidRDefault="00041595" w:rsidP="00BF0524">
      <w:pPr>
        <w:ind w:left="706" w:hanging="706"/>
        <w:jc w:val="both"/>
        <w:rPr>
          <w:color w:val="000000"/>
          <w:sz w:val="24"/>
        </w:rPr>
      </w:pPr>
      <w:r>
        <w:rPr>
          <w:b/>
          <w:color w:val="000000"/>
        </w:rPr>
        <w:tab/>
      </w:r>
      <w:r>
        <w:rPr>
          <w:b/>
          <w:color w:val="000000"/>
          <w:sz w:val="24"/>
        </w:rPr>
        <w:t>Residential Class:</w:t>
      </w:r>
      <w:r>
        <w:rPr>
          <w:color w:val="000000"/>
          <w:sz w:val="24"/>
        </w:rPr>
        <w:t xml:space="preserve">  The Residential Class is made up of (i) every customer that was served under HL&amp;P rate schedule RS or RTD on the day before the customer discontinued taking service from HL&amp;P under a pre-restructuring rate schedule, and (ii) each new customer that was not served by HL&amp;P under any pre-restructuring rate schedule, but is the type of customer which, if it had been served by HL&amp;P under pre-restructuring rate schedules would have qualified for service under HL&amp;P’s rate schedules RS or RTD. </w:t>
      </w:r>
    </w:p>
    <w:p w14:paraId="03402868" w14:textId="77777777" w:rsidR="00041595" w:rsidRDefault="00041595" w:rsidP="00BF0524">
      <w:pPr>
        <w:tabs>
          <w:tab w:val="left" w:pos="0"/>
          <w:tab w:val="right" w:pos="8930"/>
        </w:tabs>
        <w:jc w:val="both"/>
        <w:rPr>
          <w:color w:val="000000"/>
        </w:rPr>
      </w:pPr>
    </w:p>
    <w:p w14:paraId="4F5AD3BB" w14:textId="77777777" w:rsidR="00041595" w:rsidRDefault="00041595" w:rsidP="00BF0524">
      <w:pPr>
        <w:ind w:left="706" w:hanging="706"/>
        <w:jc w:val="both"/>
        <w:rPr>
          <w:color w:val="000000"/>
          <w:sz w:val="24"/>
        </w:rPr>
      </w:pPr>
      <w:r>
        <w:rPr>
          <w:b/>
          <w:color w:val="000000"/>
        </w:rPr>
        <w:tab/>
      </w:r>
      <w:r>
        <w:rPr>
          <w:b/>
          <w:color w:val="000000"/>
          <w:sz w:val="24"/>
        </w:rPr>
        <w:t xml:space="preserve">MGS Class:  </w:t>
      </w:r>
      <w:r>
        <w:rPr>
          <w:color w:val="000000"/>
          <w:sz w:val="24"/>
        </w:rPr>
        <w:t>The</w:t>
      </w:r>
      <w:r>
        <w:rPr>
          <w:b/>
          <w:color w:val="000000"/>
          <w:sz w:val="24"/>
        </w:rPr>
        <w:t xml:space="preserve"> </w:t>
      </w:r>
      <w:r>
        <w:rPr>
          <w:color w:val="000000"/>
          <w:sz w:val="24"/>
        </w:rPr>
        <w:t>MGS Class is made up of (i) every  customer  that was served under HL&amp;P rate schedule MGS on the day before the customer discontinued taking service from HL&amp;P on a pre-restructuring rate schedule, and (ii) each new customer that was not served by HL&amp;P under any pre-restructuring rate schedule, but is the type of customer which, if it had been served by HL&amp;P under a pre-restructuring rate schedule would have qualified for service under HL&amp;P’s rate schedule MGS and whose demand is estimated by the Company to be less than 400 kVa.  This class includes customers served under Rider GLTC.  Customers served under rate schedules EIS, HVP and CSB are included in the MGS class if the customer’s contract for service from HL&amp;P provided that the MGS rate was the basis for pricing.</w:t>
      </w:r>
    </w:p>
    <w:p w14:paraId="6A797E61" w14:textId="77777777" w:rsidR="00041595" w:rsidRDefault="00041595" w:rsidP="00BF0524">
      <w:pPr>
        <w:tabs>
          <w:tab w:val="left" w:pos="346"/>
          <w:tab w:val="left" w:pos="706"/>
          <w:tab w:val="left" w:pos="7531"/>
        </w:tabs>
        <w:ind w:left="706" w:hanging="706"/>
        <w:jc w:val="both"/>
        <w:rPr>
          <w:color w:val="000000"/>
        </w:rPr>
      </w:pPr>
    </w:p>
    <w:p w14:paraId="51F25117" w14:textId="77777777" w:rsidR="00041595" w:rsidRDefault="00041595" w:rsidP="00BF0524">
      <w:pPr>
        <w:ind w:left="706" w:hanging="706"/>
        <w:jc w:val="both"/>
        <w:rPr>
          <w:color w:val="000000"/>
          <w:sz w:val="24"/>
        </w:rPr>
      </w:pPr>
      <w:r>
        <w:rPr>
          <w:color w:val="000000"/>
        </w:rPr>
        <w:lastRenderedPageBreak/>
        <w:tab/>
      </w:r>
      <w:r>
        <w:rPr>
          <w:b/>
          <w:color w:val="000000"/>
          <w:sz w:val="24"/>
        </w:rPr>
        <w:t xml:space="preserve">LGS Class:  </w:t>
      </w:r>
      <w:r>
        <w:rPr>
          <w:color w:val="000000"/>
          <w:sz w:val="24"/>
        </w:rPr>
        <w:t>The</w:t>
      </w:r>
      <w:r>
        <w:rPr>
          <w:b/>
          <w:color w:val="000000"/>
          <w:sz w:val="24"/>
        </w:rPr>
        <w:t xml:space="preserve"> </w:t>
      </w:r>
      <w:r>
        <w:rPr>
          <w:color w:val="000000"/>
          <w:sz w:val="24"/>
        </w:rPr>
        <w:t>LGS Class is made up of (i) every customer that was served under HL&amp;P rate schedule LGS on the day before the customer discontinued taking service from HL&amp;P on a pre-restructuring rate schedule, and (ii) each new customer that was not served by HL&amp;P under any pre-restructuring rate schedule, but is the type of customer which, if it had been served by HL&amp;P under a pre-restructuring rate schedule would have qualified for service under HL&amp;P’s rate schedules LGS and whose demand as estimated by the Company, if served at less than 60,000 volts, is 400 kVa or greater; or if served at 60,000 volts or greater, is at least 400 kVa but less than 2,000 kVa.  This class includes customers served under Rider SEI.  Customers served under rate schedules EIS, HVP and CSB are included in the LGS class if the customer’s contract for service from HL&amp;P provided that the LGS rate was the basis for pricing.</w:t>
      </w:r>
    </w:p>
    <w:p w14:paraId="581DB0E0" w14:textId="77777777" w:rsidR="00041595" w:rsidRDefault="00041595" w:rsidP="00BF0524">
      <w:pPr>
        <w:tabs>
          <w:tab w:val="left" w:pos="346"/>
          <w:tab w:val="left" w:pos="706"/>
          <w:tab w:val="left" w:pos="7531"/>
        </w:tabs>
        <w:ind w:left="706" w:hanging="706"/>
        <w:jc w:val="both"/>
        <w:rPr>
          <w:color w:val="000000"/>
        </w:rPr>
      </w:pPr>
    </w:p>
    <w:p w14:paraId="06177332" w14:textId="77777777" w:rsidR="00041595" w:rsidRDefault="00041595" w:rsidP="00BF0524">
      <w:pPr>
        <w:ind w:left="706" w:hanging="706"/>
        <w:jc w:val="both"/>
        <w:rPr>
          <w:color w:val="000000"/>
          <w:sz w:val="24"/>
        </w:rPr>
      </w:pPr>
      <w:r>
        <w:rPr>
          <w:b/>
          <w:color w:val="000000"/>
        </w:rPr>
        <w:tab/>
      </w:r>
      <w:r>
        <w:rPr>
          <w:b/>
          <w:color w:val="000000"/>
          <w:sz w:val="24"/>
        </w:rPr>
        <w:t xml:space="preserve">LOS-A Class:  </w:t>
      </w:r>
      <w:r>
        <w:rPr>
          <w:color w:val="000000"/>
          <w:sz w:val="24"/>
        </w:rPr>
        <w:t>The</w:t>
      </w:r>
      <w:r>
        <w:rPr>
          <w:b/>
          <w:color w:val="000000"/>
          <w:sz w:val="24"/>
        </w:rPr>
        <w:t xml:space="preserve"> </w:t>
      </w:r>
      <w:r>
        <w:rPr>
          <w:color w:val="000000"/>
          <w:sz w:val="24"/>
        </w:rPr>
        <w:t>LOS-A Class is made up of (i) every customer that was served under HL&amp;P rate schedule LOS-A on the day before the customer discontinued taking service from HL&amp;P on a pre-restructuring rate schedule, and (ii) each new customer that was not served by HL&amp;P under any pre-restructuring rate schedule, but is the type of customer which, if it had been served by HL&amp;P under a pre-restructuring rate schedule would have qualified for service under HL&amp;P’s rate schedule LOS-A and has a demand as estimated by the Company of 2,000 kVa or greater.  Customers served under rate schedules EIS and HVP are included in the LOS-A class if the customer’s contract for service from HL&amp;P provided that the LOS-A rate was the basis for pricing.</w:t>
      </w:r>
    </w:p>
    <w:p w14:paraId="4CAAF545" w14:textId="77777777" w:rsidR="00041595" w:rsidRDefault="00041595" w:rsidP="00BF0524">
      <w:pPr>
        <w:tabs>
          <w:tab w:val="left" w:pos="346"/>
          <w:tab w:val="left" w:pos="706"/>
          <w:tab w:val="left" w:pos="7531"/>
        </w:tabs>
        <w:ind w:left="706" w:hanging="706"/>
        <w:jc w:val="both"/>
        <w:rPr>
          <w:color w:val="000000"/>
          <w:sz w:val="24"/>
        </w:rPr>
      </w:pPr>
    </w:p>
    <w:p w14:paraId="55902312" w14:textId="77777777" w:rsidR="00041595" w:rsidRDefault="00041595" w:rsidP="00BF0524">
      <w:pPr>
        <w:ind w:left="706" w:hanging="706"/>
        <w:jc w:val="both"/>
        <w:rPr>
          <w:color w:val="000000"/>
          <w:sz w:val="24"/>
        </w:rPr>
      </w:pPr>
      <w:r>
        <w:rPr>
          <w:b/>
          <w:color w:val="000000"/>
          <w:sz w:val="24"/>
        </w:rPr>
        <w:tab/>
        <w:t xml:space="preserve">LOS-B Class:  </w:t>
      </w:r>
      <w:r>
        <w:rPr>
          <w:color w:val="000000"/>
          <w:sz w:val="24"/>
        </w:rPr>
        <w:t>The</w:t>
      </w:r>
      <w:r>
        <w:rPr>
          <w:b/>
          <w:color w:val="000000"/>
          <w:sz w:val="24"/>
        </w:rPr>
        <w:t xml:space="preserve"> </w:t>
      </w:r>
      <w:r>
        <w:rPr>
          <w:color w:val="000000"/>
          <w:sz w:val="24"/>
        </w:rPr>
        <w:t>LOS-B Class is made up of every customer that was served under HL&amp;P rate schedule LOS-B on the day before the customer discontinued taking service from HL&amp;P on a pre-restructuring rate schedule.  Customers that were not served by HL&amp;P under any pre-restructuring rate schedule may not be included in this class.</w:t>
      </w:r>
    </w:p>
    <w:p w14:paraId="159E3C90" w14:textId="77777777" w:rsidR="00041595" w:rsidRDefault="00041595" w:rsidP="00BF0524">
      <w:pPr>
        <w:tabs>
          <w:tab w:val="left" w:pos="346"/>
          <w:tab w:val="left" w:pos="706"/>
          <w:tab w:val="left" w:pos="7531"/>
        </w:tabs>
        <w:ind w:left="706" w:hanging="706"/>
        <w:jc w:val="both"/>
        <w:rPr>
          <w:color w:val="000000"/>
        </w:rPr>
      </w:pPr>
    </w:p>
    <w:p w14:paraId="72861DAD" w14:textId="77777777" w:rsidR="00041595" w:rsidRDefault="00041595" w:rsidP="00BF0524">
      <w:pPr>
        <w:ind w:left="706" w:hanging="706"/>
        <w:jc w:val="both"/>
        <w:rPr>
          <w:color w:val="000000"/>
          <w:sz w:val="24"/>
        </w:rPr>
      </w:pPr>
      <w:r>
        <w:rPr>
          <w:color w:val="000000"/>
        </w:rPr>
        <w:tab/>
      </w:r>
      <w:r>
        <w:rPr>
          <w:b/>
          <w:color w:val="000000"/>
          <w:sz w:val="24"/>
        </w:rPr>
        <w:t xml:space="preserve">Non-Metered Lighting Class:  </w:t>
      </w:r>
      <w:r>
        <w:rPr>
          <w:color w:val="000000"/>
          <w:sz w:val="24"/>
        </w:rPr>
        <w:t xml:space="preserve">The Non-Metered Lighting Class is made up of (i) every customer that was served under HL&amp;P rate schedules SPL, MLS or MTA on the day before the customer discontinued taking service from HL&amp;P on a pre-restructuring rate schedule, and (ii) each new customer which was not served by HL&amp;P under any pre-restructuring rate schedule, but is taking outdoor lighting services which are provided on an unmetered basis using lighting fixtures controlled by photo-electric devices which would have qualified for service under HL&amp;P’s pre-restructuring rate schedules SPL, MLS and MTA. </w:t>
      </w:r>
    </w:p>
    <w:p w14:paraId="1E2D6CFC" w14:textId="77777777" w:rsidR="00041595" w:rsidRDefault="00041595" w:rsidP="00BF0524">
      <w:pPr>
        <w:tabs>
          <w:tab w:val="left" w:pos="0"/>
          <w:tab w:val="right" w:pos="8930"/>
        </w:tabs>
        <w:jc w:val="both"/>
        <w:rPr>
          <w:color w:val="000000"/>
          <w:sz w:val="24"/>
        </w:rPr>
      </w:pPr>
    </w:p>
    <w:p w14:paraId="4FBAD231" w14:textId="77777777" w:rsidR="00041595" w:rsidRDefault="00041595" w:rsidP="00BF0524">
      <w:pPr>
        <w:tabs>
          <w:tab w:val="left" w:pos="0"/>
          <w:tab w:val="right" w:pos="8930"/>
        </w:tabs>
        <w:jc w:val="both"/>
        <w:rPr>
          <w:color w:val="000000"/>
          <w:sz w:val="24"/>
        </w:rPr>
      </w:pPr>
      <w:r>
        <w:rPr>
          <w:color w:val="000000"/>
          <w:sz w:val="24"/>
        </w:rPr>
        <w:t>In addition to the six Transition Charge Classes described above, there will be nine additional Transition Charge Classes, each of which is a capped class (“Capped Classes”).  Each of the Capped Classes will be made up solely of customers that actually received service from HL&amp;P during the 12-month period ended April 30, 1999 under the HL&amp;P rate schedule related to the class and any SIP customers with a contract effective date after April 30, 1999 and before January 1, 2002.  The nine Capped Classes, and the related rate schedule, are as follows:</w:t>
      </w:r>
    </w:p>
    <w:p w14:paraId="4D1E890D" w14:textId="77777777" w:rsidR="00041595" w:rsidRDefault="00041595" w:rsidP="00BF0524">
      <w:pPr>
        <w:tabs>
          <w:tab w:val="left" w:pos="0"/>
          <w:tab w:val="right" w:pos="8930"/>
        </w:tabs>
        <w:jc w:val="both"/>
        <w:rPr>
          <w:color w:val="000000"/>
        </w:rPr>
      </w:pPr>
    </w:p>
    <w:tbl>
      <w:tblPr>
        <w:tblW w:w="0" w:type="auto"/>
        <w:tblInd w:w="8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225"/>
        <w:gridCol w:w="2506"/>
      </w:tblGrid>
      <w:tr w:rsidR="00041595" w14:paraId="0EE5DA1A" w14:textId="77777777" w:rsidTr="00BF0524">
        <w:trPr>
          <w:tblHeader/>
        </w:trPr>
        <w:tc>
          <w:tcPr>
            <w:tcW w:w="5225" w:type="dxa"/>
            <w:tcBorders>
              <w:top w:val="single" w:sz="6" w:space="0" w:color="000000"/>
              <w:left w:val="single" w:sz="6" w:space="0" w:color="000000"/>
              <w:bottom w:val="single" w:sz="6" w:space="0" w:color="000000"/>
              <w:right w:val="single" w:sz="6" w:space="0" w:color="000000"/>
            </w:tcBorders>
            <w:shd w:val="clear" w:color="auto" w:fill="FFFFFF"/>
          </w:tcPr>
          <w:p w14:paraId="277C9D1A" w14:textId="77777777" w:rsidR="00041595" w:rsidRDefault="00041595" w:rsidP="00BF0524">
            <w:pPr>
              <w:tabs>
                <w:tab w:val="left" w:pos="-18"/>
                <w:tab w:val="right" w:pos="8930"/>
              </w:tabs>
              <w:jc w:val="center"/>
              <w:rPr>
                <w:sz w:val="24"/>
              </w:rPr>
            </w:pPr>
            <w:r>
              <w:rPr>
                <w:sz w:val="24"/>
              </w:rPr>
              <w:lastRenderedPageBreak/>
              <w:t>Capped Class</w:t>
            </w:r>
          </w:p>
        </w:tc>
        <w:tc>
          <w:tcPr>
            <w:tcW w:w="2506" w:type="dxa"/>
            <w:tcBorders>
              <w:top w:val="single" w:sz="6" w:space="0" w:color="000000"/>
              <w:left w:val="single" w:sz="6" w:space="0" w:color="000000"/>
              <w:bottom w:val="single" w:sz="6" w:space="0" w:color="000000"/>
              <w:right w:val="single" w:sz="6" w:space="0" w:color="000000"/>
            </w:tcBorders>
            <w:shd w:val="clear" w:color="auto" w:fill="FFFFFF"/>
          </w:tcPr>
          <w:p w14:paraId="72A3BF11" w14:textId="77777777" w:rsidR="00041595" w:rsidRDefault="00041595" w:rsidP="00BF0524">
            <w:pPr>
              <w:tabs>
                <w:tab w:val="left" w:pos="0"/>
                <w:tab w:val="right" w:pos="8930"/>
              </w:tabs>
              <w:jc w:val="center"/>
              <w:rPr>
                <w:sz w:val="24"/>
              </w:rPr>
            </w:pPr>
            <w:r>
              <w:rPr>
                <w:sz w:val="24"/>
              </w:rPr>
              <w:t>Related Rate Schedule</w:t>
            </w:r>
          </w:p>
        </w:tc>
      </w:tr>
      <w:tr w:rsidR="00041595" w14:paraId="623F20CC" w14:textId="77777777" w:rsidTr="00BF0524">
        <w:tc>
          <w:tcPr>
            <w:tcW w:w="5225" w:type="dxa"/>
            <w:tcBorders>
              <w:top w:val="nil"/>
            </w:tcBorders>
          </w:tcPr>
          <w:p w14:paraId="22ECD2B7" w14:textId="77777777" w:rsidR="00041595" w:rsidRDefault="00041595" w:rsidP="00BF0524">
            <w:pPr>
              <w:tabs>
                <w:tab w:val="left" w:pos="-18"/>
                <w:tab w:val="right" w:pos="8930"/>
              </w:tabs>
              <w:jc w:val="both"/>
              <w:rPr>
                <w:sz w:val="24"/>
              </w:rPr>
            </w:pPr>
            <w:r>
              <w:rPr>
                <w:sz w:val="24"/>
              </w:rPr>
              <w:t>Standby Electric Service – Distribution</w:t>
            </w:r>
          </w:p>
        </w:tc>
        <w:tc>
          <w:tcPr>
            <w:tcW w:w="2506" w:type="dxa"/>
            <w:tcBorders>
              <w:top w:val="nil"/>
            </w:tcBorders>
          </w:tcPr>
          <w:p w14:paraId="725C83F4" w14:textId="77777777" w:rsidR="00041595" w:rsidRDefault="00041595" w:rsidP="00BF0524">
            <w:pPr>
              <w:tabs>
                <w:tab w:val="left" w:pos="0"/>
                <w:tab w:val="right" w:pos="8930"/>
              </w:tabs>
              <w:jc w:val="center"/>
              <w:rPr>
                <w:b/>
                <w:sz w:val="24"/>
              </w:rPr>
            </w:pPr>
            <w:r>
              <w:rPr>
                <w:b/>
                <w:sz w:val="24"/>
              </w:rPr>
              <w:t>SES</w:t>
            </w:r>
          </w:p>
        </w:tc>
      </w:tr>
      <w:tr w:rsidR="00041595" w14:paraId="47D2B9A6" w14:textId="77777777" w:rsidTr="00BF0524">
        <w:tc>
          <w:tcPr>
            <w:tcW w:w="5225" w:type="dxa"/>
          </w:tcPr>
          <w:p w14:paraId="2ADA2760" w14:textId="77777777" w:rsidR="00041595" w:rsidRDefault="00041595" w:rsidP="00BF0524">
            <w:pPr>
              <w:tabs>
                <w:tab w:val="left" w:pos="-18"/>
                <w:tab w:val="right" w:pos="8930"/>
              </w:tabs>
              <w:jc w:val="both"/>
              <w:rPr>
                <w:sz w:val="24"/>
              </w:rPr>
            </w:pPr>
            <w:r>
              <w:rPr>
                <w:sz w:val="24"/>
              </w:rPr>
              <w:t>Interruptible Service Supplemental – Distribution</w:t>
            </w:r>
          </w:p>
        </w:tc>
        <w:tc>
          <w:tcPr>
            <w:tcW w:w="2506" w:type="dxa"/>
          </w:tcPr>
          <w:p w14:paraId="0E254B9F" w14:textId="77777777" w:rsidR="00041595" w:rsidRDefault="00041595" w:rsidP="00BF0524">
            <w:pPr>
              <w:tabs>
                <w:tab w:val="left" w:pos="0"/>
                <w:tab w:val="right" w:pos="8930"/>
              </w:tabs>
              <w:jc w:val="center"/>
              <w:rPr>
                <w:b/>
                <w:sz w:val="24"/>
              </w:rPr>
            </w:pPr>
            <w:r>
              <w:rPr>
                <w:b/>
                <w:sz w:val="24"/>
              </w:rPr>
              <w:t>ISS</w:t>
            </w:r>
          </w:p>
        </w:tc>
      </w:tr>
      <w:tr w:rsidR="00041595" w14:paraId="7E5D20CC" w14:textId="77777777" w:rsidTr="00BF0524">
        <w:tc>
          <w:tcPr>
            <w:tcW w:w="5225" w:type="dxa"/>
          </w:tcPr>
          <w:p w14:paraId="7A28F98E" w14:textId="77777777" w:rsidR="00041595" w:rsidRDefault="00041595" w:rsidP="00BF0524">
            <w:pPr>
              <w:tabs>
                <w:tab w:val="left" w:pos="-18"/>
                <w:tab w:val="right" w:pos="8930"/>
              </w:tabs>
              <w:jc w:val="both"/>
              <w:rPr>
                <w:sz w:val="24"/>
              </w:rPr>
            </w:pPr>
            <w:r>
              <w:rPr>
                <w:sz w:val="24"/>
              </w:rPr>
              <w:t>Interruptible Service – 30 minute notice</w:t>
            </w:r>
          </w:p>
        </w:tc>
        <w:tc>
          <w:tcPr>
            <w:tcW w:w="2506" w:type="dxa"/>
          </w:tcPr>
          <w:p w14:paraId="10FABE24" w14:textId="77777777" w:rsidR="00041595" w:rsidRDefault="00041595" w:rsidP="00BF0524">
            <w:pPr>
              <w:tabs>
                <w:tab w:val="left" w:pos="0"/>
                <w:tab w:val="right" w:pos="8930"/>
              </w:tabs>
              <w:jc w:val="center"/>
              <w:rPr>
                <w:b/>
                <w:sz w:val="24"/>
              </w:rPr>
            </w:pPr>
            <w:r>
              <w:rPr>
                <w:b/>
                <w:sz w:val="24"/>
              </w:rPr>
              <w:t>IS-30</w:t>
            </w:r>
          </w:p>
        </w:tc>
      </w:tr>
      <w:tr w:rsidR="00041595" w14:paraId="47D92A75" w14:textId="77777777" w:rsidTr="00BF0524">
        <w:tc>
          <w:tcPr>
            <w:tcW w:w="5225" w:type="dxa"/>
          </w:tcPr>
          <w:p w14:paraId="55C03B61" w14:textId="77777777" w:rsidR="00041595" w:rsidRDefault="00041595" w:rsidP="00BF0524">
            <w:pPr>
              <w:tabs>
                <w:tab w:val="left" w:pos="-18"/>
                <w:tab w:val="right" w:pos="8930"/>
              </w:tabs>
              <w:jc w:val="both"/>
              <w:rPr>
                <w:sz w:val="24"/>
              </w:rPr>
            </w:pPr>
            <w:r>
              <w:rPr>
                <w:sz w:val="24"/>
              </w:rPr>
              <w:t>Interruptible Service – 10 minute notice</w:t>
            </w:r>
          </w:p>
        </w:tc>
        <w:tc>
          <w:tcPr>
            <w:tcW w:w="2506" w:type="dxa"/>
          </w:tcPr>
          <w:p w14:paraId="4AB2C916" w14:textId="77777777" w:rsidR="00041595" w:rsidRDefault="00041595" w:rsidP="00BF0524">
            <w:pPr>
              <w:tabs>
                <w:tab w:val="left" w:pos="0"/>
                <w:tab w:val="right" w:pos="8930"/>
              </w:tabs>
              <w:jc w:val="center"/>
              <w:rPr>
                <w:b/>
                <w:sz w:val="24"/>
              </w:rPr>
            </w:pPr>
            <w:r>
              <w:rPr>
                <w:b/>
                <w:sz w:val="24"/>
              </w:rPr>
              <w:t>IS-10 &amp; SIP</w:t>
            </w:r>
          </w:p>
        </w:tc>
      </w:tr>
      <w:tr w:rsidR="00041595" w14:paraId="1FF2E8C0" w14:textId="77777777" w:rsidTr="00BF0524">
        <w:tc>
          <w:tcPr>
            <w:tcW w:w="5225" w:type="dxa"/>
          </w:tcPr>
          <w:p w14:paraId="713E9FB2" w14:textId="77777777" w:rsidR="00041595" w:rsidRDefault="00041595" w:rsidP="00BF0524">
            <w:pPr>
              <w:tabs>
                <w:tab w:val="left" w:pos="-18"/>
                <w:tab w:val="right" w:pos="8930"/>
              </w:tabs>
              <w:jc w:val="both"/>
              <w:rPr>
                <w:sz w:val="24"/>
              </w:rPr>
            </w:pPr>
            <w:r>
              <w:rPr>
                <w:sz w:val="24"/>
              </w:rPr>
              <w:t>Interruptible Service – Instantaneous</w:t>
            </w:r>
          </w:p>
        </w:tc>
        <w:tc>
          <w:tcPr>
            <w:tcW w:w="2506" w:type="dxa"/>
          </w:tcPr>
          <w:p w14:paraId="0A815DAA" w14:textId="77777777" w:rsidR="00041595" w:rsidRDefault="00041595" w:rsidP="00BF0524">
            <w:pPr>
              <w:tabs>
                <w:tab w:val="left" w:pos="0"/>
                <w:tab w:val="right" w:pos="8930"/>
              </w:tabs>
              <w:jc w:val="center"/>
              <w:rPr>
                <w:b/>
                <w:sz w:val="24"/>
              </w:rPr>
            </w:pPr>
            <w:r>
              <w:rPr>
                <w:b/>
                <w:sz w:val="24"/>
              </w:rPr>
              <w:t>IS-I</w:t>
            </w:r>
          </w:p>
        </w:tc>
      </w:tr>
      <w:tr w:rsidR="00041595" w14:paraId="38168646" w14:textId="77777777" w:rsidTr="00BF0524">
        <w:tc>
          <w:tcPr>
            <w:tcW w:w="5225" w:type="dxa"/>
          </w:tcPr>
          <w:p w14:paraId="44D7C4BF" w14:textId="77777777" w:rsidR="00041595" w:rsidRDefault="00041595" w:rsidP="00BF0524">
            <w:pPr>
              <w:tabs>
                <w:tab w:val="left" w:pos="-18"/>
                <w:tab w:val="right" w:pos="8930"/>
              </w:tabs>
              <w:jc w:val="both"/>
              <w:rPr>
                <w:sz w:val="24"/>
              </w:rPr>
            </w:pPr>
            <w:r>
              <w:rPr>
                <w:sz w:val="24"/>
              </w:rPr>
              <w:t>Interruptible Service Supplemental – Transmission</w:t>
            </w:r>
          </w:p>
        </w:tc>
        <w:tc>
          <w:tcPr>
            <w:tcW w:w="2506" w:type="dxa"/>
          </w:tcPr>
          <w:p w14:paraId="24A3B9AA" w14:textId="77777777" w:rsidR="00041595" w:rsidRDefault="00041595" w:rsidP="00BF0524">
            <w:pPr>
              <w:tabs>
                <w:tab w:val="left" w:pos="0"/>
                <w:tab w:val="right" w:pos="8930"/>
              </w:tabs>
              <w:jc w:val="center"/>
              <w:rPr>
                <w:b/>
                <w:sz w:val="24"/>
              </w:rPr>
            </w:pPr>
            <w:r>
              <w:rPr>
                <w:b/>
                <w:sz w:val="24"/>
              </w:rPr>
              <w:t>ISS</w:t>
            </w:r>
          </w:p>
        </w:tc>
      </w:tr>
      <w:tr w:rsidR="00041595" w14:paraId="6532B84D" w14:textId="77777777" w:rsidTr="00BF0524">
        <w:tc>
          <w:tcPr>
            <w:tcW w:w="5225" w:type="dxa"/>
          </w:tcPr>
          <w:p w14:paraId="532A0B43" w14:textId="77777777" w:rsidR="00041595" w:rsidRDefault="00041595" w:rsidP="00BF0524">
            <w:pPr>
              <w:tabs>
                <w:tab w:val="left" w:pos="-18"/>
                <w:tab w:val="right" w:pos="8930"/>
              </w:tabs>
              <w:jc w:val="both"/>
              <w:rPr>
                <w:sz w:val="24"/>
              </w:rPr>
            </w:pPr>
            <w:r>
              <w:rPr>
                <w:sz w:val="24"/>
              </w:rPr>
              <w:t>Standby Electric Service – Transmission</w:t>
            </w:r>
          </w:p>
        </w:tc>
        <w:tc>
          <w:tcPr>
            <w:tcW w:w="2506" w:type="dxa"/>
          </w:tcPr>
          <w:p w14:paraId="0EFEEF65" w14:textId="77777777" w:rsidR="00041595" w:rsidRDefault="00041595" w:rsidP="00BF0524">
            <w:pPr>
              <w:tabs>
                <w:tab w:val="left" w:pos="0"/>
                <w:tab w:val="right" w:pos="8930"/>
              </w:tabs>
              <w:jc w:val="center"/>
              <w:rPr>
                <w:b/>
                <w:sz w:val="24"/>
              </w:rPr>
            </w:pPr>
            <w:r>
              <w:rPr>
                <w:b/>
                <w:sz w:val="24"/>
              </w:rPr>
              <w:t>SES</w:t>
            </w:r>
          </w:p>
        </w:tc>
      </w:tr>
      <w:tr w:rsidR="00041595" w14:paraId="70FC6A65" w14:textId="77777777" w:rsidTr="00BF0524">
        <w:tc>
          <w:tcPr>
            <w:tcW w:w="5225" w:type="dxa"/>
          </w:tcPr>
          <w:p w14:paraId="65D54E2B" w14:textId="77777777" w:rsidR="00041595" w:rsidRDefault="00041595" w:rsidP="00BF0524">
            <w:pPr>
              <w:tabs>
                <w:tab w:val="left" w:pos="-18"/>
                <w:tab w:val="right" w:pos="8930"/>
              </w:tabs>
              <w:jc w:val="both"/>
              <w:rPr>
                <w:sz w:val="24"/>
              </w:rPr>
            </w:pPr>
            <w:r>
              <w:rPr>
                <w:sz w:val="24"/>
              </w:rPr>
              <w:t>Standby Interruptible Service</w:t>
            </w:r>
          </w:p>
        </w:tc>
        <w:tc>
          <w:tcPr>
            <w:tcW w:w="2506" w:type="dxa"/>
          </w:tcPr>
          <w:p w14:paraId="4324AC8D" w14:textId="77777777" w:rsidR="00041595" w:rsidRDefault="00041595" w:rsidP="00BF0524">
            <w:pPr>
              <w:tabs>
                <w:tab w:val="left" w:pos="0"/>
                <w:tab w:val="right" w:pos="8930"/>
              </w:tabs>
              <w:jc w:val="center"/>
              <w:rPr>
                <w:b/>
                <w:sz w:val="24"/>
              </w:rPr>
            </w:pPr>
            <w:r>
              <w:rPr>
                <w:b/>
                <w:sz w:val="24"/>
              </w:rPr>
              <w:t>SBI</w:t>
            </w:r>
          </w:p>
        </w:tc>
      </w:tr>
      <w:tr w:rsidR="00041595" w14:paraId="7CF1FC83" w14:textId="77777777" w:rsidTr="00BF0524">
        <w:tc>
          <w:tcPr>
            <w:tcW w:w="5225" w:type="dxa"/>
          </w:tcPr>
          <w:p w14:paraId="1E8AA858" w14:textId="77777777" w:rsidR="00041595" w:rsidRDefault="00041595" w:rsidP="00BF0524">
            <w:pPr>
              <w:tabs>
                <w:tab w:val="left" w:pos="-18"/>
                <w:tab w:val="right" w:pos="8930"/>
              </w:tabs>
              <w:jc w:val="both"/>
              <w:rPr>
                <w:sz w:val="24"/>
              </w:rPr>
            </w:pPr>
            <w:r>
              <w:rPr>
                <w:sz w:val="24"/>
              </w:rPr>
              <w:t xml:space="preserve">Special Contract Pricing </w:t>
            </w:r>
          </w:p>
        </w:tc>
        <w:tc>
          <w:tcPr>
            <w:tcW w:w="2506" w:type="dxa"/>
          </w:tcPr>
          <w:p w14:paraId="4868F0FD" w14:textId="77777777" w:rsidR="00041595" w:rsidRDefault="00041595" w:rsidP="00BF0524">
            <w:pPr>
              <w:tabs>
                <w:tab w:val="left" w:pos="0"/>
                <w:tab w:val="right" w:pos="8930"/>
              </w:tabs>
              <w:jc w:val="center"/>
              <w:rPr>
                <w:b/>
                <w:sz w:val="24"/>
              </w:rPr>
            </w:pPr>
            <w:r>
              <w:rPr>
                <w:b/>
                <w:sz w:val="24"/>
              </w:rPr>
              <w:t>SCP</w:t>
            </w:r>
          </w:p>
        </w:tc>
      </w:tr>
    </w:tbl>
    <w:p w14:paraId="6A712F4A" w14:textId="77777777" w:rsidR="00041595" w:rsidRDefault="00041595" w:rsidP="00BF0524">
      <w:pPr>
        <w:tabs>
          <w:tab w:val="left" w:pos="0"/>
          <w:tab w:val="right" w:pos="8930"/>
        </w:tabs>
        <w:jc w:val="both"/>
        <w:rPr>
          <w:color w:val="000000"/>
        </w:rPr>
      </w:pPr>
    </w:p>
    <w:p w14:paraId="133013E9" w14:textId="77777777" w:rsidR="00041595" w:rsidRDefault="00041595" w:rsidP="00BF0524">
      <w:pPr>
        <w:tabs>
          <w:tab w:val="left" w:pos="0"/>
          <w:tab w:val="right" w:pos="8930"/>
        </w:tabs>
        <w:jc w:val="both"/>
        <w:rPr>
          <w:color w:val="000000"/>
          <w:sz w:val="24"/>
        </w:rPr>
      </w:pPr>
      <w:r>
        <w:rPr>
          <w:color w:val="000000"/>
          <w:sz w:val="24"/>
        </w:rPr>
        <w:t xml:space="preserve">Each customer in one or more of the nine Capped Classes will be charged the Transition Charges for the applicable class only for service the customer actually receives during the billing period up to the Monthly Cap.  The Monthly Cap for each customer will be based on the amount of service the customer received under the related rate schedule during the 12-month period ended April 30, 1999 or for any SIP customer, the Monthly Cap will be based on the customer’s average monthly interruptible demand corresponding to the initial MFC under the customer’s SIP contract effective after April 30, 1999 and before January 1, 2002, and calculated as follows: </w:t>
      </w:r>
    </w:p>
    <w:p w14:paraId="367885F2" w14:textId="77777777" w:rsidR="00041595" w:rsidRDefault="00041595" w:rsidP="00BF0524">
      <w:pPr>
        <w:tabs>
          <w:tab w:val="left" w:pos="0"/>
          <w:tab w:val="right" w:pos="8930"/>
        </w:tabs>
        <w:jc w:val="both"/>
        <w:rPr>
          <w:color w:val="000000"/>
          <w:sz w:val="24"/>
        </w:rPr>
      </w:pPr>
    </w:p>
    <w:p w14:paraId="48B76683" w14:textId="77777777" w:rsidR="00041595" w:rsidRDefault="00041595" w:rsidP="00BF0524">
      <w:pPr>
        <w:tabs>
          <w:tab w:val="left" w:pos="0"/>
          <w:tab w:val="left" w:pos="1440"/>
          <w:tab w:val="right" w:pos="8930"/>
        </w:tabs>
        <w:ind w:left="720"/>
        <w:jc w:val="both"/>
        <w:rPr>
          <w:color w:val="000000"/>
          <w:sz w:val="24"/>
        </w:rPr>
      </w:pPr>
      <w:r>
        <w:rPr>
          <w:color w:val="000000"/>
          <w:sz w:val="24"/>
        </w:rPr>
        <w:t>(1)</w:t>
      </w:r>
      <w:r>
        <w:rPr>
          <w:color w:val="000000"/>
          <w:sz w:val="24"/>
        </w:rPr>
        <w:tab/>
        <w:t xml:space="preserve">For customers which took </w:t>
      </w:r>
      <w:proofErr w:type="spellStart"/>
      <w:r>
        <w:rPr>
          <w:color w:val="000000"/>
          <w:sz w:val="24"/>
        </w:rPr>
        <w:t>stand alone</w:t>
      </w:r>
      <w:proofErr w:type="spellEnd"/>
      <w:r>
        <w:rPr>
          <w:color w:val="000000"/>
          <w:sz w:val="24"/>
        </w:rPr>
        <w:t xml:space="preserve"> standby service (</w:t>
      </w:r>
      <w:proofErr w:type="spellStart"/>
      <w:r>
        <w:rPr>
          <w:color w:val="000000"/>
          <w:sz w:val="24"/>
        </w:rPr>
        <w:t>SBI</w:t>
      </w:r>
      <w:proofErr w:type="spellEnd"/>
      <w:r>
        <w:rPr>
          <w:color w:val="000000"/>
          <w:sz w:val="24"/>
        </w:rPr>
        <w:t xml:space="preserve"> and/or SES without other service), the Monthly Cap for SBI and SES will be the highest demand under the respective rate, during the 12-month period ended April 30, 1999.  If a customer began service under SES and/or SBI after April 30, 1999, the Monthly Cap for such customer’s will be the highest demand under rate SES or SBI, as applicable, during the period from April 30, 1999 to January 1, 2002, if the customer provides the Company adequate documentation that (i) the additional load served was on-site load normally served by the customer’s on-site generation and (ii) the customer’s on-site generation was out of service due to forced outage or maintenance.  If the customer does not provide the required documentation, the additional load will be billed using the Transition Charges applicable to the LGS Class for distribution voltage customers or LOS-A Class for transmission voltage customers.</w:t>
      </w:r>
    </w:p>
    <w:p w14:paraId="3EE48203" w14:textId="77777777" w:rsidR="00041595" w:rsidRDefault="00041595" w:rsidP="00BF0524">
      <w:pPr>
        <w:tabs>
          <w:tab w:val="left" w:pos="0"/>
          <w:tab w:val="left" w:pos="1440"/>
          <w:tab w:val="right" w:pos="8930"/>
        </w:tabs>
        <w:ind w:left="720"/>
        <w:jc w:val="both"/>
        <w:rPr>
          <w:color w:val="000000"/>
          <w:sz w:val="24"/>
        </w:rPr>
      </w:pPr>
    </w:p>
    <w:p w14:paraId="5F5C7F6F" w14:textId="77777777" w:rsidR="00041595" w:rsidRDefault="00041595" w:rsidP="00BF0524">
      <w:pPr>
        <w:tabs>
          <w:tab w:val="left" w:pos="0"/>
          <w:tab w:val="left" w:pos="1440"/>
          <w:tab w:val="right" w:pos="8930"/>
        </w:tabs>
        <w:ind w:left="720"/>
        <w:jc w:val="both"/>
        <w:rPr>
          <w:color w:val="000000"/>
          <w:sz w:val="24"/>
        </w:rPr>
      </w:pPr>
      <w:r>
        <w:rPr>
          <w:color w:val="000000"/>
          <w:sz w:val="24"/>
        </w:rPr>
        <w:t>(2)</w:t>
      </w:r>
      <w:r>
        <w:rPr>
          <w:color w:val="000000"/>
          <w:sz w:val="24"/>
        </w:rPr>
        <w:tab/>
        <w:t xml:space="preserve">For customers which took SBI and/or SES in combination with other services, the Transition Charge for additional load taken in excess of the Monthly Cap will be the Transition Charge for the LOS-A class restated and applied as a cents per </w:t>
      </w:r>
      <w:proofErr w:type="spellStart"/>
      <w:r>
        <w:rPr>
          <w:color w:val="000000"/>
          <w:sz w:val="24"/>
        </w:rPr>
        <w:t>KWh</w:t>
      </w:r>
      <w:proofErr w:type="spellEnd"/>
      <w:r>
        <w:rPr>
          <w:color w:val="000000"/>
          <w:sz w:val="24"/>
        </w:rPr>
        <w:t xml:space="preserve"> charge if the customer provides the Company adequate documentation that (i) the additional load was lawfully served without use of the Company's transmission and distribution facilities and (ii) the customer’s on-site generation was out of service due to forced outage or maintenance.  If the customer does not provide the required documentation, the additional load will be billed using the Transition Charges applicable to the LOS-A Class for transmission voltage customers applied on a kW basis.</w:t>
      </w:r>
    </w:p>
    <w:p w14:paraId="7A91B710" w14:textId="77777777" w:rsidR="00041595" w:rsidRDefault="00041595" w:rsidP="00BF0524">
      <w:pPr>
        <w:tabs>
          <w:tab w:val="left" w:pos="0"/>
          <w:tab w:val="left" w:pos="1440"/>
          <w:tab w:val="right" w:pos="8930"/>
        </w:tabs>
        <w:ind w:left="720"/>
        <w:jc w:val="both"/>
        <w:rPr>
          <w:color w:val="000000"/>
          <w:sz w:val="24"/>
        </w:rPr>
      </w:pPr>
    </w:p>
    <w:p w14:paraId="4328D6AD" w14:textId="77777777" w:rsidR="00041595" w:rsidRDefault="00041595" w:rsidP="00BF0524">
      <w:pPr>
        <w:tabs>
          <w:tab w:val="left" w:pos="0"/>
          <w:tab w:val="left" w:pos="512"/>
          <w:tab w:val="left" w:pos="1440"/>
          <w:tab w:val="right" w:pos="8930"/>
        </w:tabs>
        <w:ind w:left="720"/>
        <w:jc w:val="both"/>
        <w:rPr>
          <w:b/>
          <w:color w:val="000000"/>
          <w:sz w:val="24"/>
        </w:rPr>
      </w:pPr>
      <w:r>
        <w:rPr>
          <w:color w:val="000000"/>
          <w:sz w:val="24"/>
        </w:rPr>
        <w:lastRenderedPageBreak/>
        <w:t>(3)</w:t>
      </w:r>
      <w:r>
        <w:rPr>
          <w:color w:val="000000"/>
          <w:sz w:val="24"/>
        </w:rPr>
        <w:tab/>
      </w:r>
      <w:r>
        <w:rPr>
          <w:color w:val="000000"/>
          <w:sz w:val="24"/>
        </w:rPr>
        <w:tab/>
        <w:t>For any SCP customer that also received service under a non-Capped Class, the SCP rate will have a Monthly Cap based on the amount of service the customer received under the SCP rate schedule during the 12-month period ended April 30, 1999.  The Monthly Cap will be the customer’s monthly maximum hourly kW under the SCP rate schedule during the peak hours as defined herein, summed for the 12-month period ended April 30, 1999 and divided by the number of months during which the customer actually consumed power under the SCP rate schedule.</w:t>
      </w:r>
    </w:p>
    <w:p w14:paraId="10C07A0D" w14:textId="77777777" w:rsidR="00041595" w:rsidRDefault="00041595" w:rsidP="00BF0524">
      <w:pPr>
        <w:tabs>
          <w:tab w:val="left" w:pos="0"/>
          <w:tab w:val="left" w:pos="1440"/>
          <w:tab w:val="left" w:pos="1530"/>
          <w:tab w:val="right" w:pos="8930"/>
        </w:tabs>
        <w:ind w:left="720"/>
        <w:jc w:val="both"/>
        <w:rPr>
          <w:color w:val="000000"/>
          <w:sz w:val="24"/>
        </w:rPr>
      </w:pPr>
    </w:p>
    <w:p w14:paraId="4316F7F9" w14:textId="77777777" w:rsidR="00041595" w:rsidRDefault="00041595" w:rsidP="00BF0524">
      <w:pPr>
        <w:tabs>
          <w:tab w:val="left" w:pos="0"/>
          <w:tab w:val="left" w:pos="1440"/>
          <w:tab w:val="left" w:pos="1530"/>
          <w:tab w:val="right" w:pos="8930"/>
        </w:tabs>
        <w:ind w:left="720"/>
        <w:jc w:val="both"/>
        <w:rPr>
          <w:b/>
          <w:i/>
          <w:color w:val="000000"/>
          <w:sz w:val="24"/>
        </w:rPr>
      </w:pPr>
      <w:r>
        <w:rPr>
          <w:color w:val="000000"/>
          <w:sz w:val="24"/>
        </w:rPr>
        <w:t>(4)</w:t>
      </w:r>
      <w:r>
        <w:rPr>
          <w:color w:val="000000"/>
          <w:sz w:val="24"/>
        </w:rPr>
        <w:tab/>
        <w:t>For all other customers in Capped Classes, the Monthly Cap will be the customer’s monthly maximum hourly kW under the related rate schedule during the peak hours as defined herein, summed for the 12-month period ended April 30, 1999 or alternate period applicable to any SIP customer and divided by the number of months during which the customer actually consumed power under the rate schedule.  For monthly service in excess of the Monthly Cap(s), the charge associated with customer’s non-capped Transition Charge Class will apply.  If the customer is served at distribution voltage and did not have service associated with one of the six non-capped Transition Charge Classes, the customer will be required to pay the Transition Charges applicable to the LGS Class for all monthly service in excess of its Monthly Cap.  If the customer is served at transmission voltage and did not have service associated with one of the six non-capped Transition Charge Classes, the customer will be required to pay the Transition Charges applicable to the LOS-A Class for all monthly service in excess of its Monthly Cap</w:t>
      </w:r>
      <w:r>
        <w:rPr>
          <w:b/>
          <w:i/>
          <w:color w:val="000000"/>
          <w:sz w:val="24"/>
        </w:rPr>
        <w:t>.</w:t>
      </w:r>
    </w:p>
    <w:p w14:paraId="6333EE96" w14:textId="77777777" w:rsidR="00041595" w:rsidRDefault="00041595" w:rsidP="00BF0524">
      <w:pPr>
        <w:tabs>
          <w:tab w:val="left" w:pos="0"/>
          <w:tab w:val="right" w:pos="8930"/>
        </w:tabs>
        <w:jc w:val="both"/>
        <w:rPr>
          <w:color w:val="000000"/>
          <w:sz w:val="24"/>
        </w:rPr>
      </w:pPr>
    </w:p>
    <w:p w14:paraId="5A54D63E" w14:textId="77777777" w:rsidR="00041595" w:rsidRDefault="00041595" w:rsidP="00BF0524">
      <w:pPr>
        <w:tabs>
          <w:tab w:val="left" w:pos="0"/>
          <w:tab w:val="right" w:pos="8930"/>
        </w:tabs>
        <w:jc w:val="both"/>
        <w:rPr>
          <w:color w:val="000000"/>
          <w:sz w:val="24"/>
        </w:rPr>
      </w:pPr>
      <w:r>
        <w:rPr>
          <w:color w:val="000000"/>
          <w:sz w:val="24"/>
        </w:rPr>
        <w:t>The categories of service historically provided by HL&amp;P ceased to exist after electric business activities were unbundled pursuant to Section 39.051 of the Utilities Code.  Similarly, since the advent of customer choice under Section 39.102 of the Utilities Code, retail customers receive service that may not only have different names, but may have different characteristics than the service historically provided by HL&amp;P.  The classifications set out in the preceding paragraphs will be applied to determine the Transition Charge applicable to each customer without regard to the descriptions that may be used to describe the services currently provided to retail customers.</w:t>
      </w:r>
    </w:p>
    <w:p w14:paraId="03ABFBFE" w14:textId="77777777" w:rsidR="00041595" w:rsidRDefault="00041595" w:rsidP="00BF0524">
      <w:pPr>
        <w:tabs>
          <w:tab w:val="left" w:pos="0"/>
          <w:tab w:val="left" w:pos="1440"/>
          <w:tab w:val="right" w:pos="8930"/>
        </w:tabs>
        <w:jc w:val="both"/>
        <w:rPr>
          <w:b/>
          <w:color w:val="000000"/>
          <w:sz w:val="24"/>
        </w:rPr>
      </w:pPr>
    </w:p>
    <w:p w14:paraId="77EEEF39" w14:textId="77777777" w:rsidR="00041595" w:rsidRDefault="00041595" w:rsidP="00BF0524">
      <w:pPr>
        <w:tabs>
          <w:tab w:val="left" w:pos="0"/>
          <w:tab w:val="left" w:pos="1440"/>
          <w:tab w:val="right" w:pos="8930"/>
        </w:tabs>
        <w:jc w:val="both"/>
        <w:rPr>
          <w:color w:val="000000"/>
          <w:sz w:val="24"/>
        </w:rPr>
      </w:pPr>
      <w:r>
        <w:rPr>
          <w:b/>
          <w:color w:val="000000"/>
          <w:sz w:val="24"/>
        </w:rPr>
        <w:t>SECTION 5:</w:t>
      </w:r>
      <w:r>
        <w:rPr>
          <w:b/>
          <w:color w:val="000000"/>
          <w:sz w:val="24"/>
        </w:rPr>
        <w:tab/>
        <w:t xml:space="preserve">PERIODIC BILLING REQUIREMENT ALLOCATION FACTORS </w:t>
      </w:r>
    </w:p>
    <w:p w14:paraId="245C6781" w14:textId="77777777" w:rsidR="00041595" w:rsidRDefault="00041595" w:rsidP="00BF0524">
      <w:pPr>
        <w:tabs>
          <w:tab w:val="left" w:pos="0"/>
          <w:tab w:val="right" w:pos="8930"/>
        </w:tabs>
        <w:jc w:val="both"/>
        <w:rPr>
          <w:color w:val="000000"/>
          <w:sz w:val="24"/>
        </w:rPr>
      </w:pPr>
    </w:p>
    <w:p w14:paraId="07FB74D7" w14:textId="77777777" w:rsidR="00041595" w:rsidRDefault="00041595" w:rsidP="00BF0524">
      <w:pPr>
        <w:pStyle w:val="BodyText"/>
        <w:jc w:val="both"/>
        <w:rPr>
          <w:color w:val="000000"/>
        </w:rPr>
      </w:pPr>
      <w:r>
        <w:rPr>
          <w:color w:val="000000"/>
        </w:rPr>
        <w:t>The initial Periodic Billing Requirement Allocation Factors (“PBRAF”) for each Transition Charge Class are set out below.  These initial PBRAFs will remain in effect throughout the life of the transition bonds unless a modification of the factors is made pursuant to the allocation factor adjustment provisions in Section 6 of this Schedule TC3:</w:t>
      </w:r>
    </w:p>
    <w:p w14:paraId="54BE1FB1" w14:textId="77777777" w:rsidR="00041595" w:rsidRDefault="00041595" w:rsidP="00BF0524">
      <w:pPr>
        <w:pStyle w:val="Heading4"/>
        <w:keepLines/>
        <w:ind w:left="0" w:firstLine="0"/>
        <w:rPr>
          <w:color w:val="000000"/>
          <w:u w:val="none"/>
        </w:rPr>
      </w:pPr>
    </w:p>
    <w:p w14:paraId="1CD29D00" w14:textId="77777777" w:rsidR="00041595" w:rsidRDefault="00041595" w:rsidP="00BF0524">
      <w:pPr>
        <w:pStyle w:val="Heading4"/>
        <w:keepLines/>
        <w:ind w:left="0" w:firstLine="0"/>
        <w:rPr>
          <w:b/>
          <w:i/>
          <w:color w:val="000000"/>
          <w:sz w:val="23"/>
          <w:u w:val="none"/>
        </w:rPr>
      </w:pPr>
      <w:r>
        <w:rPr>
          <w:color w:val="000000"/>
          <w:u w:val="none"/>
        </w:rPr>
        <w:t xml:space="preserve">                </w:t>
      </w:r>
      <w:r>
        <w:rPr>
          <w:b/>
          <w:i/>
          <w:color w:val="000000"/>
          <w:sz w:val="23"/>
          <w:u w:val="none"/>
        </w:rPr>
        <w:t>INITIAL PERIODIC BILLING REQUIREMENT ALLOCATION FACTORS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1"/>
        <w:gridCol w:w="2929"/>
      </w:tblGrid>
      <w:tr w:rsidR="00041595" w14:paraId="1EE9FED5" w14:textId="77777777" w:rsidTr="00BF0524">
        <w:trPr>
          <w:cantSplit/>
          <w:tblHeader/>
          <w:jc w:val="center"/>
        </w:trPr>
        <w:tc>
          <w:tcPr>
            <w:tcW w:w="3211" w:type="dxa"/>
            <w:shd w:val="clear" w:color="auto" w:fill="FFFFFF"/>
          </w:tcPr>
          <w:p w14:paraId="56DDB85B"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TRANSITION CHARGE</w:t>
            </w:r>
          </w:p>
          <w:p w14:paraId="12F64D1C"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i/>
                <w:color w:val="000000"/>
                <w:sz w:val="24"/>
              </w:rPr>
            </w:pPr>
            <w:r>
              <w:rPr>
                <w:b/>
                <w:i/>
                <w:color w:val="000000"/>
                <w:sz w:val="24"/>
              </w:rPr>
              <w:t xml:space="preserve"> CLASS</w:t>
            </w:r>
          </w:p>
        </w:tc>
        <w:tc>
          <w:tcPr>
            <w:tcW w:w="2929" w:type="dxa"/>
            <w:shd w:val="clear" w:color="auto" w:fill="FFFFFF"/>
          </w:tcPr>
          <w:p w14:paraId="0DF8DAAE"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PBRAF</w:t>
            </w:r>
          </w:p>
        </w:tc>
      </w:tr>
      <w:tr w:rsidR="00041595" w14:paraId="028A47AB" w14:textId="77777777" w:rsidTr="00BF0524">
        <w:trPr>
          <w:jc w:val="center"/>
        </w:trPr>
        <w:tc>
          <w:tcPr>
            <w:tcW w:w="3211" w:type="dxa"/>
          </w:tcPr>
          <w:p w14:paraId="11E1FF02"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Pr>
                <w:color w:val="000000"/>
                <w:sz w:val="24"/>
              </w:rPr>
              <w:t xml:space="preserve">Residential </w:t>
            </w:r>
          </w:p>
        </w:tc>
        <w:tc>
          <w:tcPr>
            <w:tcW w:w="2929" w:type="dxa"/>
            <w:vAlign w:val="bottom"/>
          </w:tcPr>
          <w:p w14:paraId="2600AA19" w14:textId="77777777" w:rsidR="00041595" w:rsidRPr="00A33070" w:rsidRDefault="00041595">
            <w:pPr>
              <w:jc w:val="center"/>
              <w:rPr>
                <w:sz w:val="24"/>
                <w:szCs w:val="24"/>
              </w:rPr>
            </w:pPr>
            <w:r w:rsidRPr="00A33070">
              <w:rPr>
                <w:sz w:val="24"/>
                <w:szCs w:val="24"/>
              </w:rPr>
              <w:t>18.3506%</w:t>
            </w:r>
          </w:p>
        </w:tc>
      </w:tr>
      <w:tr w:rsidR="00041595" w14:paraId="2AD0F51A" w14:textId="77777777" w:rsidTr="00BF0524">
        <w:trPr>
          <w:trHeight w:val="332"/>
          <w:jc w:val="center"/>
        </w:trPr>
        <w:tc>
          <w:tcPr>
            <w:tcW w:w="3211" w:type="dxa"/>
          </w:tcPr>
          <w:p w14:paraId="0DEC22A5" w14:textId="77777777" w:rsidR="00041595" w:rsidRDefault="00041595" w:rsidP="00BF0524">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rPr>
              <w:t>MGS</w:t>
            </w:r>
          </w:p>
        </w:tc>
        <w:tc>
          <w:tcPr>
            <w:tcW w:w="2929" w:type="dxa"/>
            <w:vAlign w:val="bottom"/>
          </w:tcPr>
          <w:p w14:paraId="36F9DE46" w14:textId="77777777" w:rsidR="00041595" w:rsidRPr="00A33070" w:rsidRDefault="00041595">
            <w:pPr>
              <w:jc w:val="center"/>
              <w:rPr>
                <w:sz w:val="24"/>
                <w:szCs w:val="24"/>
              </w:rPr>
            </w:pPr>
            <w:r w:rsidRPr="00A33070">
              <w:rPr>
                <w:sz w:val="24"/>
                <w:szCs w:val="24"/>
              </w:rPr>
              <w:t>42.4542%</w:t>
            </w:r>
          </w:p>
        </w:tc>
      </w:tr>
      <w:tr w:rsidR="00041595" w14:paraId="0680EFDA" w14:textId="77777777" w:rsidTr="00BF0524">
        <w:trPr>
          <w:trHeight w:val="323"/>
          <w:jc w:val="center"/>
        </w:trPr>
        <w:tc>
          <w:tcPr>
            <w:tcW w:w="3211" w:type="dxa"/>
          </w:tcPr>
          <w:p w14:paraId="2D57BFD6"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LGS</w:t>
            </w:r>
          </w:p>
        </w:tc>
        <w:tc>
          <w:tcPr>
            <w:tcW w:w="2929" w:type="dxa"/>
            <w:vAlign w:val="bottom"/>
          </w:tcPr>
          <w:p w14:paraId="1A6742F8" w14:textId="77777777" w:rsidR="00041595" w:rsidRPr="00A33070" w:rsidRDefault="00041595">
            <w:pPr>
              <w:jc w:val="center"/>
              <w:rPr>
                <w:sz w:val="24"/>
                <w:szCs w:val="24"/>
              </w:rPr>
            </w:pPr>
            <w:r w:rsidRPr="00A33070">
              <w:rPr>
                <w:sz w:val="24"/>
                <w:szCs w:val="24"/>
              </w:rPr>
              <w:t>23.9265%</w:t>
            </w:r>
          </w:p>
        </w:tc>
      </w:tr>
      <w:tr w:rsidR="00041595" w14:paraId="51070326" w14:textId="77777777" w:rsidTr="00BF0524">
        <w:trPr>
          <w:trHeight w:val="269"/>
          <w:jc w:val="center"/>
        </w:trPr>
        <w:tc>
          <w:tcPr>
            <w:tcW w:w="3211" w:type="dxa"/>
            <w:tcBorders>
              <w:bottom w:val="nil"/>
            </w:tcBorders>
          </w:tcPr>
          <w:p w14:paraId="1B7E23D0"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LOS-A</w:t>
            </w:r>
          </w:p>
        </w:tc>
        <w:tc>
          <w:tcPr>
            <w:tcW w:w="2929" w:type="dxa"/>
            <w:tcBorders>
              <w:bottom w:val="nil"/>
            </w:tcBorders>
            <w:vAlign w:val="bottom"/>
          </w:tcPr>
          <w:p w14:paraId="51309D15" w14:textId="77777777" w:rsidR="00041595" w:rsidRPr="00A33070" w:rsidRDefault="00041595">
            <w:pPr>
              <w:jc w:val="center"/>
              <w:rPr>
                <w:sz w:val="24"/>
                <w:szCs w:val="24"/>
              </w:rPr>
            </w:pPr>
            <w:r w:rsidRPr="00A33070">
              <w:rPr>
                <w:sz w:val="24"/>
                <w:szCs w:val="24"/>
              </w:rPr>
              <w:t>5.7501%</w:t>
            </w:r>
          </w:p>
        </w:tc>
      </w:tr>
      <w:tr w:rsidR="00041595" w14:paraId="1AABE78D" w14:textId="77777777" w:rsidTr="00BF0524">
        <w:trPr>
          <w:trHeight w:val="332"/>
          <w:jc w:val="center"/>
        </w:trPr>
        <w:tc>
          <w:tcPr>
            <w:tcW w:w="3211" w:type="dxa"/>
            <w:tcBorders>
              <w:bottom w:val="nil"/>
            </w:tcBorders>
          </w:tcPr>
          <w:p w14:paraId="15109E73"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LOS-B</w:t>
            </w:r>
          </w:p>
        </w:tc>
        <w:tc>
          <w:tcPr>
            <w:tcW w:w="2929" w:type="dxa"/>
            <w:tcBorders>
              <w:bottom w:val="nil"/>
            </w:tcBorders>
            <w:vAlign w:val="bottom"/>
          </w:tcPr>
          <w:p w14:paraId="399B6CDB" w14:textId="77777777" w:rsidR="00041595" w:rsidRPr="00A33070" w:rsidRDefault="00041595">
            <w:pPr>
              <w:jc w:val="center"/>
              <w:rPr>
                <w:sz w:val="24"/>
                <w:szCs w:val="24"/>
              </w:rPr>
            </w:pPr>
            <w:r w:rsidRPr="00A33070">
              <w:rPr>
                <w:sz w:val="24"/>
                <w:szCs w:val="24"/>
              </w:rPr>
              <w:t>5.1450%</w:t>
            </w:r>
          </w:p>
        </w:tc>
      </w:tr>
      <w:tr w:rsidR="00041595" w14:paraId="2FFB1100" w14:textId="77777777" w:rsidTr="00BF0524">
        <w:trPr>
          <w:trHeight w:val="404"/>
          <w:jc w:val="center"/>
        </w:trPr>
        <w:tc>
          <w:tcPr>
            <w:tcW w:w="3211" w:type="dxa"/>
            <w:tcBorders>
              <w:bottom w:val="nil"/>
            </w:tcBorders>
          </w:tcPr>
          <w:p w14:paraId="4FDEC578"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Non-Metered Lighting</w:t>
            </w:r>
          </w:p>
        </w:tc>
        <w:tc>
          <w:tcPr>
            <w:tcW w:w="2929" w:type="dxa"/>
            <w:tcBorders>
              <w:bottom w:val="nil"/>
            </w:tcBorders>
            <w:vAlign w:val="bottom"/>
          </w:tcPr>
          <w:p w14:paraId="304A5DBE" w14:textId="77777777" w:rsidR="00041595" w:rsidRPr="00A33070" w:rsidRDefault="00041595">
            <w:pPr>
              <w:jc w:val="center"/>
              <w:rPr>
                <w:sz w:val="24"/>
                <w:szCs w:val="24"/>
              </w:rPr>
            </w:pPr>
            <w:r w:rsidRPr="00A33070">
              <w:rPr>
                <w:sz w:val="24"/>
                <w:szCs w:val="24"/>
              </w:rPr>
              <w:t>0.2982%</w:t>
            </w:r>
          </w:p>
        </w:tc>
      </w:tr>
      <w:tr w:rsidR="00041595" w14:paraId="68C70183" w14:textId="77777777" w:rsidTr="00BF0524">
        <w:trPr>
          <w:jc w:val="center"/>
        </w:trPr>
        <w:tc>
          <w:tcPr>
            <w:tcW w:w="3211" w:type="dxa"/>
            <w:shd w:val="clear" w:color="auto" w:fill="FFFFFF"/>
          </w:tcPr>
          <w:p w14:paraId="4DC7F1B5"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b/>
                <w:color w:val="000000"/>
                <w:sz w:val="24"/>
              </w:rPr>
            </w:pPr>
            <w:r>
              <w:rPr>
                <w:b/>
                <w:color w:val="000000"/>
                <w:sz w:val="24"/>
              </w:rPr>
              <w:t>CAPPED CLASSES</w:t>
            </w:r>
          </w:p>
        </w:tc>
        <w:tc>
          <w:tcPr>
            <w:tcW w:w="2929" w:type="dxa"/>
            <w:shd w:val="clear" w:color="auto" w:fill="FFFFFF"/>
            <w:vAlign w:val="bottom"/>
          </w:tcPr>
          <w:p w14:paraId="0A909C40" w14:textId="77777777" w:rsidR="00041595" w:rsidRPr="00A33070" w:rsidRDefault="00041595">
            <w:pPr>
              <w:rPr>
                <w:rFonts w:ascii="Arial" w:hAnsi="Arial" w:cs="Arial"/>
                <w:color w:val="000000"/>
                <w:sz w:val="24"/>
                <w:szCs w:val="24"/>
              </w:rPr>
            </w:pPr>
          </w:p>
        </w:tc>
      </w:tr>
      <w:tr w:rsidR="00041595" w14:paraId="410C7A6E" w14:textId="77777777" w:rsidTr="00BF0524">
        <w:trPr>
          <w:jc w:val="center"/>
        </w:trPr>
        <w:tc>
          <w:tcPr>
            <w:tcW w:w="3211" w:type="dxa"/>
          </w:tcPr>
          <w:p w14:paraId="3591FC9F"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Standby Electric Service- Distribution</w:t>
            </w:r>
          </w:p>
        </w:tc>
        <w:tc>
          <w:tcPr>
            <w:tcW w:w="2929" w:type="dxa"/>
            <w:vAlign w:val="bottom"/>
          </w:tcPr>
          <w:p w14:paraId="3C95272B" w14:textId="77777777" w:rsidR="00041595" w:rsidRPr="00A33070" w:rsidRDefault="00041595">
            <w:pPr>
              <w:jc w:val="center"/>
              <w:rPr>
                <w:sz w:val="24"/>
                <w:szCs w:val="24"/>
              </w:rPr>
            </w:pPr>
            <w:r w:rsidRPr="00A33070">
              <w:rPr>
                <w:sz w:val="24"/>
                <w:szCs w:val="24"/>
              </w:rPr>
              <w:t>0.0193%</w:t>
            </w:r>
          </w:p>
        </w:tc>
      </w:tr>
      <w:tr w:rsidR="00041595" w14:paraId="320656A7" w14:textId="77777777" w:rsidTr="00BF0524">
        <w:trPr>
          <w:jc w:val="center"/>
        </w:trPr>
        <w:tc>
          <w:tcPr>
            <w:tcW w:w="3211" w:type="dxa"/>
          </w:tcPr>
          <w:p w14:paraId="16C1B7B0"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Supplemental- Distribution </w:t>
            </w:r>
          </w:p>
        </w:tc>
        <w:tc>
          <w:tcPr>
            <w:tcW w:w="2929" w:type="dxa"/>
            <w:vAlign w:val="bottom"/>
          </w:tcPr>
          <w:p w14:paraId="20B099BB" w14:textId="77777777" w:rsidR="00041595" w:rsidRPr="00A33070" w:rsidRDefault="00041595">
            <w:pPr>
              <w:jc w:val="center"/>
              <w:rPr>
                <w:sz w:val="24"/>
                <w:szCs w:val="24"/>
              </w:rPr>
            </w:pPr>
            <w:r w:rsidRPr="00A33070">
              <w:rPr>
                <w:sz w:val="24"/>
                <w:szCs w:val="24"/>
              </w:rPr>
              <w:t>-0.0436%</w:t>
            </w:r>
          </w:p>
        </w:tc>
      </w:tr>
      <w:tr w:rsidR="00041595" w14:paraId="34E441F5" w14:textId="77777777" w:rsidTr="00BF0524">
        <w:trPr>
          <w:jc w:val="center"/>
        </w:trPr>
        <w:tc>
          <w:tcPr>
            <w:tcW w:w="3211" w:type="dxa"/>
          </w:tcPr>
          <w:p w14:paraId="38371597"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–Thirty Minute Notice </w:t>
            </w:r>
          </w:p>
        </w:tc>
        <w:tc>
          <w:tcPr>
            <w:tcW w:w="2929" w:type="dxa"/>
            <w:vAlign w:val="bottom"/>
          </w:tcPr>
          <w:p w14:paraId="3444224A" w14:textId="77777777" w:rsidR="00041595" w:rsidRPr="00A33070" w:rsidRDefault="00041595">
            <w:pPr>
              <w:jc w:val="center"/>
              <w:rPr>
                <w:sz w:val="24"/>
                <w:szCs w:val="24"/>
              </w:rPr>
            </w:pPr>
            <w:r w:rsidRPr="00A33070">
              <w:rPr>
                <w:sz w:val="24"/>
                <w:szCs w:val="24"/>
              </w:rPr>
              <w:t>-0.0451%</w:t>
            </w:r>
          </w:p>
        </w:tc>
      </w:tr>
      <w:tr w:rsidR="00041595" w14:paraId="799D917D" w14:textId="77777777" w:rsidTr="00BF0524">
        <w:trPr>
          <w:jc w:val="center"/>
        </w:trPr>
        <w:tc>
          <w:tcPr>
            <w:tcW w:w="3211" w:type="dxa"/>
          </w:tcPr>
          <w:p w14:paraId="33C31C03"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–Ten  Minute Notice </w:t>
            </w:r>
          </w:p>
        </w:tc>
        <w:tc>
          <w:tcPr>
            <w:tcW w:w="2929" w:type="dxa"/>
            <w:vAlign w:val="bottom"/>
          </w:tcPr>
          <w:p w14:paraId="5F1667EB" w14:textId="77777777" w:rsidR="00041595" w:rsidRPr="00A33070" w:rsidRDefault="00041595">
            <w:pPr>
              <w:jc w:val="center"/>
              <w:rPr>
                <w:sz w:val="24"/>
                <w:szCs w:val="24"/>
              </w:rPr>
            </w:pPr>
            <w:r w:rsidRPr="00A33070">
              <w:rPr>
                <w:sz w:val="24"/>
                <w:szCs w:val="24"/>
              </w:rPr>
              <w:t>0.3339%</w:t>
            </w:r>
          </w:p>
        </w:tc>
      </w:tr>
      <w:tr w:rsidR="00041595" w14:paraId="507B91FB" w14:textId="77777777" w:rsidTr="00BF0524">
        <w:trPr>
          <w:jc w:val="center"/>
        </w:trPr>
        <w:tc>
          <w:tcPr>
            <w:tcW w:w="3211" w:type="dxa"/>
          </w:tcPr>
          <w:p w14:paraId="2CE35090"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–Instantaneous </w:t>
            </w:r>
          </w:p>
        </w:tc>
        <w:tc>
          <w:tcPr>
            <w:tcW w:w="2929" w:type="dxa"/>
            <w:vAlign w:val="bottom"/>
          </w:tcPr>
          <w:p w14:paraId="27966A5F" w14:textId="77777777" w:rsidR="00041595" w:rsidRPr="00A33070" w:rsidRDefault="00041595">
            <w:pPr>
              <w:jc w:val="center"/>
              <w:rPr>
                <w:sz w:val="24"/>
                <w:szCs w:val="24"/>
              </w:rPr>
            </w:pPr>
            <w:r w:rsidRPr="00A33070">
              <w:rPr>
                <w:sz w:val="24"/>
                <w:szCs w:val="24"/>
              </w:rPr>
              <w:t>-0.0492%</w:t>
            </w:r>
          </w:p>
        </w:tc>
      </w:tr>
      <w:tr w:rsidR="00041595" w14:paraId="2974E420" w14:textId="77777777" w:rsidTr="00BF0524">
        <w:trPr>
          <w:jc w:val="center"/>
        </w:trPr>
        <w:tc>
          <w:tcPr>
            <w:tcW w:w="3211" w:type="dxa"/>
          </w:tcPr>
          <w:p w14:paraId="2F9C315C"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Supplemental – Transmission </w:t>
            </w:r>
          </w:p>
        </w:tc>
        <w:tc>
          <w:tcPr>
            <w:tcW w:w="2929" w:type="dxa"/>
            <w:vAlign w:val="bottom"/>
          </w:tcPr>
          <w:p w14:paraId="161E74D6" w14:textId="77777777" w:rsidR="00041595" w:rsidRPr="00A33070" w:rsidRDefault="00041595">
            <w:pPr>
              <w:jc w:val="center"/>
              <w:rPr>
                <w:sz w:val="24"/>
                <w:szCs w:val="24"/>
              </w:rPr>
            </w:pPr>
            <w:r w:rsidRPr="00A33070">
              <w:rPr>
                <w:sz w:val="24"/>
                <w:szCs w:val="24"/>
              </w:rPr>
              <w:t>0.0639%</w:t>
            </w:r>
          </w:p>
        </w:tc>
      </w:tr>
      <w:tr w:rsidR="00041595" w14:paraId="748C3BE7" w14:textId="77777777" w:rsidTr="00BF0524">
        <w:trPr>
          <w:jc w:val="center"/>
        </w:trPr>
        <w:tc>
          <w:tcPr>
            <w:tcW w:w="3211" w:type="dxa"/>
          </w:tcPr>
          <w:p w14:paraId="046063D0"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Standby Electric Service – Transmission </w:t>
            </w:r>
          </w:p>
        </w:tc>
        <w:tc>
          <w:tcPr>
            <w:tcW w:w="2929" w:type="dxa"/>
            <w:vAlign w:val="bottom"/>
          </w:tcPr>
          <w:p w14:paraId="00E1E148" w14:textId="77777777" w:rsidR="00041595" w:rsidRPr="00A33070" w:rsidRDefault="00041595">
            <w:pPr>
              <w:jc w:val="center"/>
              <w:rPr>
                <w:sz w:val="24"/>
                <w:szCs w:val="24"/>
              </w:rPr>
            </w:pPr>
            <w:r w:rsidRPr="00A33070">
              <w:rPr>
                <w:sz w:val="24"/>
                <w:szCs w:val="24"/>
              </w:rPr>
              <w:t>0.4464%</w:t>
            </w:r>
          </w:p>
        </w:tc>
      </w:tr>
      <w:tr w:rsidR="00041595" w14:paraId="500DD02A" w14:textId="77777777" w:rsidTr="00BF0524">
        <w:trPr>
          <w:jc w:val="center"/>
        </w:trPr>
        <w:tc>
          <w:tcPr>
            <w:tcW w:w="3211" w:type="dxa"/>
          </w:tcPr>
          <w:p w14:paraId="42E30854"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Standby Interruptible Service </w:t>
            </w:r>
          </w:p>
        </w:tc>
        <w:tc>
          <w:tcPr>
            <w:tcW w:w="2929" w:type="dxa"/>
            <w:vAlign w:val="bottom"/>
          </w:tcPr>
          <w:p w14:paraId="1AC343D4" w14:textId="77777777" w:rsidR="00041595" w:rsidRPr="00A33070" w:rsidRDefault="00041595">
            <w:pPr>
              <w:jc w:val="center"/>
              <w:rPr>
                <w:sz w:val="24"/>
                <w:szCs w:val="24"/>
              </w:rPr>
            </w:pPr>
            <w:r w:rsidRPr="00A33070">
              <w:rPr>
                <w:sz w:val="24"/>
                <w:szCs w:val="24"/>
              </w:rPr>
              <w:t>0.0325%</w:t>
            </w:r>
          </w:p>
        </w:tc>
      </w:tr>
      <w:tr w:rsidR="00041595" w14:paraId="3B158AE3" w14:textId="77777777" w:rsidTr="00BF0524">
        <w:trPr>
          <w:jc w:val="center"/>
        </w:trPr>
        <w:tc>
          <w:tcPr>
            <w:tcW w:w="3211" w:type="dxa"/>
          </w:tcPr>
          <w:p w14:paraId="3CF7C548"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Special Contract Pricing </w:t>
            </w:r>
          </w:p>
        </w:tc>
        <w:tc>
          <w:tcPr>
            <w:tcW w:w="2929" w:type="dxa"/>
            <w:vAlign w:val="bottom"/>
          </w:tcPr>
          <w:p w14:paraId="085835D3" w14:textId="77777777" w:rsidR="00041595" w:rsidRPr="00A33070" w:rsidRDefault="00041595">
            <w:pPr>
              <w:jc w:val="center"/>
              <w:rPr>
                <w:sz w:val="24"/>
                <w:szCs w:val="24"/>
              </w:rPr>
            </w:pPr>
            <w:r w:rsidRPr="00A33070">
              <w:rPr>
                <w:sz w:val="24"/>
                <w:szCs w:val="24"/>
              </w:rPr>
              <w:t>3.3173%</w:t>
            </w:r>
          </w:p>
        </w:tc>
      </w:tr>
    </w:tbl>
    <w:p w14:paraId="447DF8E3"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rPr>
      </w:pPr>
    </w:p>
    <w:p w14:paraId="2FC1EED0" w14:textId="77777777" w:rsidR="00041595" w:rsidRDefault="00041595" w:rsidP="00BF0524">
      <w:pPr>
        <w:tabs>
          <w:tab w:val="left" w:pos="0"/>
          <w:tab w:val="left" w:pos="1440"/>
          <w:tab w:val="right" w:pos="8930"/>
        </w:tabs>
        <w:jc w:val="both"/>
        <w:rPr>
          <w:color w:val="000000"/>
          <w:sz w:val="24"/>
        </w:rPr>
      </w:pPr>
      <w:r>
        <w:rPr>
          <w:b/>
          <w:color w:val="000000"/>
          <w:sz w:val="24"/>
        </w:rPr>
        <w:t>SECTION 6:</w:t>
      </w:r>
      <w:r>
        <w:rPr>
          <w:b/>
          <w:color w:val="000000"/>
          <w:sz w:val="24"/>
        </w:rPr>
        <w:tab/>
        <w:t>ALLOCATION FACTOR ADJUSTMENTS</w:t>
      </w:r>
    </w:p>
    <w:p w14:paraId="3DF36CF1" w14:textId="77777777" w:rsidR="00041595" w:rsidRDefault="00041595" w:rsidP="00BF0524">
      <w:pPr>
        <w:tabs>
          <w:tab w:val="left" w:pos="0"/>
          <w:tab w:val="right" w:pos="8930"/>
        </w:tabs>
        <w:jc w:val="both"/>
        <w:rPr>
          <w:color w:val="000000"/>
          <w:sz w:val="24"/>
        </w:rPr>
      </w:pPr>
    </w:p>
    <w:p w14:paraId="3EA7290D" w14:textId="77777777" w:rsidR="00041595" w:rsidRDefault="00041595" w:rsidP="00BF0524">
      <w:pPr>
        <w:tabs>
          <w:tab w:val="left" w:pos="0"/>
          <w:tab w:val="right" w:pos="8930"/>
        </w:tabs>
        <w:jc w:val="both"/>
        <w:rPr>
          <w:color w:val="000000"/>
          <w:sz w:val="24"/>
        </w:rPr>
      </w:pPr>
      <w:r>
        <w:rPr>
          <w:color w:val="000000"/>
          <w:sz w:val="24"/>
        </w:rPr>
        <w:t xml:space="preserve">The PBRAFs will be subject to adjustment using the procedures in this Section 6.  Any adjustment required under this Section 6 will be made effective on the date of an annual Standard True-up Adjustment.  Required adjustments will be made in the following order:  first, adjustments will be made under Part A; second, adjustments will be made under Part B; and third, adjustments will be made under Part C. </w:t>
      </w:r>
    </w:p>
    <w:p w14:paraId="2DDEA6D9" w14:textId="77777777" w:rsidR="00041595" w:rsidRDefault="00041595" w:rsidP="00BF0524">
      <w:pPr>
        <w:tabs>
          <w:tab w:val="left" w:pos="0"/>
          <w:tab w:val="right" w:pos="8930"/>
        </w:tabs>
        <w:jc w:val="both"/>
        <w:rPr>
          <w:color w:val="000000"/>
          <w:sz w:val="24"/>
        </w:rPr>
      </w:pPr>
    </w:p>
    <w:p w14:paraId="51B3A57A" w14:textId="77777777" w:rsidR="00041595" w:rsidRDefault="00041595" w:rsidP="00BF0524">
      <w:pPr>
        <w:tabs>
          <w:tab w:val="left" w:pos="0"/>
          <w:tab w:val="right" w:pos="8930"/>
        </w:tabs>
        <w:jc w:val="both"/>
        <w:rPr>
          <w:color w:val="000000"/>
          <w:sz w:val="24"/>
        </w:rPr>
      </w:pPr>
      <w:r>
        <w:rPr>
          <w:color w:val="000000"/>
          <w:sz w:val="24"/>
        </w:rPr>
        <w:t>For purposes of determining whether an allocation adjustment is required under Parts B and C of this Section 6 and adjusting PBRAFs pursuant to those Parts, the Transition Charge Classes will be combined into three groups (TC Groups) as follows:</w:t>
      </w:r>
    </w:p>
    <w:p w14:paraId="73E02092" w14:textId="77777777" w:rsidR="00041595" w:rsidRDefault="00041595" w:rsidP="00BF0524">
      <w:pPr>
        <w:tabs>
          <w:tab w:val="left" w:pos="0"/>
          <w:tab w:val="right" w:pos="8930"/>
        </w:tabs>
        <w:jc w:val="both"/>
        <w:rPr>
          <w:color w:val="000000"/>
        </w:rPr>
      </w:pPr>
    </w:p>
    <w:p w14:paraId="784E666A" w14:textId="77777777" w:rsidR="00041595" w:rsidRDefault="00041595" w:rsidP="00BF0524">
      <w:pPr>
        <w:pStyle w:val="Heading4"/>
        <w:keepLines/>
        <w:rPr>
          <w:b/>
          <w:i/>
          <w:color w:val="000000"/>
          <w:u w:val="none"/>
        </w:rPr>
      </w:pPr>
      <w:r>
        <w:rPr>
          <w:b/>
          <w:color w:val="000000"/>
          <w:u w:val="none"/>
        </w:rPr>
        <w:lastRenderedPageBreak/>
        <w:t xml:space="preserve">                                </w:t>
      </w:r>
      <w:r>
        <w:rPr>
          <w:b/>
          <w:i/>
          <w:color w:val="000000"/>
          <w:u w:val="none"/>
        </w:rPr>
        <w:t>TC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1"/>
        <w:gridCol w:w="3129"/>
        <w:gridCol w:w="3129"/>
      </w:tblGrid>
      <w:tr w:rsidR="00041595" w14:paraId="3449245C" w14:textId="77777777" w:rsidTr="00BF0524">
        <w:trPr>
          <w:cantSplit/>
          <w:tblHeader/>
          <w:jc w:val="center"/>
        </w:trPr>
        <w:tc>
          <w:tcPr>
            <w:tcW w:w="3181" w:type="dxa"/>
            <w:shd w:val="clear" w:color="auto" w:fill="FFFFFF"/>
          </w:tcPr>
          <w:p w14:paraId="72BBE791"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TC GROUP</w:t>
            </w:r>
          </w:p>
        </w:tc>
        <w:tc>
          <w:tcPr>
            <w:tcW w:w="3129" w:type="dxa"/>
            <w:shd w:val="clear" w:color="auto" w:fill="FFFFFF"/>
          </w:tcPr>
          <w:p w14:paraId="2DAF97A5"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TRANSITION CHARGE</w:t>
            </w:r>
          </w:p>
          <w:p w14:paraId="4459530F"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rPr>
            </w:pPr>
            <w:r>
              <w:rPr>
                <w:b/>
                <w:i/>
                <w:color w:val="000000"/>
                <w:sz w:val="24"/>
              </w:rPr>
              <w:t xml:space="preserve"> CLASSES</w:t>
            </w:r>
          </w:p>
        </w:tc>
        <w:tc>
          <w:tcPr>
            <w:tcW w:w="3129" w:type="dxa"/>
            <w:shd w:val="clear" w:color="auto" w:fill="FFFFFF"/>
          </w:tcPr>
          <w:p w14:paraId="31D4302E"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INITIAL GROUP ALLOCATION PERCENTAGE</w:t>
            </w:r>
          </w:p>
        </w:tc>
      </w:tr>
      <w:tr w:rsidR="00041595" w14:paraId="0C7E8080" w14:textId="77777777" w:rsidTr="00BF0524">
        <w:trPr>
          <w:jc w:val="center"/>
        </w:trPr>
        <w:tc>
          <w:tcPr>
            <w:tcW w:w="3181" w:type="dxa"/>
          </w:tcPr>
          <w:p w14:paraId="7504BA7B"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Pr>
                <w:color w:val="000000"/>
                <w:sz w:val="24"/>
              </w:rPr>
              <w:t xml:space="preserve">Residential </w:t>
            </w:r>
          </w:p>
        </w:tc>
        <w:tc>
          <w:tcPr>
            <w:tcW w:w="3129" w:type="dxa"/>
          </w:tcPr>
          <w:p w14:paraId="5172F173"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Residential</w:t>
            </w:r>
          </w:p>
        </w:tc>
        <w:tc>
          <w:tcPr>
            <w:tcW w:w="3129" w:type="dxa"/>
          </w:tcPr>
          <w:p w14:paraId="41A5B0DA"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18.3506%</w:t>
            </w:r>
          </w:p>
        </w:tc>
      </w:tr>
      <w:tr w:rsidR="00041595" w14:paraId="286EF13F" w14:textId="77777777" w:rsidTr="00BF0524">
        <w:trPr>
          <w:trHeight w:val="332"/>
          <w:jc w:val="center"/>
        </w:trPr>
        <w:tc>
          <w:tcPr>
            <w:tcW w:w="3181" w:type="dxa"/>
          </w:tcPr>
          <w:p w14:paraId="6C147827" w14:textId="77777777" w:rsidR="00041595" w:rsidRDefault="00041595" w:rsidP="00BF0524">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rPr>
              <w:t>Commercial</w:t>
            </w:r>
          </w:p>
        </w:tc>
        <w:tc>
          <w:tcPr>
            <w:tcW w:w="3129" w:type="dxa"/>
          </w:tcPr>
          <w:p w14:paraId="68525F36"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MGS, LGS, Non-Metered Lighting</w:t>
            </w:r>
          </w:p>
        </w:tc>
        <w:tc>
          <w:tcPr>
            <w:tcW w:w="3129" w:type="dxa"/>
          </w:tcPr>
          <w:p w14:paraId="3B1B7BF3"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66.6789%</w:t>
            </w:r>
          </w:p>
        </w:tc>
      </w:tr>
      <w:tr w:rsidR="00041595" w14:paraId="63C4D3F7" w14:textId="77777777" w:rsidTr="00BF0524">
        <w:trPr>
          <w:trHeight w:val="539"/>
          <w:jc w:val="center"/>
        </w:trPr>
        <w:tc>
          <w:tcPr>
            <w:tcW w:w="3181" w:type="dxa"/>
          </w:tcPr>
          <w:p w14:paraId="4329BACE"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Industrial</w:t>
            </w:r>
          </w:p>
        </w:tc>
        <w:tc>
          <w:tcPr>
            <w:tcW w:w="3129" w:type="dxa"/>
          </w:tcPr>
          <w:p w14:paraId="32F03E2A"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All other Transition Charge Classes</w:t>
            </w:r>
          </w:p>
        </w:tc>
        <w:tc>
          <w:tcPr>
            <w:tcW w:w="3129" w:type="dxa"/>
          </w:tcPr>
          <w:p w14:paraId="458D961E"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14.9705%</w:t>
            </w:r>
          </w:p>
        </w:tc>
      </w:tr>
    </w:tbl>
    <w:p w14:paraId="1104871F" w14:textId="77777777" w:rsidR="00041595" w:rsidRDefault="00041595" w:rsidP="00BF0524">
      <w:pPr>
        <w:keepNext/>
        <w:keepLines/>
        <w:tabs>
          <w:tab w:val="left" w:pos="0"/>
          <w:tab w:val="right" w:pos="8930"/>
        </w:tabs>
        <w:jc w:val="both"/>
        <w:rPr>
          <w:b/>
          <w:color w:val="000000"/>
        </w:rPr>
      </w:pPr>
    </w:p>
    <w:p w14:paraId="75C06250" w14:textId="77777777" w:rsidR="00041595" w:rsidRDefault="00041595" w:rsidP="00BF0524">
      <w:pPr>
        <w:keepNext/>
        <w:tabs>
          <w:tab w:val="left" w:pos="0"/>
          <w:tab w:val="left" w:pos="900"/>
          <w:tab w:val="right" w:pos="8930"/>
        </w:tabs>
        <w:jc w:val="both"/>
        <w:rPr>
          <w:color w:val="000000"/>
          <w:sz w:val="24"/>
        </w:rPr>
      </w:pPr>
      <w:r>
        <w:rPr>
          <w:b/>
          <w:color w:val="000000"/>
          <w:sz w:val="24"/>
        </w:rPr>
        <w:t>Part A:</w:t>
      </w:r>
      <w:r>
        <w:rPr>
          <w:b/>
          <w:color w:val="000000"/>
          <w:sz w:val="24"/>
        </w:rPr>
        <w:tab/>
        <w:t>Adjustments Due to Load Loss Qualifying under Utilities Code Section 39.262(k)</w:t>
      </w:r>
    </w:p>
    <w:p w14:paraId="70887DC9" w14:textId="77777777" w:rsidR="00041595" w:rsidRDefault="00041595" w:rsidP="00BF0524">
      <w:pPr>
        <w:tabs>
          <w:tab w:val="left" w:pos="0"/>
          <w:tab w:val="right" w:pos="8930"/>
        </w:tabs>
        <w:jc w:val="both"/>
        <w:rPr>
          <w:color w:val="000000"/>
          <w:sz w:val="24"/>
        </w:rPr>
      </w:pPr>
    </w:p>
    <w:p w14:paraId="3F4E896C" w14:textId="77777777" w:rsidR="00041595" w:rsidRDefault="00041595" w:rsidP="00BF0524">
      <w:pPr>
        <w:tabs>
          <w:tab w:val="left" w:pos="0"/>
          <w:tab w:val="right" w:pos="8930"/>
        </w:tabs>
        <w:jc w:val="both"/>
        <w:rPr>
          <w:color w:val="000000"/>
          <w:sz w:val="24"/>
        </w:rPr>
      </w:pPr>
      <w:r>
        <w:rPr>
          <w:color w:val="000000"/>
          <w:sz w:val="24"/>
        </w:rPr>
        <w:t>The PBRAFs shall be adjusted consistent with the Utilities Code to reflect the loss of loads due to operations of facilities that are “Eligible Generation” as defined in PUC Subst. Rule 25.345 (c) (2) (“Eligible Generation”) except that this Part A shall not apply to, and the term "Eligible Generation" shall not include, load loss due to installation and operation of small power production facilities with a rated capacity of 10 megawatts or less.  Any adjustments required under this Part A will be calculated as follows:</w:t>
      </w:r>
    </w:p>
    <w:p w14:paraId="42FAC262" w14:textId="77777777" w:rsidR="00041595" w:rsidRDefault="00041595" w:rsidP="00BF0524">
      <w:pPr>
        <w:tabs>
          <w:tab w:val="left" w:pos="0"/>
          <w:tab w:val="right" w:pos="8930"/>
        </w:tabs>
        <w:jc w:val="both"/>
        <w:rPr>
          <w:color w:val="000000"/>
          <w:sz w:val="24"/>
        </w:rPr>
      </w:pPr>
    </w:p>
    <w:p w14:paraId="290014C0" w14:textId="77777777" w:rsidR="00041595" w:rsidRDefault="00041595" w:rsidP="00BF0524">
      <w:pPr>
        <w:tabs>
          <w:tab w:val="left" w:pos="720"/>
          <w:tab w:val="right" w:pos="8930"/>
        </w:tabs>
        <w:ind w:left="720"/>
        <w:jc w:val="both"/>
        <w:rPr>
          <w:color w:val="000000"/>
          <w:sz w:val="24"/>
        </w:rPr>
      </w:pPr>
      <w:r>
        <w:rPr>
          <w:color w:val="000000"/>
          <w:sz w:val="24"/>
        </w:rPr>
        <w:t>Step 1 – The Company will determine the amount of service provided during the twelve months ended April 30, 1999 that has been replaced by Eligible Generation (excluding amounts reflected in either the Initial PBRAFs or a prior adjustment under this Part A) and sum the losses by Transition Charge Class.</w:t>
      </w:r>
    </w:p>
    <w:p w14:paraId="0328D9DA" w14:textId="77777777" w:rsidR="00041595" w:rsidRDefault="00041595" w:rsidP="00BF0524">
      <w:pPr>
        <w:tabs>
          <w:tab w:val="left" w:pos="720"/>
          <w:tab w:val="right" w:pos="8930"/>
        </w:tabs>
        <w:ind w:left="720"/>
        <w:jc w:val="both"/>
        <w:rPr>
          <w:color w:val="000000"/>
        </w:rPr>
      </w:pPr>
    </w:p>
    <w:p w14:paraId="513A3A57" w14:textId="77777777" w:rsidR="00041595" w:rsidRDefault="00041595" w:rsidP="00BF0524">
      <w:pPr>
        <w:tabs>
          <w:tab w:val="left" w:pos="0"/>
          <w:tab w:val="right" w:pos="8930"/>
        </w:tabs>
        <w:ind w:left="720"/>
        <w:jc w:val="both"/>
        <w:rPr>
          <w:color w:val="000000"/>
          <w:sz w:val="24"/>
        </w:rPr>
      </w:pPr>
      <w:r>
        <w:rPr>
          <w:color w:val="000000"/>
          <w:sz w:val="24"/>
        </w:rPr>
        <w:t>Step 2 – The Company will recalculate the PBRAFs for all Transition Charge Classes using the spreadsheet and data used to compute the initial PBRAFs but reducing the demand allocation factors for each Transition Charge Class to reflect the cumulative losses for that class as calculated under Step 1 (including losses for which PBRAF adjustments were made in prior years).  No other changes to the spreadsheet or data used to compute the initial PBRAFs will be made.  Appendix A to this Schedule TC3 contains the spreadsheet and data used to compute the initial PBRAFs.</w:t>
      </w:r>
    </w:p>
    <w:p w14:paraId="41DCF3A6" w14:textId="77777777" w:rsidR="00041595" w:rsidRDefault="00041595" w:rsidP="00BF0524">
      <w:pPr>
        <w:tabs>
          <w:tab w:val="left" w:pos="0"/>
          <w:tab w:val="right" w:pos="8930"/>
        </w:tabs>
        <w:ind w:left="720"/>
        <w:jc w:val="both"/>
        <w:rPr>
          <w:color w:val="000000"/>
          <w:sz w:val="24"/>
        </w:rPr>
      </w:pPr>
    </w:p>
    <w:p w14:paraId="547C0231" w14:textId="77777777" w:rsidR="00041595" w:rsidRDefault="00041595" w:rsidP="00BF0524">
      <w:pPr>
        <w:tabs>
          <w:tab w:val="left" w:pos="0"/>
          <w:tab w:val="right" w:pos="8930"/>
        </w:tabs>
        <w:ind w:left="720"/>
        <w:jc w:val="both"/>
        <w:rPr>
          <w:color w:val="000000"/>
          <w:sz w:val="24"/>
        </w:rPr>
      </w:pPr>
      <w:r>
        <w:rPr>
          <w:color w:val="000000"/>
          <w:sz w:val="24"/>
        </w:rPr>
        <w:t>Step 3 – An Adjusted Group Allocation Percentage for each TC Group shall then be calculated as the sum of the Adjusted PBRAFs (computed under Step 2) for all Transition Charge Classes within the TC Group.</w:t>
      </w:r>
    </w:p>
    <w:p w14:paraId="346CF84E" w14:textId="77777777" w:rsidR="00041595" w:rsidRDefault="00041595" w:rsidP="00BF0524">
      <w:pPr>
        <w:tabs>
          <w:tab w:val="left" w:pos="0"/>
          <w:tab w:val="right" w:pos="8930"/>
        </w:tabs>
        <w:jc w:val="both"/>
        <w:rPr>
          <w:color w:val="000000"/>
          <w:sz w:val="24"/>
        </w:rPr>
      </w:pPr>
    </w:p>
    <w:p w14:paraId="537E8E65" w14:textId="77777777" w:rsidR="00041595" w:rsidRDefault="00041595" w:rsidP="00BF0524">
      <w:pPr>
        <w:keepNext/>
        <w:keepLines/>
        <w:tabs>
          <w:tab w:val="left" w:pos="900"/>
        </w:tabs>
        <w:ind w:left="900" w:hanging="900"/>
        <w:rPr>
          <w:b/>
          <w:sz w:val="24"/>
        </w:rPr>
      </w:pPr>
    </w:p>
    <w:p w14:paraId="39298C2A" w14:textId="77777777" w:rsidR="00041595" w:rsidRDefault="00041595" w:rsidP="00BF0524">
      <w:pPr>
        <w:keepNext/>
        <w:keepLines/>
        <w:tabs>
          <w:tab w:val="left" w:pos="900"/>
        </w:tabs>
        <w:ind w:left="900" w:hanging="900"/>
        <w:rPr>
          <w:b/>
          <w:sz w:val="24"/>
        </w:rPr>
      </w:pPr>
      <w:r>
        <w:rPr>
          <w:b/>
          <w:sz w:val="24"/>
        </w:rPr>
        <w:t>Part B:</w:t>
      </w:r>
      <w:r>
        <w:rPr>
          <w:b/>
          <w:sz w:val="24"/>
        </w:rPr>
        <w:tab/>
        <w:t>Inter-Group Adjustments Due to Cumulative Load Loss Not Attributable to Eligible Generation</w:t>
      </w:r>
    </w:p>
    <w:p w14:paraId="09F2E813" w14:textId="77777777" w:rsidR="00041595" w:rsidRDefault="00041595" w:rsidP="00BF0524">
      <w:pPr>
        <w:keepNext/>
        <w:keepLines/>
        <w:tabs>
          <w:tab w:val="left" w:pos="0"/>
          <w:tab w:val="right" w:pos="8930"/>
        </w:tabs>
        <w:jc w:val="both"/>
        <w:rPr>
          <w:b/>
          <w:color w:val="000000"/>
          <w:sz w:val="24"/>
        </w:rPr>
      </w:pPr>
    </w:p>
    <w:p w14:paraId="46BDD8F3" w14:textId="77777777" w:rsidR="00041595" w:rsidRDefault="00041595" w:rsidP="00BF0524">
      <w:pPr>
        <w:jc w:val="both"/>
        <w:rPr>
          <w:color w:val="000000"/>
          <w:sz w:val="24"/>
        </w:rPr>
      </w:pPr>
      <w:r>
        <w:rPr>
          <w:color w:val="000000"/>
          <w:sz w:val="24"/>
        </w:rPr>
        <w:t xml:space="preserve">In connection with each annual Standard True-up Adjustment, the Company will compare the projected billing determinants being used to set Transition Charges for each Transition Charge Class during the ensuing year to the billing determinants in effect on the original effective date of </w:t>
      </w:r>
      <w:r>
        <w:rPr>
          <w:color w:val="000000"/>
          <w:sz w:val="24"/>
        </w:rPr>
        <w:lastRenderedPageBreak/>
        <w:t>Schedule TC3 (adjusted to exclude any billing determinants attributable to Eligible Generation if any adjustment was made under Part A after the original effective date) (such billing determinants as adjusted are hereafter referred to as the “Base Billing Determinants”).  The PBRAFs of all Transition Charge Classes in all TC Groups will be adjusted if one or more TC Groups experience load loss (calculated excluding load loss attributable to Eligible Generation for which adjustments have been made under Part A but including load loss attributable to small power production facilities of 10 megawatts or less) aggregating 50% or more on a cumulative basis when measured against the Base Billing Determinants.  The adjustments under this Part B will be made using the following procedures:</w:t>
      </w:r>
    </w:p>
    <w:p w14:paraId="7C38B705" w14:textId="77777777" w:rsidR="00041595" w:rsidRDefault="00041595" w:rsidP="00BF0524">
      <w:pPr>
        <w:rPr>
          <w:color w:val="000000"/>
        </w:rPr>
      </w:pPr>
    </w:p>
    <w:p w14:paraId="26D2255E" w14:textId="77777777" w:rsidR="00041595" w:rsidRDefault="00041595" w:rsidP="00BF0524">
      <w:pPr>
        <w:pStyle w:val="NormalWeb"/>
      </w:pPr>
      <w:r>
        <w:t>Step 1:</w:t>
      </w:r>
    </w:p>
    <w:p w14:paraId="66F04603" w14:textId="77777777" w:rsidR="00041595" w:rsidRDefault="00041595" w:rsidP="00BF05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4428"/>
      </w:tblGrid>
      <w:tr w:rsidR="00041595" w14:paraId="658A6B68" w14:textId="77777777" w:rsidTr="00BF0524">
        <w:trPr>
          <w:trHeight w:val="863"/>
        </w:trPr>
        <w:tc>
          <w:tcPr>
            <w:tcW w:w="4428" w:type="dxa"/>
          </w:tcPr>
          <w:p w14:paraId="2ABACA24" w14:textId="77777777" w:rsidR="00041595" w:rsidRDefault="00041595" w:rsidP="00BF0524">
            <w:pPr>
              <w:rPr>
                <w:sz w:val="24"/>
              </w:rPr>
            </w:pPr>
            <w:r>
              <w:rPr>
                <w:sz w:val="24"/>
              </w:rPr>
              <w:t>For each TC Group, if CTCOL</w:t>
            </w:r>
            <w:r>
              <w:rPr>
                <w:sz w:val="24"/>
                <w:vertAlign w:val="subscript"/>
              </w:rPr>
              <w:t xml:space="preserve">G </w:t>
            </w:r>
            <w:r>
              <w:rPr>
                <w:sz w:val="24"/>
              </w:rPr>
              <w:t>/ PBR</w:t>
            </w:r>
            <w:r>
              <w:rPr>
                <w:sz w:val="24"/>
                <w:vertAlign w:val="subscript"/>
              </w:rPr>
              <w:t>G</w:t>
            </w:r>
            <w:r>
              <w:rPr>
                <w:b/>
                <w:sz w:val="24"/>
                <w:vertAlign w:val="subscript"/>
              </w:rPr>
              <w:t xml:space="preserve"> </w:t>
            </w:r>
            <w:r>
              <w:rPr>
                <w:b/>
                <w:sz w:val="24"/>
              </w:rPr>
              <w:sym w:font="Symbol" w:char="F0B3"/>
            </w:r>
            <w:r>
              <w:rPr>
                <w:sz w:val="24"/>
              </w:rPr>
              <w:t xml:space="preserve"> 0.50  </w:t>
            </w:r>
          </w:p>
          <w:p w14:paraId="5AE993E1" w14:textId="77777777" w:rsidR="00041595" w:rsidRDefault="00041595" w:rsidP="00BF0524">
            <w:pPr>
              <w:rPr>
                <w:vertAlign w:val="subscript"/>
              </w:rPr>
            </w:pPr>
            <w:r>
              <w:rPr>
                <w:vertAlign w:val="subscript"/>
              </w:rPr>
              <w:t xml:space="preserve"> </w:t>
            </w:r>
          </w:p>
        </w:tc>
        <w:tc>
          <w:tcPr>
            <w:tcW w:w="4428" w:type="dxa"/>
          </w:tcPr>
          <w:p w14:paraId="4DDAFF8C" w14:textId="77777777" w:rsidR="00041595" w:rsidRDefault="00041595" w:rsidP="00BF0524">
            <w:pPr>
              <w:pStyle w:val="NormalWeb"/>
            </w:pPr>
            <w:r>
              <w:t>Then, no PBRAF adjustment will occur and any adjustment made in previous years under Part B shall be reversed</w:t>
            </w:r>
          </w:p>
        </w:tc>
      </w:tr>
      <w:tr w:rsidR="00041595" w14:paraId="155F1452" w14:textId="77777777" w:rsidTr="00BF0524">
        <w:tc>
          <w:tcPr>
            <w:tcW w:w="4428" w:type="dxa"/>
          </w:tcPr>
          <w:p w14:paraId="0A4774EA" w14:textId="77777777" w:rsidR="00041595" w:rsidRDefault="00041595" w:rsidP="00BF0524">
            <w:pPr>
              <w:rPr>
                <w:sz w:val="24"/>
              </w:rPr>
            </w:pPr>
            <w:r>
              <w:rPr>
                <w:sz w:val="24"/>
              </w:rPr>
              <w:t>For each TC Group, if CTCOL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0.50  </w:t>
            </w:r>
          </w:p>
          <w:p w14:paraId="725CD958" w14:textId="77777777" w:rsidR="00041595" w:rsidRDefault="00041595" w:rsidP="00BF0524"/>
        </w:tc>
        <w:tc>
          <w:tcPr>
            <w:tcW w:w="4428" w:type="dxa"/>
          </w:tcPr>
          <w:p w14:paraId="6F0B08D7" w14:textId="77777777" w:rsidR="00041595" w:rsidRDefault="00041595" w:rsidP="00BF0524">
            <w:pPr>
              <w:pStyle w:val="NormalWeb"/>
            </w:pPr>
            <w:r>
              <w:t>Then, a PBRAF adjustment will be calculated pursuant to Steps 2 through 5.</w:t>
            </w:r>
          </w:p>
        </w:tc>
      </w:tr>
      <w:tr w:rsidR="00041595" w14:paraId="35A61743" w14:textId="77777777" w:rsidTr="00BF0524">
        <w:trPr>
          <w:cantSplit/>
          <w:trHeight w:val="3248"/>
        </w:trPr>
        <w:tc>
          <w:tcPr>
            <w:tcW w:w="8856" w:type="dxa"/>
            <w:gridSpan w:val="2"/>
          </w:tcPr>
          <w:p w14:paraId="7B9B5D23" w14:textId="77777777" w:rsidR="00041595" w:rsidRDefault="00041595" w:rsidP="00BF0524">
            <w:pPr>
              <w:rPr>
                <w:sz w:val="24"/>
              </w:rPr>
            </w:pPr>
            <w:r>
              <w:rPr>
                <w:sz w:val="24"/>
              </w:rPr>
              <w:t>Where:</w:t>
            </w:r>
          </w:p>
          <w:p w14:paraId="1250EF45" w14:textId="77777777" w:rsidR="00041595" w:rsidRDefault="00041595" w:rsidP="00BF0524">
            <w:pPr>
              <w:ind w:left="720"/>
              <w:rPr>
                <w:sz w:val="24"/>
              </w:rPr>
            </w:pPr>
            <w:proofErr w:type="spellStart"/>
            <w:r>
              <w:rPr>
                <w:sz w:val="24"/>
              </w:rPr>
              <w:t>CTCOL</w:t>
            </w:r>
            <w:r>
              <w:rPr>
                <w:sz w:val="24"/>
                <w:vertAlign w:val="subscript"/>
              </w:rPr>
              <w:t>G</w:t>
            </w:r>
            <w:proofErr w:type="spellEnd"/>
            <w:r>
              <w:rPr>
                <w:sz w:val="24"/>
              </w:rPr>
              <w:t xml:space="preserve"> = cumulative test collections for group G = </w:t>
            </w:r>
            <w:r>
              <w:rPr>
                <w:sz w:val="24"/>
              </w:rPr>
              <w:sym w:font="Symbol" w:char="F053"/>
            </w:r>
            <w:r>
              <w:rPr>
                <w:sz w:val="24"/>
              </w:rPr>
              <w:t xml:space="preserve"> </w:t>
            </w:r>
            <w:proofErr w:type="spellStart"/>
            <w:r>
              <w:rPr>
                <w:sz w:val="24"/>
              </w:rPr>
              <w:t>CC</w:t>
            </w:r>
            <w:r>
              <w:rPr>
                <w:sz w:val="24"/>
                <w:vertAlign w:val="subscript"/>
              </w:rPr>
              <w:t>c</w:t>
            </w:r>
            <w:proofErr w:type="spellEnd"/>
            <w:r>
              <w:rPr>
                <w:sz w:val="24"/>
              </w:rPr>
              <w:t xml:space="preserve">* </w:t>
            </w:r>
            <w:proofErr w:type="spellStart"/>
            <w:r>
              <w:rPr>
                <w:sz w:val="24"/>
              </w:rPr>
              <w:t>FBU</w:t>
            </w:r>
            <w:r>
              <w:rPr>
                <w:sz w:val="24"/>
                <w:vertAlign w:val="subscript"/>
              </w:rPr>
              <w:t>c</w:t>
            </w:r>
            <w:proofErr w:type="spellEnd"/>
            <w:r>
              <w:rPr>
                <w:sz w:val="24"/>
              </w:rPr>
              <w:t xml:space="preserve"> for all classes (c) in Group (G)</w:t>
            </w:r>
          </w:p>
          <w:p w14:paraId="45F7DEBE" w14:textId="77777777" w:rsidR="00041595" w:rsidRDefault="00041595" w:rsidP="00BF0524">
            <w:pPr>
              <w:ind w:left="720"/>
              <w:rPr>
                <w:sz w:val="24"/>
              </w:rPr>
            </w:pPr>
          </w:p>
          <w:p w14:paraId="5128ED19" w14:textId="77777777" w:rsidR="00041595" w:rsidRDefault="00041595" w:rsidP="00BF0524">
            <w:pPr>
              <w:ind w:left="720"/>
              <w:rPr>
                <w:sz w:val="24"/>
              </w:rPr>
            </w:pPr>
            <w:proofErr w:type="spellStart"/>
            <w:r>
              <w:rPr>
                <w:sz w:val="24"/>
              </w:rPr>
              <w:t>FBU</w:t>
            </w:r>
            <w:r>
              <w:rPr>
                <w:sz w:val="24"/>
                <w:vertAlign w:val="subscript"/>
              </w:rPr>
              <w:t>c</w:t>
            </w:r>
            <w:proofErr w:type="spellEnd"/>
            <w:r>
              <w:rPr>
                <w:sz w:val="24"/>
              </w:rPr>
              <w:t xml:space="preserve"> = forecasted billing determinants for class c</w:t>
            </w:r>
          </w:p>
          <w:p w14:paraId="2A1CBC43" w14:textId="77777777" w:rsidR="00041595" w:rsidRDefault="00041595" w:rsidP="00BF0524">
            <w:pPr>
              <w:ind w:left="720"/>
              <w:rPr>
                <w:sz w:val="24"/>
              </w:rPr>
            </w:pPr>
          </w:p>
          <w:p w14:paraId="2B6F2A90" w14:textId="77777777" w:rsidR="00041595" w:rsidRDefault="00041595" w:rsidP="00BF0524">
            <w:pPr>
              <w:ind w:left="720"/>
              <w:rPr>
                <w:sz w:val="24"/>
                <w:vertAlign w:val="subscript"/>
              </w:rPr>
            </w:pPr>
            <w:proofErr w:type="spellStart"/>
            <w:r>
              <w:rPr>
                <w:sz w:val="24"/>
              </w:rPr>
              <w:t>CC</w:t>
            </w:r>
            <w:r>
              <w:rPr>
                <w:sz w:val="24"/>
                <w:vertAlign w:val="subscript"/>
              </w:rPr>
              <w:t>c</w:t>
            </w:r>
            <w:proofErr w:type="spellEnd"/>
            <w:r>
              <w:rPr>
                <w:sz w:val="24"/>
              </w:rPr>
              <w:t>= cumulative test charge for class c = {</w:t>
            </w:r>
            <w:proofErr w:type="spellStart"/>
            <w:r>
              <w:rPr>
                <w:sz w:val="24"/>
              </w:rPr>
              <w:t>PBRAF</w:t>
            </w:r>
            <w:r>
              <w:rPr>
                <w:sz w:val="24"/>
                <w:vertAlign w:val="subscript"/>
              </w:rPr>
              <w:t>c</w:t>
            </w:r>
            <w:proofErr w:type="spellEnd"/>
            <w:r>
              <w:rPr>
                <w:sz w:val="24"/>
              </w:rPr>
              <w:t>*</w:t>
            </w:r>
            <w:proofErr w:type="spellStart"/>
            <w:r>
              <w:rPr>
                <w:sz w:val="24"/>
              </w:rPr>
              <w:t>PBR</w:t>
            </w:r>
            <w:r>
              <w:rPr>
                <w:sz w:val="24"/>
                <w:vertAlign w:val="subscript"/>
              </w:rPr>
              <w:t>T</w:t>
            </w:r>
            <w:proofErr w:type="spellEnd"/>
            <w:r>
              <w:rPr>
                <w:sz w:val="24"/>
              </w:rPr>
              <w:t xml:space="preserve">}/ </w:t>
            </w:r>
            <w:proofErr w:type="spellStart"/>
            <w:r>
              <w:rPr>
                <w:sz w:val="24"/>
              </w:rPr>
              <w:t>BBD</w:t>
            </w:r>
            <w:r>
              <w:rPr>
                <w:sz w:val="24"/>
                <w:vertAlign w:val="subscript"/>
              </w:rPr>
              <w:t>c</w:t>
            </w:r>
            <w:proofErr w:type="spellEnd"/>
          </w:p>
          <w:p w14:paraId="62C09015" w14:textId="77777777" w:rsidR="00041595" w:rsidRDefault="00041595" w:rsidP="00BF0524">
            <w:pPr>
              <w:ind w:left="720"/>
              <w:rPr>
                <w:sz w:val="24"/>
                <w:vertAlign w:val="subscript"/>
              </w:rPr>
            </w:pPr>
          </w:p>
          <w:p w14:paraId="10645132" w14:textId="77777777" w:rsidR="00041595" w:rsidRDefault="00041595" w:rsidP="00BF0524">
            <w:pPr>
              <w:ind w:left="720"/>
              <w:rPr>
                <w:sz w:val="24"/>
              </w:rPr>
            </w:pPr>
            <w:proofErr w:type="spellStart"/>
            <w:r>
              <w:rPr>
                <w:sz w:val="24"/>
              </w:rPr>
              <w:t>PBRAF</w:t>
            </w:r>
            <w:r>
              <w:rPr>
                <w:sz w:val="24"/>
                <w:vertAlign w:val="subscript"/>
              </w:rPr>
              <w:t>c</w:t>
            </w:r>
            <w:proofErr w:type="spellEnd"/>
            <w:r>
              <w:rPr>
                <w:sz w:val="24"/>
              </w:rPr>
              <w:t xml:space="preserve">= the </w:t>
            </w:r>
            <w:proofErr w:type="spellStart"/>
            <w:r>
              <w:rPr>
                <w:sz w:val="24"/>
              </w:rPr>
              <w:t>PBRAFs</w:t>
            </w:r>
            <w:proofErr w:type="spellEnd"/>
            <w:r>
              <w:rPr>
                <w:sz w:val="24"/>
              </w:rPr>
              <w:t xml:space="preserve"> then in effect, or if an adjustment has been made under Part A, the adjusted PBRAFs from Part A</w:t>
            </w:r>
          </w:p>
          <w:p w14:paraId="738B9D4A" w14:textId="77777777" w:rsidR="00041595" w:rsidRDefault="00041595" w:rsidP="00BF0524">
            <w:pPr>
              <w:ind w:left="720"/>
              <w:rPr>
                <w:sz w:val="24"/>
              </w:rPr>
            </w:pPr>
          </w:p>
          <w:p w14:paraId="4E1E0D94" w14:textId="77777777" w:rsidR="00041595" w:rsidRDefault="00041595" w:rsidP="00BF0524">
            <w:pPr>
              <w:ind w:left="720"/>
              <w:rPr>
                <w:sz w:val="24"/>
              </w:rPr>
            </w:pPr>
            <w:r>
              <w:rPr>
                <w:sz w:val="24"/>
              </w:rPr>
              <w:t>PBR</w:t>
            </w:r>
            <w:r>
              <w:rPr>
                <w:sz w:val="24"/>
                <w:vertAlign w:val="subscript"/>
              </w:rPr>
              <w:t>T</w:t>
            </w:r>
            <w:r>
              <w:rPr>
                <w:sz w:val="24"/>
              </w:rPr>
              <w:t>= total periodic billing requirement for upcoming period</w:t>
            </w:r>
          </w:p>
          <w:p w14:paraId="71FBBD9B" w14:textId="77777777" w:rsidR="00041595" w:rsidRDefault="00041595" w:rsidP="00BF0524">
            <w:pPr>
              <w:ind w:left="720"/>
              <w:rPr>
                <w:sz w:val="24"/>
              </w:rPr>
            </w:pPr>
          </w:p>
          <w:p w14:paraId="61A5D127" w14:textId="77777777" w:rsidR="00041595" w:rsidRDefault="00041595" w:rsidP="00BF0524">
            <w:pPr>
              <w:ind w:left="720"/>
              <w:rPr>
                <w:sz w:val="24"/>
              </w:rPr>
            </w:pPr>
            <w:proofErr w:type="spellStart"/>
            <w:r>
              <w:rPr>
                <w:sz w:val="24"/>
              </w:rPr>
              <w:t>BBD</w:t>
            </w:r>
            <w:r>
              <w:rPr>
                <w:sz w:val="24"/>
                <w:vertAlign w:val="subscript"/>
              </w:rPr>
              <w:t>c</w:t>
            </w:r>
            <w:proofErr w:type="spellEnd"/>
            <w:r>
              <w:rPr>
                <w:sz w:val="24"/>
              </w:rPr>
              <w:t>= Base Billing Determinants for class c</w:t>
            </w:r>
          </w:p>
          <w:p w14:paraId="3155AA19" w14:textId="77777777" w:rsidR="00041595" w:rsidRDefault="00041595" w:rsidP="00BF0524">
            <w:pPr>
              <w:ind w:left="720"/>
              <w:rPr>
                <w:sz w:val="24"/>
              </w:rPr>
            </w:pPr>
            <w:proofErr w:type="spellStart"/>
            <w:r>
              <w:rPr>
                <w:sz w:val="24"/>
              </w:rPr>
              <w:t>PBR</w:t>
            </w:r>
            <w:r>
              <w:rPr>
                <w:sz w:val="24"/>
                <w:vertAlign w:val="subscript"/>
              </w:rPr>
              <w:t>G</w:t>
            </w:r>
            <w:proofErr w:type="spellEnd"/>
            <w:r>
              <w:rPr>
                <w:sz w:val="24"/>
              </w:rPr>
              <w:t xml:space="preserve">= periodic billing requirement for group = </w:t>
            </w:r>
            <w:r>
              <w:rPr>
                <w:sz w:val="24"/>
              </w:rPr>
              <w:sym w:font="Symbol" w:char="F053"/>
            </w:r>
            <w:r>
              <w:rPr>
                <w:sz w:val="24"/>
              </w:rPr>
              <w:t xml:space="preserve"> </w:t>
            </w:r>
            <w:proofErr w:type="spellStart"/>
            <w:r>
              <w:rPr>
                <w:sz w:val="24"/>
              </w:rPr>
              <w:t>PBRAF</w:t>
            </w:r>
            <w:r>
              <w:rPr>
                <w:sz w:val="24"/>
                <w:vertAlign w:val="subscript"/>
              </w:rPr>
              <w:t>c</w:t>
            </w:r>
            <w:proofErr w:type="spellEnd"/>
            <w:r>
              <w:rPr>
                <w:sz w:val="24"/>
              </w:rPr>
              <w:t xml:space="preserve">* </w:t>
            </w:r>
            <w:proofErr w:type="spellStart"/>
            <w:r>
              <w:rPr>
                <w:sz w:val="24"/>
              </w:rPr>
              <w:t>PBR</w:t>
            </w:r>
            <w:r>
              <w:rPr>
                <w:sz w:val="24"/>
                <w:vertAlign w:val="subscript"/>
              </w:rPr>
              <w:t>T</w:t>
            </w:r>
            <w:proofErr w:type="spellEnd"/>
            <w:r>
              <w:rPr>
                <w:sz w:val="24"/>
                <w:vertAlign w:val="subscript"/>
              </w:rPr>
              <w:t xml:space="preserve"> </w:t>
            </w:r>
            <w:r>
              <w:rPr>
                <w:sz w:val="24"/>
              </w:rPr>
              <w:t xml:space="preserve"> for all classes in G</w:t>
            </w:r>
          </w:p>
          <w:p w14:paraId="3E6B4E42" w14:textId="77777777" w:rsidR="00041595" w:rsidRDefault="00041595" w:rsidP="00BF0524"/>
        </w:tc>
      </w:tr>
    </w:tbl>
    <w:p w14:paraId="3FD744A6" w14:textId="77777777" w:rsidR="00041595" w:rsidRDefault="00041595" w:rsidP="00BF0524"/>
    <w:p w14:paraId="40716FF1" w14:textId="77777777" w:rsidR="00041595" w:rsidRDefault="00041595" w:rsidP="00BF0524"/>
    <w:p w14:paraId="5AE05002"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Step 2:</w:t>
      </w:r>
    </w:p>
    <w:p w14:paraId="6A6A464C"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For each TC Group in Step 1 where CTCOL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0.50, a reduction amount (RED</w:t>
      </w:r>
      <w:r>
        <w:rPr>
          <w:sz w:val="24"/>
          <w:vertAlign w:val="subscript"/>
        </w:rPr>
        <w:t>G</w:t>
      </w:r>
      <w:r>
        <w:rPr>
          <w:sz w:val="24"/>
        </w:rPr>
        <w:t>) will be calculated for group G where</w:t>
      </w:r>
    </w:p>
    <w:p w14:paraId="0A17CF31" w14:textId="77777777" w:rsidR="00041595" w:rsidRDefault="00041595" w:rsidP="00BF0524">
      <w:pPr>
        <w:pBdr>
          <w:top w:val="single" w:sz="4" w:space="1" w:color="auto"/>
          <w:left w:val="single" w:sz="4" w:space="4" w:color="auto"/>
          <w:bottom w:val="single" w:sz="4" w:space="1" w:color="auto"/>
          <w:right w:val="single" w:sz="4" w:space="4" w:color="auto"/>
        </w:pBdr>
        <w:tabs>
          <w:tab w:val="left" w:pos="720"/>
        </w:tabs>
        <w:rPr>
          <w:sz w:val="24"/>
        </w:rPr>
      </w:pPr>
      <w:r>
        <w:rPr>
          <w:sz w:val="24"/>
        </w:rPr>
        <w:tab/>
        <w:t>RED</w:t>
      </w:r>
      <w:r>
        <w:rPr>
          <w:sz w:val="24"/>
          <w:vertAlign w:val="subscript"/>
        </w:rPr>
        <w:t>G</w:t>
      </w:r>
      <w:r>
        <w:rPr>
          <w:sz w:val="24"/>
        </w:rPr>
        <w:t>= 0.5 (PBR</w:t>
      </w:r>
      <w:r>
        <w:rPr>
          <w:sz w:val="24"/>
          <w:vertAlign w:val="subscript"/>
        </w:rPr>
        <w:t xml:space="preserve">G </w:t>
      </w:r>
      <w:r>
        <w:rPr>
          <w:sz w:val="24"/>
        </w:rPr>
        <w:t>- CTCOL</w:t>
      </w:r>
      <w:r>
        <w:rPr>
          <w:sz w:val="24"/>
          <w:vertAlign w:val="subscript"/>
        </w:rPr>
        <w:t>G</w:t>
      </w:r>
      <w:r>
        <w:rPr>
          <w:sz w:val="24"/>
        </w:rPr>
        <w:t>)</w:t>
      </w:r>
    </w:p>
    <w:p w14:paraId="4E744EC3" w14:textId="77777777" w:rsidR="00041595" w:rsidRDefault="00041595" w:rsidP="00BF0524">
      <w:pPr>
        <w:rPr>
          <w:sz w:val="36"/>
        </w:rPr>
      </w:pPr>
    </w:p>
    <w:p w14:paraId="5EFE5F03" w14:textId="77777777" w:rsidR="00041595" w:rsidRDefault="00041595" w:rsidP="00BF0524">
      <w:pPr>
        <w:rPr>
          <w:sz w:val="36"/>
        </w:rPr>
      </w:pPr>
    </w:p>
    <w:p w14:paraId="5F8FDD90"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Step 3:</w:t>
      </w:r>
    </w:p>
    <w:p w14:paraId="2D33D799" w14:textId="77777777" w:rsidR="00041595" w:rsidRDefault="00041595" w:rsidP="00BF0524">
      <w:pPr>
        <w:pBdr>
          <w:top w:val="single" w:sz="4" w:space="1" w:color="auto"/>
          <w:left w:val="single" w:sz="4" w:space="4" w:color="auto"/>
          <w:bottom w:val="single" w:sz="4" w:space="1" w:color="auto"/>
          <w:right w:val="single" w:sz="4" w:space="4" w:color="auto"/>
        </w:pBdr>
      </w:pPr>
    </w:p>
    <w:p w14:paraId="38E2CCD8"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For all TC Groups, a reallocation amount for that group (RA</w:t>
      </w:r>
      <w:r>
        <w:rPr>
          <w:sz w:val="24"/>
          <w:vertAlign w:val="subscript"/>
        </w:rPr>
        <w:t>G</w:t>
      </w:r>
      <w:r>
        <w:rPr>
          <w:sz w:val="24"/>
        </w:rPr>
        <w:t>) shall be calculated where:</w:t>
      </w:r>
    </w:p>
    <w:p w14:paraId="6FD94026" w14:textId="77777777" w:rsidR="00041595" w:rsidRDefault="00041595" w:rsidP="00BF0524">
      <w:pPr>
        <w:pBdr>
          <w:top w:val="single" w:sz="4" w:space="1" w:color="auto"/>
          <w:left w:val="single" w:sz="4" w:space="4" w:color="auto"/>
          <w:bottom w:val="single" w:sz="4" w:space="1" w:color="auto"/>
          <w:right w:val="single" w:sz="4" w:space="4" w:color="auto"/>
        </w:pBdr>
        <w:jc w:val="center"/>
        <w:rPr>
          <w:sz w:val="24"/>
        </w:rPr>
      </w:pPr>
      <w:r>
        <w:rPr>
          <w:sz w:val="24"/>
        </w:rPr>
        <w:t>RA</w:t>
      </w:r>
      <w:r>
        <w:rPr>
          <w:sz w:val="24"/>
          <w:vertAlign w:val="subscript"/>
        </w:rPr>
        <w:t>G</w:t>
      </w:r>
      <w:r>
        <w:rPr>
          <w:sz w:val="24"/>
        </w:rPr>
        <w:t xml:space="preserve"> = GAP</w:t>
      </w:r>
      <w:r>
        <w:rPr>
          <w:sz w:val="24"/>
          <w:vertAlign w:val="subscript"/>
        </w:rPr>
        <w:t>G</w:t>
      </w:r>
      <w:r>
        <w:rPr>
          <w:sz w:val="24"/>
        </w:rPr>
        <w:t xml:space="preserve"> * {</w:t>
      </w:r>
      <w:r>
        <w:rPr>
          <w:sz w:val="24"/>
        </w:rPr>
        <w:sym w:font="Symbol" w:char="F053"/>
      </w:r>
      <w:r>
        <w:rPr>
          <w:sz w:val="24"/>
        </w:rPr>
        <w:t xml:space="preserve"> RED</w:t>
      </w:r>
      <w:r>
        <w:rPr>
          <w:sz w:val="24"/>
          <w:vertAlign w:val="subscript"/>
        </w:rPr>
        <w:t>G</w:t>
      </w:r>
      <w:r>
        <w:rPr>
          <w:sz w:val="24"/>
        </w:rPr>
        <w:t>}  for all Groups</w:t>
      </w:r>
    </w:p>
    <w:p w14:paraId="7C7EEF28" w14:textId="77777777" w:rsidR="00041595" w:rsidRDefault="00041595" w:rsidP="00BF0524">
      <w:pPr>
        <w:pBdr>
          <w:top w:val="single" w:sz="4" w:space="1" w:color="auto"/>
          <w:left w:val="single" w:sz="4" w:space="4" w:color="auto"/>
          <w:bottom w:val="single" w:sz="4" w:space="1" w:color="auto"/>
          <w:right w:val="single" w:sz="4" w:space="4" w:color="auto"/>
        </w:pBdr>
        <w:jc w:val="both"/>
        <w:rPr>
          <w:sz w:val="24"/>
        </w:rPr>
      </w:pPr>
      <w:r>
        <w:rPr>
          <w:sz w:val="24"/>
        </w:rPr>
        <w:t>Where:</w:t>
      </w:r>
    </w:p>
    <w:p w14:paraId="2CA9CD64" w14:textId="77777777" w:rsidR="00041595" w:rsidRDefault="00041595" w:rsidP="00BF0524">
      <w:pPr>
        <w:pBdr>
          <w:top w:val="single" w:sz="4" w:space="1" w:color="auto"/>
          <w:left w:val="single" w:sz="4" w:space="4" w:color="auto"/>
          <w:bottom w:val="single" w:sz="4" w:space="1" w:color="auto"/>
          <w:right w:val="single" w:sz="4" w:space="4" w:color="auto"/>
        </w:pBdr>
        <w:jc w:val="center"/>
      </w:pPr>
      <w:proofErr w:type="spellStart"/>
      <w:r>
        <w:rPr>
          <w:sz w:val="24"/>
        </w:rPr>
        <w:t>GAP</w:t>
      </w:r>
      <w:r>
        <w:rPr>
          <w:sz w:val="24"/>
          <w:vertAlign w:val="subscript"/>
        </w:rPr>
        <w:t>G</w:t>
      </w:r>
      <w:proofErr w:type="spellEnd"/>
      <w:r>
        <w:rPr>
          <w:sz w:val="24"/>
          <w:vertAlign w:val="subscript"/>
        </w:rPr>
        <w:t xml:space="preserve"> </w:t>
      </w:r>
      <w:r>
        <w:rPr>
          <w:sz w:val="24"/>
        </w:rPr>
        <w:t xml:space="preserve">= Group Allocation Percentage = </w:t>
      </w:r>
      <w:r>
        <w:rPr>
          <w:sz w:val="24"/>
        </w:rPr>
        <w:sym w:font="Symbol" w:char="F053"/>
      </w:r>
      <w:r>
        <w:rPr>
          <w:sz w:val="24"/>
        </w:rPr>
        <w:t xml:space="preserve"> </w:t>
      </w:r>
      <w:proofErr w:type="spellStart"/>
      <w:r>
        <w:rPr>
          <w:sz w:val="24"/>
        </w:rPr>
        <w:t>PBRAF</w:t>
      </w:r>
      <w:r>
        <w:rPr>
          <w:sz w:val="24"/>
          <w:vertAlign w:val="subscript"/>
        </w:rPr>
        <w:t>c</w:t>
      </w:r>
      <w:proofErr w:type="spellEnd"/>
      <w:r>
        <w:rPr>
          <w:sz w:val="24"/>
          <w:vertAlign w:val="subscript"/>
        </w:rPr>
        <w:t xml:space="preserve">  </w:t>
      </w:r>
      <w:r>
        <w:rPr>
          <w:sz w:val="24"/>
        </w:rPr>
        <w:t xml:space="preserve">  for all classes in the group</w:t>
      </w:r>
    </w:p>
    <w:p w14:paraId="0939328C" w14:textId="77777777" w:rsidR="00041595" w:rsidRDefault="00041595" w:rsidP="00BF0524"/>
    <w:p w14:paraId="7254E7B1"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Step 4:</w:t>
      </w:r>
    </w:p>
    <w:p w14:paraId="3E497267"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22B6B20F"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For all TC groups a Group Allocation Percentage Adjustment (GAPA</w:t>
      </w:r>
      <w:r>
        <w:rPr>
          <w:sz w:val="24"/>
          <w:vertAlign w:val="subscript"/>
        </w:rPr>
        <w:t>G</w:t>
      </w:r>
      <w:r>
        <w:rPr>
          <w:sz w:val="24"/>
        </w:rPr>
        <w:t>) shall be calculated where:</w:t>
      </w:r>
    </w:p>
    <w:p w14:paraId="55D9BEB7"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1D766772" w14:textId="77777777" w:rsidR="00041595" w:rsidRDefault="00041595" w:rsidP="00BF0524">
      <w:pPr>
        <w:pBdr>
          <w:top w:val="single" w:sz="4" w:space="1" w:color="auto"/>
          <w:left w:val="single" w:sz="4" w:space="4" w:color="auto"/>
          <w:bottom w:val="single" w:sz="4" w:space="1" w:color="auto"/>
          <w:right w:val="single" w:sz="4" w:space="4" w:color="auto"/>
        </w:pBdr>
        <w:jc w:val="center"/>
        <w:rPr>
          <w:sz w:val="24"/>
          <w:vertAlign w:val="subscript"/>
        </w:rPr>
      </w:pPr>
      <w:r>
        <w:rPr>
          <w:sz w:val="24"/>
        </w:rPr>
        <w:t>GAPA</w:t>
      </w:r>
      <w:r>
        <w:rPr>
          <w:sz w:val="24"/>
          <w:vertAlign w:val="subscript"/>
        </w:rPr>
        <w:t>G</w:t>
      </w:r>
      <w:r>
        <w:rPr>
          <w:sz w:val="24"/>
        </w:rPr>
        <w:t>= (RA</w:t>
      </w:r>
      <w:r>
        <w:rPr>
          <w:sz w:val="24"/>
          <w:vertAlign w:val="subscript"/>
        </w:rPr>
        <w:t>G</w:t>
      </w:r>
      <w:r>
        <w:rPr>
          <w:sz w:val="24"/>
        </w:rPr>
        <w:t>-RED</w:t>
      </w:r>
      <w:r>
        <w:rPr>
          <w:sz w:val="24"/>
          <w:vertAlign w:val="subscript"/>
        </w:rPr>
        <w:t>G</w:t>
      </w:r>
      <w:r>
        <w:rPr>
          <w:sz w:val="24"/>
        </w:rPr>
        <w:t>) / PBR</w:t>
      </w:r>
      <w:r>
        <w:rPr>
          <w:sz w:val="24"/>
          <w:vertAlign w:val="subscript"/>
        </w:rPr>
        <w:t>T</w:t>
      </w:r>
    </w:p>
    <w:p w14:paraId="626B48A5"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Where:</w:t>
      </w:r>
    </w:p>
    <w:p w14:paraId="48CEBFAD" w14:textId="77777777" w:rsidR="00041595" w:rsidRDefault="00041595" w:rsidP="00BF0524">
      <w:pPr>
        <w:pBdr>
          <w:top w:val="single" w:sz="4" w:space="1" w:color="auto"/>
          <w:left w:val="single" w:sz="4" w:space="4" w:color="auto"/>
          <w:bottom w:val="single" w:sz="4" w:space="1" w:color="auto"/>
          <w:right w:val="single" w:sz="4" w:space="4" w:color="auto"/>
        </w:pBdr>
        <w:jc w:val="center"/>
        <w:rPr>
          <w:sz w:val="24"/>
        </w:rPr>
      </w:pPr>
      <w:r>
        <w:rPr>
          <w:sz w:val="24"/>
        </w:rPr>
        <w:sym w:font="Symbol" w:char="F053"/>
      </w:r>
      <w:r>
        <w:rPr>
          <w:sz w:val="24"/>
        </w:rPr>
        <w:t xml:space="preserve"> GAPA</w:t>
      </w:r>
      <w:r>
        <w:rPr>
          <w:sz w:val="24"/>
          <w:vertAlign w:val="subscript"/>
        </w:rPr>
        <w:t>G</w:t>
      </w:r>
      <w:r>
        <w:rPr>
          <w:sz w:val="24"/>
        </w:rPr>
        <w:t xml:space="preserve"> = 0 for all G</w:t>
      </w:r>
    </w:p>
    <w:p w14:paraId="3E9C329B" w14:textId="77777777" w:rsidR="00041595" w:rsidRDefault="00041595" w:rsidP="00BF0524"/>
    <w:p w14:paraId="094E2739"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Step 5:</w:t>
      </w:r>
    </w:p>
    <w:p w14:paraId="1643710E"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For all TC classes, the PBRAF adjustment for class c (</w:t>
      </w:r>
      <w:proofErr w:type="spellStart"/>
      <w:r>
        <w:rPr>
          <w:sz w:val="24"/>
        </w:rPr>
        <w:t>PBRAFA</w:t>
      </w:r>
      <w:r>
        <w:rPr>
          <w:sz w:val="24"/>
          <w:vertAlign w:val="subscript"/>
        </w:rPr>
        <w:t>c</w:t>
      </w:r>
      <w:proofErr w:type="spellEnd"/>
      <w:r>
        <w:rPr>
          <w:sz w:val="24"/>
        </w:rPr>
        <w:t>) will be calculated for use in calculating adjustments to the Transition Charges under Section 8, Part A where</w:t>
      </w:r>
    </w:p>
    <w:p w14:paraId="3454D42B"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355C444C" w14:textId="77777777" w:rsidR="00041595" w:rsidRDefault="00041595" w:rsidP="00BF0524">
      <w:pPr>
        <w:pBdr>
          <w:top w:val="single" w:sz="4" w:space="1" w:color="auto"/>
          <w:left w:val="single" w:sz="4" w:space="4" w:color="auto"/>
          <w:bottom w:val="single" w:sz="4" w:space="1" w:color="auto"/>
          <w:right w:val="single" w:sz="4" w:space="4" w:color="auto"/>
        </w:pBdr>
        <w:jc w:val="center"/>
        <w:rPr>
          <w:sz w:val="24"/>
        </w:rPr>
      </w:pPr>
      <w:proofErr w:type="spellStart"/>
      <w:r>
        <w:rPr>
          <w:sz w:val="24"/>
        </w:rPr>
        <w:t>PBRAFA</w:t>
      </w:r>
      <w:r>
        <w:rPr>
          <w:sz w:val="24"/>
          <w:vertAlign w:val="subscript"/>
        </w:rPr>
        <w:t>c</w:t>
      </w:r>
      <w:proofErr w:type="spellEnd"/>
      <w:r>
        <w:rPr>
          <w:sz w:val="24"/>
        </w:rPr>
        <w:t>=</w:t>
      </w:r>
      <w:r>
        <w:rPr>
          <w:strike/>
          <w:sz w:val="24"/>
          <w:vertAlign w:val="subscript"/>
        </w:rPr>
        <w:t xml:space="preserve"> </w:t>
      </w:r>
      <w:proofErr w:type="spellStart"/>
      <w:r>
        <w:rPr>
          <w:sz w:val="24"/>
        </w:rPr>
        <w:t>GAPA</w:t>
      </w:r>
      <w:r>
        <w:rPr>
          <w:sz w:val="24"/>
          <w:vertAlign w:val="subscript"/>
        </w:rPr>
        <w:t>G</w:t>
      </w:r>
      <w:proofErr w:type="spellEnd"/>
      <w:r>
        <w:rPr>
          <w:sz w:val="24"/>
        </w:rPr>
        <w:t xml:space="preserve"> * (</w:t>
      </w:r>
      <w:proofErr w:type="spellStart"/>
      <w:r>
        <w:rPr>
          <w:sz w:val="24"/>
        </w:rPr>
        <w:t>PBRAF</w:t>
      </w:r>
      <w:r>
        <w:rPr>
          <w:sz w:val="24"/>
          <w:vertAlign w:val="subscript"/>
        </w:rPr>
        <w:t>c</w:t>
      </w:r>
      <w:proofErr w:type="spellEnd"/>
      <w:r>
        <w:rPr>
          <w:sz w:val="24"/>
        </w:rPr>
        <w:t>/</w:t>
      </w:r>
      <w:proofErr w:type="spellStart"/>
      <w:r>
        <w:rPr>
          <w:sz w:val="24"/>
        </w:rPr>
        <w:t>GAP</w:t>
      </w:r>
      <w:r>
        <w:rPr>
          <w:sz w:val="24"/>
          <w:vertAlign w:val="subscript"/>
        </w:rPr>
        <w:t>G</w:t>
      </w:r>
      <w:proofErr w:type="spellEnd"/>
      <w:r>
        <w:rPr>
          <w:sz w:val="24"/>
        </w:rPr>
        <w:t>)</w:t>
      </w:r>
    </w:p>
    <w:p w14:paraId="2FB4E6CF" w14:textId="77777777" w:rsidR="00041595" w:rsidRDefault="00041595" w:rsidP="00BF0524">
      <w:pPr>
        <w:tabs>
          <w:tab w:val="left" w:pos="720"/>
        </w:tabs>
        <w:ind w:left="720"/>
        <w:jc w:val="both"/>
        <w:rPr>
          <w:color w:val="000000"/>
        </w:rPr>
      </w:pPr>
    </w:p>
    <w:p w14:paraId="4A076CD0" w14:textId="77777777" w:rsidR="00041595" w:rsidRDefault="00041595" w:rsidP="00BF0524">
      <w:pPr>
        <w:keepNext/>
        <w:keepLines/>
        <w:tabs>
          <w:tab w:val="left" w:pos="900"/>
        </w:tabs>
        <w:ind w:left="900" w:hanging="900"/>
        <w:rPr>
          <w:b/>
          <w:sz w:val="24"/>
        </w:rPr>
      </w:pPr>
    </w:p>
    <w:p w14:paraId="19E64AB2" w14:textId="77777777" w:rsidR="00041595" w:rsidRDefault="00041595" w:rsidP="00BF0524">
      <w:pPr>
        <w:keepNext/>
        <w:keepLines/>
        <w:tabs>
          <w:tab w:val="left" w:pos="900"/>
        </w:tabs>
        <w:ind w:left="900" w:hanging="900"/>
        <w:rPr>
          <w:b/>
          <w:sz w:val="24"/>
        </w:rPr>
      </w:pPr>
      <w:r>
        <w:rPr>
          <w:b/>
          <w:sz w:val="24"/>
        </w:rPr>
        <w:t>Part C:</w:t>
      </w:r>
      <w:r>
        <w:rPr>
          <w:b/>
          <w:sz w:val="24"/>
        </w:rPr>
        <w:tab/>
        <w:t>Inter-Group Adjustments Due to Year-Over-Year Load Loss Not Attributable to Eligible Generation</w:t>
      </w:r>
    </w:p>
    <w:p w14:paraId="32CC4E0E" w14:textId="77777777" w:rsidR="00041595" w:rsidRDefault="00041595" w:rsidP="00BF0524">
      <w:pPr>
        <w:keepNext/>
        <w:keepLines/>
        <w:tabs>
          <w:tab w:val="left" w:pos="900"/>
        </w:tabs>
        <w:ind w:left="900" w:hanging="900"/>
        <w:rPr>
          <w:b/>
          <w:color w:val="000000"/>
          <w:sz w:val="24"/>
        </w:rPr>
      </w:pPr>
    </w:p>
    <w:p w14:paraId="62DB3C2F" w14:textId="77777777" w:rsidR="00041595" w:rsidRDefault="00041595" w:rsidP="00BF0524">
      <w:pPr>
        <w:keepNext/>
        <w:keepLines/>
        <w:tabs>
          <w:tab w:val="left" w:pos="0"/>
          <w:tab w:val="right" w:pos="8930"/>
        </w:tabs>
        <w:jc w:val="both"/>
        <w:rPr>
          <w:color w:val="000000"/>
          <w:sz w:val="24"/>
        </w:rPr>
      </w:pPr>
      <w:r>
        <w:rPr>
          <w:color w:val="000000"/>
          <w:sz w:val="24"/>
        </w:rPr>
        <w:t xml:space="preserve">In connection with each annual Standard True-up Adjustment, the Company will compare the projected billing determinants being used to set Transition Charges for each Transition Charge Class during the ensuing year to the forecasted billing determinants used to develop the then currently effective Transition Charges for the class minus the Eligible Generation load loss for the class determined in Step 1 of Part A after the billing determinant for the currently effective Transition Charges was determined (such adjusted amount is hereinafter referred to as the “Prior Year Billing Determinant”).  The PBRAFs of all Transition Charge Classes in all TC Groups will be adjusted if </w:t>
      </w:r>
      <w:r>
        <w:rPr>
          <w:color w:val="000000"/>
          <w:sz w:val="24"/>
        </w:rPr>
        <w:tab/>
        <w:t>(i) one or more TC Groups experience load loss (calculated excluding load loss attributable to Eligible Generation for which adjustments have been made under Part A but including load loss attributable to small power production facilities of 10 megawatts or less) of 10% or greater on a year-over-year basis when compared to the Prior Year Billing Determinants or (ii) any TC Group for which an adjustment was made under this Part C in one or more prior years experiences load growth resulting in projected billing determinants for the current year at a level which, if they had existed in one or more of such prior year(s) would have resulted in no adjustment to PBRAFs in such prior year(s).  No reduction in PBRAFs will be made under this Part C for any TC Group for which a reduction amount was computed under Step 5 of Part B.  The adjustments under this Part C will be made using the following procedures:</w:t>
      </w:r>
    </w:p>
    <w:p w14:paraId="0FA0D3C2" w14:textId="77777777" w:rsidR="00041595" w:rsidRDefault="00041595" w:rsidP="00BF0524">
      <w:pPr>
        <w:tabs>
          <w:tab w:val="left" w:pos="0"/>
          <w:tab w:val="right" w:pos="8930"/>
        </w:tabs>
        <w:jc w:val="both"/>
        <w:rPr>
          <w:color w:val="000000"/>
        </w:rPr>
      </w:pPr>
    </w:p>
    <w:p w14:paraId="27E8768B" w14:textId="77777777" w:rsidR="00041595" w:rsidRDefault="00041595" w:rsidP="00BF0524">
      <w:pPr>
        <w:pStyle w:val="NormalWeb"/>
      </w:pPr>
      <w:r>
        <w:t>Step 1:</w:t>
      </w:r>
    </w:p>
    <w:p w14:paraId="1C188DC3" w14:textId="77777777" w:rsidR="00041595" w:rsidRDefault="00041595" w:rsidP="00BF0524">
      <w:pPr>
        <w:pStyle w:val="NormalWeb"/>
      </w:pPr>
      <w:r>
        <w:t>For each TC Group not adjusted under Part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4428"/>
      </w:tblGrid>
      <w:tr w:rsidR="00041595" w14:paraId="348576EC" w14:textId="77777777" w:rsidTr="00BF0524">
        <w:trPr>
          <w:trHeight w:val="863"/>
        </w:trPr>
        <w:tc>
          <w:tcPr>
            <w:tcW w:w="4428" w:type="dxa"/>
          </w:tcPr>
          <w:p w14:paraId="75032E74" w14:textId="77777777" w:rsidR="00041595" w:rsidRDefault="00041595" w:rsidP="00BF0524">
            <w:pPr>
              <w:rPr>
                <w:sz w:val="24"/>
              </w:rPr>
            </w:pPr>
            <w:r>
              <w:rPr>
                <w:sz w:val="24"/>
              </w:rPr>
              <w:t>If YTCOL</w:t>
            </w:r>
            <w:r>
              <w:rPr>
                <w:sz w:val="24"/>
                <w:vertAlign w:val="subscript"/>
              </w:rPr>
              <w:t xml:space="preserve">G </w:t>
            </w:r>
            <w:r>
              <w:rPr>
                <w:sz w:val="24"/>
              </w:rPr>
              <w:t>/ PBR</w:t>
            </w:r>
            <w:r>
              <w:rPr>
                <w:sz w:val="24"/>
                <w:vertAlign w:val="subscript"/>
              </w:rPr>
              <w:t>G</w:t>
            </w:r>
            <w:r>
              <w:rPr>
                <w:b/>
                <w:sz w:val="24"/>
                <w:vertAlign w:val="subscript"/>
              </w:rPr>
              <w:t xml:space="preserve"> </w:t>
            </w:r>
            <w:r>
              <w:rPr>
                <w:b/>
                <w:sz w:val="24"/>
              </w:rPr>
              <w:sym w:font="Symbol" w:char="F0B3"/>
            </w:r>
            <w:r>
              <w:rPr>
                <w:sz w:val="24"/>
              </w:rPr>
              <w:t xml:space="preserve"> 0.90  </w:t>
            </w:r>
          </w:p>
          <w:p w14:paraId="161A1653" w14:textId="77777777" w:rsidR="00041595" w:rsidRDefault="00041595" w:rsidP="00BF0524">
            <w:pPr>
              <w:rPr>
                <w:sz w:val="24"/>
                <w:vertAlign w:val="subscript"/>
              </w:rPr>
            </w:pPr>
            <w:r>
              <w:rPr>
                <w:sz w:val="24"/>
                <w:vertAlign w:val="subscript"/>
              </w:rPr>
              <w:t xml:space="preserve"> </w:t>
            </w:r>
          </w:p>
        </w:tc>
        <w:tc>
          <w:tcPr>
            <w:tcW w:w="4428" w:type="dxa"/>
          </w:tcPr>
          <w:p w14:paraId="01D71D23" w14:textId="77777777" w:rsidR="00041595" w:rsidRDefault="00041595" w:rsidP="00BF0524">
            <w:pPr>
              <w:rPr>
                <w:sz w:val="24"/>
              </w:rPr>
            </w:pPr>
            <w:r>
              <w:rPr>
                <w:sz w:val="24"/>
              </w:rPr>
              <w:t>Then, no PBRAF adjustment will occur.</w:t>
            </w:r>
          </w:p>
        </w:tc>
      </w:tr>
      <w:tr w:rsidR="00041595" w14:paraId="1122810D" w14:textId="77777777" w:rsidTr="00BF0524">
        <w:tc>
          <w:tcPr>
            <w:tcW w:w="4428" w:type="dxa"/>
          </w:tcPr>
          <w:p w14:paraId="7F2FFFD8" w14:textId="77777777" w:rsidR="00041595" w:rsidRDefault="00041595" w:rsidP="00BF0524">
            <w:pPr>
              <w:rPr>
                <w:sz w:val="24"/>
              </w:rPr>
            </w:pPr>
            <w:r>
              <w:rPr>
                <w:sz w:val="24"/>
              </w:rPr>
              <w:t>If YTCOL</w:t>
            </w:r>
            <w:r>
              <w:rPr>
                <w:sz w:val="24"/>
                <w:vertAlign w:val="subscript"/>
              </w:rPr>
              <w:t xml:space="preserve">G </w:t>
            </w:r>
            <w:r>
              <w:rPr>
                <w:sz w:val="24"/>
              </w:rPr>
              <w:t>/ PBR</w:t>
            </w:r>
            <w:r>
              <w:rPr>
                <w:sz w:val="24"/>
                <w:vertAlign w:val="subscript"/>
              </w:rPr>
              <w:t xml:space="preserve">G </w:t>
            </w:r>
            <w:r>
              <w:rPr>
                <w:b/>
                <w:sz w:val="24"/>
              </w:rPr>
              <w:t>&gt;</w:t>
            </w:r>
            <w:r>
              <w:rPr>
                <w:sz w:val="24"/>
              </w:rPr>
              <w:t xml:space="preserve"> 1.00  </w:t>
            </w:r>
          </w:p>
          <w:p w14:paraId="6F76F694" w14:textId="77777777" w:rsidR="00041595" w:rsidRDefault="00041595" w:rsidP="00BF0524">
            <w:pPr>
              <w:rPr>
                <w:sz w:val="24"/>
              </w:rPr>
            </w:pPr>
          </w:p>
        </w:tc>
        <w:tc>
          <w:tcPr>
            <w:tcW w:w="4428" w:type="dxa"/>
          </w:tcPr>
          <w:p w14:paraId="41DE885F" w14:textId="77777777" w:rsidR="00041595" w:rsidRDefault="00041595" w:rsidP="00BF0524">
            <w:pPr>
              <w:rPr>
                <w:sz w:val="24"/>
              </w:rPr>
            </w:pPr>
            <w:r>
              <w:rPr>
                <w:sz w:val="24"/>
              </w:rPr>
              <w:t>Then, no PBRAF adjustment will occur and any prior year adjustments made under C will be reversed pursuant to step 6.</w:t>
            </w:r>
          </w:p>
        </w:tc>
      </w:tr>
      <w:tr w:rsidR="00041595" w14:paraId="5534D554" w14:textId="77777777" w:rsidTr="00BF0524">
        <w:tc>
          <w:tcPr>
            <w:tcW w:w="4428" w:type="dxa"/>
          </w:tcPr>
          <w:p w14:paraId="73BD8FB5" w14:textId="77777777" w:rsidR="00041595" w:rsidRDefault="00041595" w:rsidP="00BF0524">
            <w:pPr>
              <w:rPr>
                <w:sz w:val="24"/>
              </w:rPr>
            </w:pPr>
            <w:r>
              <w:rPr>
                <w:sz w:val="24"/>
              </w:rPr>
              <w:t>If YTCOL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0.90  </w:t>
            </w:r>
          </w:p>
          <w:p w14:paraId="4A3F179A" w14:textId="77777777" w:rsidR="00041595" w:rsidRDefault="00041595" w:rsidP="00BF0524">
            <w:pPr>
              <w:rPr>
                <w:sz w:val="24"/>
              </w:rPr>
            </w:pPr>
          </w:p>
        </w:tc>
        <w:tc>
          <w:tcPr>
            <w:tcW w:w="4428" w:type="dxa"/>
          </w:tcPr>
          <w:p w14:paraId="71794ABB" w14:textId="77777777" w:rsidR="00041595" w:rsidRDefault="00041595" w:rsidP="00BF0524">
            <w:pPr>
              <w:rPr>
                <w:sz w:val="24"/>
              </w:rPr>
            </w:pPr>
            <w:r>
              <w:rPr>
                <w:sz w:val="24"/>
              </w:rPr>
              <w:t>Then, a PBRAF adjustment will be calculated pursuant to Steps 2 through 5.</w:t>
            </w:r>
          </w:p>
        </w:tc>
      </w:tr>
      <w:tr w:rsidR="00041595" w14:paraId="5A1A35C9" w14:textId="77777777" w:rsidTr="00BF0524">
        <w:trPr>
          <w:cantSplit/>
          <w:trHeight w:val="3248"/>
        </w:trPr>
        <w:tc>
          <w:tcPr>
            <w:tcW w:w="8856" w:type="dxa"/>
            <w:gridSpan w:val="2"/>
          </w:tcPr>
          <w:p w14:paraId="66E8D8D8" w14:textId="77777777" w:rsidR="00041595" w:rsidRDefault="00041595" w:rsidP="00BF0524">
            <w:pPr>
              <w:rPr>
                <w:sz w:val="24"/>
              </w:rPr>
            </w:pPr>
            <w:r>
              <w:rPr>
                <w:sz w:val="24"/>
              </w:rPr>
              <w:lastRenderedPageBreak/>
              <w:t>Where:</w:t>
            </w:r>
          </w:p>
          <w:p w14:paraId="0DD3D4CD" w14:textId="77777777" w:rsidR="00041595" w:rsidRDefault="00041595" w:rsidP="00BF0524">
            <w:pPr>
              <w:ind w:left="720"/>
              <w:rPr>
                <w:sz w:val="24"/>
              </w:rPr>
            </w:pPr>
            <w:proofErr w:type="spellStart"/>
            <w:r>
              <w:rPr>
                <w:sz w:val="24"/>
              </w:rPr>
              <w:t>YTCOL</w:t>
            </w:r>
            <w:r>
              <w:rPr>
                <w:sz w:val="24"/>
                <w:vertAlign w:val="subscript"/>
              </w:rPr>
              <w:t>G</w:t>
            </w:r>
            <w:proofErr w:type="spellEnd"/>
            <w:r>
              <w:rPr>
                <w:sz w:val="24"/>
              </w:rPr>
              <w:t xml:space="preserve"> = year-to-year test collections for group G = </w:t>
            </w:r>
            <w:r>
              <w:rPr>
                <w:sz w:val="24"/>
              </w:rPr>
              <w:sym w:font="Symbol" w:char="F053"/>
            </w:r>
            <w:r>
              <w:rPr>
                <w:sz w:val="24"/>
              </w:rPr>
              <w:t xml:space="preserve"> </w:t>
            </w:r>
            <w:proofErr w:type="spellStart"/>
            <w:r>
              <w:rPr>
                <w:sz w:val="24"/>
              </w:rPr>
              <w:t>YC</w:t>
            </w:r>
            <w:r>
              <w:rPr>
                <w:sz w:val="24"/>
                <w:vertAlign w:val="subscript"/>
              </w:rPr>
              <w:t>c</w:t>
            </w:r>
            <w:proofErr w:type="spellEnd"/>
            <w:r>
              <w:rPr>
                <w:sz w:val="24"/>
              </w:rPr>
              <w:t xml:space="preserve">* </w:t>
            </w:r>
            <w:proofErr w:type="spellStart"/>
            <w:r>
              <w:rPr>
                <w:sz w:val="24"/>
              </w:rPr>
              <w:t>FBU</w:t>
            </w:r>
            <w:r>
              <w:rPr>
                <w:sz w:val="24"/>
                <w:vertAlign w:val="subscript"/>
              </w:rPr>
              <w:t>c</w:t>
            </w:r>
            <w:proofErr w:type="spellEnd"/>
            <w:r>
              <w:rPr>
                <w:sz w:val="24"/>
              </w:rPr>
              <w:t xml:space="preserve">    for all classes (c)   in Group (G)</w:t>
            </w:r>
          </w:p>
          <w:p w14:paraId="12977964" w14:textId="77777777" w:rsidR="00041595" w:rsidRDefault="00041595" w:rsidP="00BF0524">
            <w:pPr>
              <w:ind w:left="720"/>
              <w:rPr>
                <w:sz w:val="24"/>
              </w:rPr>
            </w:pPr>
          </w:p>
          <w:p w14:paraId="5818BEA7" w14:textId="77777777" w:rsidR="00041595" w:rsidRDefault="00041595" w:rsidP="00BF0524">
            <w:pPr>
              <w:ind w:left="720"/>
              <w:rPr>
                <w:sz w:val="24"/>
              </w:rPr>
            </w:pPr>
            <w:proofErr w:type="spellStart"/>
            <w:r>
              <w:rPr>
                <w:sz w:val="24"/>
              </w:rPr>
              <w:t>FBU</w:t>
            </w:r>
            <w:r>
              <w:rPr>
                <w:sz w:val="24"/>
                <w:vertAlign w:val="subscript"/>
              </w:rPr>
              <w:t>c</w:t>
            </w:r>
            <w:proofErr w:type="spellEnd"/>
            <w:r>
              <w:rPr>
                <w:sz w:val="24"/>
              </w:rPr>
              <w:t xml:space="preserve"> = forecasted billing determinants for class c</w:t>
            </w:r>
          </w:p>
          <w:p w14:paraId="4856F7E4" w14:textId="77777777" w:rsidR="00041595" w:rsidRDefault="00041595" w:rsidP="00BF0524">
            <w:pPr>
              <w:ind w:left="720"/>
              <w:rPr>
                <w:sz w:val="24"/>
              </w:rPr>
            </w:pPr>
          </w:p>
          <w:p w14:paraId="4B70BCE5" w14:textId="77777777" w:rsidR="00041595" w:rsidRDefault="00041595" w:rsidP="00BF0524">
            <w:pPr>
              <w:ind w:left="720"/>
              <w:rPr>
                <w:sz w:val="24"/>
                <w:vertAlign w:val="superscript"/>
              </w:rPr>
            </w:pPr>
            <w:proofErr w:type="spellStart"/>
            <w:r>
              <w:rPr>
                <w:sz w:val="24"/>
              </w:rPr>
              <w:t>YC</w:t>
            </w:r>
            <w:r>
              <w:rPr>
                <w:sz w:val="24"/>
                <w:vertAlign w:val="subscript"/>
              </w:rPr>
              <w:t>c</w:t>
            </w:r>
            <w:proofErr w:type="spellEnd"/>
            <w:r>
              <w:rPr>
                <w:sz w:val="24"/>
              </w:rPr>
              <w:t>= year-to-year test charge for class c = {</w:t>
            </w:r>
            <w:proofErr w:type="spellStart"/>
            <w:r>
              <w:rPr>
                <w:sz w:val="24"/>
              </w:rPr>
              <w:t>PBRAF</w:t>
            </w:r>
            <w:r>
              <w:rPr>
                <w:sz w:val="24"/>
                <w:vertAlign w:val="subscript"/>
              </w:rPr>
              <w:t>c</w:t>
            </w:r>
            <w:proofErr w:type="spellEnd"/>
            <w:r>
              <w:rPr>
                <w:sz w:val="24"/>
              </w:rPr>
              <w:t>*</w:t>
            </w:r>
            <w:proofErr w:type="spellStart"/>
            <w:r>
              <w:rPr>
                <w:sz w:val="24"/>
              </w:rPr>
              <w:t>PBR</w:t>
            </w:r>
            <w:r>
              <w:rPr>
                <w:sz w:val="24"/>
                <w:vertAlign w:val="subscript"/>
              </w:rPr>
              <w:t>T</w:t>
            </w:r>
            <w:proofErr w:type="spellEnd"/>
            <w:r>
              <w:rPr>
                <w:sz w:val="24"/>
              </w:rPr>
              <w:t xml:space="preserve">}/ </w:t>
            </w:r>
            <w:proofErr w:type="spellStart"/>
            <w:r>
              <w:rPr>
                <w:sz w:val="24"/>
              </w:rPr>
              <w:t>FBU</w:t>
            </w:r>
            <w:r>
              <w:rPr>
                <w:sz w:val="24"/>
                <w:vertAlign w:val="subscript"/>
              </w:rPr>
              <w:t>c</w:t>
            </w:r>
            <w:proofErr w:type="spellEnd"/>
            <w:r>
              <w:rPr>
                <w:sz w:val="24"/>
                <w:vertAlign w:val="superscript"/>
              </w:rPr>
              <w:t>-1</w:t>
            </w:r>
          </w:p>
          <w:p w14:paraId="3F0B7994" w14:textId="77777777" w:rsidR="00041595" w:rsidRDefault="00041595" w:rsidP="00BF0524">
            <w:pPr>
              <w:ind w:left="720"/>
              <w:rPr>
                <w:sz w:val="24"/>
              </w:rPr>
            </w:pPr>
          </w:p>
          <w:p w14:paraId="3643FB2F" w14:textId="77777777" w:rsidR="00041595" w:rsidRDefault="00041595" w:rsidP="00BF0524">
            <w:pPr>
              <w:ind w:left="720"/>
              <w:rPr>
                <w:sz w:val="24"/>
              </w:rPr>
            </w:pPr>
            <w:proofErr w:type="spellStart"/>
            <w:r>
              <w:rPr>
                <w:sz w:val="24"/>
              </w:rPr>
              <w:t>PBRAF</w:t>
            </w:r>
            <w:r>
              <w:rPr>
                <w:sz w:val="24"/>
                <w:vertAlign w:val="subscript"/>
              </w:rPr>
              <w:t>c</w:t>
            </w:r>
            <w:proofErr w:type="spellEnd"/>
            <w:r>
              <w:rPr>
                <w:sz w:val="24"/>
              </w:rPr>
              <w:t xml:space="preserve">= the </w:t>
            </w:r>
            <w:proofErr w:type="spellStart"/>
            <w:r>
              <w:rPr>
                <w:sz w:val="24"/>
              </w:rPr>
              <w:t>PBRAFs</w:t>
            </w:r>
            <w:proofErr w:type="spellEnd"/>
            <w:r>
              <w:rPr>
                <w:sz w:val="24"/>
              </w:rPr>
              <w:t xml:space="preserve"> then in effect, or if an adjustment has been made under Part A, the adjusted PBRAFs from Part A</w:t>
            </w:r>
          </w:p>
          <w:p w14:paraId="6907FA6F" w14:textId="77777777" w:rsidR="00041595" w:rsidRDefault="00041595" w:rsidP="00BF0524">
            <w:pPr>
              <w:ind w:left="720"/>
              <w:rPr>
                <w:sz w:val="24"/>
              </w:rPr>
            </w:pPr>
          </w:p>
          <w:p w14:paraId="721F75A6" w14:textId="77777777" w:rsidR="00041595" w:rsidRDefault="00041595" w:rsidP="00BF0524">
            <w:pPr>
              <w:ind w:left="720"/>
              <w:rPr>
                <w:sz w:val="24"/>
              </w:rPr>
            </w:pPr>
            <w:r>
              <w:rPr>
                <w:sz w:val="24"/>
              </w:rPr>
              <w:t>PBR</w:t>
            </w:r>
            <w:r>
              <w:rPr>
                <w:sz w:val="24"/>
                <w:vertAlign w:val="subscript"/>
              </w:rPr>
              <w:t>T</w:t>
            </w:r>
            <w:r>
              <w:rPr>
                <w:sz w:val="24"/>
              </w:rPr>
              <w:t>= total periodic billing requirement for upcoming period</w:t>
            </w:r>
          </w:p>
          <w:p w14:paraId="3BF14EC7" w14:textId="77777777" w:rsidR="00041595" w:rsidRDefault="00041595" w:rsidP="00BF0524">
            <w:pPr>
              <w:ind w:left="720"/>
              <w:rPr>
                <w:sz w:val="24"/>
              </w:rPr>
            </w:pPr>
          </w:p>
          <w:p w14:paraId="3367EA4E" w14:textId="77777777" w:rsidR="00041595" w:rsidRDefault="00041595" w:rsidP="00BF0524">
            <w:pPr>
              <w:ind w:left="720"/>
              <w:rPr>
                <w:sz w:val="24"/>
              </w:rPr>
            </w:pPr>
            <w:r>
              <w:rPr>
                <w:sz w:val="24"/>
              </w:rPr>
              <w:t>FBU</w:t>
            </w:r>
            <w:r>
              <w:rPr>
                <w:sz w:val="24"/>
                <w:vertAlign w:val="subscript"/>
              </w:rPr>
              <w:t>c</w:t>
            </w:r>
            <w:r>
              <w:rPr>
                <w:sz w:val="24"/>
                <w:vertAlign w:val="superscript"/>
              </w:rPr>
              <w:t>-1</w:t>
            </w:r>
            <w:r>
              <w:rPr>
                <w:sz w:val="24"/>
              </w:rPr>
              <w:t>=prior year’s forecasted billing determinants for class c</w:t>
            </w:r>
          </w:p>
          <w:p w14:paraId="34948D26" w14:textId="77777777" w:rsidR="00041595" w:rsidRDefault="00041595" w:rsidP="00BF0524">
            <w:pPr>
              <w:ind w:left="720"/>
            </w:pPr>
            <w:proofErr w:type="spellStart"/>
            <w:r>
              <w:rPr>
                <w:sz w:val="24"/>
              </w:rPr>
              <w:t>PBR</w:t>
            </w:r>
            <w:r>
              <w:rPr>
                <w:sz w:val="24"/>
                <w:vertAlign w:val="subscript"/>
              </w:rPr>
              <w:t>G</w:t>
            </w:r>
            <w:proofErr w:type="spellEnd"/>
            <w:r>
              <w:rPr>
                <w:sz w:val="24"/>
              </w:rPr>
              <w:t xml:space="preserve">= periodic billing requirement for group = </w:t>
            </w:r>
            <w:r>
              <w:rPr>
                <w:sz w:val="24"/>
              </w:rPr>
              <w:sym w:font="Symbol" w:char="F053"/>
            </w:r>
            <w:r>
              <w:rPr>
                <w:sz w:val="24"/>
              </w:rPr>
              <w:t xml:space="preserve"> </w:t>
            </w:r>
            <w:proofErr w:type="spellStart"/>
            <w:r>
              <w:rPr>
                <w:sz w:val="24"/>
              </w:rPr>
              <w:t>PBRAF</w:t>
            </w:r>
            <w:r>
              <w:rPr>
                <w:sz w:val="24"/>
                <w:vertAlign w:val="subscript"/>
              </w:rPr>
              <w:t>c</w:t>
            </w:r>
            <w:proofErr w:type="spellEnd"/>
            <w:r>
              <w:rPr>
                <w:sz w:val="24"/>
              </w:rPr>
              <w:t xml:space="preserve">* </w:t>
            </w:r>
            <w:proofErr w:type="spellStart"/>
            <w:r>
              <w:rPr>
                <w:sz w:val="24"/>
              </w:rPr>
              <w:t>PBR</w:t>
            </w:r>
            <w:r>
              <w:rPr>
                <w:sz w:val="24"/>
                <w:vertAlign w:val="subscript"/>
              </w:rPr>
              <w:t>T</w:t>
            </w:r>
            <w:proofErr w:type="spellEnd"/>
            <w:r>
              <w:rPr>
                <w:sz w:val="24"/>
                <w:vertAlign w:val="subscript"/>
              </w:rPr>
              <w:t xml:space="preserve"> </w:t>
            </w:r>
            <w:r>
              <w:rPr>
                <w:sz w:val="24"/>
              </w:rPr>
              <w:t xml:space="preserve">    for all classes in the group</w:t>
            </w:r>
          </w:p>
          <w:p w14:paraId="41F7CA57" w14:textId="77777777" w:rsidR="00041595" w:rsidRDefault="00041595" w:rsidP="00BF0524"/>
        </w:tc>
      </w:tr>
    </w:tbl>
    <w:p w14:paraId="3A8E331E" w14:textId="77777777" w:rsidR="00041595" w:rsidRDefault="00041595" w:rsidP="00BF0524"/>
    <w:p w14:paraId="7C4BCA3B"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Step 2:</w:t>
      </w:r>
    </w:p>
    <w:p w14:paraId="029A2C74"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For each TC Group in Step 1 where YTCOL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0.90, a year to year reduction amount (YRED</w:t>
      </w:r>
      <w:r>
        <w:rPr>
          <w:sz w:val="24"/>
          <w:vertAlign w:val="subscript"/>
        </w:rPr>
        <w:t>G</w:t>
      </w:r>
      <w:r>
        <w:rPr>
          <w:sz w:val="24"/>
        </w:rPr>
        <w:t>) shall be calculated where</w:t>
      </w:r>
    </w:p>
    <w:p w14:paraId="6FA80AB8"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1CB037F9" w14:textId="77777777" w:rsidR="00041595" w:rsidRDefault="00041595" w:rsidP="00BF0524">
      <w:pPr>
        <w:pBdr>
          <w:top w:val="single" w:sz="4" w:space="1" w:color="auto"/>
          <w:left w:val="single" w:sz="4" w:space="4" w:color="auto"/>
          <w:bottom w:val="single" w:sz="4" w:space="1" w:color="auto"/>
          <w:right w:val="single" w:sz="4" w:space="4" w:color="auto"/>
        </w:pBdr>
        <w:jc w:val="center"/>
        <w:rPr>
          <w:sz w:val="36"/>
        </w:rPr>
      </w:pPr>
      <w:r>
        <w:rPr>
          <w:sz w:val="24"/>
        </w:rPr>
        <w:t>YRED</w:t>
      </w:r>
      <w:r>
        <w:rPr>
          <w:sz w:val="24"/>
          <w:vertAlign w:val="subscript"/>
        </w:rPr>
        <w:t>G</w:t>
      </w:r>
      <w:r>
        <w:rPr>
          <w:sz w:val="24"/>
        </w:rPr>
        <w:t>= 0.9 (PBR</w:t>
      </w:r>
      <w:r>
        <w:rPr>
          <w:sz w:val="24"/>
          <w:vertAlign w:val="subscript"/>
        </w:rPr>
        <w:t xml:space="preserve">G </w:t>
      </w:r>
      <w:r>
        <w:rPr>
          <w:sz w:val="24"/>
        </w:rPr>
        <w:t>- YTCOL</w:t>
      </w:r>
      <w:r>
        <w:rPr>
          <w:sz w:val="24"/>
          <w:vertAlign w:val="subscript"/>
        </w:rPr>
        <w:t>G</w:t>
      </w:r>
      <w:r>
        <w:rPr>
          <w:sz w:val="24"/>
        </w:rPr>
        <w:t>)</w:t>
      </w:r>
    </w:p>
    <w:p w14:paraId="2F601111" w14:textId="77777777" w:rsidR="00041595" w:rsidRDefault="00041595" w:rsidP="00BF0524">
      <w:pPr>
        <w:rPr>
          <w:sz w:val="36"/>
        </w:rPr>
      </w:pPr>
    </w:p>
    <w:p w14:paraId="137B8934"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Step 3:</w:t>
      </w:r>
    </w:p>
    <w:p w14:paraId="054B4312"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3358BF57"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For all TC Groups, a year to year reallocation amount (YRA</w:t>
      </w:r>
      <w:r>
        <w:rPr>
          <w:sz w:val="24"/>
          <w:vertAlign w:val="subscript"/>
        </w:rPr>
        <w:t>G</w:t>
      </w:r>
      <w:r>
        <w:rPr>
          <w:sz w:val="24"/>
        </w:rPr>
        <w:t>) shall be calculated where:</w:t>
      </w:r>
    </w:p>
    <w:p w14:paraId="6EB1301D"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1E8FBBA1" w14:textId="77777777" w:rsidR="00041595" w:rsidRDefault="00041595" w:rsidP="00BF0524">
      <w:pPr>
        <w:pBdr>
          <w:top w:val="single" w:sz="4" w:space="1" w:color="auto"/>
          <w:left w:val="single" w:sz="4" w:space="4" w:color="auto"/>
          <w:bottom w:val="single" w:sz="4" w:space="1" w:color="auto"/>
          <w:right w:val="single" w:sz="4" w:space="4" w:color="auto"/>
        </w:pBdr>
        <w:jc w:val="center"/>
        <w:rPr>
          <w:sz w:val="24"/>
        </w:rPr>
      </w:pPr>
      <w:r>
        <w:rPr>
          <w:sz w:val="24"/>
        </w:rPr>
        <w:t>YRA</w:t>
      </w:r>
      <w:r>
        <w:rPr>
          <w:sz w:val="24"/>
          <w:vertAlign w:val="subscript"/>
        </w:rPr>
        <w:t>G</w:t>
      </w:r>
      <w:r>
        <w:rPr>
          <w:sz w:val="24"/>
        </w:rPr>
        <w:t>= GAP</w:t>
      </w:r>
      <w:r>
        <w:rPr>
          <w:sz w:val="24"/>
          <w:vertAlign w:val="subscript"/>
        </w:rPr>
        <w:t>G</w:t>
      </w:r>
      <w:r>
        <w:rPr>
          <w:sz w:val="24"/>
        </w:rPr>
        <w:t xml:space="preserve"> * {</w:t>
      </w:r>
      <w:r>
        <w:rPr>
          <w:sz w:val="24"/>
        </w:rPr>
        <w:sym w:font="Symbol" w:char="F053"/>
      </w:r>
      <w:r>
        <w:rPr>
          <w:sz w:val="24"/>
        </w:rPr>
        <w:t xml:space="preserve"> YRED</w:t>
      </w:r>
      <w:r>
        <w:rPr>
          <w:sz w:val="24"/>
          <w:vertAlign w:val="subscript"/>
        </w:rPr>
        <w:t>G</w:t>
      </w:r>
      <w:r>
        <w:rPr>
          <w:sz w:val="24"/>
        </w:rPr>
        <w:t>}  for all groups</w:t>
      </w:r>
    </w:p>
    <w:p w14:paraId="0B1DC2F8" w14:textId="77777777" w:rsidR="00041595" w:rsidRDefault="00041595" w:rsidP="00BF0524">
      <w:pPr>
        <w:pBdr>
          <w:top w:val="single" w:sz="4" w:space="1" w:color="auto"/>
          <w:left w:val="single" w:sz="4" w:space="4" w:color="auto"/>
          <w:bottom w:val="single" w:sz="4" w:space="1" w:color="auto"/>
          <w:right w:val="single" w:sz="4" w:space="4" w:color="auto"/>
        </w:pBdr>
        <w:jc w:val="center"/>
        <w:rPr>
          <w:sz w:val="24"/>
        </w:rPr>
      </w:pPr>
    </w:p>
    <w:p w14:paraId="0FCD4F68" w14:textId="77777777" w:rsidR="00041595" w:rsidRDefault="00041595" w:rsidP="00BF0524">
      <w:pPr>
        <w:pBdr>
          <w:top w:val="single" w:sz="4" w:space="1" w:color="auto"/>
          <w:left w:val="single" w:sz="4" w:space="4" w:color="auto"/>
          <w:bottom w:val="single" w:sz="4" w:space="1" w:color="auto"/>
          <w:right w:val="single" w:sz="4" w:space="4" w:color="auto"/>
        </w:pBdr>
        <w:jc w:val="both"/>
        <w:rPr>
          <w:sz w:val="24"/>
        </w:rPr>
      </w:pPr>
      <w:r>
        <w:rPr>
          <w:sz w:val="24"/>
        </w:rPr>
        <w:t>Where:</w:t>
      </w:r>
    </w:p>
    <w:p w14:paraId="526BFBCE" w14:textId="77777777" w:rsidR="00041595" w:rsidRDefault="00041595" w:rsidP="00BF0524">
      <w:pPr>
        <w:pBdr>
          <w:top w:val="single" w:sz="4" w:space="1" w:color="auto"/>
          <w:left w:val="single" w:sz="4" w:space="4" w:color="auto"/>
          <w:bottom w:val="single" w:sz="4" w:space="1" w:color="auto"/>
          <w:right w:val="single" w:sz="4" w:space="4" w:color="auto"/>
        </w:pBdr>
        <w:jc w:val="both"/>
        <w:rPr>
          <w:sz w:val="24"/>
        </w:rPr>
      </w:pPr>
    </w:p>
    <w:p w14:paraId="13A8026D" w14:textId="77777777" w:rsidR="00041595" w:rsidRDefault="00041595" w:rsidP="00BF0524">
      <w:pPr>
        <w:pBdr>
          <w:top w:val="single" w:sz="4" w:space="1" w:color="auto"/>
          <w:left w:val="single" w:sz="4" w:space="4" w:color="auto"/>
          <w:bottom w:val="single" w:sz="4" w:space="1" w:color="auto"/>
          <w:right w:val="single" w:sz="4" w:space="4" w:color="auto"/>
        </w:pBdr>
        <w:tabs>
          <w:tab w:val="left" w:pos="720"/>
        </w:tabs>
        <w:jc w:val="both"/>
        <w:rPr>
          <w:sz w:val="24"/>
        </w:rPr>
      </w:pPr>
      <w:r>
        <w:rPr>
          <w:sz w:val="24"/>
        </w:rPr>
        <w:tab/>
      </w:r>
      <w:proofErr w:type="spellStart"/>
      <w:r>
        <w:rPr>
          <w:sz w:val="24"/>
        </w:rPr>
        <w:t>GAP</w:t>
      </w:r>
      <w:r>
        <w:rPr>
          <w:sz w:val="24"/>
          <w:vertAlign w:val="subscript"/>
        </w:rPr>
        <w:t>G</w:t>
      </w:r>
      <w:proofErr w:type="spellEnd"/>
      <w:r>
        <w:rPr>
          <w:sz w:val="24"/>
          <w:vertAlign w:val="subscript"/>
        </w:rPr>
        <w:t xml:space="preserve"> </w:t>
      </w:r>
      <w:r>
        <w:rPr>
          <w:sz w:val="24"/>
        </w:rPr>
        <w:t xml:space="preserve">= Group Allocation Percentage = </w:t>
      </w:r>
      <w:r>
        <w:rPr>
          <w:sz w:val="24"/>
        </w:rPr>
        <w:sym w:font="Symbol" w:char="F053"/>
      </w:r>
      <w:r>
        <w:rPr>
          <w:sz w:val="24"/>
        </w:rPr>
        <w:t xml:space="preserve"> </w:t>
      </w:r>
      <w:proofErr w:type="spellStart"/>
      <w:r>
        <w:rPr>
          <w:sz w:val="24"/>
        </w:rPr>
        <w:t>PBRAF</w:t>
      </w:r>
      <w:r>
        <w:rPr>
          <w:sz w:val="24"/>
          <w:vertAlign w:val="subscript"/>
        </w:rPr>
        <w:t>c</w:t>
      </w:r>
      <w:proofErr w:type="spellEnd"/>
      <w:r>
        <w:rPr>
          <w:sz w:val="24"/>
          <w:vertAlign w:val="subscript"/>
        </w:rPr>
        <w:t xml:space="preserve">  </w:t>
      </w:r>
      <w:r>
        <w:rPr>
          <w:sz w:val="24"/>
        </w:rPr>
        <w:t xml:space="preserve">  for all classes in the group</w:t>
      </w:r>
    </w:p>
    <w:p w14:paraId="2F71DB5A" w14:textId="77777777" w:rsidR="00041595" w:rsidRDefault="00041595" w:rsidP="00BF0524"/>
    <w:p w14:paraId="3DF8D7AC"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Step 4:</w:t>
      </w:r>
    </w:p>
    <w:p w14:paraId="0E76C25F"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7D0B64AA"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For all TC groups a year to year group allocation percentage adjustment (YGAPA</w:t>
      </w:r>
      <w:r>
        <w:rPr>
          <w:sz w:val="24"/>
          <w:vertAlign w:val="subscript"/>
        </w:rPr>
        <w:t>G</w:t>
      </w:r>
      <w:r>
        <w:rPr>
          <w:sz w:val="24"/>
        </w:rPr>
        <w:t>) shall be calculated where:</w:t>
      </w:r>
    </w:p>
    <w:p w14:paraId="3921C9C4"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60462F5B" w14:textId="77777777" w:rsidR="00041595" w:rsidRDefault="00041595" w:rsidP="00BF0524">
      <w:pPr>
        <w:pBdr>
          <w:top w:val="single" w:sz="4" w:space="1" w:color="auto"/>
          <w:left w:val="single" w:sz="4" w:space="4" w:color="auto"/>
          <w:bottom w:val="single" w:sz="4" w:space="1" w:color="auto"/>
          <w:right w:val="single" w:sz="4" w:space="4" w:color="auto"/>
        </w:pBdr>
        <w:jc w:val="center"/>
        <w:rPr>
          <w:sz w:val="24"/>
          <w:vertAlign w:val="subscript"/>
        </w:rPr>
      </w:pPr>
      <w:r>
        <w:rPr>
          <w:sz w:val="24"/>
        </w:rPr>
        <w:t>YGAPA</w:t>
      </w:r>
      <w:r>
        <w:rPr>
          <w:sz w:val="24"/>
          <w:vertAlign w:val="subscript"/>
        </w:rPr>
        <w:t>G</w:t>
      </w:r>
      <w:r>
        <w:rPr>
          <w:sz w:val="24"/>
        </w:rPr>
        <w:t>= (YRA</w:t>
      </w:r>
      <w:r>
        <w:rPr>
          <w:sz w:val="24"/>
          <w:vertAlign w:val="subscript"/>
        </w:rPr>
        <w:t>G</w:t>
      </w:r>
      <w:r>
        <w:rPr>
          <w:sz w:val="24"/>
        </w:rPr>
        <w:t>-YRED</w:t>
      </w:r>
      <w:r>
        <w:rPr>
          <w:sz w:val="24"/>
          <w:vertAlign w:val="subscript"/>
        </w:rPr>
        <w:t>G</w:t>
      </w:r>
      <w:r>
        <w:rPr>
          <w:sz w:val="24"/>
        </w:rPr>
        <w:t>) / PBR</w:t>
      </w:r>
      <w:r>
        <w:rPr>
          <w:sz w:val="24"/>
          <w:vertAlign w:val="subscript"/>
        </w:rPr>
        <w:t>T</w:t>
      </w:r>
    </w:p>
    <w:p w14:paraId="7F939703" w14:textId="77777777" w:rsidR="00041595" w:rsidRDefault="00041595" w:rsidP="00BF0524">
      <w:pPr>
        <w:pBdr>
          <w:top w:val="single" w:sz="4" w:space="1" w:color="auto"/>
          <w:left w:val="single" w:sz="4" w:space="4" w:color="auto"/>
          <w:bottom w:val="single" w:sz="4" w:space="1" w:color="auto"/>
          <w:right w:val="single" w:sz="4" w:space="4" w:color="auto"/>
        </w:pBdr>
        <w:jc w:val="center"/>
        <w:rPr>
          <w:sz w:val="24"/>
          <w:vertAlign w:val="subscript"/>
        </w:rPr>
      </w:pPr>
    </w:p>
    <w:p w14:paraId="5C154FF0"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 xml:space="preserve">Where </w:t>
      </w:r>
      <w:r>
        <w:rPr>
          <w:sz w:val="24"/>
        </w:rPr>
        <w:sym w:font="Symbol" w:char="F053"/>
      </w:r>
      <w:r>
        <w:rPr>
          <w:sz w:val="24"/>
        </w:rPr>
        <w:t xml:space="preserve"> GAPA</w:t>
      </w:r>
      <w:r>
        <w:rPr>
          <w:sz w:val="24"/>
          <w:vertAlign w:val="subscript"/>
        </w:rPr>
        <w:t>G</w:t>
      </w:r>
      <w:r>
        <w:rPr>
          <w:sz w:val="24"/>
        </w:rPr>
        <w:t xml:space="preserve"> = 0 for all G</w:t>
      </w:r>
    </w:p>
    <w:p w14:paraId="38A8A226" w14:textId="77777777" w:rsidR="00041595" w:rsidRDefault="00041595" w:rsidP="00BF0524"/>
    <w:p w14:paraId="38615E3A" w14:textId="77777777" w:rsidR="00041595" w:rsidRDefault="00041595" w:rsidP="00BF0524"/>
    <w:p w14:paraId="0A68A96C"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Step 5:</w:t>
      </w:r>
    </w:p>
    <w:p w14:paraId="6C38393F"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43F91BC0"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 xml:space="preserve">For all TC classes, a year to year </w:t>
      </w:r>
      <w:proofErr w:type="spellStart"/>
      <w:r>
        <w:rPr>
          <w:sz w:val="24"/>
        </w:rPr>
        <w:t>PBRAF</w:t>
      </w:r>
      <w:proofErr w:type="spellEnd"/>
      <w:r>
        <w:rPr>
          <w:sz w:val="24"/>
        </w:rPr>
        <w:t xml:space="preserve"> adjustment (</w:t>
      </w:r>
      <w:proofErr w:type="spellStart"/>
      <w:r>
        <w:rPr>
          <w:sz w:val="24"/>
        </w:rPr>
        <w:t>YPBRAFA</w:t>
      </w:r>
      <w:r>
        <w:rPr>
          <w:sz w:val="24"/>
          <w:vertAlign w:val="subscript"/>
        </w:rPr>
        <w:t>c</w:t>
      </w:r>
      <w:proofErr w:type="spellEnd"/>
      <w:r>
        <w:rPr>
          <w:sz w:val="24"/>
        </w:rPr>
        <w:t>) shall be calculated for use in calculating adjustments to the Transition Charges under Section 8, Part A where:</w:t>
      </w:r>
    </w:p>
    <w:p w14:paraId="46AA63F3"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11C93AE5" w14:textId="77777777" w:rsidR="00041595" w:rsidRDefault="00041595" w:rsidP="00BF0524">
      <w:pPr>
        <w:pBdr>
          <w:top w:val="single" w:sz="4" w:space="1" w:color="auto"/>
          <w:left w:val="single" w:sz="4" w:space="4" w:color="auto"/>
          <w:bottom w:val="single" w:sz="4" w:space="1" w:color="auto"/>
          <w:right w:val="single" w:sz="4" w:space="4" w:color="auto"/>
        </w:pBdr>
        <w:jc w:val="center"/>
        <w:rPr>
          <w:sz w:val="24"/>
        </w:rPr>
      </w:pPr>
      <w:proofErr w:type="spellStart"/>
      <w:r>
        <w:rPr>
          <w:sz w:val="24"/>
        </w:rPr>
        <w:t>YPBRAFA</w:t>
      </w:r>
      <w:r>
        <w:rPr>
          <w:sz w:val="24"/>
          <w:vertAlign w:val="subscript"/>
        </w:rPr>
        <w:t>c</w:t>
      </w:r>
      <w:proofErr w:type="spellEnd"/>
      <w:r>
        <w:rPr>
          <w:sz w:val="24"/>
        </w:rPr>
        <w:t xml:space="preserve">= </w:t>
      </w:r>
      <w:proofErr w:type="spellStart"/>
      <w:r>
        <w:rPr>
          <w:sz w:val="24"/>
        </w:rPr>
        <w:t>YGAPA</w:t>
      </w:r>
      <w:r>
        <w:rPr>
          <w:sz w:val="24"/>
          <w:vertAlign w:val="subscript"/>
        </w:rPr>
        <w:t>G</w:t>
      </w:r>
      <w:proofErr w:type="spellEnd"/>
      <w:r>
        <w:rPr>
          <w:sz w:val="24"/>
        </w:rPr>
        <w:t>*(</w:t>
      </w:r>
      <w:proofErr w:type="spellStart"/>
      <w:r>
        <w:rPr>
          <w:sz w:val="24"/>
        </w:rPr>
        <w:t>PBRAF</w:t>
      </w:r>
      <w:r>
        <w:rPr>
          <w:sz w:val="24"/>
          <w:vertAlign w:val="subscript"/>
        </w:rPr>
        <w:t>c</w:t>
      </w:r>
      <w:proofErr w:type="spellEnd"/>
      <w:r>
        <w:rPr>
          <w:sz w:val="24"/>
        </w:rPr>
        <w:t>/</w:t>
      </w:r>
      <w:proofErr w:type="spellStart"/>
      <w:r>
        <w:rPr>
          <w:sz w:val="24"/>
        </w:rPr>
        <w:t>GAP</w:t>
      </w:r>
      <w:r>
        <w:rPr>
          <w:sz w:val="24"/>
          <w:vertAlign w:val="subscript"/>
        </w:rPr>
        <w:t>G</w:t>
      </w:r>
      <w:proofErr w:type="spellEnd"/>
      <w:r>
        <w:rPr>
          <w:sz w:val="24"/>
        </w:rPr>
        <w:t>)</w:t>
      </w:r>
    </w:p>
    <w:p w14:paraId="6FE51FF5" w14:textId="77777777" w:rsidR="00041595" w:rsidRDefault="00041595" w:rsidP="00BF0524"/>
    <w:p w14:paraId="4407DFC2"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Step 6:</w:t>
      </w:r>
    </w:p>
    <w:p w14:paraId="7D1FE2B9"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4B49DDD3"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if{</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proofErr w:type="spellEnd"/>
      <w:r>
        <w:rPr>
          <w:sz w:val="24"/>
        </w:rPr>
        <w:t>)}/{</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r>
        <w:rPr>
          <w:sz w:val="24"/>
          <w:vertAlign w:val="superscript"/>
        </w:rPr>
        <w:t>t</w:t>
      </w:r>
      <w:proofErr w:type="spellEnd"/>
      <w:r>
        <w:rPr>
          <w:sz w:val="24"/>
          <w:vertAlign w:val="superscript"/>
        </w:rPr>
        <w:t>-1</w:t>
      </w:r>
      <w:r>
        <w:rPr>
          <w:sz w:val="24"/>
        </w:rPr>
        <w:t>)}</w:t>
      </w:r>
      <w:r>
        <w:rPr>
          <w:sz w:val="24"/>
        </w:rPr>
        <w:sym w:font="Symbol" w:char="F0B3"/>
      </w:r>
      <w:r>
        <w:rPr>
          <w:sz w:val="24"/>
        </w:rPr>
        <w:t xml:space="preserve"> .90 (for all classes in group G) then the adjustment made in year t shall be discontinued.  </w:t>
      </w:r>
    </w:p>
    <w:p w14:paraId="6BCFC2FD"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1C784DDC"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if{</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proofErr w:type="spellEnd"/>
      <w:r>
        <w:rPr>
          <w:sz w:val="24"/>
        </w:rPr>
        <w:t>)}/{</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r>
        <w:rPr>
          <w:sz w:val="24"/>
          <w:vertAlign w:val="superscript"/>
        </w:rPr>
        <w:t>t</w:t>
      </w:r>
      <w:proofErr w:type="spellEnd"/>
      <w:r>
        <w:rPr>
          <w:sz w:val="24"/>
          <w:vertAlign w:val="superscript"/>
        </w:rPr>
        <w:t>-1</w:t>
      </w:r>
      <w:r>
        <w:rPr>
          <w:sz w:val="24"/>
        </w:rPr>
        <w:t>)} &lt; .90 (for all classes in group G) then the adjustment made in year t carries forward.</w:t>
      </w:r>
    </w:p>
    <w:p w14:paraId="4E4FC4C4"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653C76DB"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Where FBU</w:t>
      </w:r>
      <w:r>
        <w:rPr>
          <w:sz w:val="24"/>
          <w:vertAlign w:val="subscript"/>
        </w:rPr>
        <w:t>c</w:t>
      </w:r>
      <w:r>
        <w:rPr>
          <w:sz w:val="24"/>
          <w:vertAlign w:val="superscript"/>
        </w:rPr>
        <w:t>t-1</w:t>
      </w:r>
      <w:r>
        <w:rPr>
          <w:sz w:val="24"/>
        </w:rPr>
        <w:t xml:space="preserve"> is the forecasted billing determinants from the year prior to the year an adjustment was made adjusted to reflect any adjustments made under part A between year t-1 and the current year.</w:t>
      </w:r>
    </w:p>
    <w:p w14:paraId="5BA89FBA" w14:textId="77777777" w:rsidR="00041595" w:rsidRDefault="00041595" w:rsidP="00BF0524">
      <w:pPr>
        <w:keepNext/>
        <w:keepLines/>
        <w:tabs>
          <w:tab w:val="left" w:pos="0"/>
          <w:tab w:val="left" w:pos="900"/>
          <w:tab w:val="right" w:pos="8930"/>
        </w:tabs>
        <w:rPr>
          <w:b/>
          <w:color w:val="000000"/>
          <w:sz w:val="24"/>
        </w:rPr>
      </w:pPr>
    </w:p>
    <w:p w14:paraId="6F04792F" w14:textId="77777777" w:rsidR="00041595" w:rsidRDefault="00041595" w:rsidP="00BF0524">
      <w:pPr>
        <w:keepNext/>
        <w:keepLines/>
        <w:tabs>
          <w:tab w:val="left" w:pos="0"/>
          <w:tab w:val="left" w:pos="900"/>
          <w:tab w:val="right" w:pos="8930"/>
        </w:tabs>
        <w:rPr>
          <w:b/>
          <w:color w:val="000000"/>
          <w:sz w:val="24"/>
        </w:rPr>
      </w:pPr>
    </w:p>
    <w:p w14:paraId="19A9FF61" w14:textId="77777777" w:rsidR="00041595" w:rsidRDefault="00041595" w:rsidP="00BF0524">
      <w:pPr>
        <w:keepNext/>
        <w:keepLines/>
        <w:tabs>
          <w:tab w:val="left" w:pos="0"/>
          <w:tab w:val="left" w:pos="900"/>
          <w:tab w:val="right" w:pos="8930"/>
        </w:tabs>
        <w:rPr>
          <w:b/>
          <w:color w:val="000000"/>
          <w:sz w:val="24"/>
        </w:rPr>
      </w:pPr>
      <w:r>
        <w:rPr>
          <w:b/>
          <w:color w:val="000000"/>
          <w:sz w:val="24"/>
        </w:rPr>
        <w:t>Part D:</w:t>
      </w:r>
      <w:r>
        <w:rPr>
          <w:b/>
          <w:color w:val="000000"/>
          <w:sz w:val="24"/>
        </w:rPr>
        <w:tab/>
        <w:t>Adjustments to Base Class Allocations</w:t>
      </w:r>
    </w:p>
    <w:p w14:paraId="29B6F718" w14:textId="77777777" w:rsidR="00041595" w:rsidRDefault="00041595" w:rsidP="00BF0524">
      <w:pPr>
        <w:keepNext/>
        <w:keepLines/>
        <w:tabs>
          <w:tab w:val="left" w:pos="0"/>
          <w:tab w:val="left" w:pos="900"/>
          <w:tab w:val="right" w:pos="8930"/>
        </w:tabs>
        <w:rPr>
          <w:b/>
          <w:color w:val="000000"/>
          <w:sz w:val="24"/>
        </w:rPr>
      </w:pPr>
    </w:p>
    <w:p w14:paraId="6B3218CD" w14:textId="77777777" w:rsidR="00041595" w:rsidRDefault="00041595" w:rsidP="00BF0524">
      <w:pPr>
        <w:keepNext/>
        <w:keepLines/>
        <w:tabs>
          <w:tab w:val="left" w:pos="0"/>
          <w:tab w:val="right" w:pos="8930"/>
        </w:tabs>
        <w:jc w:val="both"/>
        <w:rPr>
          <w:b/>
          <w:color w:val="000000"/>
          <w:sz w:val="24"/>
        </w:rPr>
      </w:pPr>
      <w:r>
        <w:rPr>
          <w:color w:val="000000"/>
          <w:sz w:val="24"/>
        </w:rPr>
        <w:t>The methodology used to allocate qualified costs and determine Transition Charges shall not be changed except in the limited circumstance described in this paragraph.  If, but only if, the total retail stranded costs (determined pursuant to Section 39.253 of the Utilities Code) on a statewide basis exceed $5 billion, then the qualified costs attributable to the Company’s share of the statewide stranded costs in excess of $5 billion shall be reallocated using the allocation methodology prescribed in Section 39.253(f) of the Utilities Code.  The Company’s share of the statewide stranded costs in excess of $5 billion shall be determined by multiplying (i) the percentage obtained by dividing the Company’s total stranded costs (determined pursuant to Section 39.253(f)) by the total statewide stranded costs (determined pursuant to Section 39.253(f)) by (ii) the amount by which the total statewide stranded costs (determined pursuant to Section 39.253(f) exceed $5 billion.  The qualified costs attributable to the Company’s share of the statewide stranded costs shall then be determined by multiplying (i) the Company’s share of the statewide stranded costs by (ii) the percentage obtained by dividing (a) the Company’s stranded costs (determined pursuant to Section 39.253(f)) which were securitized pursuant to the Financing Order dated September 18, 2007 in Docket No. 34448 by (b) the Company’s total stranded costs (determined pursuant to Section 39.253(f)).  The Company shall file the adjustments required herein, within 45 days after the Commission issues any order determining a utility’s stranded costs or regulatory assets that causes the total statewide stranded costs (determined pursuant to Section 39.253(f) to exceed $5 billion or changes the amount by which the total statewide stranded costs (determined pursuant to Section 39.253(f)) exceed $5 billion.  Any changes in Transition Charges resulting from a change in the initial or adjusted PBRAFs under this Part D shall be made prospectively from the date of the Commission’s order approving adjusted PBRAFs under this Part D.  No change in an initial or adjusted PBRAF shall cause the sum of all PBRAFs to be more than or less than 100% or change the total Periodic Billing Requirement for any period.  Transition Charges for services rendered prior to such effective date will not be changed.  Future changes to the PBRAFs underlying the recomputed Transition Charges, if necessary under Parts A – D of this Section 6 will be computed pursuant to this Section 6 using the initial and adjusted PRBAFs as determined by the Commission pursuant to this Part D.</w:t>
      </w:r>
    </w:p>
    <w:p w14:paraId="7BEE5C71" w14:textId="77777777" w:rsidR="00041595" w:rsidRDefault="00041595" w:rsidP="00BF0524">
      <w:pPr>
        <w:tabs>
          <w:tab w:val="left" w:pos="0"/>
          <w:tab w:val="right" w:pos="8930"/>
        </w:tabs>
        <w:rPr>
          <w:b/>
          <w:color w:val="000000"/>
          <w:sz w:val="24"/>
        </w:rPr>
      </w:pPr>
    </w:p>
    <w:p w14:paraId="025D5184" w14:textId="77777777" w:rsidR="00041595" w:rsidRDefault="00041595" w:rsidP="00BF0524">
      <w:pPr>
        <w:tabs>
          <w:tab w:val="left" w:pos="0"/>
          <w:tab w:val="right" w:pos="8930"/>
        </w:tabs>
        <w:rPr>
          <w:b/>
          <w:color w:val="000000"/>
          <w:sz w:val="24"/>
        </w:rPr>
      </w:pPr>
      <w:r>
        <w:rPr>
          <w:b/>
          <w:color w:val="000000"/>
          <w:sz w:val="24"/>
        </w:rPr>
        <w:br w:type="page"/>
      </w:r>
    </w:p>
    <w:p w14:paraId="510CEF2C" w14:textId="77777777" w:rsidR="00041595" w:rsidRDefault="00041595" w:rsidP="00BF0524">
      <w:pPr>
        <w:tabs>
          <w:tab w:val="left" w:pos="0"/>
          <w:tab w:val="left" w:pos="1440"/>
          <w:tab w:val="right" w:pos="8930"/>
        </w:tabs>
        <w:jc w:val="both"/>
        <w:rPr>
          <w:color w:val="000000"/>
          <w:sz w:val="24"/>
        </w:rPr>
      </w:pPr>
      <w:r>
        <w:rPr>
          <w:b/>
          <w:color w:val="000000"/>
          <w:sz w:val="24"/>
        </w:rPr>
        <w:lastRenderedPageBreak/>
        <w:t>SECTION 7:</w:t>
      </w:r>
      <w:r>
        <w:rPr>
          <w:b/>
          <w:color w:val="000000"/>
          <w:sz w:val="24"/>
        </w:rPr>
        <w:tab/>
        <w:t>TRANSITION CHARGES</w:t>
      </w:r>
    </w:p>
    <w:p w14:paraId="784049FE" w14:textId="77777777" w:rsidR="00041595" w:rsidRDefault="00041595" w:rsidP="00BF0524">
      <w:pPr>
        <w:tabs>
          <w:tab w:val="left" w:pos="0"/>
          <w:tab w:val="right" w:pos="8930"/>
        </w:tabs>
        <w:jc w:val="both"/>
        <w:rPr>
          <w:color w:val="000000"/>
          <w:sz w:val="24"/>
        </w:rPr>
      </w:pPr>
    </w:p>
    <w:p w14:paraId="55639267" w14:textId="77777777" w:rsidR="00041595" w:rsidRDefault="00041595" w:rsidP="00BF0524">
      <w:pPr>
        <w:pStyle w:val="BodyText"/>
        <w:jc w:val="both"/>
        <w:rPr>
          <w:color w:val="000000"/>
        </w:rPr>
      </w:pPr>
      <w:r>
        <w:rPr>
          <w:color w:val="000000"/>
        </w:rPr>
        <w:t>The Transition Charges to be applied beginning on the effective date of this Schedule TC3 are set out below.  Transition Charges to be applied in subsequent periods (Adjusted Transition Charges) will be determined in the manner described in Section 8.</w:t>
      </w:r>
    </w:p>
    <w:p w14:paraId="67F46071" w14:textId="77777777" w:rsidR="00041595" w:rsidRDefault="00041595" w:rsidP="00BF0524">
      <w:pPr>
        <w:pStyle w:val="Heading4"/>
        <w:keepLines/>
        <w:rPr>
          <w:b/>
          <w:i/>
          <w:color w:val="000000"/>
          <w:u w:val="none"/>
        </w:rPr>
      </w:pPr>
      <w:r>
        <w:rPr>
          <w:b/>
          <w:i/>
          <w:color w:val="000000"/>
          <w:u w:val="none"/>
        </w:rPr>
        <w:t xml:space="preserve">                     TRANSITION CHARGES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2160"/>
        <w:gridCol w:w="2070"/>
      </w:tblGrid>
      <w:tr w:rsidR="00041595" w14:paraId="1473424A" w14:textId="77777777" w:rsidTr="00BF0524">
        <w:trPr>
          <w:cantSplit/>
          <w:tblHeader/>
          <w:jc w:val="center"/>
        </w:trPr>
        <w:tc>
          <w:tcPr>
            <w:tcW w:w="3192" w:type="dxa"/>
            <w:shd w:val="clear" w:color="auto" w:fill="FFFFFF"/>
          </w:tcPr>
          <w:p w14:paraId="2524C5E4"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TRANSITION CHARGE</w:t>
            </w:r>
          </w:p>
          <w:p w14:paraId="0EC87274"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i/>
                <w:color w:val="000000"/>
                <w:sz w:val="24"/>
              </w:rPr>
            </w:pPr>
            <w:r>
              <w:rPr>
                <w:b/>
                <w:i/>
                <w:color w:val="000000"/>
                <w:sz w:val="24"/>
              </w:rPr>
              <w:t xml:space="preserve"> CLASS</w:t>
            </w:r>
          </w:p>
        </w:tc>
        <w:tc>
          <w:tcPr>
            <w:tcW w:w="2160" w:type="dxa"/>
            <w:shd w:val="clear" w:color="auto" w:fill="FFFFFF"/>
          </w:tcPr>
          <w:p w14:paraId="3ADB8F94" w14:textId="77777777" w:rsidR="00041595" w:rsidRPr="008C62F7"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sidRPr="008C62F7">
              <w:rPr>
                <w:b/>
                <w:i/>
                <w:color w:val="000000"/>
                <w:sz w:val="24"/>
              </w:rPr>
              <w:t>PER UNIT CHARGE</w:t>
            </w:r>
          </w:p>
        </w:tc>
        <w:tc>
          <w:tcPr>
            <w:tcW w:w="2070" w:type="dxa"/>
            <w:shd w:val="clear" w:color="auto" w:fill="FFFFFF"/>
          </w:tcPr>
          <w:p w14:paraId="141FE687"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BILLING</w:t>
            </w:r>
          </w:p>
          <w:p w14:paraId="26DB80A4"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UNIT</w:t>
            </w:r>
          </w:p>
          <w:p w14:paraId="4DE2E4E0" w14:textId="77777777" w:rsidR="00041595" w:rsidRDefault="00041595" w:rsidP="00BF0524">
            <w:pPr>
              <w:pStyle w:val="Heading2"/>
              <w:keepLines/>
              <w:rPr>
                <w:b/>
                <w:color w:val="000000"/>
                <w:u w:val="none"/>
              </w:rPr>
            </w:pPr>
            <w:r>
              <w:rPr>
                <w:b/>
                <w:color w:val="000000"/>
              </w:rPr>
              <w:t xml:space="preserve"> </w:t>
            </w:r>
          </w:p>
        </w:tc>
      </w:tr>
      <w:tr w:rsidR="00041595" w14:paraId="6AFC89BA" w14:textId="77777777" w:rsidTr="00BF0524">
        <w:trPr>
          <w:jc w:val="center"/>
        </w:trPr>
        <w:tc>
          <w:tcPr>
            <w:tcW w:w="3192" w:type="dxa"/>
            <w:shd w:val="clear" w:color="auto" w:fill="FFFFFF"/>
          </w:tcPr>
          <w:p w14:paraId="24C2CD5A"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Pr>
                <w:color w:val="000000"/>
                <w:sz w:val="24"/>
              </w:rPr>
              <w:t xml:space="preserve">Residential </w:t>
            </w:r>
          </w:p>
        </w:tc>
        <w:tc>
          <w:tcPr>
            <w:tcW w:w="2160" w:type="dxa"/>
            <w:shd w:val="clear" w:color="auto" w:fill="FFFFFF"/>
            <w:vAlign w:val="bottom"/>
          </w:tcPr>
          <w:p w14:paraId="604CBF93" w14:textId="10C19A12" w:rsidR="00041595" w:rsidRPr="00260C06" w:rsidRDefault="00041595" w:rsidP="00BF0524">
            <w:pPr>
              <w:jc w:val="center"/>
              <w:rPr>
                <w:sz w:val="24"/>
                <w:szCs w:val="24"/>
              </w:rPr>
            </w:pPr>
            <w:r w:rsidRPr="00260C06">
              <w:rPr>
                <w:sz w:val="24"/>
                <w:szCs w:val="24"/>
              </w:rPr>
              <w:t>$0.000</w:t>
            </w:r>
            <w:r w:rsidR="00A20145">
              <w:rPr>
                <w:sz w:val="24"/>
                <w:szCs w:val="24"/>
              </w:rPr>
              <w:t>000</w:t>
            </w:r>
          </w:p>
        </w:tc>
        <w:tc>
          <w:tcPr>
            <w:tcW w:w="2070" w:type="dxa"/>
            <w:shd w:val="clear" w:color="auto" w:fill="FFFFFF"/>
          </w:tcPr>
          <w:p w14:paraId="7B5E47FC"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kWh</w:t>
            </w:r>
          </w:p>
        </w:tc>
      </w:tr>
      <w:tr w:rsidR="00041595" w14:paraId="5AA209F8" w14:textId="77777777" w:rsidTr="00BF0524">
        <w:trPr>
          <w:trHeight w:val="332"/>
          <w:jc w:val="center"/>
        </w:trPr>
        <w:tc>
          <w:tcPr>
            <w:tcW w:w="3192" w:type="dxa"/>
            <w:shd w:val="clear" w:color="auto" w:fill="FFFFFF"/>
          </w:tcPr>
          <w:p w14:paraId="753C9615" w14:textId="77777777" w:rsidR="00041595" w:rsidRDefault="00041595" w:rsidP="00BF0524">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rPr>
              <w:t>MGS-T</w:t>
            </w:r>
          </w:p>
          <w:p w14:paraId="3056AB07" w14:textId="77777777" w:rsidR="00041595" w:rsidRDefault="00041595" w:rsidP="00BF0524">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rPr>
              <w:t>MGS-D</w:t>
            </w:r>
          </w:p>
        </w:tc>
        <w:tc>
          <w:tcPr>
            <w:tcW w:w="2160" w:type="dxa"/>
            <w:shd w:val="clear" w:color="auto" w:fill="FFFFFF"/>
            <w:vAlign w:val="bottom"/>
          </w:tcPr>
          <w:p w14:paraId="07EBE7B7" w14:textId="71E56DA7" w:rsidR="00041595" w:rsidRPr="00260C06" w:rsidRDefault="00041595">
            <w:pPr>
              <w:jc w:val="center"/>
              <w:rPr>
                <w:sz w:val="24"/>
                <w:szCs w:val="24"/>
              </w:rPr>
            </w:pPr>
            <w:r w:rsidRPr="00260C06">
              <w:rPr>
                <w:sz w:val="24"/>
                <w:szCs w:val="24"/>
              </w:rPr>
              <w:t>$0.</w:t>
            </w:r>
            <w:r w:rsidR="00A20145">
              <w:rPr>
                <w:sz w:val="24"/>
                <w:szCs w:val="24"/>
              </w:rPr>
              <w:t>000000</w:t>
            </w:r>
          </w:p>
          <w:p w14:paraId="0025057E" w14:textId="7364A0DB" w:rsidR="00041595" w:rsidRPr="00260C06" w:rsidRDefault="00041595" w:rsidP="00BF0524">
            <w:pPr>
              <w:jc w:val="center"/>
              <w:rPr>
                <w:sz w:val="24"/>
                <w:szCs w:val="24"/>
              </w:rPr>
            </w:pPr>
            <w:r w:rsidRPr="00260C06">
              <w:rPr>
                <w:sz w:val="24"/>
                <w:szCs w:val="24"/>
              </w:rPr>
              <w:t>$0.</w:t>
            </w:r>
            <w:r w:rsidR="00A20145">
              <w:rPr>
                <w:sz w:val="24"/>
                <w:szCs w:val="24"/>
              </w:rPr>
              <w:t>000000</w:t>
            </w:r>
          </w:p>
        </w:tc>
        <w:tc>
          <w:tcPr>
            <w:tcW w:w="2070" w:type="dxa"/>
            <w:shd w:val="clear" w:color="auto" w:fill="FFFFFF"/>
          </w:tcPr>
          <w:p w14:paraId="2750541E"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p w14:paraId="4FB7D638"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kWh</w:t>
            </w:r>
          </w:p>
        </w:tc>
      </w:tr>
      <w:tr w:rsidR="00041595" w14:paraId="57D0A81C" w14:textId="77777777" w:rsidTr="00BF0524">
        <w:trPr>
          <w:trHeight w:val="539"/>
          <w:jc w:val="center"/>
        </w:trPr>
        <w:tc>
          <w:tcPr>
            <w:tcW w:w="3192" w:type="dxa"/>
            <w:shd w:val="clear" w:color="auto" w:fill="FFFFFF"/>
          </w:tcPr>
          <w:p w14:paraId="156550F4"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LGS-D</w:t>
            </w:r>
          </w:p>
          <w:p w14:paraId="6ADF5CA8"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LGS-T</w:t>
            </w:r>
          </w:p>
        </w:tc>
        <w:tc>
          <w:tcPr>
            <w:tcW w:w="2160" w:type="dxa"/>
            <w:shd w:val="clear" w:color="auto" w:fill="FFFFFF"/>
            <w:vAlign w:val="bottom"/>
          </w:tcPr>
          <w:p w14:paraId="15F285D4" w14:textId="4C32400A" w:rsidR="00041595" w:rsidRPr="00260C06" w:rsidRDefault="00041595" w:rsidP="00BF0524">
            <w:pPr>
              <w:jc w:val="center"/>
              <w:rPr>
                <w:sz w:val="24"/>
                <w:szCs w:val="24"/>
              </w:rPr>
            </w:pPr>
            <w:r w:rsidRPr="00260C06">
              <w:rPr>
                <w:sz w:val="24"/>
                <w:szCs w:val="24"/>
              </w:rPr>
              <w:t>$0.</w:t>
            </w:r>
            <w:r w:rsidR="00A20145">
              <w:rPr>
                <w:sz w:val="24"/>
                <w:szCs w:val="24"/>
              </w:rPr>
              <w:t>000000</w:t>
            </w:r>
          </w:p>
          <w:p w14:paraId="1404E5F8" w14:textId="4E350C17" w:rsidR="00041595" w:rsidRPr="00260C06" w:rsidRDefault="00041595" w:rsidP="00BF0524">
            <w:pPr>
              <w:jc w:val="center"/>
              <w:rPr>
                <w:sz w:val="24"/>
                <w:szCs w:val="24"/>
              </w:rPr>
            </w:pPr>
            <w:r w:rsidRPr="00260C06">
              <w:rPr>
                <w:sz w:val="24"/>
                <w:szCs w:val="24"/>
              </w:rPr>
              <w:t>$0.</w:t>
            </w:r>
            <w:r w:rsidR="00A20145">
              <w:rPr>
                <w:sz w:val="24"/>
                <w:szCs w:val="24"/>
              </w:rPr>
              <w:t>000000</w:t>
            </w:r>
          </w:p>
        </w:tc>
        <w:tc>
          <w:tcPr>
            <w:tcW w:w="2070" w:type="dxa"/>
            <w:shd w:val="clear" w:color="auto" w:fill="FFFFFF"/>
          </w:tcPr>
          <w:p w14:paraId="1AF7074E"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kVa</w:t>
            </w:r>
          </w:p>
          <w:p w14:paraId="11DFF542" w14:textId="77777777" w:rsidR="00041595" w:rsidRDefault="00041595"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041595" w14:paraId="50CD0543" w14:textId="77777777" w:rsidTr="00BF0524">
        <w:trPr>
          <w:trHeight w:val="404"/>
          <w:jc w:val="center"/>
        </w:trPr>
        <w:tc>
          <w:tcPr>
            <w:tcW w:w="3192" w:type="dxa"/>
            <w:shd w:val="clear" w:color="auto" w:fill="FFFFFF"/>
            <w:vAlign w:val="center"/>
          </w:tcPr>
          <w:p w14:paraId="7ACE30C8"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LOS-A</w:t>
            </w:r>
          </w:p>
        </w:tc>
        <w:tc>
          <w:tcPr>
            <w:tcW w:w="2160" w:type="dxa"/>
            <w:shd w:val="clear" w:color="auto" w:fill="FFFFFF"/>
            <w:vAlign w:val="center"/>
          </w:tcPr>
          <w:p w14:paraId="5332571A" w14:textId="143B2CFE" w:rsidR="00041595" w:rsidRPr="00260C06" w:rsidRDefault="00041595" w:rsidP="00BF0524">
            <w:pPr>
              <w:jc w:val="center"/>
              <w:rPr>
                <w:sz w:val="24"/>
                <w:szCs w:val="24"/>
              </w:rPr>
            </w:pPr>
            <w:r w:rsidRPr="00260C06">
              <w:rPr>
                <w:sz w:val="24"/>
                <w:szCs w:val="24"/>
              </w:rPr>
              <w:t>$0.</w:t>
            </w:r>
            <w:r w:rsidR="00A20145">
              <w:rPr>
                <w:sz w:val="24"/>
                <w:szCs w:val="24"/>
              </w:rPr>
              <w:t>000000</w:t>
            </w:r>
          </w:p>
        </w:tc>
        <w:tc>
          <w:tcPr>
            <w:tcW w:w="2070" w:type="dxa"/>
            <w:shd w:val="clear" w:color="auto" w:fill="FFFFFF"/>
            <w:vAlign w:val="center"/>
          </w:tcPr>
          <w:p w14:paraId="4D445065"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041595" w14:paraId="29D4A6F0" w14:textId="77777777" w:rsidTr="00BF0524">
        <w:trPr>
          <w:trHeight w:val="404"/>
          <w:jc w:val="center"/>
        </w:trPr>
        <w:tc>
          <w:tcPr>
            <w:tcW w:w="3192" w:type="dxa"/>
            <w:shd w:val="clear" w:color="auto" w:fill="FFFFFF"/>
            <w:vAlign w:val="center"/>
          </w:tcPr>
          <w:p w14:paraId="644FBB9F"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LOS-B</w:t>
            </w:r>
          </w:p>
        </w:tc>
        <w:tc>
          <w:tcPr>
            <w:tcW w:w="2160" w:type="dxa"/>
            <w:shd w:val="clear" w:color="auto" w:fill="FFFFFF"/>
            <w:vAlign w:val="center"/>
          </w:tcPr>
          <w:p w14:paraId="61DDAC42" w14:textId="76A64FAA" w:rsidR="00041595" w:rsidRPr="00260C06" w:rsidRDefault="00041595" w:rsidP="00BF0524">
            <w:pPr>
              <w:jc w:val="center"/>
              <w:rPr>
                <w:sz w:val="24"/>
                <w:szCs w:val="24"/>
              </w:rPr>
            </w:pPr>
            <w:r w:rsidRPr="00260C06">
              <w:rPr>
                <w:sz w:val="24"/>
                <w:szCs w:val="24"/>
              </w:rPr>
              <w:t>$0.</w:t>
            </w:r>
            <w:r w:rsidR="00A20145">
              <w:rPr>
                <w:sz w:val="24"/>
                <w:szCs w:val="24"/>
              </w:rPr>
              <w:t>000000</w:t>
            </w:r>
          </w:p>
        </w:tc>
        <w:tc>
          <w:tcPr>
            <w:tcW w:w="2070" w:type="dxa"/>
            <w:shd w:val="clear" w:color="auto" w:fill="FFFFFF"/>
            <w:vAlign w:val="center"/>
          </w:tcPr>
          <w:p w14:paraId="10265697"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041595" w14:paraId="59A75391" w14:textId="77777777" w:rsidTr="00BF0524">
        <w:trPr>
          <w:trHeight w:val="404"/>
          <w:jc w:val="center"/>
        </w:trPr>
        <w:tc>
          <w:tcPr>
            <w:tcW w:w="3192" w:type="dxa"/>
            <w:shd w:val="clear" w:color="auto" w:fill="FFFFFF"/>
            <w:vAlign w:val="center"/>
          </w:tcPr>
          <w:p w14:paraId="5E1514FC" w14:textId="77777777" w:rsidR="00041595" w:rsidRPr="00714ED7"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szCs w:val="24"/>
              </w:rPr>
            </w:pPr>
            <w:r w:rsidRPr="00714ED7">
              <w:rPr>
                <w:color w:val="000000"/>
                <w:sz w:val="24"/>
                <w:szCs w:val="24"/>
              </w:rPr>
              <w:t>Non-Metered Lighting</w:t>
            </w:r>
          </w:p>
        </w:tc>
        <w:tc>
          <w:tcPr>
            <w:tcW w:w="2160" w:type="dxa"/>
            <w:shd w:val="clear" w:color="auto" w:fill="FFFFFF"/>
            <w:vAlign w:val="center"/>
          </w:tcPr>
          <w:p w14:paraId="69D2F28B" w14:textId="2CC036C3" w:rsidR="00041595" w:rsidRPr="00260C06" w:rsidRDefault="00041595" w:rsidP="00BF0524">
            <w:pPr>
              <w:jc w:val="center"/>
              <w:rPr>
                <w:sz w:val="24"/>
                <w:szCs w:val="24"/>
              </w:rPr>
            </w:pPr>
            <w:r w:rsidRPr="00260C06">
              <w:rPr>
                <w:sz w:val="24"/>
                <w:szCs w:val="24"/>
              </w:rPr>
              <w:t>$0.000</w:t>
            </w:r>
            <w:r w:rsidR="00A20145">
              <w:rPr>
                <w:sz w:val="24"/>
                <w:szCs w:val="24"/>
              </w:rPr>
              <w:t>000</w:t>
            </w:r>
          </w:p>
        </w:tc>
        <w:tc>
          <w:tcPr>
            <w:tcW w:w="2070" w:type="dxa"/>
            <w:shd w:val="clear" w:color="auto" w:fill="FFFFFF"/>
            <w:vAlign w:val="center"/>
          </w:tcPr>
          <w:p w14:paraId="5CAFA705"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kWh</w:t>
            </w:r>
          </w:p>
        </w:tc>
      </w:tr>
      <w:tr w:rsidR="00041595" w14:paraId="6E8A7549" w14:textId="77777777" w:rsidTr="00BF0524">
        <w:trPr>
          <w:trHeight w:val="350"/>
          <w:jc w:val="center"/>
        </w:trPr>
        <w:tc>
          <w:tcPr>
            <w:tcW w:w="3192" w:type="dxa"/>
            <w:shd w:val="clear" w:color="auto" w:fill="FFFFFF"/>
            <w:vAlign w:val="center"/>
          </w:tcPr>
          <w:p w14:paraId="033DB8F9" w14:textId="77777777" w:rsidR="00041595" w:rsidRPr="00714ED7"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b/>
                <w:color w:val="000000"/>
                <w:sz w:val="24"/>
                <w:szCs w:val="24"/>
              </w:rPr>
            </w:pPr>
            <w:r w:rsidRPr="00714ED7">
              <w:rPr>
                <w:b/>
                <w:color w:val="000000"/>
                <w:sz w:val="24"/>
                <w:szCs w:val="24"/>
              </w:rPr>
              <w:t>CAPPED CLASSES:</w:t>
            </w:r>
          </w:p>
        </w:tc>
        <w:tc>
          <w:tcPr>
            <w:tcW w:w="2160" w:type="dxa"/>
            <w:shd w:val="clear" w:color="auto" w:fill="FFFFFF"/>
            <w:vAlign w:val="bottom"/>
          </w:tcPr>
          <w:p w14:paraId="71EDCD05" w14:textId="77777777" w:rsidR="00041595" w:rsidRPr="00260C06" w:rsidRDefault="00041595">
            <w:pPr>
              <w:rPr>
                <w:rFonts w:ascii="Arial" w:hAnsi="Arial" w:cs="Arial"/>
                <w:color w:val="000000"/>
                <w:sz w:val="24"/>
                <w:szCs w:val="24"/>
              </w:rPr>
            </w:pPr>
          </w:p>
        </w:tc>
        <w:tc>
          <w:tcPr>
            <w:tcW w:w="2070" w:type="dxa"/>
            <w:shd w:val="clear" w:color="auto" w:fill="FFFFFF"/>
          </w:tcPr>
          <w:p w14:paraId="4ADF2B3C"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rPr>
            </w:pPr>
          </w:p>
        </w:tc>
      </w:tr>
      <w:tr w:rsidR="00041595" w14:paraId="0BAB9A22" w14:textId="77777777" w:rsidTr="00BF0524">
        <w:trPr>
          <w:jc w:val="center"/>
        </w:trPr>
        <w:tc>
          <w:tcPr>
            <w:tcW w:w="3192" w:type="dxa"/>
            <w:shd w:val="clear" w:color="auto" w:fill="FFFFFF"/>
          </w:tcPr>
          <w:p w14:paraId="50C25F37"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Standby Electric Service- Distribution</w:t>
            </w:r>
          </w:p>
        </w:tc>
        <w:tc>
          <w:tcPr>
            <w:tcW w:w="2160" w:type="dxa"/>
            <w:shd w:val="clear" w:color="auto" w:fill="FFFFFF"/>
            <w:vAlign w:val="center"/>
          </w:tcPr>
          <w:p w14:paraId="4BCB97D2" w14:textId="6183A8FB" w:rsidR="00041595" w:rsidRPr="00260C06" w:rsidRDefault="00041595" w:rsidP="00BF0524">
            <w:pPr>
              <w:jc w:val="center"/>
              <w:rPr>
                <w:sz w:val="24"/>
                <w:szCs w:val="24"/>
              </w:rPr>
            </w:pPr>
            <w:r w:rsidRPr="00260C06">
              <w:rPr>
                <w:sz w:val="24"/>
                <w:szCs w:val="24"/>
              </w:rPr>
              <w:t>$0.0</w:t>
            </w:r>
            <w:r w:rsidR="00A20145">
              <w:rPr>
                <w:sz w:val="24"/>
                <w:szCs w:val="24"/>
              </w:rPr>
              <w:t>00000</w:t>
            </w:r>
          </w:p>
        </w:tc>
        <w:tc>
          <w:tcPr>
            <w:tcW w:w="2070" w:type="dxa"/>
            <w:shd w:val="clear" w:color="auto" w:fill="FFFFFF"/>
            <w:vAlign w:val="center"/>
          </w:tcPr>
          <w:p w14:paraId="5C8C4122"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041595" w14:paraId="0C5BC094" w14:textId="77777777" w:rsidTr="00BF0524">
        <w:trPr>
          <w:jc w:val="center"/>
        </w:trPr>
        <w:tc>
          <w:tcPr>
            <w:tcW w:w="3192" w:type="dxa"/>
            <w:shd w:val="clear" w:color="auto" w:fill="FFFFFF"/>
          </w:tcPr>
          <w:p w14:paraId="5144C997"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Supplemental- Distribution</w:t>
            </w:r>
          </w:p>
        </w:tc>
        <w:tc>
          <w:tcPr>
            <w:tcW w:w="2160" w:type="dxa"/>
            <w:shd w:val="clear" w:color="auto" w:fill="FFFFFF"/>
            <w:vAlign w:val="center"/>
          </w:tcPr>
          <w:p w14:paraId="56F68B62" w14:textId="0F0A3A9C" w:rsidR="00041595" w:rsidRPr="00260C06" w:rsidRDefault="00041595" w:rsidP="00BF0524">
            <w:pPr>
              <w:jc w:val="center"/>
              <w:rPr>
                <w:sz w:val="24"/>
                <w:szCs w:val="24"/>
              </w:rPr>
            </w:pPr>
            <w:r w:rsidRPr="00260C06">
              <w:rPr>
                <w:sz w:val="24"/>
                <w:szCs w:val="24"/>
              </w:rPr>
              <w:t>$0.</w:t>
            </w:r>
            <w:r w:rsidR="00A20145">
              <w:rPr>
                <w:sz w:val="24"/>
                <w:szCs w:val="24"/>
              </w:rPr>
              <w:t>000000</w:t>
            </w:r>
          </w:p>
        </w:tc>
        <w:tc>
          <w:tcPr>
            <w:tcW w:w="2070" w:type="dxa"/>
            <w:shd w:val="clear" w:color="auto" w:fill="FFFFFF"/>
            <w:vAlign w:val="center"/>
          </w:tcPr>
          <w:p w14:paraId="4B4E0D29"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041595" w14:paraId="21C538BA" w14:textId="77777777" w:rsidTr="00BF0524">
        <w:trPr>
          <w:jc w:val="center"/>
        </w:trPr>
        <w:tc>
          <w:tcPr>
            <w:tcW w:w="3192" w:type="dxa"/>
            <w:shd w:val="clear" w:color="auto" w:fill="FFFFFF"/>
          </w:tcPr>
          <w:p w14:paraId="36F7A9B6"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–Thirty Minute Notice </w:t>
            </w:r>
          </w:p>
        </w:tc>
        <w:tc>
          <w:tcPr>
            <w:tcW w:w="2160" w:type="dxa"/>
            <w:shd w:val="clear" w:color="auto" w:fill="FFFFFF"/>
            <w:vAlign w:val="center"/>
          </w:tcPr>
          <w:p w14:paraId="56366A95" w14:textId="7F9B3A46" w:rsidR="00041595" w:rsidRPr="00260C06" w:rsidRDefault="00041595" w:rsidP="00BF0524">
            <w:pPr>
              <w:jc w:val="center"/>
              <w:rPr>
                <w:sz w:val="24"/>
                <w:szCs w:val="24"/>
              </w:rPr>
            </w:pPr>
            <w:r w:rsidRPr="00260C06">
              <w:rPr>
                <w:sz w:val="24"/>
                <w:szCs w:val="24"/>
              </w:rPr>
              <w:t>$0.0</w:t>
            </w:r>
            <w:r>
              <w:rPr>
                <w:sz w:val="24"/>
                <w:szCs w:val="24"/>
              </w:rPr>
              <w:t>0</w:t>
            </w:r>
            <w:r w:rsidR="00A20145">
              <w:rPr>
                <w:sz w:val="24"/>
                <w:szCs w:val="24"/>
              </w:rPr>
              <w:t>0000</w:t>
            </w:r>
          </w:p>
        </w:tc>
        <w:tc>
          <w:tcPr>
            <w:tcW w:w="2070" w:type="dxa"/>
            <w:shd w:val="clear" w:color="auto" w:fill="FFFFFF"/>
            <w:vAlign w:val="center"/>
          </w:tcPr>
          <w:p w14:paraId="00A3AA34"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041595" w14:paraId="15265BFC" w14:textId="77777777" w:rsidTr="00BF0524">
        <w:trPr>
          <w:jc w:val="center"/>
        </w:trPr>
        <w:tc>
          <w:tcPr>
            <w:tcW w:w="3192" w:type="dxa"/>
            <w:shd w:val="clear" w:color="auto" w:fill="FFFFFF"/>
          </w:tcPr>
          <w:p w14:paraId="261DF504"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–Ten Minute Notice</w:t>
            </w:r>
          </w:p>
        </w:tc>
        <w:tc>
          <w:tcPr>
            <w:tcW w:w="2160" w:type="dxa"/>
            <w:shd w:val="clear" w:color="auto" w:fill="FFFFFF"/>
            <w:vAlign w:val="center"/>
          </w:tcPr>
          <w:p w14:paraId="664D5755" w14:textId="1D1CD037" w:rsidR="00041595" w:rsidRPr="00260C06" w:rsidRDefault="00041595" w:rsidP="00BF0524">
            <w:pPr>
              <w:jc w:val="center"/>
              <w:rPr>
                <w:sz w:val="24"/>
                <w:szCs w:val="24"/>
              </w:rPr>
            </w:pPr>
            <w:r w:rsidRPr="00260C06">
              <w:rPr>
                <w:sz w:val="24"/>
                <w:szCs w:val="24"/>
              </w:rPr>
              <w:t>$0.0</w:t>
            </w:r>
            <w:r w:rsidR="00A20145">
              <w:rPr>
                <w:sz w:val="24"/>
                <w:szCs w:val="24"/>
              </w:rPr>
              <w:t>00000</w:t>
            </w:r>
          </w:p>
        </w:tc>
        <w:tc>
          <w:tcPr>
            <w:tcW w:w="2070" w:type="dxa"/>
            <w:shd w:val="clear" w:color="auto" w:fill="FFFFFF"/>
            <w:vAlign w:val="center"/>
          </w:tcPr>
          <w:p w14:paraId="401C34E7"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041595" w14:paraId="70B2CC2F" w14:textId="77777777" w:rsidTr="00BF0524">
        <w:trPr>
          <w:jc w:val="center"/>
        </w:trPr>
        <w:tc>
          <w:tcPr>
            <w:tcW w:w="3192" w:type="dxa"/>
            <w:shd w:val="clear" w:color="auto" w:fill="FFFFFF"/>
          </w:tcPr>
          <w:p w14:paraId="7BA392C2"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–Instantaneous</w:t>
            </w:r>
          </w:p>
        </w:tc>
        <w:tc>
          <w:tcPr>
            <w:tcW w:w="2160" w:type="dxa"/>
            <w:shd w:val="clear" w:color="auto" w:fill="FFFFFF"/>
            <w:vAlign w:val="center"/>
          </w:tcPr>
          <w:p w14:paraId="4D420FDE" w14:textId="2C85A0A1" w:rsidR="00041595" w:rsidRPr="00260C06" w:rsidRDefault="00041595" w:rsidP="00BF0524">
            <w:pPr>
              <w:jc w:val="center"/>
              <w:rPr>
                <w:sz w:val="24"/>
                <w:szCs w:val="24"/>
              </w:rPr>
            </w:pPr>
            <w:r w:rsidRPr="00260C06">
              <w:rPr>
                <w:sz w:val="24"/>
                <w:szCs w:val="24"/>
              </w:rPr>
              <w:t>$0.</w:t>
            </w:r>
            <w:r>
              <w:rPr>
                <w:sz w:val="24"/>
                <w:szCs w:val="24"/>
              </w:rPr>
              <w:t>0</w:t>
            </w:r>
            <w:r w:rsidR="00A20145">
              <w:rPr>
                <w:sz w:val="24"/>
                <w:szCs w:val="24"/>
              </w:rPr>
              <w:t>00000</w:t>
            </w:r>
          </w:p>
        </w:tc>
        <w:tc>
          <w:tcPr>
            <w:tcW w:w="2070" w:type="dxa"/>
            <w:shd w:val="clear" w:color="auto" w:fill="FFFFFF"/>
            <w:vAlign w:val="center"/>
          </w:tcPr>
          <w:p w14:paraId="7A6786FF"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041595" w14:paraId="3AFDE51F" w14:textId="77777777" w:rsidTr="00BF0524">
        <w:trPr>
          <w:jc w:val="center"/>
        </w:trPr>
        <w:tc>
          <w:tcPr>
            <w:tcW w:w="3192" w:type="dxa"/>
            <w:shd w:val="clear" w:color="auto" w:fill="FFFFFF"/>
          </w:tcPr>
          <w:p w14:paraId="1650287A"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Supplemental - Transmission</w:t>
            </w:r>
          </w:p>
        </w:tc>
        <w:tc>
          <w:tcPr>
            <w:tcW w:w="2160" w:type="dxa"/>
            <w:shd w:val="clear" w:color="auto" w:fill="FFFFFF"/>
            <w:vAlign w:val="center"/>
          </w:tcPr>
          <w:p w14:paraId="1C2D9E79" w14:textId="5DFB5F2D" w:rsidR="00041595" w:rsidRPr="00260C06" w:rsidRDefault="00041595" w:rsidP="00BF0524">
            <w:pPr>
              <w:jc w:val="center"/>
              <w:rPr>
                <w:sz w:val="24"/>
                <w:szCs w:val="24"/>
              </w:rPr>
            </w:pPr>
            <w:r w:rsidRPr="00260C06">
              <w:rPr>
                <w:sz w:val="24"/>
                <w:szCs w:val="24"/>
              </w:rPr>
              <w:t>$0.</w:t>
            </w:r>
            <w:r w:rsidR="00A20145">
              <w:rPr>
                <w:sz w:val="24"/>
                <w:szCs w:val="24"/>
              </w:rPr>
              <w:t>000000</w:t>
            </w:r>
          </w:p>
        </w:tc>
        <w:tc>
          <w:tcPr>
            <w:tcW w:w="2070" w:type="dxa"/>
            <w:shd w:val="clear" w:color="auto" w:fill="FFFFFF"/>
            <w:vAlign w:val="center"/>
          </w:tcPr>
          <w:p w14:paraId="1D254CBE"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041595" w14:paraId="1931DE28" w14:textId="77777777" w:rsidTr="00BF0524">
        <w:trPr>
          <w:jc w:val="center"/>
        </w:trPr>
        <w:tc>
          <w:tcPr>
            <w:tcW w:w="3192" w:type="dxa"/>
            <w:shd w:val="clear" w:color="auto" w:fill="FFFFFF"/>
          </w:tcPr>
          <w:p w14:paraId="394BB6C5"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Standby Electric Service - Transmission</w:t>
            </w:r>
          </w:p>
        </w:tc>
        <w:tc>
          <w:tcPr>
            <w:tcW w:w="2160" w:type="dxa"/>
            <w:shd w:val="clear" w:color="auto" w:fill="FFFFFF"/>
            <w:vAlign w:val="center"/>
          </w:tcPr>
          <w:p w14:paraId="28AF7B9C" w14:textId="1D07963A" w:rsidR="00041595" w:rsidRPr="00260C06" w:rsidRDefault="00041595" w:rsidP="00BF0524">
            <w:pPr>
              <w:jc w:val="center"/>
              <w:rPr>
                <w:sz w:val="24"/>
                <w:szCs w:val="24"/>
              </w:rPr>
            </w:pPr>
            <w:r w:rsidRPr="00260C06">
              <w:rPr>
                <w:sz w:val="24"/>
                <w:szCs w:val="24"/>
              </w:rPr>
              <w:t>$0.</w:t>
            </w:r>
            <w:r w:rsidR="00A20145">
              <w:rPr>
                <w:sz w:val="24"/>
                <w:szCs w:val="24"/>
              </w:rPr>
              <w:t>000000</w:t>
            </w:r>
          </w:p>
        </w:tc>
        <w:tc>
          <w:tcPr>
            <w:tcW w:w="2070" w:type="dxa"/>
            <w:shd w:val="clear" w:color="auto" w:fill="FFFFFF"/>
            <w:vAlign w:val="center"/>
          </w:tcPr>
          <w:p w14:paraId="6F25D38E"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041595" w14:paraId="3B3D13F9" w14:textId="77777777" w:rsidTr="00BF0524">
        <w:trPr>
          <w:jc w:val="center"/>
        </w:trPr>
        <w:tc>
          <w:tcPr>
            <w:tcW w:w="3192" w:type="dxa"/>
            <w:shd w:val="clear" w:color="auto" w:fill="FFFFFF"/>
          </w:tcPr>
          <w:p w14:paraId="292469D7"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Standby Interruptible Service </w:t>
            </w:r>
          </w:p>
        </w:tc>
        <w:tc>
          <w:tcPr>
            <w:tcW w:w="2160" w:type="dxa"/>
            <w:shd w:val="clear" w:color="auto" w:fill="FFFFFF"/>
            <w:vAlign w:val="center"/>
          </w:tcPr>
          <w:p w14:paraId="74FD379E" w14:textId="44BFD3E9" w:rsidR="00041595" w:rsidRPr="00260C06" w:rsidRDefault="00041595" w:rsidP="00BF0524">
            <w:pPr>
              <w:jc w:val="center"/>
              <w:rPr>
                <w:sz w:val="24"/>
                <w:szCs w:val="24"/>
              </w:rPr>
            </w:pPr>
            <w:r w:rsidRPr="00260C06">
              <w:rPr>
                <w:sz w:val="24"/>
                <w:szCs w:val="24"/>
              </w:rPr>
              <w:t>$0.00</w:t>
            </w:r>
            <w:r w:rsidR="00A20145">
              <w:rPr>
                <w:sz w:val="24"/>
                <w:szCs w:val="24"/>
              </w:rPr>
              <w:t>0000</w:t>
            </w:r>
          </w:p>
        </w:tc>
        <w:tc>
          <w:tcPr>
            <w:tcW w:w="2070" w:type="dxa"/>
            <w:shd w:val="clear" w:color="auto" w:fill="FFFFFF"/>
            <w:vAlign w:val="center"/>
          </w:tcPr>
          <w:p w14:paraId="314B926C"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041595" w14:paraId="13479EA4" w14:textId="77777777" w:rsidTr="00BF0524">
        <w:trPr>
          <w:jc w:val="center"/>
        </w:trPr>
        <w:tc>
          <w:tcPr>
            <w:tcW w:w="3192" w:type="dxa"/>
            <w:shd w:val="clear" w:color="auto" w:fill="FFFFFF"/>
          </w:tcPr>
          <w:p w14:paraId="31341006"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Special Contract Pricing</w:t>
            </w:r>
          </w:p>
        </w:tc>
        <w:tc>
          <w:tcPr>
            <w:tcW w:w="2160" w:type="dxa"/>
            <w:shd w:val="clear" w:color="auto" w:fill="FFFFFF"/>
            <w:vAlign w:val="center"/>
          </w:tcPr>
          <w:p w14:paraId="3557847B" w14:textId="3616214A" w:rsidR="00041595" w:rsidRPr="00260C06" w:rsidRDefault="00041595" w:rsidP="00BF0524">
            <w:pPr>
              <w:jc w:val="center"/>
              <w:rPr>
                <w:sz w:val="24"/>
                <w:szCs w:val="24"/>
              </w:rPr>
            </w:pPr>
            <w:r w:rsidRPr="00260C06">
              <w:rPr>
                <w:sz w:val="24"/>
                <w:szCs w:val="24"/>
              </w:rPr>
              <w:t>$0.</w:t>
            </w:r>
            <w:r w:rsidR="00A20145">
              <w:rPr>
                <w:sz w:val="24"/>
                <w:szCs w:val="24"/>
              </w:rPr>
              <w:t>000000</w:t>
            </w:r>
          </w:p>
        </w:tc>
        <w:tc>
          <w:tcPr>
            <w:tcW w:w="2070" w:type="dxa"/>
            <w:shd w:val="clear" w:color="auto" w:fill="FFFFFF"/>
            <w:vAlign w:val="center"/>
          </w:tcPr>
          <w:p w14:paraId="79823567"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bl>
    <w:p w14:paraId="3D9DB48C" w14:textId="77777777" w:rsidR="00041595" w:rsidRDefault="00041595"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rPr>
      </w:pPr>
    </w:p>
    <w:p w14:paraId="662436D3" w14:textId="77777777" w:rsidR="00041595" w:rsidRDefault="00041595" w:rsidP="00BF0524">
      <w:pPr>
        <w:tabs>
          <w:tab w:val="right" w:pos="8228"/>
          <w:tab w:val="left" w:pos="512"/>
        </w:tabs>
        <w:jc w:val="both"/>
        <w:rPr>
          <w:color w:val="000000"/>
          <w:sz w:val="24"/>
        </w:rPr>
      </w:pPr>
      <w:r>
        <w:rPr>
          <w:color w:val="000000"/>
          <w:sz w:val="24"/>
        </w:rPr>
        <w:t xml:space="preserve">The Transition Charges shall be applied on a kW basis for all service provided at Transmission voltage and for all service provided to Capped Classes and to any LGS customer that also received SES-Distribution service.  The kW to be used in calculating the bill for those customers obligated to pay on a kW basis will be the highest kW for the month measured over a one hour period occurring on weekdays (Monday through Friday) during the sixteen hours beginning with and </w:t>
      </w:r>
      <w:r>
        <w:rPr>
          <w:color w:val="000000"/>
          <w:sz w:val="24"/>
        </w:rPr>
        <w:lastRenderedPageBreak/>
        <w:t xml:space="preserve">including the hour that ends at seven (a.m.) (07:00) and extending until the hour that ends at ten p.m. (22:00), local time (central standard or central daylight saving time, as appropriate). </w:t>
      </w:r>
    </w:p>
    <w:p w14:paraId="16581FEF" w14:textId="77777777" w:rsidR="00041595" w:rsidRDefault="00041595" w:rsidP="00BF0524">
      <w:pPr>
        <w:tabs>
          <w:tab w:val="right" w:pos="8228"/>
          <w:tab w:val="left" w:pos="512"/>
        </w:tabs>
        <w:jc w:val="both"/>
        <w:rPr>
          <w:color w:val="000000"/>
          <w:sz w:val="24"/>
        </w:rPr>
      </w:pPr>
    </w:p>
    <w:p w14:paraId="4DCDE126" w14:textId="77777777" w:rsidR="00041595" w:rsidRDefault="00041595" w:rsidP="00BF0524">
      <w:pPr>
        <w:tabs>
          <w:tab w:val="right" w:pos="8228"/>
          <w:tab w:val="left" w:pos="512"/>
        </w:tabs>
        <w:jc w:val="both"/>
        <w:rPr>
          <w:color w:val="000000"/>
          <w:sz w:val="24"/>
        </w:rPr>
      </w:pPr>
      <w:r>
        <w:rPr>
          <w:color w:val="000000"/>
          <w:sz w:val="24"/>
        </w:rPr>
        <w:t>Except for customers in the MGS class, the Transition Charges shall be applied on a kVa basis for all service provided at distribution voltage (other than service at distribution voltage to Capped Classes or to LGS customers that also received SES-Distribution service) and whose kVa is greater than 10 kVa in the billing month.  The kVa will be the highest kVa measured over a 15 minute period during the month if the metering equipment has indicators for measuring and recording only the highest demand during the billing period, otherwise if the metering equipment measures and records continuously for all 15 minute periods the kVa will be the average of the 4 highest 15 minute periods measured during the billing period.  If the demand meters used to meter service to a customer measure service is on a kW basis instead of a kVa basis or measure in intervals different than 15 minutes (</w:t>
      </w:r>
      <w:r>
        <w:rPr>
          <w:i/>
          <w:color w:val="000000"/>
          <w:sz w:val="24"/>
        </w:rPr>
        <w:t>e.g.</w:t>
      </w:r>
      <w:r>
        <w:rPr>
          <w:color w:val="000000"/>
          <w:sz w:val="24"/>
        </w:rPr>
        <w:t xml:space="preserve"> 5, 10, 30 minutes) the transition charge to the customer will be based on the kW with the interval measurement period closest to a 15 minute period.</w:t>
      </w:r>
    </w:p>
    <w:p w14:paraId="6E435A06" w14:textId="77777777" w:rsidR="00041595" w:rsidRDefault="00041595" w:rsidP="00BF0524">
      <w:pPr>
        <w:tabs>
          <w:tab w:val="right" w:pos="8228"/>
          <w:tab w:val="left" w:pos="512"/>
        </w:tabs>
        <w:jc w:val="both"/>
        <w:rPr>
          <w:color w:val="000000"/>
          <w:sz w:val="24"/>
        </w:rPr>
      </w:pPr>
    </w:p>
    <w:p w14:paraId="28E1959D" w14:textId="77777777" w:rsidR="00041595" w:rsidRDefault="00041595" w:rsidP="00BF0524">
      <w:pPr>
        <w:tabs>
          <w:tab w:val="right" w:pos="8228"/>
          <w:tab w:val="left" w:pos="512"/>
        </w:tabs>
        <w:jc w:val="both"/>
        <w:rPr>
          <w:color w:val="000000"/>
          <w:sz w:val="24"/>
        </w:rPr>
      </w:pPr>
      <w:r>
        <w:rPr>
          <w:color w:val="000000"/>
          <w:sz w:val="24"/>
        </w:rPr>
        <w:t>Transition Charges will be applied on a kWh basis for those customers with watt-hour meters and those customers with demand meters whose measured demand is 10 kVa or less, all Residential customers, all Non-Metered Lighting customers and all MGS customers served at distribution voltage.</w:t>
      </w:r>
    </w:p>
    <w:p w14:paraId="71355E35" w14:textId="77777777" w:rsidR="00041595" w:rsidRDefault="00041595" w:rsidP="00BF0524">
      <w:pPr>
        <w:tabs>
          <w:tab w:val="right" w:pos="8228"/>
          <w:tab w:val="left" w:pos="512"/>
        </w:tabs>
        <w:jc w:val="both"/>
        <w:rPr>
          <w:color w:val="000000"/>
          <w:sz w:val="24"/>
        </w:rPr>
      </w:pPr>
    </w:p>
    <w:p w14:paraId="276BFD9C" w14:textId="77777777" w:rsidR="00041595" w:rsidRDefault="00041595" w:rsidP="00BF0524">
      <w:pPr>
        <w:tabs>
          <w:tab w:val="right" w:pos="8228"/>
          <w:tab w:val="left" w:pos="512"/>
        </w:tabs>
        <w:jc w:val="both"/>
        <w:rPr>
          <w:color w:val="000000"/>
          <w:sz w:val="24"/>
        </w:rPr>
      </w:pPr>
      <w:r>
        <w:rPr>
          <w:color w:val="000000"/>
          <w:sz w:val="24"/>
        </w:rPr>
        <w:t xml:space="preserve">Each retail customer shall be obligated to pay Transition Charges for its applicable class.  The Transition Charge shall be applied to all service received by the customer during the applicable billing period.  If a customer was taking service in more than one rate class through one point of service on April 30,1999, or on the day before the customer discontinued taking service from HL&amp;P on a pre-restructuring rate schedule, its Transition Charges shall be determined as follows: </w:t>
      </w:r>
    </w:p>
    <w:p w14:paraId="74ED01F1" w14:textId="77777777" w:rsidR="00041595" w:rsidRDefault="00041595" w:rsidP="00BF0524">
      <w:pPr>
        <w:tabs>
          <w:tab w:val="right" w:pos="8228"/>
          <w:tab w:val="left" w:pos="512"/>
        </w:tabs>
        <w:jc w:val="both"/>
        <w:rPr>
          <w:color w:val="000000"/>
          <w:sz w:val="24"/>
        </w:rPr>
      </w:pPr>
    </w:p>
    <w:p w14:paraId="43706433" w14:textId="77777777" w:rsidR="00041595" w:rsidRDefault="00041595" w:rsidP="00BF0524">
      <w:pPr>
        <w:ind w:left="2160" w:hanging="720"/>
        <w:jc w:val="both"/>
        <w:rPr>
          <w:sz w:val="24"/>
        </w:rPr>
      </w:pPr>
      <w:r>
        <w:rPr>
          <w:sz w:val="24"/>
        </w:rPr>
        <w:t>1.</w:t>
      </w:r>
      <w:r>
        <w:rPr>
          <w:sz w:val="24"/>
        </w:rPr>
        <w:tab/>
        <w:t>For customers taking service under two or more rates through a single meter, the following order will be used to determine Transition Charges for the customer:</w:t>
      </w:r>
    </w:p>
    <w:p w14:paraId="49C0D6DD" w14:textId="77777777" w:rsidR="00041595" w:rsidRDefault="00041595" w:rsidP="00BF0524">
      <w:pPr>
        <w:ind w:left="1350" w:hanging="1350"/>
        <w:rPr>
          <w:sz w:val="24"/>
        </w:rPr>
      </w:pPr>
    </w:p>
    <w:p w14:paraId="05FFAA11" w14:textId="77777777" w:rsidR="00041595" w:rsidRDefault="00041595" w:rsidP="00BF0524">
      <w:pPr>
        <w:tabs>
          <w:tab w:val="left" w:pos="1440"/>
        </w:tabs>
        <w:ind w:left="2160" w:hanging="2160"/>
        <w:jc w:val="both"/>
        <w:rPr>
          <w:sz w:val="24"/>
        </w:rPr>
      </w:pPr>
      <w:r>
        <w:rPr>
          <w:sz w:val="24"/>
        </w:rPr>
        <w:tab/>
        <w:t>(a)</w:t>
      </w:r>
      <w:r>
        <w:rPr>
          <w:sz w:val="24"/>
        </w:rPr>
        <w:tab/>
        <w:t xml:space="preserve">If the customer takes service in one or more Capped Classes (other than SCP) through a single meter, the service shall be allocated first to Capped Classes in ascending order of unit Transition Charges beginning with the Capped Class with the lowest unit Transition Charge.  All service to the customer, up to the lesser of (i) the highest hourly on-peak kW for total premises load (Total kW) or the Monthly Cap for the class, shall be deemed to be service under the Capped Class with the lowest unit Transition Charge.  If the Total kW is greater than the Monthly Cap for the class with lowest unit Transition Charge, the difference up to the Monthly Cap for the Capped Class with the next lowest unit Transition Charge will be deemed to be service under the Capped Class with the next lowest unit Transition Charge.  The remainder will then similarly be allocated to each other Capped Class </w:t>
      </w:r>
      <w:r>
        <w:rPr>
          <w:sz w:val="24"/>
        </w:rPr>
        <w:lastRenderedPageBreak/>
        <w:t xml:space="preserve">under which the customer is served until the Total kW has been allocated or all applicable Monthly Caps have been reached. </w:t>
      </w:r>
    </w:p>
    <w:p w14:paraId="3C2BF01E" w14:textId="77777777" w:rsidR="00041595" w:rsidRDefault="00041595" w:rsidP="00BF0524">
      <w:pPr>
        <w:tabs>
          <w:tab w:val="left" w:pos="1440"/>
        </w:tabs>
        <w:ind w:left="2160" w:hanging="2160"/>
        <w:rPr>
          <w:sz w:val="24"/>
        </w:rPr>
      </w:pPr>
    </w:p>
    <w:p w14:paraId="7CA79399" w14:textId="77777777" w:rsidR="00041595" w:rsidRDefault="00041595" w:rsidP="00BF0524">
      <w:pPr>
        <w:tabs>
          <w:tab w:val="left" w:pos="1440"/>
        </w:tabs>
        <w:ind w:left="2160" w:hanging="2160"/>
        <w:rPr>
          <w:sz w:val="24"/>
        </w:rPr>
      </w:pPr>
      <w:r>
        <w:rPr>
          <w:sz w:val="24"/>
        </w:rPr>
        <w:tab/>
        <w:t>(b)</w:t>
      </w:r>
      <w:r>
        <w:rPr>
          <w:sz w:val="24"/>
        </w:rPr>
        <w:tab/>
        <w:t>If the total amount allocated to Capped Classes under (a) is less than the Total kW, the remainder, up to the Monthly Cap for SCP shall be deemed to be service provided under SCP.</w:t>
      </w:r>
    </w:p>
    <w:p w14:paraId="43D65994" w14:textId="77777777" w:rsidR="00041595" w:rsidRDefault="00041595" w:rsidP="00BF0524">
      <w:pPr>
        <w:tabs>
          <w:tab w:val="left" w:pos="1440"/>
        </w:tabs>
        <w:ind w:left="2160" w:hanging="2160"/>
        <w:jc w:val="both"/>
        <w:rPr>
          <w:sz w:val="24"/>
        </w:rPr>
      </w:pPr>
    </w:p>
    <w:p w14:paraId="11376C7E" w14:textId="77777777" w:rsidR="00041595" w:rsidRDefault="00041595" w:rsidP="00BF0524">
      <w:pPr>
        <w:tabs>
          <w:tab w:val="left" w:pos="1440"/>
        </w:tabs>
        <w:ind w:left="2160" w:hanging="2160"/>
        <w:jc w:val="both"/>
        <w:rPr>
          <w:b/>
          <w:i/>
          <w:sz w:val="24"/>
        </w:rPr>
      </w:pPr>
      <w:r>
        <w:rPr>
          <w:sz w:val="24"/>
        </w:rPr>
        <w:tab/>
        <w:t>(c)</w:t>
      </w:r>
      <w:r>
        <w:rPr>
          <w:sz w:val="24"/>
        </w:rPr>
        <w:tab/>
        <w:t xml:space="preserve">Any amount remaining after the allocations in (a) and (b) will be deemed to be service provided under the Transition Charge Class (other than Capped Classes and SCP) that is applicable to the customer.  If the customer is not otherwise taking service under any Transition Charge Class (other than Capped Classes and SCP) the amount remaining after the allocations in (a) and (b) shall be deemed to be service under LOS-A, if the customer is served at transmission voltage, or under LGS, if the customer is served at distribution voltage.  </w:t>
      </w:r>
    </w:p>
    <w:p w14:paraId="1649DC91" w14:textId="77777777" w:rsidR="00041595" w:rsidRDefault="00041595" w:rsidP="00BF0524">
      <w:pPr>
        <w:pStyle w:val="BodyText"/>
        <w:tabs>
          <w:tab w:val="right" w:pos="8228"/>
          <w:tab w:val="left" w:pos="512"/>
        </w:tabs>
        <w:rPr>
          <w:color w:val="000000"/>
        </w:rPr>
      </w:pPr>
    </w:p>
    <w:p w14:paraId="2A9F6265" w14:textId="77777777" w:rsidR="00041595" w:rsidRDefault="00041595" w:rsidP="00BF0524">
      <w:pPr>
        <w:pStyle w:val="BodyText"/>
        <w:tabs>
          <w:tab w:val="right" w:pos="8228"/>
          <w:tab w:val="left" w:pos="512"/>
        </w:tabs>
        <w:jc w:val="both"/>
        <w:rPr>
          <w:color w:val="000000"/>
        </w:rPr>
      </w:pPr>
      <w:r>
        <w:rPr>
          <w:color w:val="000000"/>
        </w:rPr>
        <w:t>In addition, each customer which has New On-Site Generation shall pay an amount each month computed by multiplying the output of the on-site generation used to serve the internal electric requirements of the customer (either kW or kVa, as determined by the Transition Charge class for which the customer would qualify if it were being served by the Company or an REP) by the Transition Charge in effect for services provided to customers in that class during the month.  This amount shall be in addition to any Transition Charges applicable to energy or demand actually delivered to the customer through the Company’s or another T&amp;D Provider’s facilities.</w:t>
      </w:r>
      <w:r>
        <w:t xml:space="preserve">  </w:t>
      </w:r>
    </w:p>
    <w:p w14:paraId="3F8E8D9D" w14:textId="77777777" w:rsidR="00041595" w:rsidRDefault="00041595" w:rsidP="00BF0524">
      <w:pPr>
        <w:tabs>
          <w:tab w:val="left" w:pos="0"/>
          <w:tab w:val="right" w:pos="8910"/>
        </w:tabs>
        <w:jc w:val="both"/>
        <w:rPr>
          <w:color w:val="000000"/>
          <w:sz w:val="24"/>
        </w:rPr>
      </w:pPr>
    </w:p>
    <w:p w14:paraId="5ADBA077" w14:textId="77777777" w:rsidR="00041595" w:rsidRDefault="00041595" w:rsidP="00BF0524">
      <w:pPr>
        <w:pStyle w:val="Heading3"/>
        <w:keepNext w:val="0"/>
        <w:tabs>
          <w:tab w:val="left" w:pos="1440"/>
          <w:tab w:val="right" w:pos="7114"/>
        </w:tabs>
        <w:ind w:left="1440" w:hanging="1440"/>
        <w:rPr>
          <w:b/>
          <w:color w:val="000000"/>
          <w:u w:val="none"/>
        </w:rPr>
      </w:pPr>
      <w:r>
        <w:rPr>
          <w:b/>
          <w:color w:val="000000"/>
          <w:u w:val="none"/>
        </w:rPr>
        <w:t>SECTION 8:</w:t>
      </w:r>
      <w:r>
        <w:rPr>
          <w:b/>
          <w:color w:val="000000"/>
          <w:u w:val="none"/>
        </w:rPr>
        <w:tab/>
        <w:t>STANDARD TRUE-UP FOR ADJUSTMENT OF TRANSITION CHARGES</w:t>
      </w:r>
    </w:p>
    <w:p w14:paraId="36A7ECAB" w14:textId="77777777" w:rsidR="00041595" w:rsidRDefault="00041595" w:rsidP="00BF0524">
      <w:pPr>
        <w:tabs>
          <w:tab w:val="left" w:pos="0"/>
          <w:tab w:val="right" w:pos="7114"/>
        </w:tabs>
        <w:rPr>
          <w:b/>
          <w:color w:val="000000"/>
          <w:sz w:val="24"/>
          <w:u w:val="single"/>
        </w:rPr>
      </w:pPr>
    </w:p>
    <w:p w14:paraId="632F2420" w14:textId="77777777" w:rsidR="00041595" w:rsidRDefault="00041595" w:rsidP="00BF0524">
      <w:pPr>
        <w:tabs>
          <w:tab w:val="left" w:pos="0"/>
          <w:tab w:val="right" w:pos="8910"/>
        </w:tabs>
        <w:jc w:val="both"/>
        <w:rPr>
          <w:sz w:val="24"/>
        </w:rPr>
      </w:pPr>
      <w:r>
        <w:rPr>
          <w:color w:val="000000"/>
          <w:sz w:val="24"/>
        </w:rPr>
        <w:t xml:space="preserve">Transition Charges will be adjusted annually effective on February 1st to ensure that the expected collection of Transition Charges is adequate to pay principal and interest on the transition bonds when due pursuant to the expected amortization schedule, and pay as due all other qualified costs.  </w:t>
      </w:r>
      <w:r>
        <w:rPr>
          <w:sz w:val="24"/>
        </w:rPr>
        <w:t xml:space="preserve">In addition to these annual true-up adjustments, true-up adjustments may be made more frequently at any time during the term of the transition bonds to correct any </w:t>
      </w:r>
      <w:proofErr w:type="spellStart"/>
      <w:r>
        <w:rPr>
          <w:sz w:val="24"/>
        </w:rPr>
        <w:t>undercollection</w:t>
      </w:r>
      <w:proofErr w:type="spellEnd"/>
      <w:r>
        <w:rPr>
          <w:sz w:val="24"/>
        </w:rPr>
        <w:t xml:space="preserve"> or overcollection, as provided for in the Financing Order, in order to assure timely payment of transition bonds based on rating agency and bondholder considerations.  In addition to the foregoing, either of the following two conditions may result in an interim true-up adjustment in the month prior to an upcoming transition bond principal payment date:</w:t>
      </w:r>
    </w:p>
    <w:p w14:paraId="2289CED2" w14:textId="77777777" w:rsidR="00041595" w:rsidRDefault="00041595" w:rsidP="00BF0524">
      <w:pPr>
        <w:tabs>
          <w:tab w:val="left" w:pos="0"/>
          <w:tab w:val="right" w:pos="8910"/>
        </w:tabs>
        <w:jc w:val="both"/>
        <w:rPr>
          <w:sz w:val="24"/>
        </w:rPr>
      </w:pPr>
    </w:p>
    <w:p w14:paraId="1BD0170C" w14:textId="77777777" w:rsidR="00041595" w:rsidRDefault="00041595" w:rsidP="00BF0524">
      <w:pPr>
        <w:ind w:left="2160" w:hanging="720"/>
        <w:jc w:val="both"/>
        <w:rPr>
          <w:sz w:val="24"/>
        </w:rPr>
      </w:pPr>
      <w:r>
        <w:rPr>
          <w:sz w:val="24"/>
        </w:rPr>
        <w:t>(a)</w:t>
      </w:r>
      <w:r>
        <w:rPr>
          <w:sz w:val="24"/>
        </w:rPr>
        <w:tab/>
        <w:t>The collection of transition charges for the upcoming payment date will result in a difference that is greater than 5% in absolute value, between (i) the actual outstanding principal balances of the transition bonds plus amounts on deposit in the reserve subaccount and (ii) the outstanding principal balances anticipated in the target amortization schedule; or</w:t>
      </w:r>
    </w:p>
    <w:p w14:paraId="1910E926" w14:textId="77777777" w:rsidR="00041595" w:rsidRDefault="00041595" w:rsidP="00BF0524">
      <w:pPr>
        <w:ind w:left="2160" w:hanging="720"/>
        <w:rPr>
          <w:sz w:val="24"/>
        </w:rPr>
      </w:pPr>
    </w:p>
    <w:p w14:paraId="38CD1CB7" w14:textId="77777777" w:rsidR="00041595" w:rsidRDefault="00041595" w:rsidP="00BF0524">
      <w:pPr>
        <w:ind w:left="2160" w:hanging="720"/>
        <w:jc w:val="both"/>
        <w:rPr>
          <w:sz w:val="24"/>
        </w:rPr>
      </w:pPr>
      <w:r>
        <w:rPr>
          <w:sz w:val="24"/>
        </w:rPr>
        <w:t>(b)</w:t>
      </w:r>
      <w:r>
        <w:rPr>
          <w:sz w:val="24"/>
        </w:rPr>
        <w:tab/>
        <w:t>To meet a rating agency requirement that any series of transition bonds be paid in full by the expected maturity date for any series of transition bonds that matures after a date determined mutually, at the time of pricing by CenterPoint Houston and the Commission's designated personnel or financial advisor.</w:t>
      </w:r>
    </w:p>
    <w:p w14:paraId="2FD35E04" w14:textId="77777777" w:rsidR="00041595" w:rsidRDefault="00041595" w:rsidP="00BF0524">
      <w:pPr>
        <w:tabs>
          <w:tab w:val="left" w:pos="0"/>
          <w:tab w:val="right" w:pos="8910"/>
        </w:tabs>
        <w:jc w:val="both"/>
        <w:rPr>
          <w:sz w:val="24"/>
        </w:rPr>
      </w:pPr>
    </w:p>
    <w:p w14:paraId="5ACA8882" w14:textId="77777777" w:rsidR="00041595" w:rsidRDefault="00041595" w:rsidP="00BF0524">
      <w:pPr>
        <w:tabs>
          <w:tab w:val="left" w:pos="0"/>
          <w:tab w:val="right" w:pos="8910"/>
        </w:tabs>
        <w:jc w:val="both"/>
        <w:rPr>
          <w:sz w:val="24"/>
        </w:rPr>
      </w:pPr>
      <w:r>
        <w:rPr>
          <w:sz w:val="24"/>
        </w:rPr>
        <w:t>In no event will interim true-up adjustments occur more frequently than every three months if quarterly transition bond payments are required or every six months if semi-annual transition bond payments are required; provided, however, that interim true-up adjustments for any transition bonds remaining outstanding during the fourteenth and fifteenth year after the bonds are issued may occur quarterly.</w:t>
      </w:r>
    </w:p>
    <w:p w14:paraId="26E3C0E4" w14:textId="77777777" w:rsidR="00041595" w:rsidRDefault="00041595" w:rsidP="00BF0524">
      <w:pPr>
        <w:tabs>
          <w:tab w:val="left" w:pos="0"/>
          <w:tab w:val="right" w:pos="8910"/>
        </w:tabs>
        <w:jc w:val="both"/>
        <w:rPr>
          <w:color w:val="000000"/>
          <w:sz w:val="24"/>
        </w:rPr>
      </w:pPr>
    </w:p>
    <w:p w14:paraId="0A6BA041" w14:textId="77777777" w:rsidR="00041595" w:rsidRDefault="00041595" w:rsidP="00BF0524">
      <w:pPr>
        <w:tabs>
          <w:tab w:val="left" w:pos="0"/>
          <w:tab w:val="right" w:pos="8910"/>
        </w:tabs>
        <w:jc w:val="both"/>
        <w:rPr>
          <w:color w:val="000000"/>
          <w:sz w:val="24"/>
        </w:rPr>
      </w:pPr>
      <w:r>
        <w:rPr>
          <w:color w:val="000000"/>
          <w:sz w:val="24"/>
        </w:rPr>
        <w:t xml:space="preserve">All annual and interim adjustments will be designed to cause (i) the outstanding principal balance of the transition bonds to be equal to the scheduled balance on the expected amortization schedule; (ii) the amount in the capital subaccount to be equal to the required capital plus any investment earnings on amounts in the capital subaccount to the extent that the investment earnings have not been released to the SPE and (iii) the reserve subaccount to be zero by the payment date immediately preceding the next adjustment or by the final payment date, if the next payment date is the final payment date. </w:t>
      </w:r>
    </w:p>
    <w:p w14:paraId="5DEFA4A5" w14:textId="77777777" w:rsidR="00041595" w:rsidRDefault="00041595" w:rsidP="00BF0524">
      <w:pPr>
        <w:tabs>
          <w:tab w:val="left" w:pos="0"/>
          <w:tab w:val="right" w:pos="8910"/>
        </w:tabs>
        <w:rPr>
          <w:color w:val="000000"/>
          <w:sz w:val="24"/>
        </w:rPr>
      </w:pPr>
    </w:p>
    <w:p w14:paraId="4D8C2F46" w14:textId="77777777" w:rsidR="00041595" w:rsidRDefault="00041595" w:rsidP="00BF0524">
      <w:pPr>
        <w:pStyle w:val="Heading3"/>
        <w:keepNext w:val="0"/>
        <w:tabs>
          <w:tab w:val="left" w:pos="900"/>
          <w:tab w:val="right" w:pos="4233"/>
        </w:tabs>
        <w:ind w:left="907" w:hanging="907"/>
        <w:rPr>
          <w:b/>
          <w:color w:val="000000"/>
          <w:u w:val="none"/>
        </w:rPr>
      </w:pPr>
      <w:r>
        <w:rPr>
          <w:b/>
          <w:color w:val="000000"/>
          <w:u w:val="none"/>
        </w:rPr>
        <w:t>Part A:</w:t>
      </w:r>
      <w:r>
        <w:rPr>
          <w:b/>
          <w:color w:val="000000"/>
          <w:u w:val="none"/>
        </w:rPr>
        <w:tab/>
        <w:t>TRUE</w:t>
      </w:r>
      <w:r>
        <w:rPr>
          <w:b/>
          <w:color w:val="000000"/>
          <w:u w:val="none"/>
        </w:rPr>
        <w:noBreakHyphen/>
        <w:t>UP ADJUSTMENT PROCEDURE FOR STANDARD AND INTERIM TRUE-UPS</w:t>
      </w:r>
    </w:p>
    <w:p w14:paraId="15FE6866" w14:textId="77777777" w:rsidR="00041595" w:rsidRDefault="00041595" w:rsidP="00BF0524">
      <w:pPr>
        <w:tabs>
          <w:tab w:val="left" w:pos="0"/>
          <w:tab w:val="right" w:pos="4233"/>
        </w:tabs>
        <w:rPr>
          <w:color w:val="000000"/>
          <w:sz w:val="24"/>
          <w:u w:val="single"/>
        </w:rPr>
      </w:pPr>
    </w:p>
    <w:p w14:paraId="5BF7CDF8" w14:textId="77777777" w:rsidR="00041595" w:rsidRDefault="00041595" w:rsidP="00BF0524">
      <w:pPr>
        <w:tabs>
          <w:tab w:val="left" w:pos="0"/>
          <w:tab w:val="right" w:pos="8914"/>
        </w:tabs>
        <w:jc w:val="both"/>
        <w:rPr>
          <w:color w:val="000000"/>
          <w:sz w:val="24"/>
        </w:rPr>
      </w:pPr>
      <w:r>
        <w:rPr>
          <w:color w:val="000000"/>
          <w:sz w:val="24"/>
        </w:rPr>
        <w:t xml:space="preserve">Servicer will calculate the Adjusted Transition Charges using the methodology described below and will file the Adjusted Transition Charges with the Commission.  Annual adjustments will be filed 15 days prior to the effective date of the Adjusted Transition Charges unless an adjustment to the PBRAFs is required under Section 6 (including Intra-Group Allocation Adjustments under Part D of Section 6) in which case the annual adjustment will be filed not later than 90 days prior to the effective date.  Interim Adjustments will be filed not less than 15 days prior to the effective date of the Adjusted Transition Charges. </w:t>
      </w:r>
    </w:p>
    <w:p w14:paraId="4CA596C8" w14:textId="77777777" w:rsidR="00041595" w:rsidRDefault="00041595" w:rsidP="00BF0524">
      <w:pPr>
        <w:tabs>
          <w:tab w:val="left" w:pos="0"/>
          <w:tab w:val="right" w:pos="8914"/>
        </w:tabs>
        <w:jc w:val="both"/>
        <w:rPr>
          <w:color w:val="000000"/>
          <w:sz w:val="24"/>
        </w:rPr>
      </w:pPr>
    </w:p>
    <w:p w14:paraId="079661E2" w14:textId="77777777" w:rsidR="00041595" w:rsidRDefault="00041595" w:rsidP="00BF0524">
      <w:pPr>
        <w:pStyle w:val="BodyText"/>
      </w:pPr>
      <w:r>
        <w:t>The Adjusted Transition Charge for the upcoming period for each class (</w:t>
      </w:r>
      <w:proofErr w:type="spellStart"/>
      <w:r>
        <w:t>TC</w:t>
      </w:r>
      <w:r>
        <w:rPr>
          <w:vertAlign w:val="subscript"/>
        </w:rPr>
        <w:t>c</w:t>
      </w:r>
      <w:proofErr w:type="spellEnd"/>
      <w:r>
        <w:t>) shall be computed as follows:</w:t>
      </w:r>
    </w:p>
    <w:p w14:paraId="2F35CBCE" w14:textId="77777777" w:rsidR="00041595" w:rsidRDefault="00041595" w:rsidP="00BF0524"/>
    <w:p w14:paraId="3DD87A39" w14:textId="77777777" w:rsidR="00041595" w:rsidRDefault="00041595" w:rsidP="00BF0524"/>
    <w:p w14:paraId="34D5B520" w14:textId="77777777" w:rsidR="00041595" w:rsidRDefault="00041595" w:rsidP="00BF0524"/>
    <w:p w14:paraId="05924CFE" w14:textId="77777777" w:rsidR="00041595" w:rsidRDefault="00041595" w:rsidP="00BF0524">
      <w:pPr>
        <w:rPr>
          <w:sz w:val="24"/>
        </w:rPr>
      </w:pPr>
      <w:r>
        <w:rPr>
          <w:sz w:val="24"/>
        </w:rPr>
        <w:t>For the residential class,</w:t>
      </w:r>
    </w:p>
    <w:p w14:paraId="58A060DF" w14:textId="77777777" w:rsidR="00041595" w:rsidRDefault="00041595" w:rsidP="00BF0524">
      <w:pPr>
        <w:rPr>
          <w:sz w:val="24"/>
        </w:rPr>
      </w:pPr>
    </w:p>
    <w:p w14:paraId="1BB1387C" w14:textId="77777777" w:rsidR="00041595" w:rsidRDefault="00041595" w:rsidP="00BF0524">
      <w:pPr>
        <w:rPr>
          <w:sz w:val="24"/>
          <w:vertAlign w:val="subscript"/>
        </w:rPr>
      </w:pPr>
      <w:r>
        <w:tab/>
      </w:r>
      <w:proofErr w:type="spellStart"/>
      <w:r>
        <w:rPr>
          <w:sz w:val="24"/>
        </w:rPr>
        <w:t>TC</w:t>
      </w:r>
      <w:r>
        <w:rPr>
          <w:sz w:val="24"/>
          <w:vertAlign w:val="subscript"/>
        </w:rPr>
        <w:t>c</w:t>
      </w:r>
      <w:proofErr w:type="spellEnd"/>
      <w:r>
        <w:rPr>
          <w:sz w:val="24"/>
        </w:rPr>
        <w:t xml:space="preserve">= </w:t>
      </w:r>
      <w:proofErr w:type="spellStart"/>
      <w:r>
        <w:rPr>
          <w:sz w:val="24"/>
        </w:rPr>
        <w:t>PBR</w:t>
      </w:r>
      <w:r>
        <w:rPr>
          <w:sz w:val="24"/>
          <w:vertAlign w:val="subscript"/>
        </w:rPr>
        <w:t>T</w:t>
      </w:r>
      <w:proofErr w:type="spellEnd"/>
      <w:r>
        <w:rPr>
          <w:sz w:val="24"/>
        </w:rPr>
        <w:t>*(</w:t>
      </w:r>
      <w:proofErr w:type="spellStart"/>
      <w:r>
        <w:rPr>
          <w:sz w:val="24"/>
        </w:rPr>
        <w:t>PBRAF</w:t>
      </w:r>
      <w:r>
        <w:rPr>
          <w:sz w:val="24"/>
          <w:vertAlign w:val="subscript"/>
        </w:rPr>
        <w:t>c</w:t>
      </w:r>
      <w:r>
        <w:rPr>
          <w:sz w:val="24"/>
        </w:rPr>
        <w:t>+PBRAFA</w:t>
      </w:r>
      <w:r>
        <w:rPr>
          <w:sz w:val="24"/>
          <w:vertAlign w:val="subscript"/>
        </w:rPr>
        <w:t>c</w:t>
      </w:r>
      <w:r>
        <w:rPr>
          <w:sz w:val="24"/>
        </w:rPr>
        <w:t>+YPBRAFA</w:t>
      </w:r>
      <w:r>
        <w:rPr>
          <w:sz w:val="24"/>
          <w:vertAlign w:val="subscript"/>
        </w:rPr>
        <w:t>c</w:t>
      </w:r>
      <w:r>
        <w:rPr>
          <w:sz w:val="24"/>
          <w:vertAlign w:val="superscript"/>
        </w:rPr>
        <w:t>t</w:t>
      </w:r>
      <w:proofErr w:type="spellEnd"/>
      <w:r>
        <w:rPr>
          <w:sz w:val="24"/>
        </w:rPr>
        <w:t>)/</w:t>
      </w:r>
      <w:proofErr w:type="spellStart"/>
      <w:r>
        <w:rPr>
          <w:sz w:val="24"/>
        </w:rPr>
        <w:t>FBU</w:t>
      </w:r>
      <w:r>
        <w:rPr>
          <w:sz w:val="24"/>
          <w:vertAlign w:val="subscript"/>
        </w:rPr>
        <w:t>c</w:t>
      </w:r>
      <w:proofErr w:type="spellEnd"/>
    </w:p>
    <w:p w14:paraId="78D0AEFB" w14:textId="77777777" w:rsidR="00041595" w:rsidRDefault="00041595" w:rsidP="00BF0524"/>
    <w:p w14:paraId="78D5CD63" w14:textId="77777777" w:rsidR="00041595" w:rsidRDefault="00041595" w:rsidP="00BF0524">
      <w:pPr>
        <w:pStyle w:val="NormalWeb"/>
        <w:jc w:val="both"/>
      </w:pPr>
      <w:r>
        <w:t xml:space="preserve">For classes in the Commercial and Industrial TC Groups, except if any class in the Industrial Group is forecast for the ensuing period to experience more than a 10% reduction in billing determinants </w:t>
      </w:r>
      <w:r>
        <w:lastRenderedPageBreak/>
        <w:t>compared to the industrial base billing determinants for that class, then the transition charges for the classes within the Industrial TC Group will be determined according to  Section 8, Part B:</w:t>
      </w:r>
    </w:p>
    <w:p w14:paraId="3D35590F" w14:textId="77777777" w:rsidR="00041595" w:rsidRDefault="00041595" w:rsidP="00BF0524">
      <w:pPr>
        <w:pStyle w:val="NormalWeb"/>
      </w:pPr>
    </w:p>
    <w:p w14:paraId="42A6654C" w14:textId="77777777" w:rsidR="00041595" w:rsidRDefault="00041595" w:rsidP="00BF0524">
      <w:pPr>
        <w:rPr>
          <w:sz w:val="24"/>
        </w:rPr>
      </w:pPr>
      <w:r>
        <w:tab/>
      </w:r>
      <w:proofErr w:type="spellStart"/>
      <w:r>
        <w:rPr>
          <w:sz w:val="24"/>
        </w:rPr>
        <w:t>TC</w:t>
      </w:r>
      <w:r>
        <w:rPr>
          <w:sz w:val="24"/>
          <w:vertAlign w:val="subscript"/>
        </w:rPr>
        <w:t>c</w:t>
      </w:r>
      <w:proofErr w:type="spellEnd"/>
      <w:r>
        <w:rPr>
          <w:sz w:val="24"/>
          <w:vertAlign w:val="subscript"/>
        </w:rPr>
        <w:t xml:space="preserve"> </w:t>
      </w:r>
      <w:r>
        <w:rPr>
          <w:sz w:val="24"/>
        </w:rPr>
        <w:t xml:space="preserve">= </w:t>
      </w:r>
      <w:proofErr w:type="spellStart"/>
      <w:r>
        <w:rPr>
          <w:sz w:val="24"/>
        </w:rPr>
        <w:t>TC</w:t>
      </w:r>
      <w:r>
        <w:rPr>
          <w:sz w:val="24"/>
          <w:vertAlign w:val="subscript"/>
        </w:rPr>
        <w:t>c</w:t>
      </w:r>
      <w:proofErr w:type="spellEnd"/>
      <w:r>
        <w:rPr>
          <w:sz w:val="24"/>
          <w:vertAlign w:val="superscript"/>
        </w:rPr>
        <w:t>-1</w:t>
      </w:r>
      <w:r>
        <w:rPr>
          <w:sz w:val="24"/>
        </w:rPr>
        <w:t xml:space="preserve"> {</w:t>
      </w:r>
      <w:r>
        <w:rPr>
          <w:sz w:val="24"/>
        </w:rPr>
        <w:sym w:font="Symbol" w:char="F053"/>
      </w:r>
      <w:r>
        <w:rPr>
          <w:sz w:val="24"/>
        </w:rPr>
        <w:t xml:space="preserve"> [</w:t>
      </w:r>
      <w:proofErr w:type="spellStart"/>
      <w:r>
        <w:rPr>
          <w:sz w:val="24"/>
        </w:rPr>
        <w:t>PBR</w:t>
      </w:r>
      <w:r>
        <w:rPr>
          <w:sz w:val="24"/>
          <w:vertAlign w:val="subscript"/>
        </w:rPr>
        <w:t>T</w:t>
      </w:r>
      <w:proofErr w:type="spellEnd"/>
      <w:r>
        <w:rPr>
          <w:sz w:val="24"/>
        </w:rPr>
        <w:t xml:space="preserve"> * (</w:t>
      </w:r>
      <w:proofErr w:type="spellStart"/>
      <w:r>
        <w:rPr>
          <w:sz w:val="24"/>
        </w:rPr>
        <w:t>PBRAF</w:t>
      </w:r>
      <w:r>
        <w:rPr>
          <w:sz w:val="24"/>
          <w:vertAlign w:val="subscript"/>
        </w:rPr>
        <w:t>c</w:t>
      </w:r>
      <w:r>
        <w:rPr>
          <w:sz w:val="24"/>
        </w:rPr>
        <w:t>+PBRAFA</w:t>
      </w:r>
      <w:r>
        <w:rPr>
          <w:sz w:val="24"/>
          <w:vertAlign w:val="subscript"/>
        </w:rPr>
        <w:t>c</w:t>
      </w:r>
      <w:r>
        <w:rPr>
          <w:sz w:val="24"/>
        </w:rPr>
        <w:t>+YPBRAFA</w:t>
      </w:r>
      <w:r>
        <w:rPr>
          <w:sz w:val="24"/>
          <w:vertAlign w:val="subscript"/>
        </w:rPr>
        <w:t>c</w:t>
      </w:r>
      <w:r>
        <w:rPr>
          <w:sz w:val="24"/>
          <w:vertAlign w:val="superscript"/>
        </w:rPr>
        <w:t>t</w:t>
      </w:r>
      <w:proofErr w:type="spellEnd"/>
      <w:r>
        <w:rPr>
          <w:sz w:val="24"/>
        </w:rPr>
        <w:t xml:space="preserve">)] / </w:t>
      </w:r>
      <w:r>
        <w:rPr>
          <w:sz w:val="24"/>
        </w:rPr>
        <w:sym w:font="Symbol" w:char="F053"/>
      </w:r>
      <w:r>
        <w:rPr>
          <w:sz w:val="24"/>
        </w:rPr>
        <w:t>(</w:t>
      </w:r>
      <w:proofErr w:type="spellStart"/>
      <w:r>
        <w:rPr>
          <w:sz w:val="24"/>
        </w:rPr>
        <w:t>TC</w:t>
      </w:r>
      <w:r>
        <w:rPr>
          <w:sz w:val="24"/>
          <w:vertAlign w:val="subscript"/>
        </w:rPr>
        <w:t>c</w:t>
      </w:r>
      <w:proofErr w:type="spellEnd"/>
      <w:r>
        <w:rPr>
          <w:sz w:val="24"/>
          <w:vertAlign w:val="superscript"/>
        </w:rPr>
        <w:t>-1</w:t>
      </w:r>
      <w:r>
        <w:rPr>
          <w:sz w:val="24"/>
        </w:rPr>
        <w:t>*</w:t>
      </w:r>
      <w:proofErr w:type="spellStart"/>
      <w:r>
        <w:rPr>
          <w:sz w:val="24"/>
        </w:rPr>
        <w:t>FBU</w:t>
      </w:r>
      <w:r>
        <w:rPr>
          <w:sz w:val="24"/>
          <w:vertAlign w:val="subscript"/>
        </w:rPr>
        <w:t>c</w:t>
      </w:r>
      <w:proofErr w:type="spellEnd"/>
      <w:r>
        <w:rPr>
          <w:sz w:val="24"/>
        </w:rPr>
        <w:t>)}</w:t>
      </w:r>
    </w:p>
    <w:p w14:paraId="0488EE14" w14:textId="77777777" w:rsidR="00041595" w:rsidRDefault="00041595" w:rsidP="00BF0524">
      <w:pPr>
        <w:ind w:firstLine="720"/>
        <w:rPr>
          <w:sz w:val="24"/>
        </w:rPr>
      </w:pPr>
      <w:r>
        <w:rPr>
          <w:sz w:val="24"/>
        </w:rPr>
        <w:t>For all classes in the applicable group.</w:t>
      </w:r>
    </w:p>
    <w:p w14:paraId="14222419" w14:textId="77777777" w:rsidR="00041595" w:rsidRDefault="00041595" w:rsidP="00BF0524">
      <w:pPr>
        <w:pStyle w:val="NormalWeb"/>
      </w:pPr>
    </w:p>
    <w:p w14:paraId="7CCF9AB6" w14:textId="77777777" w:rsidR="00041595" w:rsidRDefault="00041595" w:rsidP="00BF0524">
      <w:pPr>
        <w:rPr>
          <w:sz w:val="24"/>
        </w:rPr>
      </w:pPr>
      <w:r>
        <w:tab/>
      </w:r>
      <w:r>
        <w:rPr>
          <w:sz w:val="24"/>
        </w:rPr>
        <w:t xml:space="preserve">Where </w:t>
      </w:r>
      <w:r>
        <w:rPr>
          <w:sz w:val="24"/>
        </w:rPr>
        <w:tab/>
      </w:r>
    </w:p>
    <w:p w14:paraId="436F2AD5" w14:textId="77777777" w:rsidR="00041595" w:rsidRDefault="00041595" w:rsidP="00BF0524">
      <w:pPr>
        <w:rPr>
          <w:sz w:val="24"/>
        </w:rPr>
      </w:pPr>
    </w:p>
    <w:p w14:paraId="1ACB0AD1" w14:textId="77777777" w:rsidR="00041595" w:rsidRDefault="00041595" w:rsidP="00BF0524">
      <w:pPr>
        <w:ind w:left="1440"/>
        <w:rPr>
          <w:sz w:val="24"/>
        </w:rPr>
      </w:pPr>
      <w:r>
        <w:rPr>
          <w:sz w:val="24"/>
        </w:rPr>
        <w:t>TC</w:t>
      </w:r>
      <w:r>
        <w:rPr>
          <w:sz w:val="24"/>
          <w:vertAlign w:val="subscript"/>
        </w:rPr>
        <w:t>c</w:t>
      </w:r>
      <w:r>
        <w:rPr>
          <w:sz w:val="24"/>
          <w:vertAlign w:val="superscript"/>
        </w:rPr>
        <w:t>-1</w:t>
      </w:r>
      <w:r>
        <w:rPr>
          <w:sz w:val="24"/>
        </w:rPr>
        <w:t xml:space="preserve"> = the transition charge for that class from the previous period</w:t>
      </w:r>
    </w:p>
    <w:p w14:paraId="7A6ABACE" w14:textId="77777777" w:rsidR="00041595" w:rsidRDefault="00041595" w:rsidP="00BF0524">
      <w:pPr>
        <w:ind w:left="1440"/>
      </w:pPr>
    </w:p>
    <w:p w14:paraId="6B8D6A98" w14:textId="77777777" w:rsidR="00041595" w:rsidRDefault="00041595" w:rsidP="00BF0524">
      <w:pPr>
        <w:ind w:left="1440"/>
        <w:jc w:val="both"/>
        <w:rPr>
          <w:color w:val="000000"/>
          <w:sz w:val="24"/>
        </w:rPr>
      </w:pPr>
      <w:r>
        <w:rPr>
          <w:sz w:val="24"/>
        </w:rPr>
        <w:t>PBR</w:t>
      </w:r>
      <w:r>
        <w:rPr>
          <w:sz w:val="24"/>
          <w:vertAlign w:val="subscript"/>
        </w:rPr>
        <w:t>T</w:t>
      </w:r>
      <w:r>
        <w:rPr>
          <w:sz w:val="24"/>
        </w:rPr>
        <w:t xml:space="preserve">= </w:t>
      </w:r>
      <w:r>
        <w:rPr>
          <w:color w:val="000000"/>
          <w:sz w:val="24"/>
        </w:rPr>
        <w:t xml:space="preserve">Periodic Billing Requirement for the ensuing period (the 12 months beginning on the effective date of the adjusted transition charges in the case of annual true-ups and the period until the next scheduled annual true-up in the case of interim adjustments).  The Periodic Billing Requirement will be the amounts required to pay principal and interest on the transition bonds when due pursuant to the expected amortization schedule, pay as due all other qualified costs, and recover any net system under-collections or credit any net system over-collections so that (i) the outstanding principal balance of the transition bonds will be equal to the scheduled balance on the expected amortization schedule; (ii) the amount in the capital subaccount will be equal to the required capital plus any investment earnings on amounts in the capital subaccount to the extent that the investment earnings have not been released to the SPE and  (iii) the reserve subaccount will be zero by the payment date immediately preceding the next adjustment or by the final payment date, if the next payment date is the final payment date. </w:t>
      </w:r>
    </w:p>
    <w:p w14:paraId="2B3F2981" w14:textId="77777777" w:rsidR="00041595" w:rsidRDefault="00041595" w:rsidP="00BF0524">
      <w:pPr>
        <w:tabs>
          <w:tab w:val="left" w:pos="720"/>
          <w:tab w:val="right" w:pos="8914"/>
        </w:tabs>
        <w:ind w:left="1440" w:hanging="720"/>
        <w:jc w:val="both"/>
        <w:rPr>
          <w:color w:val="000000"/>
          <w:sz w:val="24"/>
        </w:rPr>
      </w:pPr>
    </w:p>
    <w:p w14:paraId="3127FD13" w14:textId="77777777" w:rsidR="00041595" w:rsidRDefault="00041595" w:rsidP="00BF0524">
      <w:pPr>
        <w:ind w:left="1440"/>
        <w:rPr>
          <w:sz w:val="24"/>
        </w:rPr>
      </w:pPr>
      <w:proofErr w:type="spellStart"/>
      <w:r>
        <w:rPr>
          <w:sz w:val="24"/>
        </w:rPr>
        <w:t>PBRAF</w:t>
      </w:r>
      <w:r>
        <w:rPr>
          <w:sz w:val="24"/>
          <w:vertAlign w:val="subscript"/>
        </w:rPr>
        <w:t>c</w:t>
      </w:r>
      <w:proofErr w:type="spellEnd"/>
      <w:r>
        <w:rPr>
          <w:sz w:val="24"/>
        </w:rPr>
        <w:t xml:space="preserve"> = the </w:t>
      </w:r>
      <w:proofErr w:type="spellStart"/>
      <w:r>
        <w:rPr>
          <w:sz w:val="24"/>
        </w:rPr>
        <w:t>PBRAFs</w:t>
      </w:r>
      <w:proofErr w:type="spellEnd"/>
      <w:r>
        <w:rPr>
          <w:sz w:val="24"/>
        </w:rPr>
        <w:t xml:space="preserve"> then in effect, or if an adjustment has been made under Section 6, Part A, the adjusted PBRAFs from Section 6, Part A.</w:t>
      </w:r>
    </w:p>
    <w:p w14:paraId="6624991E" w14:textId="77777777" w:rsidR="00041595" w:rsidRDefault="00041595" w:rsidP="00BF0524">
      <w:pPr>
        <w:ind w:left="1440"/>
      </w:pPr>
    </w:p>
    <w:p w14:paraId="2512FE39" w14:textId="77777777" w:rsidR="00041595" w:rsidRDefault="00041595" w:rsidP="00BF0524">
      <w:pPr>
        <w:ind w:left="1440"/>
        <w:rPr>
          <w:sz w:val="24"/>
        </w:rPr>
      </w:pPr>
      <w:proofErr w:type="spellStart"/>
      <w:r>
        <w:rPr>
          <w:sz w:val="24"/>
        </w:rPr>
        <w:t>PBRAFA</w:t>
      </w:r>
      <w:r>
        <w:rPr>
          <w:sz w:val="24"/>
          <w:vertAlign w:val="subscript"/>
        </w:rPr>
        <w:t>c</w:t>
      </w:r>
      <w:proofErr w:type="spellEnd"/>
      <w:r>
        <w:rPr>
          <w:sz w:val="24"/>
        </w:rPr>
        <w:t>= the adjustment (if any) from Section 6, Part B, Step 5</w:t>
      </w:r>
    </w:p>
    <w:p w14:paraId="64AFA0E1" w14:textId="77777777" w:rsidR="00041595" w:rsidRDefault="00041595" w:rsidP="00BF0524">
      <w:pPr>
        <w:ind w:left="1440"/>
        <w:rPr>
          <w:sz w:val="24"/>
        </w:rPr>
      </w:pPr>
    </w:p>
    <w:p w14:paraId="40BBBF37" w14:textId="77777777" w:rsidR="00041595" w:rsidRDefault="00041595" w:rsidP="00BF0524">
      <w:pPr>
        <w:ind w:left="1440"/>
        <w:jc w:val="both"/>
        <w:rPr>
          <w:sz w:val="24"/>
        </w:rPr>
      </w:pPr>
      <w:proofErr w:type="spellStart"/>
      <w:r>
        <w:rPr>
          <w:sz w:val="24"/>
        </w:rPr>
        <w:t>YPBRAFA</w:t>
      </w:r>
      <w:r>
        <w:rPr>
          <w:sz w:val="24"/>
          <w:vertAlign w:val="subscript"/>
        </w:rPr>
        <w:t>c</w:t>
      </w:r>
      <w:r>
        <w:rPr>
          <w:sz w:val="24"/>
          <w:vertAlign w:val="superscript"/>
        </w:rPr>
        <w:t>t</w:t>
      </w:r>
      <w:proofErr w:type="spellEnd"/>
      <w:r>
        <w:rPr>
          <w:sz w:val="24"/>
        </w:rPr>
        <w:t>= the adjustment from Section 6, Part C, Step 5 for every year t in which an adjustment was made unless that adjustment was discontinued under Section 6, Part C, Step 6.</w:t>
      </w:r>
    </w:p>
    <w:p w14:paraId="7DA374E6" w14:textId="77777777" w:rsidR="00041595" w:rsidRDefault="00041595" w:rsidP="00BF0524">
      <w:pPr>
        <w:ind w:left="1440"/>
        <w:rPr>
          <w:sz w:val="24"/>
        </w:rPr>
      </w:pPr>
    </w:p>
    <w:p w14:paraId="02C8862F" w14:textId="77777777" w:rsidR="00041595" w:rsidRDefault="00041595" w:rsidP="00BF0524">
      <w:pPr>
        <w:ind w:left="1440"/>
        <w:rPr>
          <w:sz w:val="24"/>
        </w:rPr>
      </w:pPr>
      <w:proofErr w:type="spellStart"/>
      <w:r>
        <w:rPr>
          <w:sz w:val="24"/>
        </w:rPr>
        <w:t>FBU</w:t>
      </w:r>
      <w:r>
        <w:rPr>
          <w:sz w:val="24"/>
          <w:vertAlign w:val="subscript"/>
        </w:rPr>
        <w:t>c</w:t>
      </w:r>
      <w:proofErr w:type="spellEnd"/>
      <w:r>
        <w:rPr>
          <w:sz w:val="24"/>
        </w:rPr>
        <w:t>= the forecasted billing determinants for the upcoming period</w:t>
      </w:r>
    </w:p>
    <w:p w14:paraId="61D05878" w14:textId="77777777" w:rsidR="00041595" w:rsidRDefault="00041595" w:rsidP="00BF0524">
      <w:pPr>
        <w:pStyle w:val="Heading1"/>
        <w:ind w:left="1440"/>
      </w:pPr>
    </w:p>
    <w:p w14:paraId="10DED18F" w14:textId="77777777" w:rsidR="00041595" w:rsidRDefault="00041595" w:rsidP="00BF0524">
      <w:pPr>
        <w:tabs>
          <w:tab w:val="left" w:pos="0"/>
          <w:tab w:val="right" w:pos="8912"/>
        </w:tabs>
        <w:rPr>
          <w:color w:val="000000"/>
        </w:rPr>
      </w:pPr>
    </w:p>
    <w:p w14:paraId="4F1A1CE3" w14:textId="77777777" w:rsidR="00041595" w:rsidRDefault="00041595" w:rsidP="00BF0524">
      <w:pPr>
        <w:keepNext/>
        <w:keepLines/>
        <w:tabs>
          <w:tab w:val="left" w:pos="900"/>
        </w:tabs>
        <w:ind w:left="900" w:hanging="900"/>
        <w:rPr>
          <w:b/>
          <w:sz w:val="24"/>
        </w:rPr>
      </w:pPr>
      <w:r>
        <w:rPr>
          <w:b/>
          <w:sz w:val="24"/>
        </w:rPr>
        <w:t>Part B:</w:t>
      </w:r>
      <w:r>
        <w:rPr>
          <w:b/>
          <w:sz w:val="24"/>
        </w:rPr>
        <w:tab/>
        <w:t>Intra Industrial Group Adjustments Due to Cumulative Load Loss Not Attributable to Eligible Generation</w:t>
      </w:r>
    </w:p>
    <w:p w14:paraId="37D3044F" w14:textId="77777777" w:rsidR="00041595" w:rsidRDefault="00041595" w:rsidP="00BF0524">
      <w:pPr>
        <w:keepNext/>
        <w:keepLines/>
        <w:tabs>
          <w:tab w:val="left" w:pos="0"/>
          <w:tab w:val="right" w:pos="8930"/>
        </w:tabs>
        <w:jc w:val="both"/>
        <w:rPr>
          <w:b/>
          <w:color w:val="000000"/>
          <w:sz w:val="24"/>
        </w:rPr>
      </w:pPr>
    </w:p>
    <w:p w14:paraId="35592E5B" w14:textId="77777777" w:rsidR="00041595" w:rsidRDefault="00041595" w:rsidP="00BF0524">
      <w:pPr>
        <w:jc w:val="both"/>
        <w:rPr>
          <w:color w:val="000000"/>
          <w:sz w:val="24"/>
        </w:rPr>
      </w:pPr>
      <w:r>
        <w:rPr>
          <w:color w:val="000000"/>
          <w:sz w:val="24"/>
        </w:rPr>
        <w:t xml:space="preserve">In connection with each annual Standard True-up Adjustment, the Company will compare the projected billing determinants being used to set Transition Charges for each Industrial Group Transition Charge Class during the ensuing year to the billing determinants for the period November 2003 through October 2004  (adjusted to exclude any billing determinants attributable </w:t>
      </w:r>
      <w:r>
        <w:rPr>
          <w:color w:val="000000"/>
          <w:sz w:val="24"/>
        </w:rPr>
        <w:lastRenderedPageBreak/>
        <w:t>to Eligible Generation if any adjustment was made under Section 6, Part A after October 2004) (such billing determinants as adjusted are hereafter referred to as the “Industrial Base Year Billing Determinants”).  The Transition Charges of all Transition Charge Classes in the Industrial TC Group will be adjusted if one or more Transition Charge Classes experience load loss (calculated excluding load loss attributable to Eligible Generation for which adjustments have been made under Section 6, Part A but including load loss attributable to small power production facilities of 10 megawatts or less) aggregating more than 10% on a cumulative basis when measured against the Industrial Base Year Billing Determinants.  The adjustments under this Part B will be made using the following procedures:</w:t>
      </w:r>
    </w:p>
    <w:p w14:paraId="395422DD" w14:textId="77777777" w:rsidR="00041595" w:rsidRDefault="00041595" w:rsidP="00BF0524">
      <w:pPr>
        <w:pStyle w:val="NormalWeb"/>
      </w:pPr>
    </w:p>
    <w:p w14:paraId="6BCA4EE6" w14:textId="77777777" w:rsidR="00041595" w:rsidRDefault="00041595" w:rsidP="00BF0524">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10"/>
      </w:tblGrid>
      <w:tr w:rsidR="00041595" w14:paraId="3E2D9166" w14:textId="77777777" w:rsidTr="00BF0524">
        <w:trPr>
          <w:trHeight w:val="719"/>
        </w:trPr>
        <w:tc>
          <w:tcPr>
            <w:tcW w:w="4248" w:type="dxa"/>
          </w:tcPr>
          <w:p w14:paraId="4B41CCDC" w14:textId="77777777" w:rsidR="00041595" w:rsidRDefault="00041595" w:rsidP="00BF0524">
            <w:pPr>
              <w:rPr>
                <w:sz w:val="24"/>
              </w:rPr>
            </w:pPr>
            <w:r>
              <w:rPr>
                <w:sz w:val="24"/>
              </w:rPr>
              <w:t>Step 1:</w:t>
            </w:r>
          </w:p>
          <w:p w14:paraId="365CDEC7" w14:textId="77777777" w:rsidR="00041595" w:rsidRDefault="00041595" w:rsidP="00BF0524">
            <w:pPr>
              <w:rPr>
                <w:sz w:val="24"/>
              </w:rPr>
            </w:pPr>
          </w:p>
          <w:p w14:paraId="23DB3D61" w14:textId="77777777" w:rsidR="00041595" w:rsidRDefault="00041595" w:rsidP="00BF0524">
            <w:pPr>
              <w:rPr>
                <w:sz w:val="24"/>
              </w:rPr>
            </w:pPr>
            <w:r>
              <w:rPr>
                <w:sz w:val="24"/>
              </w:rPr>
              <w:t xml:space="preserve">If </w:t>
            </w:r>
            <w:proofErr w:type="spellStart"/>
            <w:r>
              <w:rPr>
                <w:sz w:val="24"/>
              </w:rPr>
              <w:t>FBU</w:t>
            </w:r>
            <w:r>
              <w:rPr>
                <w:sz w:val="24"/>
                <w:vertAlign w:val="subscript"/>
              </w:rPr>
              <w:t>c</w:t>
            </w:r>
            <w:proofErr w:type="spellEnd"/>
            <w:r>
              <w:rPr>
                <w:sz w:val="24"/>
              </w:rPr>
              <w:t xml:space="preserve"> /</w:t>
            </w:r>
            <w:proofErr w:type="spellStart"/>
            <w:r>
              <w:rPr>
                <w:sz w:val="24"/>
              </w:rPr>
              <w:t>IBD</w:t>
            </w:r>
            <w:r>
              <w:rPr>
                <w:sz w:val="24"/>
                <w:vertAlign w:val="subscript"/>
              </w:rPr>
              <w:t>c</w:t>
            </w:r>
            <w:proofErr w:type="spellEnd"/>
            <w:r>
              <w:rPr>
                <w:sz w:val="24"/>
              </w:rPr>
              <w:t xml:space="preserve"> </w:t>
            </w:r>
            <w:r>
              <w:rPr>
                <w:b/>
                <w:sz w:val="24"/>
                <w:vertAlign w:val="subscript"/>
              </w:rPr>
              <w:t xml:space="preserve"> </w:t>
            </w:r>
            <w:r>
              <w:rPr>
                <w:b/>
                <w:sz w:val="24"/>
              </w:rPr>
              <w:sym w:font="Symbol" w:char="F0B3"/>
            </w:r>
            <w:r>
              <w:rPr>
                <w:sz w:val="24"/>
              </w:rPr>
              <w:t xml:space="preserve"> 0.90 for each Industrial TC Class</w:t>
            </w:r>
          </w:p>
          <w:p w14:paraId="2CCE77D9" w14:textId="77777777" w:rsidR="00041595" w:rsidRDefault="00041595" w:rsidP="00BF0524">
            <w:pPr>
              <w:rPr>
                <w:sz w:val="24"/>
              </w:rPr>
            </w:pPr>
            <w:r>
              <w:rPr>
                <w:sz w:val="24"/>
              </w:rPr>
              <w:t xml:space="preserve">  </w:t>
            </w:r>
          </w:p>
        </w:tc>
        <w:tc>
          <w:tcPr>
            <w:tcW w:w="5310" w:type="dxa"/>
          </w:tcPr>
          <w:p w14:paraId="07D88FDC" w14:textId="77777777" w:rsidR="00041595" w:rsidRDefault="00041595" w:rsidP="00BF0524">
            <w:pPr>
              <w:pStyle w:val="NormalWeb"/>
            </w:pPr>
          </w:p>
          <w:p w14:paraId="1A139E1A" w14:textId="77777777" w:rsidR="00041595" w:rsidRDefault="00041595" w:rsidP="00BF0524">
            <w:pPr>
              <w:pStyle w:val="NormalWeb"/>
            </w:pPr>
          </w:p>
          <w:p w14:paraId="7DA5013E" w14:textId="77777777" w:rsidR="00041595" w:rsidRDefault="00041595" w:rsidP="00BF0524">
            <w:pPr>
              <w:pStyle w:val="NormalWeb"/>
              <w:jc w:val="both"/>
            </w:pPr>
            <w:r>
              <w:t>Then, no adjustments will occur under this Section 8, Part B and the transition charge for each Industrial TC class will be calculated under Section 8, Part A.</w:t>
            </w:r>
          </w:p>
        </w:tc>
      </w:tr>
      <w:tr w:rsidR="00041595" w14:paraId="5267AFCA" w14:textId="77777777" w:rsidTr="00BF0524">
        <w:tc>
          <w:tcPr>
            <w:tcW w:w="4248" w:type="dxa"/>
          </w:tcPr>
          <w:p w14:paraId="752FC2DA" w14:textId="77777777" w:rsidR="00041595" w:rsidRDefault="00041595" w:rsidP="00BF0524">
            <w:pPr>
              <w:rPr>
                <w:sz w:val="24"/>
              </w:rPr>
            </w:pPr>
            <w:r>
              <w:rPr>
                <w:sz w:val="24"/>
              </w:rPr>
              <w:t xml:space="preserve">If </w:t>
            </w:r>
            <w:proofErr w:type="spellStart"/>
            <w:r>
              <w:rPr>
                <w:sz w:val="24"/>
              </w:rPr>
              <w:t>FBU</w:t>
            </w:r>
            <w:r>
              <w:rPr>
                <w:sz w:val="24"/>
                <w:vertAlign w:val="subscript"/>
              </w:rPr>
              <w:t>c</w:t>
            </w:r>
            <w:proofErr w:type="spellEnd"/>
            <w:r>
              <w:rPr>
                <w:sz w:val="24"/>
              </w:rPr>
              <w:t xml:space="preserve"> /</w:t>
            </w:r>
            <w:proofErr w:type="spellStart"/>
            <w:r>
              <w:rPr>
                <w:sz w:val="24"/>
              </w:rPr>
              <w:t>IBD</w:t>
            </w:r>
            <w:r>
              <w:rPr>
                <w:sz w:val="24"/>
                <w:vertAlign w:val="subscript"/>
              </w:rPr>
              <w:t>c</w:t>
            </w:r>
            <w:proofErr w:type="spellEnd"/>
            <w:r>
              <w:rPr>
                <w:sz w:val="24"/>
              </w:rPr>
              <w:t xml:space="preserve"> </w:t>
            </w:r>
            <w:r>
              <w:rPr>
                <w:b/>
                <w:sz w:val="24"/>
                <w:vertAlign w:val="subscript"/>
              </w:rPr>
              <w:t xml:space="preserve"> </w:t>
            </w:r>
            <w:r>
              <w:rPr>
                <w:b/>
                <w:sz w:val="24"/>
              </w:rPr>
              <w:t>&lt;</w:t>
            </w:r>
            <w:r>
              <w:rPr>
                <w:sz w:val="24"/>
              </w:rPr>
              <w:t xml:space="preserve"> 0.90 for any Industrial TC Class (Load Loss Class)</w:t>
            </w:r>
          </w:p>
          <w:p w14:paraId="44532C5E" w14:textId="77777777" w:rsidR="00041595" w:rsidRDefault="00041595" w:rsidP="00BF0524">
            <w:pPr>
              <w:rPr>
                <w:sz w:val="24"/>
              </w:rPr>
            </w:pPr>
            <w:r>
              <w:rPr>
                <w:sz w:val="24"/>
              </w:rPr>
              <w:t xml:space="preserve">  </w:t>
            </w:r>
          </w:p>
        </w:tc>
        <w:tc>
          <w:tcPr>
            <w:tcW w:w="5310" w:type="dxa"/>
          </w:tcPr>
          <w:p w14:paraId="45D9DFB3" w14:textId="77777777" w:rsidR="00041595" w:rsidRDefault="00041595" w:rsidP="00BF0524">
            <w:pPr>
              <w:pStyle w:val="NormalWeb"/>
              <w:jc w:val="both"/>
            </w:pPr>
            <w:r>
              <w:t>Then, adjustments will be calculated pursuant to Steps 2 through 6.</w:t>
            </w:r>
          </w:p>
        </w:tc>
      </w:tr>
      <w:tr w:rsidR="00041595" w14:paraId="6AFE8A9F" w14:textId="77777777" w:rsidTr="00BF0524">
        <w:trPr>
          <w:cantSplit/>
          <w:trHeight w:val="1223"/>
        </w:trPr>
        <w:tc>
          <w:tcPr>
            <w:tcW w:w="9558" w:type="dxa"/>
            <w:gridSpan w:val="2"/>
          </w:tcPr>
          <w:p w14:paraId="6ECFC972" w14:textId="77777777" w:rsidR="00041595" w:rsidRDefault="00041595" w:rsidP="00BF0524">
            <w:pPr>
              <w:rPr>
                <w:sz w:val="24"/>
              </w:rPr>
            </w:pPr>
            <w:r>
              <w:rPr>
                <w:sz w:val="24"/>
              </w:rPr>
              <w:t>Where:</w:t>
            </w:r>
          </w:p>
          <w:p w14:paraId="34701E4A" w14:textId="77777777" w:rsidR="00041595" w:rsidRDefault="00041595" w:rsidP="00BF0524">
            <w:pPr>
              <w:ind w:left="720"/>
              <w:rPr>
                <w:sz w:val="24"/>
              </w:rPr>
            </w:pPr>
            <w:proofErr w:type="spellStart"/>
            <w:r>
              <w:rPr>
                <w:sz w:val="24"/>
              </w:rPr>
              <w:t>FBU</w:t>
            </w:r>
            <w:r>
              <w:rPr>
                <w:sz w:val="24"/>
                <w:vertAlign w:val="subscript"/>
              </w:rPr>
              <w:t>c</w:t>
            </w:r>
            <w:proofErr w:type="spellEnd"/>
            <w:r>
              <w:rPr>
                <w:sz w:val="24"/>
              </w:rPr>
              <w:t xml:space="preserve"> = forecasted billing determinants for class c</w:t>
            </w:r>
          </w:p>
          <w:p w14:paraId="4C46CABC" w14:textId="77777777" w:rsidR="00041595" w:rsidRDefault="00041595" w:rsidP="00BF0524">
            <w:pPr>
              <w:ind w:left="720"/>
              <w:rPr>
                <w:sz w:val="24"/>
              </w:rPr>
            </w:pPr>
          </w:p>
          <w:p w14:paraId="52DC5D92" w14:textId="77777777" w:rsidR="00041595" w:rsidRDefault="00041595" w:rsidP="00BF0524">
            <w:pPr>
              <w:tabs>
                <w:tab w:val="left" w:pos="720"/>
              </w:tabs>
              <w:rPr>
                <w:sz w:val="24"/>
              </w:rPr>
            </w:pPr>
            <w:r>
              <w:rPr>
                <w:sz w:val="24"/>
              </w:rPr>
              <w:tab/>
            </w:r>
            <w:proofErr w:type="spellStart"/>
            <w:r>
              <w:rPr>
                <w:sz w:val="24"/>
              </w:rPr>
              <w:t>IBD</w:t>
            </w:r>
            <w:r>
              <w:rPr>
                <w:sz w:val="24"/>
                <w:vertAlign w:val="subscript"/>
              </w:rPr>
              <w:t>c</w:t>
            </w:r>
            <w:proofErr w:type="spellEnd"/>
            <w:r>
              <w:rPr>
                <w:sz w:val="24"/>
              </w:rPr>
              <w:t xml:space="preserve">  = Industrial Base Year Billing Determinants for class c</w:t>
            </w:r>
          </w:p>
        </w:tc>
      </w:tr>
    </w:tbl>
    <w:p w14:paraId="4218D4C5" w14:textId="77777777" w:rsidR="00041595" w:rsidRDefault="00041595" w:rsidP="00BF0524">
      <w:pPr>
        <w:rPr>
          <w:sz w:val="24"/>
        </w:rPr>
      </w:pPr>
    </w:p>
    <w:p w14:paraId="4DA76FB1" w14:textId="77777777" w:rsidR="00041595" w:rsidRDefault="00041595" w:rsidP="00BF0524">
      <w:pPr>
        <w:rPr>
          <w:sz w:val="24"/>
        </w:rPr>
      </w:pPr>
      <w:r>
        <w:rPr>
          <w:sz w:val="24"/>
        </w:rPr>
        <w:br w:type="page"/>
      </w:r>
    </w:p>
    <w:p w14:paraId="2B74C93F"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lastRenderedPageBreak/>
        <w:t>Step 2:</w:t>
      </w:r>
    </w:p>
    <w:p w14:paraId="3A593799"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0BB6CDE3"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 xml:space="preserve">For each Industrial TC Class in Step 1 where </w:t>
      </w:r>
      <w:proofErr w:type="spellStart"/>
      <w:r>
        <w:rPr>
          <w:sz w:val="24"/>
        </w:rPr>
        <w:t>FBU</w:t>
      </w:r>
      <w:r>
        <w:rPr>
          <w:sz w:val="24"/>
          <w:vertAlign w:val="subscript"/>
        </w:rPr>
        <w:t>c</w:t>
      </w:r>
      <w:proofErr w:type="spellEnd"/>
      <w:r>
        <w:rPr>
          <w:sz w:val="24"/>
        </w:rPr>
        <w:t xml:space="preserve"> /</w:t>
      </w:r>
      <w:proofErr w:type="spellStart"/>
      <w:r>
        <w:rPr>
          <w:sz w:val="24"/>
        </w:rPr>
        <w:t>IBD</w:t>
      </w:r>
      <w:r>
        <w:rPr>
          <w:sz w:val="24"/>
          <w:vertAlign w:val="subscript"/>
        </w:rPr>
        <w:t>c</w:t>
      </w:r>
      <w:proofErr w:type="spellEnd"/>
      <w:r>
        <w:rPr>
          <w:sz w:val="24"/>
          <w:vertAlign w:val="subscript"/>
        </w:rPr>
        <w:t xml:space="preserve"> </w:t>
      </w:r>
      <w:r>
        <w:rPr>
          <w:b/>
          <w:sz w:val="24"/>
        </w:rPr>
        <w:t>&lt;</w:t>
      </w:r>
      <w:r>
        <w:rPr>
          <w:sz w:val="24"/>
        </w:rPr>
        <w:t xml:space="preserve"> 0.90, a reduction amount (</w:t>
      </w:r>
      <w:proofErr w:type="spellStart"/>
      <w:r>
        <w:rPr>
          <w:sz w:val="24"/>
        </w:rPr>
        <w:t>RED</w:t>
      </w:r>
      <w:r>
        <w:rPr>
          <w:sz w:val="24"/>
          <w:vertAlign w:val="subscript"/>
        </w:rPr>
        <w:t>c</w:t>
      </w:r>
      <w:proofErr w:type="spellEnd"/>
      <w:r>
        <w:rPr>
          <w:sz w:val="24"/>
        </w:rPr>
        <w:t>) will be calculated as follows:</w:t>
      </w:r>
    </w:p>
    <w:p w14:paraId="7F05471E"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088638F2" w14:textId="77777777" w:rsidR="00041595" w:rsidRDefault="00041595" w:rsidP="00BF0524">
      <w:pPr>
        <w:pBdr>
          <w:top w:val="single" w:sz="4" w:space="1" w:color="auto"/>
          <w:left w:val="single" w:sz="4" w:space="4" w:color="auto"/>
          <w:bottom w:val="single" w:sz="4" w:space="1" w:color="auto"/>
          <w:right w:val="single" w:sz="4" w:space="4" w:color="auto"/>
        </w:pBdr>
        <w:tabs>
          <w:tab w:val="left" w:pos="540"/>
        </w:tabs>
        <w:rPr>
          <w:sz w:val="24"/>
        </w:rPr>
      </w:pPr>
      <w:r>
        <w:rPr>
          <w:sz w:val="24"/>
        </w:rPr>
        <w:tab/>
      </w:r>
      <w:proofErr w:type="spellStart"/>
      <w:r>
        <w:rPr>
          <w:sz w:val="24"/>
        </w:rPr>
        <w:t>RED</w:t>
      </w:r>
      <w:r>
        <w:rPr>
          <w:sz w:val="24"/>
          <w:vertAlign w:val="subscript"/>
        </w:rPr>
        <w:t>c</w:t>
      </w:r>
      <w:proofErr w:type="spellEnd"/>
      <w:r>
        <w:rPr>
          <w:sz w:val="24"/>
        </w:rPr>
        <w:t xml:space="preserve">= </w:t>
      </w:r>
      <w:proofErr w:type="spellStart"/>
      <w:r>
        <w:rPr>
          <w:sz w:val="24"/>
        </w:rPr>
        <w:t>PBR</w:t>
      </w:r>
      <w:r>
        <w:rPr>
          <w:sz w:val="24"/>
          <w:vertAlign w:val="subscript"/>
        </w:rPr>
        <w:t>c</w:t>
      </w:r>
      <w:proofErr w:type="spellEnd"/>
      <w:r>
        <w:rPr>
          <w:sz w:val="24"/>
          <w:vertAlign w:val="subscript"/>
        </w:rPr>
        <w:t xml:space="preserve"> </w:t>
      </w:r>
      <w:r>
        <w:rPr>
          <w:sz w:val="24"/>
        </w:rPr>
        <w:t xml:space="preserve">– </w:t>
      </w:r>
      <w:proofErr w:type="spellStart"/>
      <w:r>
        <w:rPr>
          <w:sz w:val="24"/>
        </w:rPr>
        <w:t>TCLL</w:t>
      </w:r>
      <w:r>
        <w:rPr>
          <w:sz w:val="24"/>
          <w:vertAlign w:val="subscript"/>
        </w:rPr>
        <w:t>C</w:t>
      </w:r>
      <w:proofErr w:type="spellEnd"/>
    </w:p>
    <w:p w14:paraId="204356E3" w14:textId="77777777" w:rsidR="00041595" w:rsidRDefault="00041595" w:rsidP="00BF0524">
      <w:pPr>
        <w:pBdr>
          <w:top w:val="single" w:sz="4" w:space="1" w:color="auto"/>
          <w:left w:val="single" w:sz="4" w:space="4" w:color="auto"/>
          <w:bottom w:val="single" w:sz="4" w:space="1" w:color="auto"/>
          <w:right w:val="single" w:sz="4" w:space="4" w:color="auto"/>
        </w:pBdr>
        <w:tabs>
          <w:tab w:val="left" w:pos="720"/>
        </w:tabs>
        <w:rPr>
          <w:sz w:val="24"/>
        </w:rPr>
      </w:pPr>
    </w:p>
    <w:p w14:paraId="5268F411" w14:textId="77777777" w:rsidR="00041595" w:rsidRDefault="00041595" w:rsidP="00BF0524">
      <w:pPr>
        <w:pBdr>
          <w:top w:val="single" w:sz="4" w:space="1" w:color="auto"/>
          <w:left w:val="single" w:sz="4" w:space="4" w:color="auto"/>
          <w:bottom w:val="single" w:sz="4" w:space="1" w:color="auto"/>
          <w:right w:val="single" w:sz="4" w:space="4" w:color="auto"/>
        </w:pBdr>
        <w:tabs>
          <w:tab w:val="left" w:pos="720"/>
        </w:tabs>
        <w:rPr>
          <w:sz w:val="24"/>
        </w:rPr>
      </w:pPr>
      <w:r>
        <w:rPr>
          <w:sz w:val="24"/>
        </w:rPr>
        <w:t>Where:</w:t>
      </w:r>
    </w:p>
    <w:p w14:paraId="1F681375" w14:textId="77777777" w:rsidR="00041595" w:rsidRDefault="00041595" w:rsidP="00BF0524">
      <w:pPr>
        <w:pBdr>
          <w:top w:val="single" w:sz="4" w:space="1" w:color="auto"/>
          <w:left w:val="single" w:sz="4" w:space="4" w:color="auto"/>
          <w:bottom w:val="single" w:sz="4" w:space="1" w:color="auto"/>
          <w:right w:val="single" w:sz="4" w:space="4" w:color="auto"/>
        </w:pBdr>
        <w:tabs>
          <w:tab w:val="left" w:pos="540"/>
        </w:tabs>
        <w:rPr>
          <w:sz w:val="24"/>
          <w:vertAlign w:val="subscript"/>
        </w:rPr>
      </w:pPr>
      <w:r>
        <w:rPr>
          <w:sz w:val="24"/>
        </w:rPr>
        <w:tab/>
      </w:r>
      <w:proofErr w:type="spellStart"/>
      <w:r>
        <w:rPr>
          <w:sz w:val="24"/>
        </w:rPr>
        <w:t>PBR</w:t>
      </w:r>
      <w:r>
        <w:rPr>
          <w:sz w:val="24"/>
          <w:vertAlign w:val="subscript"/>
        </w:rPr>
        <w:t>c</w:t>
      </w:r>
      <w:proofErr w:type="spellEnd"/>
      <w:r>
        <w:rPr>
          <w:sz w:val="24"/>
        </w:rPr>
        <w:t xml:space="preserve"> = </w:t>
      </w:r>
      <w:proofErr w:type="spellStart"/>
      <w:r>
        <w:rPr>
          <w:sz w:val="24"/>
        </w:rPr>
        <w:t>PBR</w:t>
      </w:r>
      <w:r>
        <w:rPr>
          <w:sz w:val="24"/>
          <w:vertAlign w:val="subscript"/>
        </w:rPr>
        <w:t>T</w:t>
      </w:r>
      <w:proofErr w:type="spellEnd"/>
      <w:r>
        <w:rPr>
          <w:sz w:val="24"/>
        </w:rPr>
        <w:t xml:space="preserve"> * </w:t>
      </w:r>
      <w:proofErr w:type="spellStart"/>
      <w:r>
        <w:rPr>
          <w:sz w:val="24"/>
        </w:rPr>
        <w:t>PBRAF</w:t>
      </w:r>
      <w:r>
        <w:rPr>
          <w:sz w:val="24"/>
          <w:vertAlign w:val="subscript"/>
        </w:rPr>
        <w:t>c</w:t>
      </w:r>
      <w:proofErr w:type="spellEnd"/>
    </w:p>
    <w:p w14:paraId="76BF3CD4" w14:textId="77777777" w:rsidR="00041595" w:rsidRDefault="00041595" w:rsidP="00BF0524">
      <w:pPr>
        <w:pBdr>
          <w:top w:val="single" w:sz="4" w:space="1" w:color="auto"/>
          <w:left w:val="single" w:sz="4" w:space="4" w:color="auto"/>
          <w:bottom w:val="single" w:sz="4" w:space="1" w:color="auto"/>
          <w:right w:val="single" w:sz="4" w:space="4" w:color="auto"/>
        </w:pBdr>
        <w:tabs>
          <w:tab w:val="left" w:pos="720"/>
        </w:tabs>
        <w:rPr>
          <w:sz w:val="24"/>
        </w:rPr>
      </w:pPr>
    </w:p>
    <w:p w14:paraId="218D7C3D" w14:textId="77777777" w:rsidR="00041595" w:rsidRDefault="00041595" w:rsidP="00BF0524">
      <w:pPr>
        <w:pBdr>
          <w:top w:val="single" w:sz="4" w:space="1" w:color="auto"/>
          <w:left w:val="single" w:sz="4" w:space="4" w:color="auto"/>
          <w:bottom w:val="single" w:sz="4" w:space="1" w:color="auto"/>
          <w:right w:val="single" w:sz="4" w:space="4" w:color="auto"/>
        </w:pBdr>
        <w:tabs>
          <w:tab w:val="left" w:pos="540"/>
        </w:tabs>
        <w:rPr>
          <w:sz w:val="24"/>
          <w:vertAlign w:val="subscript"/>
        </w:rPr>
      </w:pPr>
      <w:r>
        <w:rPr>
          <w:sz w:val="24"/>
        </w:rPr>
        <w:tab/>
      </w:r>
      <w:proofErr w:type="spellStart"/>
      <w:r>
        <w:rPr>
          <w:sz w:val="24"/>
        </w:rPr>
        <w:t>TCLL</w:t>
      </w:r>
      <w:r>
        <w:rPr>
          <w:sz w:val="24"/>
          <w:vertAlign w:val="subscript"/>
        </w:rPr>
        <w:t>c</w:t>
      </w:r>
      <w:proofErr w:type="spellEnd"/>
      <w:r>
        <w:rPr>
          <w:sz w:val="24"/>
        </w:rPr>
        <w:t xml:space="preserve"> = Test Collections with 10% Load Loss for Class c = [</w:t>
      </w:r>
      <w:proofErr w:type="spellStart"/>
      <w:r>
        <w:rPr>
          <w:sz w:val="24"/>
        </w:rPr>
        <w:t>PBR</w:t>
      </w:r>
      <w:r>
        <w:rPr>
          <w:sz w:val="24"/>
          <w:vertAlign w:val="subscript"/>
        </w:rPr>
        <w:t>c</w:t>
      </w:r>
      <w:proofErr w:type="spellEnd"/>
      <w:r>
        <w:rPr>
          <w:sz w:val="24"/>
        </w:rPr>
        <w:t>/ (</w:t>
      </w:r>
      <w:proofErr w:type="spellStart"/>
      <w:r>
        <w:rPr>
          <w:sz w:val="24"/>
        </w:rPr>
        <w:t>IBD</w:t>
      </w:r>
      <w:r>
        <w:rPr>
          <w:sz w:val="24"/>
          <w:vertAlign w:val="subscript"/>
        </w:rPr>
        <w:t>c</w:t>
      </w:r>
      <w:proofErr w:type="spellEnd"/>
      <w:r>
        <w:rPr>
          <w:sz w:val="24"/>
        </w:rPr>
        <w:t xml:space="preserve"> * 0.9)] * </w:t>
      </w:r>
      <w:proofErr w:type="spellStart"/>
      <w:r>
        <w:rPr>
          <w:sz w:val="24"/>
        </w:rPr>
        <w:t>FBU</w:t>
      </w:r>
      <w:r>
        <w:rPr>
          <w:sz w:val="24"/>
          <w:vertAlign w:val="subscript"/>
        </w:rPr>
        <w:t>c</w:t>
      </w:r>
      <w:proofErr w:type="spellEnd"/>
    </w:p>
    <w:p w14:paraId="4BE4074D" w14:textId="77777777" w:rsidR="00041595" w:rsidRDefault="00041595" w:rsidP="00BF0524">
      <w:pPr>
        <w:pBdr>
          <w:top w:val="single" w:sz="4" w:space="1" w:color="auto"/>
          <w:left w:val="single" w:sz="4" w:space="4" w:color="auto"/>
          <w:bottom w:val="single" w:sz="4" w:space="1" w:color="auto"/>
          <w:right w:val="single" w:sz="4" w:space="4" w:color="auto"/>
        </w:pBdr>
        <w:tabs>
          <w:tab w:val="left" w:pos="720"/>
        </w:tabs>
        <w:rPr>
          <w:sz w:val="24"/>
          <w:vertAlign w:val="subscript"/>
        </w:rPr>
      </w:pPr>
    </w:p>
    <w:p w14:paraId="05F8F855" w14:textId="77777777" w:rsidR="00041595" w:rsidRDefault="00041595" w:rsidP="00BF0524">
      <w:pPr>
        <w:pBdr>
          <w:top w:val="single" w:sz="4" w:space="1" w:color="auto"/>
          <w:left w:val="single" w:sz="4" w:space="4" w:color="auto"/>
          <w:bottom w:val="single" w:sz="4" w:space="1" w:color="auto"/>
          <w:right w:val="single" w:sz="4" w:space="4" w:color="auto"/>
        </w:pBdr>
        <w:tabs>
          <w:tab w:val="left" w:pos="540"/>
        </w:tabs>
        <w:rPr>
          <w:sz w:val="24"/>
        </w:rPr>
      </w:pPr>
      <w:r>
        <w:rPr>
          <w:sz w:val="24"/>
        </w:rPr>
        <w:tab/>
        <w:t>PBR</w:t>
      </w:r>
      <w:r>
        <w:rPr>
          <w:sz w:val="24"/>
          <w:vertAlign w:val="subscript"/>
        </w:rPr>
        <w:t xml:space="preserve">T </w:t>
      </w:r>
      <w:r>
        <w:rPr>
          <w:sz w:val="24"/>
        </w:rPr>
        <w:t>= total periodic billing requirement for upcoming period</w:t>
      </w:r>
    </w:p>
    <w:p w14:paraId="3B5B82D0" w14:textId="77777777" w:rsidR="00041595" w:rsidRDefault="00041595" w:rsidP="00BF0524">
      <w:pPr>
        <w:pBdr>
          <w:top w:val="single" w:sz="4" w:space="1" w:color="auto"/>
          <w:left w:val="single" w:sz="4" w:space="4" w:color="auto"/>
          <w:bottom w:val="single" w:sz="4" w:space="1" w:color="auto"/>
          <w:right w:val="single" w:sz="4" w:space="4" w:color="auto"/>
        </w:pBdr>
        <w:tabs>
          <w:tab w:val="left" w:pos="720"/>
        </w:tabs>
        <w:rPr>
          <w:sz w:val="24"/>
        </w:rPr>
      </w:pPr>
    </w:p>
    <w:p w14:paraId="40B6264D" w14:textId="77777777" w:rsidR="00041595" w:rsidRDefault="00041595" w:rsidP="00BF0524">
      <w:pPr>
        <w:pBdr>
          <w:top w:val="single" w:sz="4" w:space="1" w:color="auto"/>
          <w:left w:val="single" w:sz="4" w:space="4" w:color="auto"/>
          <w:bottom w:val="single" w:sz="4" w:space="1" w:color="auto"/>
          <w:right w:val="single" w:sz="4" w:space="4" w:color="auto"/>
        </w:pBdr>
        <w:tabs>
          <w:tab w:val="left" w:pos="540"/>
        </w:tabs>
        <w:ind w:left="1620" w:hanging="1620"/>
        <w:rPr>
          <w:sz w:val="24"/>
        </w:rPr>
      </w:pPr>
      <w:r>
        <w:rPr>
          <w:sz w:val="24"/>
        </w:rPr>
        <w:tab/>
      </w:r>
      <w:proofErr w:type="spellStart"/>
      <w:r>
        <w:rPr>
          <w:sz w:val="24"/>
        </w:rPr>
        <w:t>PBRAF</w:t>
      </w:r>
      <w:r>
        <w:rPr>
          <w:sz w:val="24"/>
          <w:vertAlign w:val="subscript"/>
        </w:rPr>
        <w:t>c</w:t>
      </w:r>
      <w:proofErr w:type="spellEnd"/>
      <w:r>
        <w:rPr>
          <w:sz w:val="24"/>
        </w:rPr>
        <w:t xml:space="preserve">= the </w:t>
      </w:r>
      <w:proofErr w:type="spellStart"/>
      <w:r>
        <w:rPr>
          <w:sz w:val="24"/>
        </w:rPr>
        <w:t>PBRAFs</w:t>
      </w:r>
      <w:proofErr w:type="spellEnd"/>
      <w:r>
        <w:rPr>
          <w:sz w:val="24"/>
        </w:rPr>
        <w:t xml:space="preserve"> then in effect, including any adjustment made under Section 6, Part A; plus any adjustment made under Section 6, Part B and Section 6, Part C unless the adjustment was discontinued.</w:t>
      </w:r>
    </w:p>
    <w:p w14:paraId="26E82F6A" w14:textId="77777777" w:rsidR="00041595" w:rsidRDefault="00041595" w:rsidP="00BF0524">
      <w:pPr>
        <w:rPr>
          <w:sz w:val="24"/>
        </w:rPr>
      </w:pPr>
    </w:p>
    <w:p w14:paraId="346FCE60"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Step 3:</w:t>
      </w:r>
    </w:p>
    <w:p w14:paraId="404CFCAF"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6486AE2C"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For each Industrial TC class for which a reduction amount was not calculated in Step 2 and whose TC</w:t>
      </w:r>
      <w:r>
        <w:rPr>
          <w:sz w:val="24"/>
          <w:vertAlign w:val="subscript"/>
        </w:rPr>
        <w:t>c</w:t>
      </w:r>
      <w:r>
        <w:rPr>
          <w:sz w:val="24"/>
          <w:vertAlign w:val="superscript"/>
        </w:rPr>
        <w:t>-1</w:t>
      </w:r>
      <w:r>
        <w:rPr>
          <w:sz w:val="24"/>
          <w:vertAlign w:val="subscript"/>
        </w:rPr>
        <w:t xml:space="preserve"> </w:t>
      </w:r>
      <w:r>
        <w:rPr>
          <w:sz w:val="24"/>
        </w:rPr>
        <w:t>≤ TC</w:t>
      </w:r>
      <w:r>
        <w:rPr>
          <w:sz w:val="24"/>
          <w:vertAlign w:val="subscript"/>
        </w:rPr>
        <w:t>LOSA</w:t>
      </w:r>
      <w:r>
        <w:rPr>
          <w:sz w:val="24"/>
          <w:vertAlign w:val="superscript"/>
        </w:rPr>
        <w:t>-1</w:t>
      </w:r>
      <w:r>
        <w:rPr>
          <w:sz w:val="24"/>
        </w:rPr>
        <w:t>, a reallocation amount shall be calculated as follows:</w:t>
      </w:r>
    </w:p>
    <w:p w14:paraId="1DD4BDB4"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057E7591" w14:textId="77777777" w:rsidR="00041595" w:rsidRDefault="00041595" w:rsidP="00BF0524">
      <w:pPr>
        <w:pBdr>
          <w:top w:val="single" w:sz="4" w:space="1" w:color="auto"/>
          <w:left w:val="single" w:sz="4" w:space="4" w:color="auto"/>
          <w:bottom w:val="single" w:sz="4" w:space="1" w:color="auto"/>
          <w:right w:val="single" w:sz="4" w:space="4" w:color="auto"/>
        </w:pBdr>
        <w:ind w:firstLine="2520"/>
        <w:rPr>
          <w:sz w:val="24"/>
        </w:rPr>
      </w:pPr>
      <w:proofErr w:type="spellStart"/>
      <w:r>
        <w:rPr>
          <w:sz w:val="24"/>
        </w:rPr>
        <w:t>RA</w:t>
      </w:r>
      <w:r>
        <w:rPr>
          <w:sz w:val="24"/>
          <w:vertAlign w:val="subscript"/>
        </w:rPr>
        <w:t>c</w:t>
      </w:r>
      <w:proofErr w:type="spellEnd"/>
      <w:r>
        <w:rPr>
          <w:sz w:val="24"/>
        </w:rPr>
        <w:t xml:space="preserve"> = </w:t>
      </w:r>
      <w:proofErr w:type="spellStart"/>
      <w:r>
        <w:rPr>
          <w:sz w:val="24"/>
        </w:rPr>
        <w:t>IAP</w:t>
      </w:r>
      <w:r>
        <w:rPr>
          <w:sz w:val="24"/>
          <w:vertAlign w:val="subscript"/>
        </w:rPr>
        <w:t>c</w:t>
      </w:r>
      <w:proofErr w:type="spellEnd"/>
      <w:r>
        <w:rPr>
          <w:sz w:val="24"/>
        </w:rPr>
        <w:t xml:space="preserve"> * </w:t>
      </w:r>
      <w:r>
        <w:rPr>
          <w:sz w:val="24"/>
        </w:rPr>
        <w:sym w:font="Symbol" w:char="F053"/>
      </w:r>
      <w:r>
        <w:rPr>
          <w:sz w:val="24"/>
        </w:rPr>
        <w:t xml:space="preserve"> </w:t>
      </w:r>
      <w:proofErr w:type="spellStart"/>
      <w:r>
        <w:rPr>
          <w:sz w:val="24"/>
        </w:rPr>
        <w:t>RED</w:t>
      </w:r>
      <w:r>
        <w:rPr>
          <w:sz w:val="24"/>
          <w:vertAlign w:val="subscript"/>
        </w:rPr>
        <w:t>c</w:t>
      </w:r>
      <w:proofErr w:type="spellEnd"/>
      <w:r>
        <w:rPr>
          <w:sz w:val="24"/>
        </w:rPr>
        <w:t xml:space="preserve"> for all classes</w:t>
      </w:r>
    </w:p>
    <w:p w14:paraId="5F70E09D" w14:textId="77777777" w:rsidR="00041595" w:rsidRDefault="00041595" w:rsidP="00BF0524">
      <w:pPr>
        <w:pBdr>
          <w:top w:val="single" w:sz="4" w:space="1" w:color="auto"/>
          <w:left w:val="single" w:sz="4" w:space="4" w:color="auto"/>
          <w:bottom w:val="single" w:sz="4" w:space="1" w:color="auto"/>
          <w:right w:val="single" w:sz="4" w:space="4" w:color="auto"/>
        </w:pBdr>
        <w:ind w:firstLine="720"/>
        <w:rPr>
          <w:sz w:val="24"/>
        </w:rPr>
      </w:pPr>
    </w:p>
    <w:p w14:paraId="0865D5EF" w14:textId="77777777" w:rsidR="00041595" w:rsidRDefault="00041595" w:rsidP="00BF0524">
      <w:pPr>
        <w:pBdr>
          <w:top w:val="single" w:sz="4" w:space="1" w:color="auto"/>
          <w:left w:val="single" w:sz="4" w:space="4" w:color="auto"/>
          <w:bottom w:val="single" w:sz="4" w:space="1" w:color="auto"/>
          <w:right w:val="single" w:sz="4" w:space="4" w:color="auto"/>
        </w:pBdr>
        <w:jc w:val="both"/>
        <w:rPr>
          <w:sz w:val="24"/>
        </w:rPr>
      </w:pPr>
      <w:r>
        <w:rPr>
          <w:sz w:val="24"/>
        </w:rPr>
        <w:t>Where:</w:t>
      </w:r>
    </w:p>
    <w:p w14:paraId="45CCDEB5" w14:textId="77777777" w:rsidR="00041595" w:rsidRDefault="00041595" w:rsidP="00BF0524">
      <w:pPr>
        <w:pBdr>
          <w:top w:val="single" w:sz="4" w:space="1" w:color="auto"/>
          <w:left w:val="single" w:sz="4" w:space="4" w:color="auto"/>
          <w:bottom w:val="single" w:sz="4" w:space="1" w:color="auto"/>
          <w:right w:val="single" w:sz="4" w:space="4" w:color="auto"/>
        </w:pBdr>
        <w:tabs>
          <w:tab w:val="left" w:pos="720"/>
        </w:tabs>
        <w:ind w:left="1980" w:hanging="1980"/>
        <w:jc w:val="both"/>
        <w:rPr>
          <w:sz w:val="24"/>
          <w:vertAlign w:val="superscript"/>
        </w:rPr>
      </w:pPr>
      <w:r>
        <w:rPr>
          <w:sz w:val="24"/>
        </w:rPr>
        <w:tab/>
      </w:r>
      <w:proofErr w:type="spellStart"/>
      <w:r>
        <w:rPr>
          <w:sz w:val="24"/>
        </w:rPr>
        <w:t>IAP</w:t>
      </w:r>
      <w:r>
        <w:rPr>
          <w:sz w:val="24"/>
          <w:vertAlign w:val="subscript"/>
        </w:rPr>
        <w:t>c</w:t>
      </w:r>
      <w:proofErr w:type="spellEnd"/>
      <w:r>
        <w:rPr>
          <w:sz w:val="24"/>
          <w:vertAlign w:val="subscript"/>
        </w:rPr>
        <w:t xml:space="preserve">          </w:t>
      </w:r>
      <w:r>
        <w:rPr>
          <w:sz w:val="24"/>
        </w:rPr>
        <w:t>=</w:t>
      </w:r>
      <w:r>
        <w:rPr>
          <w:sz w:val="24"/>
        </w:rPr>
        <w:tab/>
        <w:t xml:space="preserve">Intra-Group Allocation Percentage for class c = </w:t>
      </w:r>
      <w:proofErr w:type="spellStart"/>
      <w:r>
        <w:rPr>
          <w:sz w:val="24"/>
        </w:rPr>
        <w:t>PBRAF</w:t>
      </w:r>
      <w:r>
        <w:rPr>
          <w:sz w:val="24"/>
          <w:vertAlign w:val="subscript"/>
        </w:rPr>
        <w:t>c</w:t>
      </w:r>
      <w:proofErr w:type="spellEnd"/>
      <w:r>
        <w:rPr>
          <w:sz w:val="24"/>
        </w:rPr>
        <w:t xml:space="preserve"> / </w:t>
      </w:r>
      <w:r>
        <w:rPr>
          <w:sz w:val="24"/>
        </w:rPr>
        <w:sym w:font="Symbol" w:char="F053"/>
      </w:r>
      <w:r>
        <w:rPr>
          <w:sz w:val="24"/>
        </w:rPr>
        <w:t xml:space="preserve"> </w:t>
      </w:r>
      <w:proofErr w:type="spellStart"/>
      <w:r>
        <w:rPr>
          <w:sz w:val="24"/>
        </w:rPr>
        <w:t>PBRAF</w:t>
      </w:r>
      <w:r>
        <w:rPr>
          <w:sz w:val="24"/>
          <w:vertAlign w:val="subscript"/>
        </w:rPr>
        <w:t>c</w:t>
      </w:r>
      <w:proofErr w:type="spellEnd"/>
      <w:r>
        <w:rPr>
          <w:sz w:val="24"/>
          <w:vertAlign w:val="subscript"/>
        </w:rPr>
        <w:t xml:space="preserve"> </w:t>
      </w:r>
      <w:r>
        <w:rPr>
          <w:sz w:val="24"/>
        </w:rPr>
        <w:t xml:space="preserve"> for all Industrial TC Classes for which a reduction amount was not calculated in Step 2 and whose TC</w:t>
      </w:r>
      <w:r>
        <w:rPr>
          <w:sz w:val="24"/>
          <w:vertAlign w:val="subscript"/>
        </w:rPr>
        <w:t>c</w:t>
      </w:r>
      <w:r>
        <w:rPr>
          <w:sz w:val="24"/>
          <w:vertAlign w:val="superscript"/>
        </w:rPr>
        <w:t>-1</w:t>
      </w:r>
      <w:r>
        <w:rPr>
          <w:sz w:val="24"/>
          <w:vertAlign w:val="subscript"/>
        </w:rPr>
        <w:t xml:space="preserve"> </w:t>
      </w:r>
      <w:r>
        <w:rPr>
          <w:sz w:val="24"/>
        </w:rPr>
        <w:t xml:space="preserve"> ≤ TC</w:t>
      </w:r>
      <w:r>
        <w:rPr>
          <w:sz w:val="24"/>
          <w:vertAlign w:val="subscript"/>
        </w:rPr>
        <w:t>LOSA</w:t>
      </w:r>
      <w:r>
        <w:rPr>
          <w:sz w:val="24"/>
          <w:vertAlign w:val="superscript"/>
        </w:rPr>
        <w:t>-1</w:t>
      </w:r>
    </w:p>
    <w:p w14:paraId="5F889806" w14:textId="77777777" w:rsidR="00041595" w:rsidRDefault="00041595" w:rsidP="00BF0524">
      <w:pPr>
        <w:pBdr>
          <w:top w:val="single" w:sz="4" w:space="1" w:color="auto"/>
          <w:left w:val="single" w:sz="4" w:space="4" w:color="auto"/>
          <w:bottom w:val="single" w:sz="4" w:space="1" w:color="auto"/>
          <w:right w:val="single" w:sz="4" w:space="4" w:color="auto"/>
        </w:pBdr>
        <w:tabs>
          <w:tab w:val="left" w:pos="720"/>
        </w:tabs>
        <w:ind w:left="1980" w:hanging="1980"/>
        <w:rPr>
          <w:sz w:val="24"/>
        </w:rPr>
      </w:pPr>
      <w:r>
        <w:rPr>
          <w:sz w:val="24"/>
        </w:rPr>
        <w:tab/>
        <w:t>TC</w:t>
      </w:r>
      <w:r>
        <w:rPr>
          <w:sz w:val="24"/>
          <w:vertAlign w:val="subscript"/>
        </w:rPr>
        <w:t>LOSA</w:t>
      </w:r>
      <w:r>
        <w:rPr>
          <w:sz w:val="24"/>
          <w:vertAlign w:val="superscript"/>
        </w:rPr>
        <w:t>-1</w:t>
      </w:r>
      <w:r>
        <w:rPr>
          <w:sz w:val="24"/>
          <w:vertAlign w:val="subscript"/>
        </w:rPr>
        <w:t xml:space="preserve"> </w:t>
      </w:r>
      <w:r>
        <w:rPr>
          <w:sz w:val="24"/>
        </w:rPr>
        <w:t>=</w:t>
      </w:r>
      <w:r>
        <w:rPr>
          <w:sz w:val="24"/>
        </w:rPr>
        <w:tab/>
        <w:t>Transition Charge implemented for the LOSA TC class in the last true-up filing</w:t>
      </w:r>
    </w:p>
    <w:p w14:paraId="163D08F5" w14:textId="77777777" w:rsidR="00041595" w:rsidRDefault="00041595" w:rsidP="00BF0524">
      <w:pPr>
        <w:pBdr>
          <w:top w:val="single" w:sz="4" w:space="1" w:color="auto"/>
          <w:left w:val="single" w:sz="4" w:space="4" w:color="auto"/>
          <w:bottom w:val="single" w:sz="4" w:space="1" w:color="auto"/>
          <w:right w:val="single" w:sz="4" w:space="4" w:color="auto"/>
        </w:pBdr>
        <w:tabs>
          <w:tab w:val="left" w:pos="720"/>
        </w:tabs>
        <w:ind w:left="1980" w:hanging="1980"/>
        <w:rPr>
          <w:sz w:val="24"/>
        </w:rPr>
      </w:pPr>
      <w:r>
        <w:rPr>
          <w:sz w:val="24"/>
        </w:rPr>
        <w:tab/>
        <w:t>TC</w:t>
      </w:r>
      <w:r>
        <w:rPr>
          <w:sz w:val="24"/>
          <w:vertAlign w:val="subscript"/>
        </w:rPr>
        <w:t>c</w:t>
      </w:r>
      <w:r>
        <w:rPr>
          <w:sz w:val="24"/>
          <w:vertAlign w:val="superscript"/>
        </w:rPr>
        <w:t>-1</w:t>
      </w:r>
      <w:r>
        <w:rPr>
          <w:sz w:val="24"/>
          <w:vertAlign w:val="subscript"/>
        </w:rPr>
        <w:t xml:space="preserve"> </w:t>
      </w:r>
      <w:r>
        <w:rPr>
          <w:sz w:val="24"/>
        </w:rPr>
        <w:t xml:space="preserve">     =</w:t>
      </w:r>
      <w:r>
        <w:rPr>
          <w:sz w:val="24"/>
        </w:rPr>
        <w:tab/>
        <w:t>Transition Charge implemented for class c in the last true-up filing</w:t>
      </w:r>
    </w:p>
    <w:p w14:paraId="3E8D4C43" w14:textId="77777777" w:rsidR="00041595" w:rsidRDefault="00041595" w:rsidP="00BF0524">
      <w:pPr>
        <w:rPr>
          <w:sz w:val="24"/>
        </w:rPr>
      </w:pPr>
    </w:p>
    <w:p w14:paraId="4DB37517" w14:textId="77777777" w:rsidR="00041595" w:rsidRDefault="00041595" w:rsidP="00BF0524">
      <w:pPr>
        <w:rPr>
          <w:sz w:val="24"/>
        </w:rPr>
      </w:pPr>
      <w:r>
        <w:rPr>
          <w:sz w:val="24"/>
        </w:rPr>
        <w:br w:type="page"/>
      </w:r>
    </w:p>
    <w:p w14:paraId="789FC985"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lastRenderedPageBreak/>
        <w:t>Step 4:</w:t>
      </w:r>
    </w:p>
    <w:p w14:paraId="2502EF2D"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7C9E4E90"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The adjusted transition charge for a class (</w:t>
      </w:r>
      <w:proofErr w:type="spellStart"/>
      <w:r>
        <w:rPr>
          <w:sz w:val="24"/>
        </w:rPr>
        <w:t>TC</w:t>
      </w:r>
      <w:r>
        <w:rPr>
          <w:sz w:val="24"/>
          <w:vertAlign w:val="subscript"/>
        </w:rPr>
        <w:t>c</w:t>
      </w:r>
      <w:proofErr w:type="spellEnd"/>
      <w:r>
        <w:rPr>
          <w:sz w:val="24"/>
        </w:rPr>
        <w:t>) shall be calculated as follows:</w:t>
      </w:r>
    </w:p>
    <w:p w14:paraId="6038D383"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7F172353"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ab/>
        <w:t>For those Industrial TC Classes receiving a reallocation amount in Step 3:</w:t>
      </w:r>
    </w:p>
    <w:p w14:paraId="35B32615"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ab/>
      </w:r>
      <w:proofErr w:type="spellStart"/>
      <w:r>
        <w:rPr>
          <w:sz w:val="24"/>
        </w:rPr>
        <w:t>TC</w:t>
      </w:r>
      <w:r>
        <w:rPr>
          <w:sz w:val="24"/>
          <w:vertAlign w:val="subscript"/>
        </w:rPr>
        <w:t>c</w:t>
      </w:r>
      <w:proofErr w:type="spellEnd"/>
      <w:r>
        <w:rPr>
          <w:sz w:val="24"/>
        </w:rPr>
        <w:t xml:space="preserve"> = [</w:t>
      </w:r>
      <w:proofErr w:type="spellStart"/>
      <w:r>
        <w:rPr>
          <w:sz w:val="24"/>
        </w:rPr>
        <w:t>PBR</w:t>
      </w:r>
      <w:r>
        <w:rPr>
          <w:sz w:val="24"/>
          <w:vertAlign w:val="subscript"/>
        </w:rPr>
        <w:t>c</w:t>
      </w:r>
      <w:proofErr w:type="spellEnd"/>
      <w:r>
        <w:rPr>
          <w:sz w:val="24"/>
        </w:rPr>
        <w:t xml:space="preserve">  + </w:t>
      </w:r>
      <w:proofErr w:type="spellStart"/>
      <w:r>
        <w:rPr>
          <w:sz w:val="24"/>
        </w:rPr>
        <w:t>RA</w:t>
      </w:r>
      <w:r>
        <w:rPr>
          <w:sz w:val="24"/>
          <w:vertAlign w:val="subscript"/>
        </w:rPr>
        <w:t>c</w:t>
      </w:r>
      <w:proofErr w:type="spellEnd"/>
      <w:r>
        <w:rPr>
          <w:sz w:val="24"/>
        </w:rPr>
        <w:t xml:space="preserve">] / </w:t>
      </w:r>
      <w:proofErr w:type="spellStart"/>
      <w:r>
        <w:rPr>
          <w:sz w:val="24"/>
        </w:rPr>
        <w:t>FBU</w:t>
      </w:r>
      <w:r>
        <w:rPr>
          <w:sz w:val="24"/>
          <w:vertAlign w:val="subscript"/>
        </w:rPr>
        <w:t>c</w:t>
      </w:r>
      <w:proofErr w:type="spellEnd"/>
    </w:p>
    <w:p w14:paraId="34C8C214"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14CA59ED" w14:textId="77777777" w:rsidR="00041595" w:rsidRDefault="00041595" w:rsidP="00BF0524">
      <w:pPr>
        <w:pBdr>
          <w:top w:val="single" w:sz="4" w:space="1" w:color="auto"/>
          <w:left w:val="single" w:sz="4" w:space="4" w:color="auto"/>
          <w:bottom w:val="single" w:sz="4" w:space="1" w:color="auto"/>
          <w:right w:val="single" w:sz="4" w:space="4" w:color="auto"/>
        </w:pBdr>
        <w:ind w:firstLine="720"/>
        <w:rPr>
          <w:sz w:val="24"/>
        </w:rPr>
      </w:pPr>
      <w:r>
        <w:rPr>
          <w:sz w:val="24"/>
        </w:rPr>
        <w:t>For all other Industrial TC Classes:</w:t>
      </w:r>
    </w:p>
    <w:p w14:paraId="31E898B7" w14:textId="77777777" w:rsidR="00041595" w:rsidRDefault="00041595" w:rsidP="00BF0524">
      <w:pPr>
        <w:pBdr>
          <w:top w:val="single" w:sz="4" w:space="1" w:color="auto"/>
          <w:left w:val="single" w:sz="4" w:space="4" w:color="auto"/>
          <w:bottom w:val="single" w:sz="4" w:space="1" w:color="auto"/>
          <w:right w:val="single" w:sz="4" w:space="4" w:color="auto"/>
        </w:pBdr>
        <w:ind w:firstLine="720"/>
        <w:rPr>
          <w:sz w:val="24"/>
        </w:rPr>
      </w:pPr>
      <w:proofErr w:type="spellStart"/>
      <w:r>
        <w:rPr>
          <w:sz w:val="24"/>
        </w:rPr>
        <w:t>TC</w:t>
      </w:r>
      <w:r>
        <w:rPr>
          <w:sz w:val="24"/>
          <w:vertAlign w:val="subscript"/>
        </w:rPr>
        <w:t>c</w:t>
      </w:r>
      <w:proofErr w:type="spellEnd"/>
      <w:r>
        <w:rPr>
          <w:sz w:val="24"/>
        </w:rPr>
        <w:t xml:space="preserve"> = [</w:t>
      </w:r>
      <w:proofErr w:type="spellStart"/>
      <w:r>
        <w:rPr>
          <w:sz w:val="24"/>
        </w:rPr>
        <w:t>PBR</w:t>
      </w:r>
      <w:r>
        <w:rPr>
          <w:sz w:val="24"/>
          <w:vertAlign w:val="subscript"/>
        </w:rPr>
        <w:t>c</w:t>
      </w:r>
      <w:proofErr w:type="spellEnd"/>
      <w:r>
        <w:rPr>
          <w:sz w:val="24"/>
        </w:rPr>
        <w:t xml:space="preserve"> - </w:t>
      </w:r>
      <w:proofErr w:type="spellStart"/>
      <w:r>
        <w:rPr>
          <w:sz w:val="24"/>
        </w:rPr>
        <w:t>RED</w:t>
      </w:r>
      <w:r>
        <w:rPr>
          <w:sz w:val="24"/>
          <w:vertAlign w:val="subscript"/>
        </w:rPr>
        <w:t>c</w:t>
      </w:r>
      <w:proofErr w:type="spellEnd"/>
      <w:r>
        <w:rPr>
          <w:sz w:val="24"/>
        </w:rPr>
        <w:t xml:space="preserve">] / </w:t>
      </w:r>
      <w:proofErr w:type="spellStart"/>
      <w:r>
        <w:rPr>
          <w:sz w:val="24"/>
        </w:rPr>
        <w:t>FBU</w:t>
      </w:r>
      <w:r>
        <w:rPr>
          <w:sz w:val="24"/>
          <w:vertAlign w:val="subscript"/>
        </w:rPr>
        <w:t>c</w:t>
      </w:r>
      <w:proofErr w:type="spellEnd"/>
    </w:p>
    <w:p w14:paraId="43376020" w14:textId="77777777" w:rsidR="00041595" w:rsidRDefault="00041595" w:rsidP="00BF0524">
      <w:pPr>
        <w:rPr>
          <w:sz w:val="24"/>
        </w:rPr>
      </w:pPr>
    </w:p>
    <w:p w14:paraId="3E6F7594"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Step 5:</w:t>
      </w:r>
    </w:p>
    <w:p w14:paraId="54FE9352"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4566817D"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Calculate the percent increase in the Transition Charge from the Base Year as follows:</w:t>
      </w:r>
    </w:p>
    <w:p w14:paraId="088263F1" w14:textId="77777777" w:rsidR="00041595" w:rsidRDefault="00041595" w:rsidP="00BF0524">
      <w:pPr>
        <w:pBdr>
          <w:top w:val="single" w:sz="4" w:space="1" w:color="auto"/>
          <w:left w:val="single" w:sz="4" w:space="4" w:color="auto"/>
          <w:bottom w:val="single" w:sz="4" w:space="1" w:color="auto"/>
          <w:right w:val="single" w:sz="4" w:space="4" w:color="auto"/>
        </w:pBdr>
        <w:tabs>
          <w:tab w:val="left" w:pos="2700"/>
        </w:tabs>
        <w:rPr>
          <w:sz w:val="24"/>
        </w:rPr>
      </w:pPr>
      <w:r>
        <w:rPr>
          <w:sz w:val="24"/>
        </w:rPr>
        <w:tab/>
      </w:r>
      <w:proofErr w:type="spellStart"/>
      <w:r>
        <w:rPr>
          <w:sz w:val="24"/>
        </w:rPr>
        <w:t>PI</w:t>
      </w:r>
      <w:r>
        <w:rPr>
          <w:sz w:val="24"/>
          <w:vertAlign w:val="subscript"/>
        </w:rPr>
        <w:t>c</w:t>
      </w:r>
      <w:proofErr w:type="spellEnd"/>
      <w:r>
        <w:rPr>
          <w:sz w:val="24"/>
        </w:rPr>
        <w:t xml:space="preserve"> = (</w:t>
      </w:r>
      <w:proofErr w:type="spellStart"/>
      <w:r>
        <w:rPr>
          <w:sz w:val="24"/>
        </w:rPr>
        <w:t>TC</w:t>
      </w:r>
      <w:r>
        <w:rPr>
          <w:sz w:val="24"/>
          <w:vertAlign w:val="subscript"/>
        </w:rPr>
        <w:t>c</w:t>
      </w:r>
      <w:proofErr w:type="spellEnd"/>
      <w:r>
        <w:rPr>
          <w:sz w:val="24"/>
        </w:rPr>
        <w:t>/</w:t>
      </w:r>
      <w:proofErr w:type="spellStart"/>
      <w:r>
        <w:rPr>
          <w:sz w:val="24"/>
        </w:rPr>
        <w:t>TC</w:t>
      </w:r>
      <w:r>
        <w:rPr>
          <w:sz w:val="24"/>
          <w:vertAlign w:val="subscript"/>
        </w:rPr>
        <w:t>c</w:t>
      </w:r>
      <w:r>
        <w:rPr>
          <w:sz w:val="24"/>
          <w:vertAlign w:val="superscript"/>
        </w:rPr>
        <w:t>BASE</w:t>
      </w:r>
      <w:proofErr w:type="spellEnd"/>
      <w:r>
        <w:rPr>
          <w:sz w:val="24"/>
        </w:rPr>
        <w:t xml:space="preserve"> )- 1</w:t>
      </w:r>
    </w:p>
    <w:p w14:paraId="0D40CBA0"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09D08003"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r>
        <w:rPr>
          <w:sz w:val="24"/>
        </w:rPr>
        <w:t>Where:</w:t>
      </w:r>
    </w:p>
    <w:p w14:paraId="1ECBA020" w14:textId="77777777" w:rsidR="00041595" w:rsidRDefault="00041595" w:rsidP="00BF0524">
      <w:pPr>
        <w:pBdr>
          <w:top w:val="single" w:sz="4" w:space="1" w:color="auto"/>
          <w:left w:val="single" w:sz="4" w:space="4" w:color="auto"/>
          <w:bottom w:val="single" w:sz="4" w:space="1" w:color="auto"/>
          <w:right w:val="single" w:sz="4" w:space="4" w:color="auto"/>
        </w:pBdr>
        <w:ind w:firstLine="720"/>
        <w:rPr>
          <w:sz w:val="24"/>
        </w:rPr>
      </w:pPr>
      <w:proofErr w:type="spellStart"/>
      <w:r>
        <w:rPr>
          <w:sz w:val="24"/>
        </w:rPr>
        <w:t>TC</w:t>
      </w:r>
      <w:r>
        <w:rPr>
          <w:sz w:val="24"/>
          <w:vertAlign w:val="subscript"/>
        </w:rPr>
        <w:t>c</w:t>
      </w:r>
      <w:proofErr w:type="spellEnd"/>
      <w:r>
        <w:rPr>
          <w:sz w:val="24"/>
        </w:rPr>
        <w:t xml:space="preserve"> = The adjusted transition charge calculated in Step 4</w:t>
      </w:r>
    </w:p>
    <w:p w14:paraId="04CAA579" w14:textId="77777777" w:rsidR="00041595" w:rsidRDefault="00041595" w:rsidP="00BF0524">
      <w:pPr>
        <w:pBdr>
          <w:top w:val="single" w:sz="4" w:space="1" w:color="auto"/>
          <w:left w:val="single" w:sz="4" w:space="4" w:color="auto"/>
          <w:bottom w:val="single" w:sz="4" w:space="1" w:color="auto"/>
          <w:right w:val="single" w:sz="4" w:space="4" w:color="auto"/>
        </w:pBdr>
        <w:ind w:firstLine="720"/>
        <w:rPr>
          <w:sz w:val="24"/>
        </w:rPr>
      </w:pPr>
    </w:p>
    <w:p w14:paraId="6D3ACF1F" w14:textId="77777777" w:rsidR="00041595" w:rsidRDefault="00041595" w:rsidP="00BF0524">
      <w:pPr>
        <w:pBdr>
          <w:top w:val="single" w:sz="4" w:space="1" w:color="auto"/>
          <w:left w:val="single" w:sz="4" w:space="4" w:color="auto"/>
          <w:bottom w:val="single" w:sz="4" w:space="1" w:color="auto"/>
          <w:right w:val="single" w:sz="4" w:space="4" w:color="auto"/>
        </w:pBdr>
        <w:tabs>
          <w:tab w:val="left" w:pos="720"/>
        </w:tabs>
        <w:ind w:left="1800" w:hanging="1800"/>
        <w:rPr>
          <w:sz w:val="24"/>
        </w:rPr>
      </w:pPr>
      <w:r>
        <w:rPr>
          <w:sz w:val="24"/>
        </w:rPr>
        <w:tab/>
      </w:r>
      <w:proofErr w:type="spellStart"/>
      <w:r>
        <w:rPr>
          <w:sz w:val="24"/>
        </w:rPr>
        <w:t>TC</w:t>
      </w:r>
      <w:r>
        <w:rPr>
          <w:sz w:val="24"/>
          <w:vertAlign w:val="subscript"/>
        </w:rPr>
        <w:t>c</w:t>
      </w:r>
      <w:r>
        <w:rPr>
          <w:sz w:val="24"/>
          <w:vertAlign w:val="superscript"/>
        </w:rPr>
        <w:t>BASE</w:t>
      </w:r>
      <w:proofErr w:type="spellEnd"/>
      <w:r>
        <w:rPr>
          <w:sz w:val="24"/>
        </w:rPr>
        <w:t xml:space="preserve"> = The transition charge calculated using the Industrial Base Year Billing Determinants.</w:t>
      </w:r>
    </w:p>
    <w:p w14:paraId="0428D300" w14:textId="77777777" w:rsidR="00041595" w:rsidRDefault="00041595" w:rsidP="00BF0524">
      <w:pPr>
        <w:rPr>
          <w:sz w:val="24"/>
        </w:rPr>
      </w:pPr>
    </w:p>
    <w:p w14:paraId="2D33487F" w14:textId="77777777" w:rsidR="00041595" w:rsidRDefault="00041595" w:rsidP="00BF0524">
      <w:pPr>
        <w:keepNext/>
        <w:pBdr>
          <w:top w:val="single" w:sz="4" w:space="1" w:color="auto"/>
          <w:left w:val="single" w:sz="4" w:space="4" w:color="auto"/>
          <w:bottom w:val="single" w:sz="4" w:space="1" w:color="auto"/>
          <w:right w:val="single" w:sz="4" w:space="4" w:color="auto"/>
        </w:pBdr>
        <w:rPr>
          <w:sz w:val="24"/>
        </w:rPr>
      </w:pPr>
      <w:r>
        <w:rPr>
          <w:sz w:val="24"/>
        </w:rPr>
        <w:t>Step 6:</w:t>
      </w:r>
    </w:p>
    <w:p w14:paraId="2370EB08" w14:textId="77777777" w:rsidR="00041595" w:rsidRDefault="00041595" w:rsidP="00BF0524">
      <w:pPr>
        <w:keepNext/>
        <w:pBdr>
          <w:top w:val="single" w:sz="4" w:space="1" w:color="auto"/>
          <w:left w:val="single" w:sz="4" w:space="4" w:color="auto"/>
          <w:bottom w:val="single" w:sz="4" w:space="1" w:color="auto"/>
          <w:right w:val="single" w:sz="4" w:space="4" w:color="auto"/>
        </w:pBdr>
        <w:rPr>
          <w:sz w:val="24"/>
        </w:rPr>
      </w:pPr>
    </w:p>
    <w:p w14:paraId="3DF562E7" w14:textId="77777777" w:rsidR="00041595" w:rsidRDefault="00041595" w:rsidP="00041595">
      <w:pPr>
        <w:keepNext/>
        <w:numPr>
          <w:ilvl w:val="0"/>
          <w:numId w:val="166"/>
        </w:numPr>
        <w:pBdr>
          <w:top w:val="single" w:sz="4" w:space="1" w:color="auto"/>
          <w:left w:val="single" w:sz="4" w:space="4" w:color="auto"/>
          <w:bottom w:val="single" w:sz="4" w:space="1" w:color="auto"/>
          <w:right w:val="single" w:sz="4" w:space="4" w:color="auto"/>
        </w:pBdr>
        <w:tabs>
          <w:tab w:val="num" w:pos="720"/>
        </w:tabs>
        <w:ind w:left="720" w:hanging="720"/>
        <w:rPr>
          <w:sz w:val="24"/>
        </w:rPr>
      </w:pPr>
      <w:r>
        <w:rPr>
          <w:sz w:val="24"/>
        </w:rPr>
        <w:t xml:space="preserve">For any Industrial TC Class where PI is less than the PI for the TC Classes identified in Step 1 as Load Loss Classes: </w:t>
      </w:r>
    </w:p>
    <w:p w14:paraId="09E01F53" w14:textId="77777777" w:rsidR="00041595" w:rsidRDefault="00041595" w:rsidP="00BF0524">
      <w:pPr>
        <w:keepNext/>
        <w:pBdr>
          <w:top w:val="single" w:sz="4" w:space="1" w:color="auto"/>
          <w:left w:val="single" w:sz="4" w:space="4" w:color="auto"/>
          <w:bottom w:val="single" w:sz="4" w:space="1" w:color="auto"/>
          <w:right w:val="single" w:sz="4" w:space="4" w:color="auto"/>
        </w:pBdr>
        <w:rPr>
          <w:sz w:val="24"/>
        </w:rPr>
      </w:pPr>
    </w:p>
    <w:p w14:paraId="761E59BD" w14:textId="77777777" w:rsidR="00041595" w:rsidRDefault="00041595" w:rsidP="00BF0524">
      <w:pPr>
        <w:keepNext/>
        <w:pBdr>
          <w:top w:val="single" w:sz="4" w:space="1" w:color="auto"/>
          <w:left w:val="single" w:sz="4" w:space="4" w:color="auto"/>
          <w:bottom w:val="single" w:sz="4" w:space="1" w:color="auto"/>
          <w:right w:val="single" w:sz="4" w:space="4" w:color="auto"/>
        </w:pBdr>
        <w:tabs>
          <w:tab w:val="left" w:pos="2160"/>
        </w:tabs>
        <w:ind w:firstLine="720"/>
        <w:rPr>
          <w:sz w:val="24"/>
        </w:rPr>
      </w:pPr>
      <w:r>
        <w:rPr>
          <w:sz w:val="24"/>
        </w:rPr>
        <w:tab/>
      </w:r>
      <w:proofErr w:type="spellStart"/>
      <w:r>
        <w:rPr>
          <w:sz w:val="24"/>
        </w:rPr>
        <w:t>TC</w:t>
      </w:r>
      <w:r>
        <w:rPr>
          <w:sz w:val="24"/>
          <w:vertAlign w:val="subscript"/>
        </w:rPr>
        <w:t>c</w:t>
      </w:r>
      <w:r>
        <w:rPr>
          <w:sz w:val="24"/>
          <w:vertAlign w:val="superscript"/>
        </w:rPr>
        <w:t>FINAL</w:t>
      </w:r>
      <w:proofErr w:type="spellEnd"/>
      <w:r>
        <w:rPr>
          <w:sz w:val="24"/>
          <w:vertAlign w:val="subscript"/>
        </w:rPr>
        <w:t xml:space="preserve"> </w:t>
      </w:r>
      <w:r>
        <w:rPr>
          <w:sz w:val="24"/>
        </w:rPr>
        <w:t xml:space="preserve">= </w:t>
      </w:r>
      <w:proofErr w:type="spellStart"/>
      <w:r>
        <w:rPr>
          <w:sz w:val="24"/>
        </w:rPr>
        <w:t>TC</w:t>
      </w:r>
      <w:r>
        <w:rPr>
          <w:sz w:val="24"/>
          <w:vertAlign w:val="subscript"/>
        </w:rPr>
        <w:t>c</w:t>
      </w:r>
      <w:proofErr w:type="spellEnd"/>
    </w:p>
    <w:p w14:paraId="05659668" w14:textId="77777777" w:rsidR="00041595" w:rsidRDefault="00041595" w:rsidP="00BF0524">
      <w:pPr>
        <w:keepNext/>
        <w:pBdr>
          <w:top w:val="single" w:sz="4" w:space="1" w:color="auto"/>
          <w:left w:val="single" w:sz="4" w:space="4" w:color="auto"/>
          <w:bottom w:val="single" w:sz="4" w:space="1" w:color="auto"/>
          <w:right w:val="single" w:sz="4" w:space="4" w:color="auto"/>
        </w:pBdr>
        <w:rPr>
          <w:sz w:val="24"/>
        </w:rPr>
      </w:pPr>
    </w:p>
    <w:p w14:paraId="2547D93E" w14:textId="77777777" w:rsidR="00041595" w:rsidRDefault="00041595" w:rsidP="00041595">
      <w:pPr>
        <w:keepNext/>
        <w:numPr>
          <w:ilvl w:val="0"/>
          <w:numId w:val="166"/>
        </w:numPr>
        <w:pBdr>
          <w:top w:val="single" w:sz="4" w:space="1" w:color="auto"/>
          <w:left w:val="single" w:sz="4" w:space="4" w:color="auto"/>
          <w:bottom w:val="single" w:sz="4" w:space="1" w:color="auto"/>
          <w:right w:val="single" w:sz="4" w:space="4" w:color="auto"/>
        </w:pBdr>
        <w:tabs>
          <w:tab w:val="num" w:pos="720"/>
        </w:tabs>
        <w:ind w:left="720" w:hanging="720"/>
        <w:jc w:val="both"/>
        <w:rPr>
          <w:sz w:val="24"/>
        </w:rPr>
      </w:pPr>
      <w:r>
        <w:rPr>
          <w:sz w:val="24"/>
        </w:rPr>
        <w:t>If PI for any Industrial TC Class is greater  than or equal to the PI for the Load Loss Classes identified in Step 1, then calculate an initial Equal Percent Increase for that class and the Load Loss Classes identified in Step 1:</w:t>
      </w:r>
    </w:p>
    <w:p w14:paraId="5065E19C" w14:textId="77777777" w:rsidR="00041595" w:rsidRDefault="00041595" w:rsidP="00BF0524">
      <w:pPr>
        <w:keepNext/>
        <w:pBdr>
          <w:top w:val="single" w:sz="4" w:space="1" w:color="auto"/>
          <w:left w:val="single" w:sz="4" w:space="4" w:color="auto"/>
          <w:bottom w:val="single" w:sz="4" w:space="1" w:color="auto"/>
          <w:right w:val="single" w:sz="4" w:space="4" w:color="auto"/>
        </w:pBdr>
        <w:rPr>
          <w:sz w:val="24"/>
        </w:rPr>
      </w:pPr>
      <w:r>
        <w:rPr>
          <w:sz w:val="24"/>
        </w:rPr>
        <w:t xml:space="preserve"> </w:t>
      </w:r>
    </w:p>
    <w:p w14:paraId="6F8CFF73" w14:textId="77777777" w:rsidR="00041595" w:rsidRDefault="00041595" w:rsidP="00BF0524">
      <w:pPr>
        <w:keepNext/>
        <w:pBdr>
          <w:top w:val="single" w:sz="4" w:space="1" w:color="auto"/>
          <w:left w:val="single" w:sz="4" w:space="4" w:color="auto"/>
          <w:bottom w:val="single" w:sz="4" w:space="1" w:color="auto"/>
          <w:right w:val="single" w:sz="4" w:space="4" w:color="auto"/>
        </w:pBdr>
        <w:ind w:firstLine="2160"/>
        <w:rPr>
          <w:sz w:val="24"/>
        </w:rPr>
      </w:pPr>
      <w:proofErr w:type="spellStart"/>
      <w:r>
        <w:rPr>
          <w:sz w:val="24"/>
        </w:rPr>
        <w:t>TC</w:t>
      </w:r>
      <w:r>
        <w:rPr>
          <w:sz w:val="24"/>
          <w:vertAlign w:val="subscript"/>
        </w:rPr>
        <w:t>c</w:t>
      </w:r>
      <w:r>
        <w:rPr>
          <w:sz w:val="24"/>
          <w:vertAlign w:val="superscript"/>
        </w:rPr>
        <w:t>FINAL</w:t>
      </w:r>
      <w:proofErr w:type="spellEnd"/>
      <w:r>
        <w:rPr>
          <w:sz w:val="24"/>
          <w:vertAlign w:val="subscript"/>
        </w:rPr>
        <w:t xml:space="preserve"> </w:t>
      </w:r>
      <w:r>
        <w:rPr>
          <w:sz w:val="24"/>
        </w:rPr>
        <w:t xml:space="preserve">= </w:t>
      </w:r>
      <w:proofErr w:type="spellStart"/>
      <w:r>
        <w:rPr>
          <w:sz w:val="24"/>
        </w:rPr>
        <w:t>TC</w:t>
      </w:r>
      <w:r>
        <w:rPr>
          <w:sz w:val="24"/>
          <w:vertAlign w:val="subscript"/>
        </w:rPr>
        <w:t>c</w:t>
      </w:r>
      <w:r>
        <w:rPr>
          <w:sz w:val="24"/>
          <w:vertAlign w:val="superscript"/>
        </w:rPr>
        <w:t>BASE</w:t>
      </w:r>
      <w:proofErr w:type="spellEnd"/>
      <w:r>
        <w:rPr>
          <w:sz w:val="24"/>
        </w:rPr>
        <w:t xml:space="preserve"> * (1 + EPI</w:t>
      </w:r>
      <w:r>
        <w:rPr>
          <w:sz w:val="24"/>
          <w:vertAlign w:val="superscript"/>
        </w:rPr>
        <w:t>INITIAL</w:t>
      </w:r>
      <w:r>
        <w:rPr>
          <w:sz w:val="24"/>
        </w:rPr>
        <w:t>)</w:t>
      </w:r>
    </w:p>
    <w:p w14:paraId="0F30E08E" w14:textId="77777777" w:rsidR="00041595" w:rsidRDefault="00041595" w:rsidP="00BF0524">
      <w:pPr>
        <w:keepNext/>
        <w:pBdr>
          <w:top w:val="single" w:sz="4" w:space="1" w:color="auto"/>
          <w:left w:val="single" w:sz="4" w:space="4" w:color="auto"/>
          <w:bottom w:val="single" w:sz="4" w:space="1" w:color="auto"/>
          <w:right w:val="single" w:sz="4" w:space="4" w:color="auto"/>
        </w:pBdr>
        <w:ind w:firstLine="720"/>
        <w:rPr>
          <w:sz w:val="24"/>
        </w:rPr>
      </w:pPr>
    </w:p>
    <w:p w14:paraId="61237223" w14:textId="77777777" w:rsidR="00041595" w:rsidRDefault="00041595" w:rsidP="00BF0524">
      <w:pPr>
        <w:keepNext/>
        <w:pBdr>
          <w:top w:val="single" w:sz="4" w:space="1" w:color="auto"/>
          <w:left w:val="single" w:sz="4" w:space="4" w:color="auto"/>
          <w:bottom w:val="single" w:sz="4" w:space="1" w:color="auto"/>
          <w:right w:val="single" w:sz="4" w:space="4" w:color="auto"/>
        </w:pBdr>
        <w:ind w:firstLine="720"/>
        <w:rPr>
          <w:sz w:val="24"/>
        </w:rPr>
      </w:pPr>
      <w:r>
        <w:rPr>
          <w:sz w:val="24"/>
        </w:rPr>
        <w:t>Where:</w:t>
      </w:r>
    </w:p>
    <w:p w14:paraId="27DE9EA7" w14:textId="77777777" w:rsidR="00041595" w:rsidRDefault="00041595" w:rsidP="00BF0524">
      <w:pPr>
        <w:pBdr>
          <w:top w:val="single" w:sz="4" w:space="1" w:color="auto"/>
          <w:left w:val="single" w:sz="4" w:space="4" w:color="auto"/>
          <w:bottom w:val="single" w:sz="4" w:space="1" w:color="auto"/>
          <w:right w:val="single" w:sz="4" w:space="4" w:color="auto"/>
        </w:pBdr>
        <w:tabs>
          <w:tab w:val="left" w:pos="1260"/>
        </w:tabs>
        <w:ind w:left="2340" w:hanging="2340"/>
        <w:jc w:val="both"/>
        <w:rPr>
          <w:sz w:val="24"/>
        </w:rPr>
      </w:pPr>
      <w:r>
        <w:rPr>
          <w:sz w:val="24"/>
        </w:rPr>
        <w:tab/>
        <w:t>EPI</w:t>
      </w:r>
      <w:r>
        <w:rPr>
          <w:sz w:val="24"/>
          <w:vertAlign w:val="superscript"/>
        </w:rPr>
        <w:t>INITIAL</w:t>
      </w:r>
      <w:r>
        <w:rPr>
          <w:sz w:val="24"/>
        </w:rPr>
        <w:t xml:space="preserve"> = initial Equal Percent Increase =  </w:t>
      </w:r>
      <w:r>
        <w:rPr>
          <w:sz w:val="24"/>
        </w:rPr>
        <w:sym w:font="Symbol" w:char="F053"/>
      </w:r>
      <w:r>
        <w:rPr>
          <w:sz w:val="24"/>
        </w:rPr>
        <w:t xml:space="preserve"> (</w:t>
      </w:r>
      <w:proofErr w:type="spellStart"/>
      <w:r>
        <w:rPr>
          <w:sz w:val="24"/>
        </w:rPr>
        <w:t>TC</w:t>
      </w:r>
      <w:r>
        <w:rPr>
          <w:sz w:val="24"/>
          <w:vertAlign w:val="subscript"/>
        </w:rPr>
        <w:t>c</w:t>
      </w:r>
      <w:proofErr w:type="spellEnd"/>
      <w:r>
        <w:rPr>
          <w:sz w:val="24"/>
        </w:rPr>
        <w:t xml:space="preserve"> * </w:t>
      </w:r>
      <w:proofErr w:type="spellStart"/>
      <w:r>
        <w:rPr>
          <w:sz w:val="24"/>
        </w:rPr>
        <w:t>FBU</w:t>
      </w:r>
      <w:r>
        <w:rPr>
          <w:sz w:val="24"/>
          <w:vertAlign w:val="subscript"/>
        </w:rPr>
        <w:t>c</w:t>
      </w:r>
      <w:proofErr w:type="spellEnd"/>
      <w:r>
        <w:rPr>
          <w:sz w:val="24"/>
        </w:rPr>
        <w:t xml:space="preserve">)/ </w:t>
      </w:r>
      <w:r>
        <w:rPr>
          <w:sz w:val="24"/>
        </w:rPr>
        <w:sym w:font="Symbol" w:char="F053"/>
      </w:r>
      <w:r>
        <w:rPr>
          <w:sz w:val="24"/>
        </w:rPr>
        <w:t xml:space="preserve"> (</w:t>
      </w:r>
      <w:proofErr w:type="spellStart"/>
      <w:r>
        <w:rPr>
          <w:sz w:val="24"/>
        </w:rPr>
        <w:t>TC</w:t>
      </w:r>
      <w:r>
        <w:rPr>
          <w:sz w:val="24"/>
          <w:vertAlign w:val="subscript"/>
        </w:rPr>
        <w:t>c</w:t>
      </w:r>
      <w:r>
        <w:rPr>
          <w:sz w:val="24"/>
          <w:vertAlign w:val="superscript"/>
        </w:rPr>
        <w:t>BASE</w:t>
      </w:r>
      <w:proofErr w:type="spellEnd"/>
      <w:r>
        <w:rPr>
          <w:sz w:val="24"/>
        </w:rPr>
        <w:t>*</w:t>
      </w:r>
      <w:proofErr w:type="spellStart"/>
      <w:r>
        <w:rPr>
          <w:sz w:val="24"/>
        </w:rPr>
        <w:t>FBU</w:t>
      </w:r>
      <w:r>
        <w:rPr>
          <w:sz w:val="24"/>
          <w:vertAlign w:val="subscript"/>
        </w:rPr>
        <w:t>c</w:t>
      </w:r>
      <w:proofErr w:type="spellEnd"/>
      <w:r>
        <w:rPr>
          <w:sz w:val="24"/>
        </w:rPr>
        <w:t xml:space="preserve">)  for only those Industrial TC Classes identified in Step 1 as Load Loss Classes and TC classes with a PI greater than or equal to those Industrial TC Load Loss Classes identified in Step 1.  </w:t>
      </w:r>
    </w:p>
    <w:p w14:paraId="227942C3"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2103015E" w14:textId="77777777" w:rsidR="00041595" w:rsidRDefault="00041595" w:rsidP="00BF0524">
      <w:pPr>
        <w:pBdr>
          <w:top w:val="single" w:sz="4" w:space="1" w:color="auto"/>
          <w:left w:val="single" w:sz="4" w:space="4" w:color="auto"/>
          <w:bottom w:val="single" w:sz="4" w:space="1" w:color="auto"/>
          <w:right w:val="single" w:sz="4" w:space="4" w:color="auto"/>
        </w:pBdr>
        <w:ind w:left="720" w:hanging="720"/>
        <w:rPr>
          <w:sz w:val="24"/>
        </w:rPr>
      </w:pPr>
      <w:r>
        <w:rPr>
          <w:sz w:val="24"/>
        </w:rPr>
        <w:t>C.</w:t>
      </w:r>
      <w:r>
        <w:rPr>
          <w:sz w:val="24"/>
        </w:rPr>
        <w:tab/>
        <w:t>In the event that EPI</w:t>
      </w:r>
      <w:r>
        <w:rPr>
          <w:sz w:val="24"/>
          <w:vertAlign w:val="superscript"/>
        </w:rPr>
        <w:t>INITIAL</w:t>
      </w:r>
      <w:r>
        <w:rPr>
          <w:sz w:val="24"/>
        </w:rPr>
        <w:t xml:space="preserve"> for any Industrial TC Class, other than a Load Loss Class identified in Step 1, exceeds the </w:t>
      </w:r>
      <w:proofErr w:type="spellStart"/>
      <w:r>
        <w:rPr>
          <w:sz w:val="24"/>
        </w:rPr>
        <w:t>PI</w:t>
      </w:r>
      <w:r>
        <w:rPr>
          <w:sz w:val="24"/>
          <w:vertAlign w:val="subscript"/>
        </w:rPr>
        <w:t>c</w:t>
      </w:r>
      <w:proofErr w:type="spellEnd"/>
      <w:r>
        <w:rPr>
          <w:sz w:val="24"/>
        </w:rPr>
        <w:t xml:space="preserve"> calculated in Step 5, then for that Class, </w:t>
      </w:r>
    </w:p>
    <w:p w14:paraId="0B58346A"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51DF8200" w14:textId="77777777" w:rsidR="00041595" w:rsidRDefault="00041595" w:rsidP="00BF0524">
      <w:pPr>
        <w:pBdr>
          <w:top w:val="single" w:sz="4" w:space="1" w:color="auto"/>
          <w:left w:val="single" w:sz="4" w:space="4" w:color="auto"/>
          <w:bottom w:val="single" w:sz="4" w:space="1" w:color="auto"/>
          <w:right w:val="single" w:sz="4" w:space="4" w:color="auto"/>
        </w:pBdr>
        <w:tabs>
          <w:tab w:val="left" w:pos="2160"/>
        </w:tabs>
        <w:ind w:firstLine="720"/>
        <w:rPr>
          <w:sz w:val="24"/>
          <w:vertAlign w:val="subscript"/>
        </w:rPr>
      </w:pPr>
      <w:r>
        <w:rPr>
          <w:sz w:val="24"/>
        </w:rPr>
        <w:tab/>
      </w:r>
      <w:proofErr w:type="spellStart"/>
      <w:r>
        <w:rPr>
          <w:sz w:val="24"/>
        </w:rPr>
        <w:t>TC</w:t>
      </w:r>
      <w:r>
        <w:rPr>
          <w:sz w:val="24"/>
          <w:vertAlign w:val="subscript"/>
        </w:rPr>
        <w:t>c</w:t>
      </w:r>
      <w:r>
        <w:rPr>
          <w:sz w:val="24"/>
          <w:vertAlign w:val="superscript"/>
        </w:rPr>
        <w:t>FINAL</w:t>
      </w:r>
      <w:proofErr w:type="spellEnd"/>
      <w:r>
        <w:rPr>
          <w:sz w:val="24"/>
          <w:vertAlign w:val="subscript"/>
        </w:rPr>
        <w:t xml:space="preserve"> </w:t>
      </w:r>
      <w:r>
        <w:rPr>
          <w:sz w:val="24"/>
        </w:rPr>
        <w:t xml:space="preserve">= </w:t>
      </w:r>
      <w:proofErr w:type="spellStart"/>
      <w:r>
        <w:rPr>
          <w:sz w:val="24"/>
        </w:rPr>
        <w:t>TC</w:t>
      </w:r>
      <w:r>
        <w:rPr>
          <w:sz w:val="24"/>
          <w:vertAlign w:val="subscript"/>
        </w:rPr>
        <w:t>c</w:t>
      </w:r>
      <w:proofErr w:type="spellEnd"/>
    </w:p>
    <w:p w14:paraId="068B1C62"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21CCA209" w14:textId="77777777" w:rsidR="00041595" w:rsidRDefault="00041595" w:rsidP="00BF0524">
      <w:pPr>
        <w:pBdr>
          <w:top w:val="single" w:sz="4" w:space="1" w:color="auto"/>
          <w:left w:val="single" w:sz="4" w:space="4" w:color="auto"/>
          <w:bottom w:val="single" w:sz="4" w:space="1" w:color="auto"/>
          <w:right w:val="single" w:sz="4" w:space="4" w:color="auto"/>
        </w:pBdr>
        <w:tabs>
          <w:tab w:val="left" w:pos="720"/>
        </w:tabs>
        <w:ind w:left="720" w:hanging="720"/>
        <w:rPr>
          <w:sz w:val="24"/>
        </w:rPr>
      </w:pPr>
      <w:r>
        <w:rPr>
          <w:sz w:val="24"/>
        </w:rPr>
        <w:t>D.</w:t>
      </w:r>
      <w:r>
        <w:rPr>
          <w:sz w:val="24"/>
        </w:rPr>
        <w:tab/>
        <w:t xml:space="preserve">For the remaining classes, a final Equal Percent Increase will be calculated to reflect the exclusion of the Classes identified in Step 6, Parts A and C above as follows: </w:t>
      </w:r>
    </w:p>
    <w:p w14:paraId="42710338" w14:textId="77777777" w:rsidR="00041595" w:rsidRDefault="00041595" w:rsidP="00BF0524">
      <w:pPr>
        <w:pBdr>
          <w:top w:val="single" w:sz="4" w:space="1" w:color="auto"/>
          <w:left w:val="single" w:sz="4" w:space="4" w:color="auto"/>
          <w:bottom w:val="single" w:sz="4" w:space="1" w:color="auto"/>
          <w:right w:val="single" w:sz="4" w:space="4" w:color="auto"/>
        </w:pBdr>
        <w:rPr>
          <w:sz w:val="24"/>
        </w:rPr>
      </w:pPr>
    </w:p>
    <w:p w14:paraId="04954DEB" w14:textId="77777777" w:rsidR="00041595" w:rsidRDefault="00041595" w:rsidP="00BF0524">
      <w:pPr>
        <w:pBdr>
          <w:top w:val="single" w:sz="4" w:space="1" w:color="auto"/>
          <w:left w:val="single" w:sz="4" w:space="4" w:color="auto"/>
          <w:bottom w:val="single" w:sz="4" w:space="1" w:color="auto"/>
          <w:right w:val="single" w:sz="4" w:space="4" w:color="auto"/>
        </w:pBdr>
        <w:tabs>
          <w:tab w:val="left" w:pos="2160"/>
        </w:tabs>
        <w:rPr>
          <w:sz w:val="24"/>
        </w:rPr>
      </w:pPr>
      <w:r>
        <w:rPr>
          <w:sz w:val="24"/>
        </w:rPr>
        <w:tab/>
      </w:r>
      <w:proofErr w:type="spellStart"/>
      <w:r>
        <w:rPr>
          <w:sz w:val="24"/>
        </w:rPr>
        <w:t>TC</w:t>
      </w:r>
      <w:r>
        <w:rPr>
          <w:sz w:val="24"/>
          <w:vertAlign w:val="subscript"/>
        </w:rPr>
        <w:t>c</w:t>
      </w:r>
      <w:r>
        <w:rPr>
          <w:sz w:val="24"/>
          <w:vertAlign w:val="superscript"/>
        </w:rPr>
        <w:t>FINAL</w:t>
      </w:r>
      <w:proofErr w:type="spellEnd"/>
      <w:r>
        <w:rPr>
          <w:sz w:val="24"/>
          <w:vertAlign w:val="subscript"/>
        </w:rPr>
        <w:t xml:space="preserve"> </w:t>
      </w:r>
      <w:r>
        <w:rPr>
          <w:sz w:val="24"/>
        </w:rPr>
        <w:t xml:space="preserve">= </w:t>
      </w:r>
      <w:proofErr w:type="spellStart"/>
      <w:r>
        <w:rPr>
          <w:sz w:val="24"/>
        </w:rPr>
        <w:t>TC</w:t>
      </w:r>
      <w:r>
        <w:rPr>
          <w:sz w:val="24"/>
          <w:vertAlign w:val="subscript"/>
        </w:rPr>
        <w:t>c</w:t>
      </w:r>
      <w:r>
        <w:rPr>
          <w:sz w:val="24"/>
          <w:vertAlign w:val="superscript"/>
        </w:rPr>
        <w:t>BASE</w:t>
      </w:r>
      <w:proofErr w:type="spellEnd"/>
      <w:r>
        <w:rPr>
          <w:sz w:val="24"/>
        </w:rPr>
        <w:t xml:space="preserve"> * (1 + EPI</w:t>
      </w:r>
      <w:r>
        <w:rPr>
          <w:sz w:val="24"/>
          <w:vertAlign w:val="superscript"/>
        </w:rPr>
        <w:t>FINAL</w:t>
      </w:r>
      <w:r>
        <w:rPr>
          <w:sz w:val="24"/>
        </w:rPr>
        <w:t>)</w:t>
      </w:r>
    </w:p>
    <w:p w14:paraId="6EDAEA4A" w14:textId="77777777" w:rsidR="00041595" w:rsidRDefault="00041595" w:rsidP="00BF0524">
      <w:pPr>
        <w:pBdr>
          <w:top w:val="single" w:sz="4" w:space="1" w:color="auto"/>
          <w:left w:val="single" w:sz="4" w:space="4" w:color="auto"/>
          <w:bottom w:val="single" w:sz="4" w:space="1" w:color="auto"/>
          <w:right w:val="single" w:sz="4" w:space="4" w:color="auto"/>
        </w:pBdr>
        <w:ind w:left="720" w:hanging="720"/>
        <w:rPr>
          <w:sz w:val="24"/>
        </w:rPr>
      </w:pPr>
    </w:p>
    <w:p w14:paraId="5F5B0261" w14:textId="77777777" w:rsidR="00041595" w:rsidRDefault="00041595" w:rsidP="00BF0524">
      <w:pPr>
        <w:pBdr>
          <w:top w:val="single" w:sz="4" w:space="1" w:color="auto"/>
          <w:left w:val="single" w:sz="4" w:space="4" w:color="auto"/>
          <w:bottom w:val="single" w:sz="4" w:space="1" w:color="auto"/>
          <w:right w:val="single" w:sz="4" w:space="4" w:color="auto"/>
        </w:pBdr>
        <w:tabs>
          <w:tab w:val="left" w:pos="720"/>
        </w:tabs>
        <w:ind w:left="2160" w:hanging="2160"/>
        <w:rPr>
          <w:sz w:val="24"/>
        </w:rPr>
      </w:pPr>
      <w:r>
        <w:rPr>
          <w:sz w:val="24"/>
        </w:rPr>
        <w:tab/>
        <w:t>Where:</w:t>
      </w:r>
    </w:p>
    <w:p w14:paraId="417739DA" w14:textId="77777777" w:rsidR="00041595" w:rsidRDefault="00041595" w:rsidP="00BF0524">
      <w:pPr>
        <w:pBdr>
          <w:top w:val="single" w:sz="4" w:space="1" w:color="auto"/>
          <w:left w:val="single" w:sz="4" w:space="4" w:color="auto"/>
          <w:bottom w:val="single" w:sz="4" w:space="1" w:color="auto"/>
          <w:right w:val="single" w:sz="4" w:space="4" w:color="auto"/>
        </w:pBdr>
        <w:tabs>
          <w:tab w:val="left" w:pos="1260"/>
        </w:tabs>
        <w:ind w:left="2340" w:hanging="2340"/>
        <w:rPr>
          <w:sz w:val="24"/>
        </w:rPr>
      </w:pPr>
      <w:r>
        <w:rPr>
          <w:sz w:val="24"/>
        </w:rPr>
        <w:tab/>
        <w:t>EPI</w:t>
      </w:r>
      <w:r>
        <w:rPr>
          <w:caps/>
          <w:sz w:val="24"/>
          <w:vertAlign w:val="superscript"/>
        </w:rPr>
        <w:t xml:space="preserve">FINAL  </w:t>
      </w:r>
      <w:r>
        <w:rPr>
          <w:sz w:val="24"/>
        </w:rPr>
        <w:t xml:space="preserve">=  final Equal Percent Increase = </w:t>
      </w:r>
      <w:r>
        <w:rPr>
          <w:sz w:val="24"/>
        </w:rPr>
        <w:sym w:font="Symbol" w:char="F053"/>
      </w:r>
      <w:r>
        <w:rPr>
          <w:sz w:val="24"/>
        </w:rPr>
        <w:t xml:space="preserve"> (</w:t>
      </w:r>
      <w:proofErr w:type="spellStart"/>
      <w:r>
        <w:rPr>
          <w:sz w:val="24"/>
        </w:rPr>
        <w:t>TC</w:t>
      </w:r>
      <w:r>
        <w:rPr>
          <w:sz w:val="24"/>
          <w:vertAlign w:val="subscript"/>
        </w:rPr>
        <w:t>c</w:t>
      </w:r>
      <w:proofErr w:type="spellEnd"/>
      <w:r>
        <w:rPr>
          <w:sz w:val="24"/>
        </w:rPr>
        <w:t xml:space="preserve"> * </w:t>
      </w:r>
      <w:proofErr w:type="spellStart"/>
      <w:r>
        <w:rPr>
          <w:sz w:val="24"/>
        </w:rPr>
        <w:t>FBU</w:t>
      </w:r>
      <w:r>
        <w:rPr>
          <w:sz w:val="24"/>
          <w:vertAlign w:val="subscript"/>
        </w:rPr>
        <w:t>c</w:t>
      </w:r>
      <w:proofErr w:type="spellEnd"/>
      <w:r>
        <w:rPr>
          <w:sz w:val="24"/>
        </w:rPr>
        <w:t xml:space="preserve">)/ </w:t>
      </w:r>
      <w:r>
        <w:rPr>
          <w:sz w:val="24"/>
        </w:rPr>
        <w:sym w:font="Symbol" w:char="F053"/>
      </w:r>
      <w:r>
        <w:rPr>
          <w:sz w:val="24"/>
        </w:rPr>
        <w:t xml:space="preserve"> (</w:t>
      </w:r>
      <w:proofErr w:type="spellStart"/>
      <w:r>
        <w:rPr>
          <w:sz w:val="24"/>
        </w:rPr>
        <w:t>TC</w:t>
      </w:r>
      <w:r>
        <w:rPr>
          <w:sz w:val="24"/>
          <w:vertAlign w:val="subscript"/>
        </w:rPr>
        <w:t>c</w:t>
      </w:r>
      <w:r>
        <w:rPr>
          <w:sz w:val="24"/>
          <w:vertAlign w:val="superscript"/>
        </w:rPr>
        <w:t>BASE</w:t>
      </w:r>
      <w:proofErr w:type="spellEnd"/>
      <w:r>
        <w:rPr>
          <w:sz w:val="24"/>
        </w:rPr>
        <w:t>*</w:t>
      </w:r>
      <w:proofErr w:type="spellStart"/>
      <w:r>
        <w:rPr>
          <w:sz w:val="24"/>
        </w:rPr>
        <w:t>FBU</w:t>
      </w:r>
      <w:r>
        <w:rPr>
          <w:sz w:val="24"/>
          <w:vertAlign w:val="subscript"/>
        </w:rPr>
        <w:t>c</w:t>
      </w:r>
      <w:proofErr w:type="spellEnd"/>
      <w:r>
        <w:rPr>
          <w:sz w:val="24"/>
        </w:rPr>
        <w:t xml:space="preserve">)  for only those Industrial TC Classes remaining in Step 6, Part D.  </w:t>
      </w:r>
    </w:p>
    <w:p w14:paraId="15F32847" w14:textId="77777777" w:rsidR="00041595" w:rsidRDefault="00041595" w:rsidP="00BF0524">
      <w:pPr>
        <w:rPr>
          <w:color w:val="000000"/>
        </w:rPr>
      </w:pPr>
    </w:p>
    <w:p w14:paraId="2C5CFB98" w14:textId="77777777" w:rsidR="00041595" w:rsidRDefault="00041595" w:rsidP="00BF0524">
      <w:pPr>
        <w:pStyle w:val="Heading3"/>
        <w:tabs>
          <w:tab w:val="left" w:pos="0"/>
          <w:tab w:val="left" w:pos="1440"/>
          <w:tab w:val="right" w:pos="6165"/>
        </w:tabs>
        <w:rPr>
          <w:b/>
          <w:color w:val="000000"/>
          <w:u w:val="none"/>
        </w:rPr>
      </w:pPr>
    </w:p>
    <w:p w14:paraId="062CBADB" w14:textId="77777777" w:rsidR="00041595" w:rsidRDefault="00041595" w:rsidP="00BF0524">
      <w:pPr>
        <w:pStyle w:val="Heading3"/>
        <w:tabs>
          <w:tab w:val="left" w:pos="0"/>
          <w:tab w:val="left" w:pos="1440"/>
          <w:tab w:val="right" w:pos="6165"/>
        </w:tabs>
        <w:rPr>
          <w:b/>
          <w:color w:val="000000"/>
          <w:u w:val="none"/>
        </w:rPr>
      </w:pPr>
      <w:r>
        <w:rPr>
          <w:b/>
          <w:color w:val="000000"/>
          <w:u w:val="none"/>
        </w:rPr>
        <w:t>SECTION 9:</w:t>
      </w:r>
      <w:r>
        <w:rPr>
          <w:b/>
          <w:color w:val="000000"/>
          <w:u w:val="none"/>
        </w:rPr>
        <w:tab/>
        <w:t>BILLING AND COLLECTION TERMS AND CONDITIONS</w:t>
      </w:r>
    </w:p>
    <w:p w14:paraId="7D0925B8" w14:textId="77777777" w:rsidR="00041595" w:rsidRDefault="00041595" w:rsidP="00BF0524">
      <w:pPr>
        <w:tabs>
          <w:tab w:val="left" w:pos="0"/>
          <w:tab w:val="right" w:pos="8912"/>
        </w:tabs>
        <w:jc w:val="both"/>
        <w:rPr>
          <w:color w:val="000000"/>
          <w:sz w:val="24"/>
        </w:rPr>
      </w:pPr>
    </w:p>
    <w:p w14:paraId="62F8EC97" w14:textId="77777777" w:rsidR="00041595" w:rsidRDefault="00041595" w:rsidP="00BF0524">
      <w:pPr>
        <w:tabs>
          <w:tab w:val="left" w:pos="0"/>
          <w:tab w:val="right" w:pos="8912"/>
        </w:tabs>
        <w:jc w:val="both"/>
        <w:rPr>
          <w:color w:val="000000"/>
          <w:sz w:val="24"/>
        </w:rPr>
      </w:pPr>
      <w:r>
        <w:rPr>
          <w:color w:val="000000"/>
          <w:sz w:val="24"/>
        </w:rPr>
        <w:t>Transition Charges will be billed and collected as set forth in this ScheduleTC3.  The terms and conditions for each party are set forth below.</w:t>
      </w:r>
    </w:p>
    <w:p w14:paraId="02995AAA" w14:textId="77777777" w:rsidR="00041595" w:rsidRDefault="00041595" w:rsidP="00BF0524">
      <w:pPr>
        <w:ind w:left="1440" w:hanging="720"/>
        <w:jc w:val="both"/>
        <w:rPr>
          <w:sz w:val="24"/>
        </w:rPr>
      </w:pPr>
      <w:r>
        <w:rPr>
          <w:sz w:val="24"/>
        </w:rPr>
        <w:t xml:space="preserve"> </w:t>
      </w:r>
    </w:p>
    <w:p w14:paraId="5037DE42" w14:textId="77777777" w:rsidR="00041595" w:rsidRDefault="00041595" w:rsidP="00BF0524">
      <w:pPr>
        <w:ind w:left="1440" w:hanging="1440"/>
        <w:jc w:val="both"/>
        <w:rPr>
          <w:sz w:val="24"/>
        </w:rPr>
      </w:pPr>
    </w:p>
    <w:p w14:paraId="0A567428" w14:textId="77777777" w:rsidR="00041595" w:rsidRDefault="00041595" w:rsidP="00BF0524">
      <w:pPr>
        <w:ind w:left="720" w:hanging="720"/>
        <w:jc w:val="both"/>
        <w:rPr>
          <w:color w:val="000000"/>
          <w:sz w:val="24"/>
        </w:rPr>
      </w:pPr>
      <w:r>
        <w:rPr>
          <w:color w:val="000000"/>
          <w:sz w:val="24"/>
        </w:rPr>
        <w:t>A.</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Servicer to other T or D Providers:</w:t>
      </w:r>
    </w:p>
    <w:p w14:paraId="31B2D569" w14:textId="77777777" w:rsidR="00041595" w:rsidRDefault="00041595" w:rsidP="00BF0524">
      <w:pPr>
        <w:tabs>
          <w:tab w:val="left" w:pos="345"/>
          <w:tab w:val="right" w:pos="7532"/>
          <w:tab w:val="left" w:pos="345"/>
        </w:tabs>
        <w:rPr>
          <w:color w:val="000000"/>
          <w:sz w:val="24"/>
          <w:u w:val="single"/>
        </w:rPr>
      </w:pPr>
    </w:p>
    <w:p w14:paraId="34B1DD6F" w14:textId="77777777" w:rsidR="00041595" w:rsidRDefault="00041595" w:rsidP="00BF0524">
      <w:pPr>
        <w:ind w:left="1440" w:hanging="720"/>
        <w:jc w:val="both"/>
        <w:rPr>
          <w:sz w:val="24"/>
        </w:rPr>
      </w:pPr>
      <w:r>
        <w:rPr>
          <w:sz w:val="24"/>
        </w:rPr>
        <w:t>1.</w:t>
      </w:r>
      <w:r>
        <w:rPr>
          <w:sz w:val="24"/>
        </w:rPr>
        <w:tab/>
        <w:t xml:space="preserve">Transition Charges applicable to former retail customers of the Company in multiply certificated service areas who are now taking service directly from other T or D Providers or through REPs served by other T or D Providers will be billed to and collected from the other T or D Provider, which, in turn will be responsible for collecting the Transition Charges from the retail customers and </w:t>
      </w:r>
      <w:proofErr w:type="spellStart"/>
      <w:r>
        <w:rPr>
          <w:sz w:val="24"/>
        </w:rPr>
        <w:t>REPs.</w:t>
      </w:r>
      <w:proofErr w:type="spellEnd"/>
    </w:p>
    <w:p w14:paraId="2688BF52" w14:textId="77777777" w:rsidR="00041595" w:rsidRDefault="00041595" w:rsidP="00BF0524">
      <w:pPr>
        <w:pStyle w:val="BodyTextIndent2"/>
        <w:tabs>
          <w:tab w:val="left" w:pos="720"/>
        </w:tabs>
        <w:ind w:left="1440" w:hanging="1440"/>
        <w:rPr>
          <w:color w:val="000000"/>
        </w:rPr>
      </w:pPr>
    </w:p>
    <w:p w14:paraId="67207804" w14:textId="77777777" w:rsidR="00041595" w:rsidRDefault="00041595" w:rsidP="00BF0524">
      <w:pPr>
        <w:pStyle w:val="BodyTextIndent2"/>
        <w:widowControl/>
        <w:tabs>
          <w:tab w:val="clear" w:pos="480"/>
          <w:tab w:val="left" w:pos="345"/>
          <w:tab w:val="left" w:pos="720"/>
        </w:tabs>
        <w:ind w:left="1440" w:hanging="1440"/>
        <w:rPr>
          <w:color w:val="000000"/>
        </w:rPr>
      </w:pPr>
      <w:r>
        <w:rPr>
          <w:color w:val="000000"/>
        </w:rPr>
        <w:tab/>
      </w:r>
      <w:r>
        <w:rPr>
          <w:color w:val="000000"/>
        </w:rPr>
        <w:tab/>
        <w:t>2.</w:t>
      </w:r>
      <w:r>
        <w:rPr>
          <w:color w:val="000000"/>
        </w:rPr>
        <w:tab/>
      </w:r>
      <w:r>
        <w:rPr>
          <w:color w:val="000000"/>
        </w:rPr>
        <w:tab/>
        <w:t>The T or D Provider shall pay all Transition Charges not later than 35 days after bill is mailed by Servicer.  The T or D Provider shall make such payment regardless of whether it collects such charges from the end</w:t>
      </w:r>
      <w:r>
        <w:rPr>
          <w:color w:val="000000"/>
        </w:rPr>
        <w:noBreakHyphen/>
        <w:t>use retail customer or REP.</w:t>
      </w:r>
    </w:p>
    <w:p w14:paraId="63A91960" w14:textId="77777777" w:rsidR="00041595" w:rsidRDefault="00041595" w:rsidP="00BF0524">
      <w:pPr>
        <w:tabs>
          <w:tab w:val="left" w:pos="345"/>
          <w:tab w:val="right" w:pos="7522"/>
          <w:tab w:val="left" w:pos="345"/>
        </w:tabs>
        <w:rPr>
          <w:color w:val="000000"/>
          <w:sz w:val="24"/>
        </w:rPr>
      </w:pPr>
    </w:p>
    <w:p w14:paraId="693F759A" w14:textId="77777777" w:rsidR="00041595" w:rsidRDefault="00041595" w:rsidP="00BF0524">
      <w:pPr>
        <w:tabs>
          <w:tab w:val="left" w:pos="706"/>
          <w:tab w:val="left" w:pos="7531"/>
        </w:tabs>
        <w:rPr>
          <w:color w:val="000000"/>
          <w:sz w:val="24"/>
          <w:u w:val="single"/>
        </w:rPr>
      </w:pPr>
      <w:r>
        <w:rPr>
          <w:color w:val="000000"/>
          <w:sz w:val="24"/>
        </w:rPr>
        <w:t>B.</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Servicer to New On-Site Generation:</w:t>
      </w:r>
      <w:r>
        <w:rPr>
          <w:color w:val="000000"/>
          <w:sz w:val="24"/>
          <w:u w:val="single"/>
        </w:rPr>
        <w:t xml:space="preserve"> </w:t>
      </w:r>
    </w:p>
    <w:p w14:paraId="428F8D35" w14:textId="77777777" w:rsidR="00041595" w:rsidRDefault="00041595" w:rsidP="00BF0524">
      <w:pPr>
        <w:tabs>
          <w:tab w:val="left" w:pos="0"/>
          <w:tab w:val="right" w:pos="2899"/>
        </w:tabs>
        <w:rPr>
          <w:color w:val="000000"/>
          <w:sz w:val="24"/>
          <w:u w:val="single"/>
        </w:rPr>
      </w:pPr>
    </w:p>
    <w:p w14:paraId="1828F230" w14:textId="77777777" w:rsidR="00041595" w:rsidRDefault="00041595" w:rsidP="00BF0524">
      <w:pPr>
        <w:ind w:left="1440" w:hanging="720"/>
        <w:jc w:val="both"/>
        <w:rPr>
          <w:b/>
          <w:i/>
          <w:color w:val="000000"/>
          <w:sz w:val="24"/>
        </w:rPr>
      </w:pPr>
      <w:r>
        <w:rPr>
          <w:color w:val="000000"/>
          <w:sz w:val="24"/>
        </w:rPr>
        <w:t>1.</w:t>
      </w:r>
      <w:r>
        <w:rPr>
          <w:color w:val="000000"/>
          <w:sz w:val="24"/>
        </w:rPr>
        <w:tab/>
        <w:t xml:space="preserve">Customers subject to Transition Charges for New On-Site Generation shall pay such charges in full not later than sixteen days after the date the bill is mailed to the customer.  </w:t>
      </w:r>
    </w:p>
    <w:p w14:paraId="75DFDD4C" w14:textId="77777777" w:rsidR="00041595" w:rsidRDefault="00041595" w:rsidP="00BF0524">
      <w:pPr>
        <w:tabs>
          <w:tab w:val="left" w:pos="346"/>
          <w:tab w:val="left" w:pos="706"/>
          <w:tab w:val="left" w:pos="7531"/>
        </w:tabs>
        <w:rPr>
          <w:color w:val="000000"/>
          <w:sz w:val="24"/>
        </w:rPr>
      </w:pPr>
    </w:p>
    <w:p w14:paraId="28399FDA" w14:textId="77777777" w:rsidR="00041595" w:rsidRDefault="00041595" w:rsidP="00BF0524">
      <w:pPr>
        <w:ind w:left="1440" w:hanging="720"/>
        <w:jc w:val="both"/>
        <w:rPr>
          <w:color w:val="000000"/>
          <w:sz w:val="24"/>
        </w:rPr>
      </w:pPr>
      <w:r>
        <w:rPr>
          <w:color w:val="000000"/>
          <w:sz w:val="24"/>
        </w:rPr>
        <w:t>2.</w:t>
      </w:r>
      <w:r>
        <w:rPr>
          <w:color w:val="000000"/>
          <w:sz w:val="24"/>
        </w:rPr>
        <w:tab/>
        <w:t>Transition Charges applicable to New On-Site Generation are in addition to applicable transition charges under A above or C below.</w:t>
      </w:r>
    </w:p>
    <w:p w14:paraId="45B62FC2" w14:textId="77777777" w:rsidR="00041595" w:rsidRDefault="00041595" w:rsidP="00BF0524">
      <w:pPr>
        <w:tabs>
          <w:tab w:val="left" w:pos="346"/>
          <w:tab w:val="left" w:pos="630"/>
          <w:tab w:val="left" w:pos="706"/>
          <w:tab w:val="left" w:pos="7531"/>
          <w:tab w:val="left" w:pos="346"/>
        </w:tabs>
        <w:ind w:left="634" w:hanging="288"/>
        <w:jc w:val="both"/>
        <w:rPr>
          <w:color w:val="000000"/>
          <w:sz w:val="24"/>
        </w:rPr>
      </w:pPr>
    </w:p>
    <w:p w14:paraId="7952FCD7" w14:textId="77777777" w:rsidR="00041595" w:rsidRDefault="00041595" w:rsidP="00BF0524">
      <w:pPr>
        <w:ind w:left="1440" w:hanging="720"/>
        <w:jc w:val="both"/>
        <w:rPr>
          <w:color w:val="000000"/>
          <w:sz w:val="24"/>
        </w:rPr>
      </w:pPr>
      <w:r>
        <w:rPr>
          <w:color w:val="000000"/>
          <w:sz w:val="24"/>
        </w:rPr>
        <w:t>3.</w:t>
      </w:r>
      <w:r>
        <w:rPr>
          <w:color w:val="000000"/>
          <w:sz w:val="24"/>
        </w:rPr>
        <w:tab/>
        <w:t xml:space="preserve">If the entity with New On-Site Generation receives transmission or distribution service from the Company or another T or D Provider, Servicer shall have the same right to terminate service or require the other provider to terminate service for </w:t>
      </w:r>
      <w:r>
        <w:rPr>
          <w:color w:val="000000"/>
          <w:sz w:val="24"/>
        </w:rPr>
        <w:lastRenderedPageBreak/>
        <w:t>non</w:t>
      </w:r>
      <w:r>
        <w:rPr>
          <w:color w:val="000000"/>
          <w:sz w:val="24"/>
        </w:rPr>
        <w:noBreakHyphen/>
        <w:t>payment of Transition Charges as the Company has to terminate service for non-payment of charges under the Company’s rate schedules. Any termination shall comply with applicable Commission rules.</w:t>
      </w:r>
    </w:p>
    <w:p w14:paraId="7FBABC5D" w14:textId="77777777" w:rsidR="00041595" w:rsidRDefault="00041595" w:rsidP="00BF0524">
      <w:pPr>
        <w:tabs>
          <w:tab w:val="left" w:pos="346"/>
          <w:tab w:val="right" w:pos="7556"/>
          <w:tab w:val="left" w:pos="346"/>
        </w:tabs>
        <w:rPr>
          <w:color w:val="000000"/>
          <w:sz w:val="24"/>
        </w:rPr>
      </w:pPr>
    </w:p>
    <w:p w14:paraId="39D92A28" w14:textId="77777777" w:rsidR="00041595" w:rsidRDefault="00041595" w:rsidP="00BF0524">
      <w:pPr>
        <w:tabs>
          <w:tab w:val="left" w:pos="706"/>
          <w:tab w:val="left" w:pos="7531"/>
        </w:tabs>
        <w:jc w:val="both"/>
        <w:rPr>
          <w:color w:val="000000"/>
          <w:sz w:val="24"/>
        </w:rPr>
      </w:pPr>
      <w:r>
        <w:rPr>
          <w:color w:val="000000"/>
          <w:sz w:val="24"/>
        </w:rPr>
        <w:t>C.</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the REP or its replacement to end-use customers:</w:t>
      </w:r>
    </w:p>
    <w:p w14:paraId="5B33096F" w14:textId="77777777" w:rsidR="00041595" w:rsidRDefault="00041595" w:rsidP="00BF0524">
      <w:pPr>
        <w:tabs>
          <w:tab w:val="left" w:pos="0"/>
          <w:tab w:val="right" w:pos="7554"/>
        </w:tabs>
        <w:rPr>
          <w:color w:val="000000"/>
          <w:sz w:val="24"/>
        </w:rPr>
      </w:pPr>
    </w:p>
    <w:p w14:paraId="4FFDDD69" w14:textId="77777777" w:rsidR="00041595" w:rsidRDefault="00041595" w:rsidP="00BF0524">
      <w:pPr>
        <w:ind w:left="1350" w:hanging="630"/>
        <w:jc w:val="both"/>
        <w:rPr>
          <w:sz w:val="24"/>
        </w:rPr>
      </w:pPr>
      <w:r>
        <w:rPr>
          <w:sz w:val="24"/>
        </w:rPr>
        <w:t>1.</w:t>
      </w:r>
      <w:r>
        <w:rPr>
          <w:sz w:val="24"/>
        </w:rPr>
        <w:tab/>
        <w:t>REPs will bill and collect, or cause to be billed and collected, all Transition Charges applicable to consumption by retail customers served by the REP.</w:t>
      </w:r>
    </w:p>
    <w:p w14:paraId="5923E92C" w14:textId="77777777" w:rsidR="00041595" w:rsidRDefault="00041595" w:rsidP="00BF0524">
      <w:pPr>
        <w:pStyle w:val="BodyText"/>
        <w:tabs>
          <w:tab w:val="right" w:pos="346"/>
          <w:tab w:val="right" w:pos="7531"/>
        </w:tabs>
        <w:rPr>
          <w:color w:val="000000"/>
        </w:rPr>
      </w:pPr>
    </w:p>
    <w:p w14:paraId="51B529A1" w14:textId="77777777" w:rsidR="00041595" w:rsidRDefault="00041595" w:rsidP="00BF0524">
      <w:pPr>
        <w:ind w:left="1440" w:hanging="720"/>
        <w:jc w:val="both"/>
        <w:rPr>
          <w:sz w:val="24"/>
        </w:rPr>
      </w:pPr>
      <w:r>
        <w:rPr>
          <w:sz w:val="24"/>
        </w:rPr>
        <w:t>2.</w:t>
      </w:r>
      <w:r>
        <w:rPr>
          <w:sz w:val="24"/>
        </w:rPr>
        <w:tab/>
        <w:t>If Servicer is providing the metering, metering data will be provided to the REP at the same time as the billing.  If Servicer is not providing the metering, the entity providing metering services will be responsible for complying with Commission rules and ensuring that Servicer and the REP will receive timely and accurate metering data in order for Servicer to meet its obligations under the Servicing Agreement and the Financing Order with respect to billing and true-ups.</w:t>
      </w:r>
    </w:p>
    <w:p w14:paraId="2E0AEDDD" w14:textId="77777777" w:rsidR="00041595" w:rsidRDefault="00041595" w:rsidP="00BF0524">
      <w:pPr>
        <w:ind w:left="1440" w:hanging="1440"/>
        <w:jc w:val="both"/>
        <w:rPr>
          <w:sz w:val="24"/>
        </w:rPr>
      </w:pPr>
    </w:p>
    <w:p w14:paraId="74541218" w14:textId="77777777" w:rsidR="00041595" w:rsidRDefault="00041595" w:rsidP="00BF0524">
      <w:pPr>
        <w:ind w:left="1440" w:hanging="720"/>
        <w:jc w:val="both"/>
        <w:rPr>
          <w:sz w:val="24"/>
        </w:rPr>
      </w:pPr>
      <w:r>
        <w:rPr>
          <w:sz w:val="24"/>
        </w:rPr>
        <w:t>3.</w:t>
      </w:r>
      <w:r>
        <w:rPr>
          <w:sz w:val="24"/>
        </w:rPr>
        <w:tab/>
        <w:t>Each REP must (1) have a long-term, unsecured credit rating of not less than “BBB-” and “Baa3” (or the equivalent) from Standard &amp; Poor’s and Moody’s Investors Service, respectively, or (2) provide (A) a deposit of two months’ maximum expected Transition Charge collections in the form of cash, (B) an affiliate guarantee, surety bond, or letter of credit providing for payment of such amount of Transition Charge collections in the event that the REP defaults in its payment obligations, or (C) a combination of any of the foregoing.  A REP that does not have or maintain the requisite long-term, unsecured credit rating may select which alternate form of deposit, credit support, or combination thereof it will utilize, in its sole discretion.  The indenture trustee shall be the beneficiary of any affiliate guarantee, surety bond or letter of credit.  The provider of any affiliate guarantee, surety bond, or letter of credit must have and maintain a long-term, unsecured credit ratings of not less than “BBB-” and “Baa3” (or the equivalent) from Standard &amp; Poor’s and Moody’s Investors Service, respectively.</w:t>
      </w:r>
    </w:p>
    <w:p w14:paraId="5847289D" w14:textId="77777777" w:rsidR="00041595" w:rsidRDefault="00041595" w:rsidP="00BF0524">
      <w:pPr>
        <w:ind w:left="1440" w:hanging="1440"/>
        <w:jc w:val="both"/>
        <w:rPr>
          <w:sz w:val="24"/>
        </w:rPr>
      </w:pPr>
    </w:p>
    <w:p w14:paraId="3CEDFFA7" w14:textId="77777777" w:rsidR="00041595" w:rsidRDefault="00041595" w:rsidP="00BF0524">
      <w:pPr>
        <w:ind w:left="1440" w:hanging="720"/>
        <w:jc w:val="both"/>
        <w:rPr>
          <w:sz w:val="24"/>
        </w:rPr>
      </w:pPr>
      <w:r>
        <w:rPr>
          <w:sz w:val="24"/>
        </w:rPr>
        <w:t>4.</w:t>
      </w:r>
      <w:r>
        <w:rPr>
          <w:sz w:val="24"/>
        </w:rPr>
        <w:tab/>
        <w:t xml:space="preserve">If the long-term, unsecured credit rating from either Standard &amp; Poor’s or Moody’s Investors Service of a REP that did not previously provide the alternate form of deposit, credit support, or combination thereof or of any provider of an affiliate guarantee, surety bond, or letter of credit is suspended, withdrawn, or downgraded below “BBB-” or “Baa3” (or the equivalent), the REP must provide the alternate form of deposit, credit support, or combination thereof, or new forms thereof, in each case from providers with the requisite ratings, within 10 business days following such suspension, withdrawal, or downgrade.  A REP failing to make such provision must comply with the provisions set forth in paragraph 3 of Section D, </w:t>
      </w:r>
      <w:smartTag w:uri="urn:schemas-microsoft-com:office:smarttags" w:element="place">
        <w:smartTag w:uri="urn:schemas-microsoft-com:office:smarttags" w:element="City">
          <w:r>
            <w:rPr>
              <w:sz w:val="24"/>
            </w:rPr>
            <w:t>Billings</w:t>
          </w:r>
        </w:smartTag>
      </w:smartTag>
      <w:r>
        <w:rPr>
          <w:sz w:val="24"/>
        </w:rPr>
        <w:t xml:space="preserve"> by Servicer to the REP or its replacement (when applicable).  </w:t>
      </w:r>
    </w:p>
    <w:p w14:paraId="117583BC" w14:textId="77777777" w:rsidR="00041595" w:rsidRDefault="00041595" w:rsidP="00BF0524">
      <w:pPr>
        <w:rPr>
          <w:sz w:val="24"/>
        </w:rPr>
      </w:pPr>
    </w:p>
    <w:p w14:paraId="644B8382" w14:textId="77777777" w:rsidR="00041595" w:rsidRDefault="00041595" w:rsidP="00BF0524">
      <w:pPr>
        <w:ind w:left="1440" w:hanging="720"/>
        <w:jc w:val="both"/>
        <w:rPr>
          <w:sz w:val="24"/>
        </w:rPr>
      </w:pPr>
      <w:r>
        <w:rPr>
          <w:sz w:val="24"/>
        </w:rPr>
        <w:lastRenderedPageBreak/>
        <w:t>5.</w:t>
      </w:r>
      <w:r>
        <w:rPr>
          <w:sz w:val="24"/>
        </w:rPr>
        <w:tab/>
        <w:t xml:space="preserve">The computation of the size of a required deposit shall be agreed upon by Servicer and the REP, and reviewed no more frequently than quarterly to ensure that the deposit accurately reflects two months’ maximum collections.  Within 10 business days following such review, (1) the REP shall remit to the indenture trustee the amount of any shortfall in such required deposit or (2) Servicer shall instruct the indenture trustee to remit to the REP any amount in excess of such required deposit.  A REP failing to so remit any such shortfall must comply with the provisions set forth in Paragraph 3 of the Section D, </w:t>
      </w:r>
      <w:smartTag w:uri="urn:schemas-microsoft-com:office:smarttags" w:element="place">
        <w:smartTag w:uri="urn:schemas-microsoft-com:office:smarttags" w:element="City">
          <w:r>
            <w:rPr>
              <w:sz w:val="24"/>
            </w:rPr>
            <w:t>Billings</w:t>
          </w:r>
        </w:smartTag>
      </w:smartTag>
      <w:r>
        <w:rPr>
          <w:sz w:val="24"/>
        </w:rPr>
        <w:t xml:space="preserve"> by Servicer to the REP or its replacement (when applicable).  REP cash deposits shall be held by the indenture trustee, maintained in a segregated account, and invested in short-term high quality investments, as permitted by the rating agencies rating the transition bonds.  Investment earnings on REP cash deposits shall be considered part of such cash deposits so long as they remain on deposit with the indenture trustee.  At the instruction of Servicer, cash deposits will be remitted with investment earnings to the REP at the end of the term of the transition bonds unless otherwise utilized for the payment of the REP’s obligations for Transition Bond payments.  Once the deposit is no longer required, Servicer shall promptly (but not later than 30 calendar days) instruct the indenture trustee to remit the amounts in the segregated accounts to the REP.  </w:t>
      </w:r>
    </w:p>
    <w:p w14:paraId="4001059E" w14:textId="77777777" w:rsidR="00041595" w:rsidRDefault="00041595" w:rsidP="00BF0524">
      <w:pPr>
        <w:ind w:left="1440" w:hanging="1440"/>
        <w:jc w:val="both"/>
        <w:rPr>
          <w:sz w:val="24"/>
        </w:rPr>
      </w:pPr>
    </w:p>
    <w:p w14:paraId="02414DC0" w14:textId="77777777" w:rsidR="00041595" w:rsidRDefault="00041595" w:rsidP="00BF0524">
      <w:pPr>
        <w:ind w:left="1440" w:hanging="720"/>
        <w:jc w:val="both"/>
        <w:rPr>
          <w:sz w:val="24"/>
        </w:rPr>
      </w:pPr>
      <w:r>
        <w:rPr>
          <w:sz w:val="24"/>
        </w:rPr>
        <w:t>6.</w:t>
      </w:r>
      <w:r>
        <w:rPr>
          <w:sz w:val="24"/>
        </w:rPr>
        <w:tab/>
        <w:t>In the event that a REP or the Provider of Last Resort (POLR) is billing customers for Transition Charges, the REP shall have the right to transfer the customers to the POLR (or to another certified REP) or to direct Servicer to terminate transmission and distribution service to the end-use customer for non-payment by the end-use customer pursuant to applicable Commission rules.</w:t>
      </w:r>
    </w:p>
    <w:p w14:paraId="1E507FF1" w14:textId="77777777" w:rsidR="00041595" w:rsidRDefault="00041595" w:rsidP="00BF0524">
      <w:pPr>
        <w:ind w:left="1440" w:hanging="1440"/>
        <w:jc w:val="both"/>
        <w:rPr>
          <w:sz w:val="24"/>
        </w:rPr>
      </w:pPr>
    </w:p>
    <w:p w14:paraId="1148F515" w14:textId="77777777" w:rsidR="00041595" w:rsidRDefault="00041595" w:rsidP="00BF0524">
      <w:pPr>
        <w:tabs>
          <w:tab w:val="left" w:pos="720"/>
          <w:tab w:val="left" w:pos="7531"/>
          <w:tab w:val="left" w:pos="346"/>
        </w:tabs>
        <w:jc w:val="both"/>
        <w:rPr>
          <w:color w:val="000000"/>
          <w:sz w:val="24"/>
        </w:rPr>
      </w:pPr>
      <w:r>
        <w:rPr>
          <w:color w:val="000000"/>
          <w:sz w:val="24"/>
        </w:rPr>
        <w:t>D.</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Servicer to the REP or its replacement (when applicable):</w:t>
      </w:r>
    </w:p>
    <w:p w14:paraId="36EED768" w14:textId="77777777" w:rsidR="00041595" w:rsidRDefault="00041595" w:rsidP="00BF0524">
      <w:pPr>
        <w:tabs>
          <w:tab w:val="left" w:pos="346"/>
          <w:tab w:val="left" w:pos="720"/>
          <w:tab w:val="left" w:pos="7531"/>
          <w:tab w:val="left" w:pos="346"/>
        </w:tabs>
        <w:jc w:val="both"/>
        <w:rPr>
          <w:color w:val="000000"/>
          <w:sz w:val="24"/>
        </w:rPr>
      </w:pPr>
    </w:p>
    <w:p w14:paraId="03CA9424" w14:textId="77777777" w:rsidR="00041595" w:rsidRDefault="00041595" w:rsidP="00BF0524">
      <w:pPr>
        <w:ind w:left="1350" w:hanging="630"/>
        <w:jc w:val="both"/>
        <w:rPr>
          <w:sz w:val="24"/>
        </w:rPr>
      </w:pPr>
      <w:r>
        <w:rPr>
          <w:sz w:val="24"/>
        </w:rPr>
        <w:t>1.</w:t>
      </w:r>
      <w:r>
        <w:rPr>
          <w:sz w:val="24"/>
        </w:rPr>
        <w:tab/>
        <w:t>Servicer will bill and collect from REPs all Transition Charges applicable to consumption by retail customers served by the REP, including applicable customers served by New On-Site Generation.</w:t>
      </w:r>
    </w:p>
    <w:p w14:paraId="0DA1D703" w14:textId="77777777" w:rsidR="00041595" w:rsidRDefault="00041595" w:rsidP="00BF0524">
      <w:pPr>
        <w:tabs>
          <w:tab w:val="left" w:pos="346"/>
          <w:tab w:val="left" w:pos="720"/>
          <w:tab w:val="left" w:pos="7531"/>
          <w:tab w:val="left" w:pos="346"/>
        </w:tabs>
        <w:jc w:val="both"/>
        <w:rPr>
          <w:color w:val="000000"/>
          <w:sz w:val="24"/>
        </w:rPr>
      </w:pPr>
    </w:p>
    <w:p w14:paraId="14C24ED5" w14:textId="77777777" w:rsidR="00041595" w:rsidRDefault="00041595" w:rsidP="00BF0524">
      <w:pPr>
        <w:ind w:left="1440" w:hanging="720"/>
        <w:jc w:val="both"/>
        <w:rPr>
          <w:sz w:val="24"/>
        </w:rPr>
      </w:pPr>
      <w:r>
        <w:rPr>
          <w:sz w:val="24"/>
        </w:rPr>
        <w:t>2.</w:t>
      </w:r>
      <w:r>
        <w:rPr>
          <w:sz w:val="24"/>
        </w:rPr>
        <w:tab/>
        <w:t xml:space="preserve">Payments of Transition Charges are due 35 calendar days following each billing by Servicer to the REP, without regard to whether or when the REP receives payment from the end-use retail customers.  Servicer shall accept payment by electronic funds transfer, wire transfer, and/or check.  Payment will be considered received the date the electronic funds transfer or wire transfer is received by Servicer, or the date the check clears.  A 5% penalty is to be charged on amounts received after 35 calendar days; however, a 10 calendar-day grace period will be allowed before the REP is considered to be in default.  A REP in default must comply with the provisions set forth in paragraph 3 of this Section D.  The 5% penalty will be a one-time assessment measured against the current amount overdue from the REP to Servicer.  The “current amount” consists of the total unpaid Transition Charges </w:t>
      </w:r>
      <w:r>
        <w:rPr>
          <w:sz w:val="24"/>
        </w:rPr>
        <w:lastRenderedPageBreak/>
        <w:t>existing on the 36</w:t>
      </w:r>
      <w:r>
        <w:rPr>
          <w:sz w:val="24"/>
          <w:vertAlign w:val="superscript"/>
        </w:rPr>
        <w:t>th</w:t>
      </w:r>
      <w:r>
        <w:rPr>
          <w:sz w:val="24"/>
        </w:rPr>
        <w:t xml:space="preserve"> calendar day after billing by Servicer.  Any and all such penalty payments will be made to the indenture trustee to be applied against Transition Charge obligations.  A REP shall not be obligated to pay the overdue Transition Charges of another REP.  If a REP agrees to assume the responsibility for the payment of overdue Transition Charges as a condition of receiving the customers of another REP that has decided to terminate service to those customers for any reason, the new REP shall not be assessed the 5% penalty upon such Transition Charges; however, the prior REP shall not be relieved of the previously-assessed penalties.</w:t>
      </w:r>
    </w:p>
    <w:p w14:paraId="7D56F274" w14:textId="77777777" w:rsidR="00041595" w:rsidRDefault="00041595" w:rsidP="00BF0524">
      <w:pPr>
        <w:tabs>
          <w:tab w:val="left" w:pos="346"/>
          <w:tab w:val="left" w:pos="720"/>
          <w:tab w:val="left" w:pos="7531"/>
          <w:tab w:val="left" w:pos="346"/>
        </w:tabs>
        <w:jc w:val="both"/>
        <w:rPr>
          <w:color w:val="000000"/>
          <w:sz w:val="24"/>
        </w:rPr>
      </w:pPr>
    </w:p>
    <w:p w14:paraId="0BA04B5F" w14:textId="77777777" w:rsidR="00041595" w:rsidRDefault="00041595" w:rsidP="00BF0524">
      <w:pPr>
        <w:ind w:left="1440" w:hanging="720"/>
        <w:jc w:val="both"/>
        <w:rPr>
          <w:sz w:val="24"/>
        </w:rPr>
      </w:pPr>
      <w:r>
        <w:rPr>
          <w:sz w:val="24"/>
        </w:rPr>
        <w:t>3.</w:t>
      </w:r>
      <w:r>
        <w:rPr>
          <w:sz w:val="24"/>
        </w:rPr>
        <w:tab/>
        <w:t>After the 10 calendar-day grace period (the 45</w:t>
      </w:r>
      <w:r>
        <w:rPr>
          <w:sz w:val="24"/>
          <w:vertAlign w:val="superscript"/>
        </w:rPr>
        <w:t>th</w:t>
      </w:r>
      <w:r>
        <w:rPr>
          <w:sz w:val="24"/>
        </w:rPr>
        <w:t xml:space="preserve"> calendar day after the billing date), Servicer shall have the option to seek recourse against any cash deposit, affiliate guarantee, surety bond, letter of credit, or combination thereof provided by the REP, and avail itself of such legal remedies as may be appropriate to collect any remaining unpaid Transition Charges and associated penalties due Servicer after the application of the REP’s deposit or alternate form of credit support.  In addition, a REP that is in default with respect to the requirements set forth in paragraphs 4 and 5 of Section C and paragraph 2 of this Section D shall select and implement one of the following options:</w:t>
      </w:r>
    </w:p>
    <w:p w14:paraId="1F783F79" w14:textId="77777777" w:rsidR="00041595" w:rsidRDefault="00041595" w:rsidP="00BF0524">
      <w:pPr>
        <w:tabs>
          <w:tab w:val="left" w:pos="346"/>
          <w:tab w:val="left" w:pos="720"/>
          <w:tab w:val="left" w:pos="7531"/>
          <w:tab w:val="left" w:pos="346"/>
        </w:tabs>
        <w:jc w:val="both"/>
        <w:rPr>
          <w:color w:val="000000"/>
          <w:sz w:val="24"/>
        </w:rPr>
      </w:pPr>
    </w:p>
    <w:p w14:paraId="6327D521" w14:textId="77777777" w:rsidR="00041595" w:rsidRDefault="00041595" w:rsidP="00BF0524">
      <w:pPr>
        <w:tabs>
          <w:tab w:val="left" w:pos="1440"/>
        </w:tabs>
        <w:ind w:left="2160" w:hanging="2160"/>
        <w:jc w:val="both"/>
        <w:rPr>
          <w:sz w:val="24"/>
        </w:rPr>
      </w:pPr>
      <w:r>
        <w:rPr>
          <w:sz w:val="24"/>
        </w:rPr>
        <w:tab/>
        <w:t>(a)</w:t>
      </w:r>
      <w:r>
        <w:rPr>
          <w:sz w:val="24"/>
        </w:rPr>
        <w:tab/>
        <w:t>Allow the POLR or a qualified REP of the customer’s choosing to immediately assume the responsibility for the billing and collection of Transition Charges.</w:t>
      </w:r>
    </w:p>
    <w:p w14:paraId="0A283A78" w14:textId="77777777" w:rsidR="00041595" w:rsidRDefault="00041595" w:rsidP="00BF0524">
      <w:pPr>
        <w:ind w:left="2160" w:hanging="2160"/>
        <w:jc w:val="both"/>
        <w:rPr>
          <w:sz w:val="24"/>
        </w:rPr>
      </w:pPr>
    </w:p>
    <w:p w14:paraId="4457BB26" w14:textId="77777777" w:rsidR="00041595" w:rsidRDefault="00041595" w:rsidP="00BF0524">
      <w:pPr>
        <w:tabs>
          <w:tab w:val="left" w:pos="1440"/>
        </w:tabs>
        <w:ind w:left="2160" w:hanging="2160"/>
        <w:jc w:val="both"/>
        <w:rPr>
          <w:sz w:val="24"/>
        </w:rPr>
      </w:pPr>
      <w:r>
        <w:rPr>
          <w:sz w:val="24"/>
        </w:rPr>
        <w:tab/>
        <w:t>(b)</w:t>
      </w:r>
      <w:r>
        <w:rPr>
          <w:sz w:val="24"/>
        </w:rPr>
        <w:tab/>
        <w:t>Immediately implement other mutually suitable and agreeable arrangements with Servicer.  It is expressly understood that Servicer’s ability to agree to any other arrangements will be limited by the terms of the Servicing Agreement and requirements of rating agencies that have rated the transition bonds necessary to avoid suspension, withdrawal or downgrade of the ratings on the transition bonds.</w:t>
      </w:r>
    </w:p>
    <w:p w14:paraId="74B38B6D" w14:textId="77777777" w:rsidR="00041595" w:rsidRDefault="00041595" w:rsidP="00BF0524">
      <w:pPr>
        <w:tabs>
          <w:tab w:val="left" w:pos="1440"/>
        </w:tabs>
        <w:jc w:val="both"/>
        <w:rPr>
          <w:sz w:val="24"/>
        </w:rPr>
      </w:pPr>
    </w:p>
    <w:p w14:paraId="26F8C0A5" w14:textId="77777777" w:rsidR="00041595" w:rsidRDefault="00041595" w:rsidP="00BF0524">
      <w:pPr>
        <w:tabs>
          <w:tab w:val="left" w:pos="1440"/>
        </w:tabs>
        <w:ind w:left="2160" w:hanging="2160"/>
        <w:jc w:val="both"/>
        <w:rPr>
          <w:sz w:val="24"/>
        </w:rPr>
      </w:pPr>
      <w:r>
        <w:rPr>
          <w:sz w:val="24"/>
        </w:rPr>
        <w:tab/>
        <w:t>(c)</w:t>
      </w:r>
      <w:r>
        <w:rPr>
          <w:sz w:val="24"/>
        </w:rPr>
        <w:tab/>
        <w:t>Arrange that all amounts owed by retail customers for services rendered be timely billed and immediately paid directly into a lock-box controlled by Servicer with such amounts to be applied first to pay Transition Charges before the remaining amounts are released to the REP.  All costs associated with this mechanism will be borne solely by the REP.</w:t>
      </w:r>
    </w:p>
    <w:p w14:paraId="30035116" w14:textId="77777777" w:rsidR="00041595" w:rsidRDefault="00041595" w:rsidP="00BF0524">
      <w:pPr>
        <w:tabs>
          <w:tab w:val="left" w:pos="1440"/>
        </w:tabs>
        <w:ind w:left="2160" w:hanging="2160"/>
        <w:jc w:val="both"/>
        <w:rPr>
          <w:sz w:val="24"/>
        </w:rPr>
      </w:pPr>
    </w:p>
    <w:p w14:paraId="0A4A75FD" w14:textId="77777777" w:rsidR="00041595" w:rsidRDefault="00041595" w:rsidP="00BF0524">
      <w:pPr>
        <w:pStyle w:val="IndentedPara1"/>
        <w:ind w:left="1440"/>
        <w:jc w:val="both"/>
        <w:rPr>
          <w:rFonts w:ascii="Times New Roman" w:hAnsi="Times New Roman"/>
          <w:color w:val="000000"/>
        </w:rPr>
      </w:pPr>
      <w:r>
        <w:rPr>
          <w:rFonts w:ascii="Times New Roman" w:hAnsi="Times New Roman"/>
          <w:color w:val="000000"/>
        </w:rPr>
        <w:t xml:space="preserve">If a REP that is in default does not immediately select and implement one of the options specified in (a), (b) or (c) or, after so selecting one of the foregoing options, fails to adequately meet its responsibilities thereunder, then Servicer shall immediately implement option (a), subject to the limitations and requirements of the bankruptcy code if the REP is a debtor in bankruptcy.  Upon re-establishment of compliance with the requirements set forth in paragraphs 4 and 5 of Section C </w:t>
      </w:r>
      <w:r>
        <w:rPr>
          <w:rFonts w:ascii="Times New Roman" w:hAnsi="Times New Roman"/>
          <w:color w:val="000000"/>
        </w:rPr>
        <w:lastRenderedPageBreak/>
        <w:t>and paragraph 2 of this Section D and the payment of all past-due amounts and associated penalties, the REP will no longer be required to comply with this paragraph 3.</w:t>
      </w:r>
    </w:p>
    <w:p w14:paraId="659D18D7" w14:textId="77777777" w:rsidR="00041595" w:rsidRDefault="00041595" w:rsidP="00BF0524">
      <w:pPr>
        <w:ind w:left="1440" w:hanging="720"/>
        <w:jc w:val="both"/>
        <w:rPr>
          <w:sz w:val="24"/>
        </w:rPr>
      </w:pPr>
      <w:r>
        <w:rPr>
          <w:sz w:val="24"/>
        </w:rPr>
        <w:t>4.</w:t>
      </w:r>
      <w:r>
        <w:rPr>
          <w:sz w:val="24"/>
        </w:rPr>
        <w:tab/>
        <w:t>The POLR appointed by the Commission must meet the minimum credit rating or deposit/credit support requirements described in paragraph 3 of Section C (“</w:t>
      </w:r>
      <w:smartTag w:uri="urn:schemas-microsoft-com:office:smarttags" w:element="place">
        <w:smartTag w:uri="urn:schemas-microsoft-com:office:smarttags" w:element="City">
          <w:r>
            <w:rPr>
              <w:sz w:val="24"/>
            </w:rPr>
            <w:t>Billings</w:t>
          </w:r>
        </w:smartTag>
      </w:smartTag>
      <w:r>
        <w:rPr>
          <w:sz w:val="24"/>
        </w:rPr>
        <w:t xml:space="preserve"> by the REP or its Replacement to end-use customers”) in addition to any other standards that may be adopted by the Commission.  If the POLR defaults or is not eligible to provide such services, responsibility for billing and collection of Transition Charges will immediately be transferred to and assumed by Servicer until a  new  POLR  can  be  named  by   the  Commission  or  the  customer  requests  the services of a certified REP.  Retail customers may never be re-billed by the successor REP, the POLR, or Servicer for any amount of Transition Charges they have paid their REP (although future Transition Charges shall reflect REP and other system-wide charge-offs).  Additionally, if the amount of the penalty detailed in paragraph 2 of this Section D is the sole remaining past-due amount after the 45</w:t>
      </w:r>
      <w:r>
        <w:rPr>
          <w:sz w:val="24"/>
          <w:vertAlign w:val="superscript"/>
        </w:rPr>
        <w:t>th</w:t>
      </w:r>
      <w:r>
        <w:rPr>
          <w:sz w:val="24"/>
        </w:rPr>
        <w:t xml:space="preserve"> calendar day, the REP shall not be required to comply with clauses (a), (b) or (c) of paragraph 3 of this Section D, unless the penalty is not paid within an additional 30 calendar days.</w:t>
      </w:r>
    </w:p>
    <w:p w14:paraId="56CED735" w14:textId="77777777" w:rsidR="00041595" w:rsidRDefault="00041595" w:rsidP="00BF0524">
      <w:pPr>
        <w:ind w:left="1440" w:hanging="1440"/>
        <w:jc w:val="both"/>
        <w:rPr>
          <w:sz w:val="24"/>
        </w:rPr>
      </w:pPr>
    </w:p>
    <w:p w14:paraId="5822E3B2" w14:textId="77777777" w:rsidR="00041595" w:rsidRDefault="00041595" w:rsidP="00BF0524">
      <w:pPr>
        <w:ind w:left="1440" w:hanging="720"/>
        <w:jc w:val="both"/>
        <w:rPr>
          <w:sz w:val="24"/>
        </w:rPr>
      </w:pPr>
      <w:r>
        <w:rPr>
          <w:sz w:val="24"/>
        </w:rPr>
        <w:t>5.</w:t>
      </w:r>
      <w:r>
        <w:rPr>
          <w:sz w:val="24"/>
        </w:rPr>
        <w:tab/>
        <w:t>In the event that Servicer is billing customers for Transition Charges, Servicer shall have the right to terminate transmission and distribution service to the end-use customer for non-payment by the end use customer pursuant to applicable Commission rules.</w:t>
      </w:r>
    </w:p>
    <w:p w14:paraId="4D85FC87" w14:textId="77777777" w:rsidR="00041595" w:rsidRDefault="00041595" w:rsidP="00BF0524">
      <w:pPr>
        <w:ind w:left="1440" w:hanging="1440"/>
        <w:jc w:val="both"/>
        <w:rPr>
          <w:sz w:val="24"/>
        </w:rPr>
      </w:pPr>
    </w:p>
    <w:p w14:paraId="2835B138" w14:textId="77777777" w:rsidR="00041595" w:rsidRDefault="00041595" w:rsidP="00BF0524">
      <w:pPr>
        <w:ind w:left="1440" w:hanging="720"/>
        <w:jc w:val="both"/>
        <w:rPr>
          <w:sz w:val="24"/>
        </w:rPr>
      </w:pPr>
      <w:r>
        <w:rPr>
          <w:sz w:val="24"/>
        </w:rPr>
        <w:t>6.</w:t>
      </w:r>
      <w:r>
        <w:rPr>
          <w:sz w:val="24"/>
        </w:rPr>
        <w:tab/>
        <w:t xml:space="preserve">The REP will be allowed to hold back an allowance for charge-offs in its payments to Servicer.  Such </w:t>
      </w:r>
      <w:proofErr w:type="spellStart"/>
      <w:r>
        <w:rPr>
          <w:sz w:val="24"/>
        </w:rPr>
        <w:t>charge-off</w:t>
      </w:r>
      <w:proofErr w:type="spellEnd"/>
      <w:r>
        <w:rPr>
          <w:sz w:val="24"/>
        </w:rPr>
        <w:t xml:space="preserve"> rate will be recalculated each year in connection with the annual true-up procedure.  In the initial year, REPs will be allowed to remit payments based on the same </w:t>
      </w:r>
      <w:proofErr w:type="spellStart"/>
      <w:r>
        <w:rPr>
          <w:sz w:val="24"/>
        </w:rPr>
        <w:t>charge-off</w:t>
      </w:r>
      <w:proofErr w:type="spellEnd"/>
      <w:r>
        <w:rPr>
          <w:sz w:val="24"/>
        </w:rPr>
        <w:t xml:space="preserve"> percentage then being used by the REP to remit payments to the servicer in connection with transition charges related to transition bonds issued by CenterPoint Energy Transition Bond Company II, LLC on December 16, 2005.  On an annual basis in connection with the true-up adjustment process, the REP and Servicer will be responsible for reconciling the amounts held back with amounts actually written off as uncollectible in accordance with the terms agreed to by the REP and Servicer, provided that:</w:t>
      </w:r>
    </w:p>
    <w:p w14:paraId="2EDC7395" w14:textId="77777777" w:rsidR="00041595" w:rsidRDefault="00041595" w:rsidP="00BF0524">
      <w:pPr>
        <w:ind w:left="1440" w:hanging="1440"/>
        <w:jc w:val="both"/>
        <w:rPr>
          <w:sz w:val="24"/>
        </w:rPr>
      </w:pPr>
    </w:p>
    <w:p w14:paraId="5A4AE47C" w14:textId="77777777" w:rsidR="00041595" w:rsidRDefault="00041595" w:rsidP="00041595">
      <w:pPr>
        <w:pStyle w:val="IndentedPara1"/>
        <w:numPr>
          <w:ilvl w:val="0"/>
          <w:numId w:val="149"/>
        </w:numPr>
        <w:tabs>
          <w:tab w:val="num" w:pos="1080"/>
        </w:tabs>
        <w:ind w:left="2160" w:hanging="720"/>
        <w:jc w:val="both"/>
        <w:rPr>
          <w:rFonts w:ascii="Times New Roman" w:hAnsi="Times New Roman"/>
          <w:color w:val="000000"/>
        </w:rPr>
      </w:pPr>
      <w:r>
        <w:rPr>
          <w:color w:val="000000"/>
        </w:rPr>
        <w:t xml:space="preserve">The REP’s right to reconciliation for write-offs will be limited to customers whose service has been permanently terminated and whose </w:t>
      </w:r>
      <w:r>
        <w:rPr>
          <w:rFonts w:ascii="Times New Roman" w:hAnsi="Times New Roman"/>
          <w:color w:val="000000"/>
        </w:rPr>
        <w:t>entire accounts (</w:t>
      </w:r>
      <w:r>
        <w:rPr>
          <w:rFonts w:ascii="Times New Roman" w:hAnsi="Times New Roman"/>
          <w:i/>
          <w:color w:val="000000"/>
        </w:rPr>
        <w:t>i.e.</w:t>
      </w:r>
      <w:r>
        <w:rPr>
          <w:rFonts w:ascii="Times New Roman" w:hAnsi="Times New Roman"/>
          <w:color w:val="000000"/>
        </w:rPr>
        <w:t>, all amounts due the REP for its own account as well as the portion representing Transition Charges) have been written off.</w:t>
      </w:r>
    </w:p>
    <w:p w14:paraId="062C3C39" w14:textId="77777777" w:rsidR="00041595" w:rsidRDefault="00041595" w:rsidP="00041595">
      <w:pPr>
        <w:pStyle w:val="IndentedPara1"/>
        <w:numPr>
          <w:ilvl w:val="0"/>
          <w:numId w:val="149"/>
        </w:numPr>
        <w:tabs>
          <w:tab w:val="num" w:pos="1080"/>
        </w:tabs>
        <w:ind w:left="2160" w:hanging="720"/>
        <w:jc w:val="both"/>
        <w:rPr>
          <w:rFonts w:ascii="Times New Roman" w:hAnsi="Times New Roman"/>
          <w:color w:val="000000"/>
        </w:rPr>
      </w:pPr>
      <w:r>
        <w:rPr>
          <w:rFonts w:ascii="Times New Roman" w:hAnsi="Times New Roman"/>
          <w:color w:val="000000"/>
        </w:rPr>
        <w:t xml:space="preserve">The REP’s recourse will be limited to a credit against future Transition Charge payments unless the REP and Servicer agree to alternative </w:t>
      </w:r>
      <w:r>
        <w:rPr>
          <w:rFonts w:ascii="Times New Roman" w:hAnsi="Times New Roman"/>
          <w:color w:val="000000"/>
        </w:rPr>
        <w:lastRenderedPageBreak/>
        <w:t>arrangements, but in no event will the REP have recourse to the indenture trustee, the SPE or the SPE’s funds for such payments.</w:t>
      </w:r>
    </w:p>
    <w:p w14:paraId="6A0EFBA5" w14:textId="77777777" w:rsidR="00041595" w:rsidRDefault="00041595" w:rsidP="00041595">
      <w:pPr>
        <w:pStyle w:val="IndentedPara1"/>
        <w:numPr>
          <w:ilvl w:val="0"/>
          <w:numId w:val="149"/>
        </w:numPr>
        <w:tabs>
          <w:tab w:val="num" w:pos="1080"/>
        </w:tabs>
        <w:ind w:left="2160" w:hanging="720"/>
        <w:jc w:val="both"/>
        <w:rPr>
          <w:rFonts w:ascii="Times New Roman" w:hAnsi="Times New Roman"/>
          <w:color w:val="000000"/>
        </w:rPr>
      </w:pPr>
      <w:r>
        <w:rPr>
          <w:rFonts w:ascii="Times New Roman" w:hAnsi="Times New Roman"/>
          <w:color w:val="000000"/>
        </w:rPr>
        <w:t>The REP shall provide information on a timely basis to Servicer so that Servicer can include the REP’s default experience and any subsequent credits into its calculation of the adjusted Transition Charge rates for the next transition charge billing period and the REP’s rights to credits will not take effect until such adjusted Transition Charge rates have been implemented.</w:t>
      </w:r>
    </w:p>
    <w:p w14:paraId="5BD8D7D5" w14:textId="77777777" w:rsidR="00041595" w:rsidRDefault="00041595" w:rsidP="00BF0524">
      <w:pPr>
        <w:ind w:left="1440" w:hanging="720"/>
        <w:jc w:val="both"/>
        <w:rPr>
          <w:sz w:val="24"/>
        </w:rPr>
      </w:pPr>
      <w:r>
        <w:rPr>
          <w:sz w:val="24"/>
        </w:rPr>
        <w:t>7.</w:t>
      </w:r>
      <w:r>
        <w:rPr>
          <w:sz w:val="24"/>
        </w:rPr>
        <w:tab/>
        <w:t>In the event that a REP disputes any amount of billed Transition Charges, the REP shall pay the disputed amount under protest according to the timelines detailed in paragraph 2 of this Section D.  The REP and Servicer shall first attempt to informally resolve the dispute, but if they fail to do so within 30 calendar days, either party may file a complaint with the Commission.  If the REP is successful in the dispute process (informal or formal), the REP shall be entitled to interest on the disputed amount paid to Servicer at the Commission-approved interest rate.  Disputes about the date of receipt of Transition Charge payments (and penalties arising thereof) or the size of a required REP deposit will be handled in a like manner.  It is expressly intended that any interest paid by Servicer on disputed amounts shall not be recovered through Transition Charges if it is determined that Servicer’s claim to the funds is clearly unfounded.  No interest shall be paid by Servicer if it is determined that Servicer has received inaccurate metering data from another entity providing competitive metering services pursuant to Utilities Code Section 39.107.</w:t>
      </w:r>
    </w:p>
    <w:p w14:paraId="28DCFFFD" w14:textId="77777777" w:rsidR="00041595" w:rsidRDefault="00041595" w:rsidP="00BF0524">
      <w:pPr>
        <w:ind w:left="1440" w:hanging="1440"/>
        <w:jc w:val="both"/>
        <w:rPr>
          <w:sz w:val="24"/>
        </w:rPr>
      </w:pPr>
    </w:p>
    <w:p w14:paraId="41555F2F" w14:textId="77777777" w:rsidR="00041595" w:rsidRDefault="00041595" w:rsidP="00BF0524">
      <w:pPr>
        <w:ind w:left="1440" w:hanging="720"/>
        <w:jc w:val="both"/>
        <w:rPr>
          <w:sz w:val="24"/>
        </w:rPr>
      </w:pPr>
      <w:r>
        <w:rPr>
          <w:sz w:val="24"/>
        </w:rPr>
        <w:t>8.</w:t>
      </w:r>
      <w:r>
        <w:rPr>
          <w:sz w:val="24"/>
        </w:rPr>
        <w:tab/>
        <w:t>If Servicer is providing the metering, metering data will be provided to the REP at the same time as the billing.  If Servicer is not providing the metering, the entity providing metering services will be responsible for complying with Commission rules and ensuring that Servicer and the REP will receive timely and accurate metering data in order for Servicer to meet its obligations under the Servicing Agreement and the Financing Order with respect to billing and true-ups.</w:t>
      </w:r>
    </w:p>
    <w:p w14:paraId="0331527D" w14:textId="77777777" w:rsidR="00041595" w:rsidRDefault="00041595" w:rsidP="00BF0524">
      <w:pPr>
        <w:ind w:left="1440" w:hanging="1440"/>
        <w:jc w:val="both"/>
        <w:rPr>
          <w:sz w:val="24"/>
        </w:rPr>
      </w:pPr>
    </w:p>
    <w:p w14:paraId="163632AB" w14:textId="77777777" w:rsidR="00041595" w:rsidRDefault="00041595" w:rsidP="00BF0524">
      <w:pPr>
        <w:pStyle w:val="IndentedPara1"/>
        <w:keepNext/>
        <w:jc w:val="center"/>
        <w:rPr>
          <w:rFonts w:ascii="Times New Roman" w:hAnsi="Times New Roman"/>
          <w:color w:val="000000"/>
        </w:rPr>
      </w:pPr>
      <w:r>
        <w:rPr>
          <w:rFonts w:ascii="Times New Roman" w:hAnsi="Times New Roman"/>
          <w:b/>
          <w:color w:val="000000"/>
        </w:rPr>
        <w:t>OTHER TERMS AND CONDITIONS</w:t>
      </w:r>
    </w:p>
    <w:p w14:paraId="384298E0" w14:textId="77777777" w:rsidR="00041595" w:rsidRDefault="00041595" w:rsidP="00BF0524">
      <w:pPr>
        <w:pStyle w:val="IndentedPara1"/>
        <w:ind w:left="0"/>
        <w:jc w:val="both"/>
        <w:rPr>
          <w:rFonts w:ascii="Times New Roman" w:hAnsi="Times New Roman"/>
          <w:color w:val="000000"/>
        </w:rPr>
      </w:pPr>
      <w:r>
        <w:rPr>
          <w:rFonts w:ascii="Times New Roman" w:hAnsi="Times New Roman"/>
          <w:color w:val="000000"/>
        </w:rPr>
        <w:t>If the customer or REP pays only a portion of its bill, a pro-rata portion of Transition Charge revenues shall be deemed to be collected.  The Company will allocate any shortfall first, ratably based on the amount owed for Transition Charges and the amount owed for other fees and charges, other than late charges, owed to the Company or any successor, and second, all late charges shall be allocated to the Company or any successor.</w:t>
      </w:r>
    </w:p>
    <w:p w14:paraId="6DEF902E" w14:textId="77777777" w:rsidR="00041595" w:rsidRDefault="00041595" w:rsidP="00BF0524">
      <w:pPr>
        <w:pStyle w:val="BodyText"/>
        <w:jc w:val="both"/>
        <w:rPr>
          <w:color w:val="000000"/>
        </w:rPr>
      </w:pPr>
      <w:r>
        <w:rPr>
          <w:color w:val="000000"/>
        </w:rPr>
        <w:t xml:space="preserve">If the Company does not regularly include the notice described below in the bills sent by it to REPs or directly to retail customers, then at least once each year the Company shall cause to be prepared and delivered to REPs and such customers a notice stating, in effect, that the amount billed includes </w:t>
      </w:r>
      <w:r>
        <w:rPr>
          <w:color w:val="000000"/>
        </w:rPr>
        <w:lastRenderedPageBreak/>
        <w:t xml:space="preserve">Transition Charges which were authorized by the Financing Order dated  September 18, 2007 and have been transferred to and are being collected on behalf of CenterPoint Energy Transition Bond Company III, LLC and are not owned by the Company.  In the customer’s initial bill from the REP and at least once each year thereafter, each REP that bills Transition Charges shall cause to be prepared and delivered to its customers a notice stating, in effect, that the amount billed includes Transition Charges which were authorized by the Financing Order dated </w:t>
      </w:r>
      <w:r>
        <w:rPr>
          <w:color w:val="000000"/>
        </w:rPr>
        <w:softHyphen/>
      </w:r>
      <w:r>
        <w:rPr>
          <w:color w:val="000000"/>
        </w:rPr>
        <w:softHyphen/>
      </w:r>
      <w:r>
        <w:rPr>
          <w:color w:val="000000"/>
        </w:rPr>
        <w:softHyphen/>
      </w:r>
      <w:r>
        <w:rPr>
          <w:color w:val="000000"/>
        </w:rPr>
        <w:softHyphen/>
        <w:t>September 18, 2007 and have been transferred to and are being collected on behalf of CenterPoint Energy Transition Bond Company III, LLC and are not owned by the REP or the Company, and that under certain circumstances described in Schedule TC3 Servicer may be permitted to collect the Transition Charges directly from the retail customer.  Such notice shall be included either as an insert to or in the text of the bills delivered to such REPs or customers, as applicable, or shall be delivered to REPs or customers by electronic means or such other means as Servicer or the REP may from time to time use to communicate with their respective customers.</w:t>
      </w:r>
    </w:p>
    <w:p w14:paraId="1A7B2781" w14:textId="77777777" w:rsidR="00041595" w:rsidRDefault="00041595" w:rsidP="00BF0524">
      <w:pPr>
        <w:pStyle w:val="BodyText"/>
        <w:jc w:val="both"/>
        <w:rPr>
          <w:color w:val="000000"/>
        </w:rPr>
      </w:pPr>
    </w:p>
    <w:p w14:paraId="01A73DD5" w14:textId="77777777" w:rsidR="00041595" w:rsidRDefault="00041595"/>
    <w:p w14:paraId="07FBD02D" w14:textId="77777777" w:rsidR="006B5030" w:rsidRDefault="006B5030" w:rsidP="006B5030">
      <w:pPr>
        <w:pStyle w:val="BodyText"/>
        <w:jc w:val="both"/>
        <w:rPr>
          <w:color w:val="000000"/>
        </w:rPr>
      </w:pPr>
    </w:p>
    <w:p w14:paraId="626DFFE0" w14:textId="77777777" w:rsidR="006B5030" w:rsidRDefault="006B5030"/>
    <w:p w14:paraId="30FE1C30" w14:textId="77777777" w:rsidR="007D7CE6" w:rsidRDefault="007D7CE6" w:rsidP="0055343E">
      <w:pPr>
        <w:pStyle w:val="BodyText"/>
        <w:jc w:val="both"/>
        <w:rPr>
          <w:color w:val="000000"/>
        </w:rPr>
      </w:pPr>
    </w:p>
    <w:p w14:paraId="1F8C3D7F" w14:textId="77777777" w:rsidR="007D7CE6" w:rsidRDefault="007D7CE6"/>
    <w:p w14:paraId="622005BB" w14:textId="77777777" w:rsidR="00F76295" w:rsidRDefault="00F76295" w:rsidP="00F76295">
      <w:pPr>
        <w:pStyle w:val="BodyText"/>
        <w:jc w:val="both"/>
        <w:rPr>
          <w:color w:val="000000"/>
        </w:rPr>
      </w:pPr>
    </w:p>
    <w:p w14:paraId="0188B38D" w14:textId="77777777" w:rsidR="006D5E33" w:rsidRPr="00630B26" w:rsidRDefault="006D5E33" w:rsidP="00B52888">
      <w:pPr>
        <w:pStyle w:val="BodyText"/>
        <w:jc w:val="both"/>
        <w:rPr>
          <w:color w:val="000000"/>
        </w:rPr>
      </w:pPr>
    </w:p>
    <w:p w14:paraId="745CC8D0" w14:textId="77777777" w:rsidR="006D5E33" w:rsidRPr="00630B26" w:rsidRDefault="006D5E33" w:rsidP="00B52888">
      <w:pPr>
        <w:pStyle w:val="BodyText"/>
        <w:jc w:val="both"/>
        <w:rPr>
          <w:color w:val="000000"/>
        </w:rPr>
        <w:sectPr w:rsidR="006D5E33" w:rsidRPr="00630B26" w:rsidSect="00751C55">
          <w:headerReference w:type="default" r:id="rId43"/>
          <w:footerReference w:type="default" r:id="rId44"/>
          <w:pgSz w:w="12240" w:h="15840" w:code="1"/>
          <w:pgMar w:top="1440" w:right="1440" w:bottom="1440" w:left="1440" w:header="720" w:footer="720" w:gutter="0"/>
          <w:pgNumType w:start="1"/>
          <w:cols w:space="720"/>
          <w:noEndnote/>
        </w:sectPr>
      </w:pPr>
    </w:p>
    <w:p w14:paraId="2690D44B" w14:textId="77777777" w:rsidR="003F358C" w:rsidRDefault="003F358C" w:rsidP="0068665F">
      <w:pPr>
        <w:pStyle w:val="Title"/>
        <w:rPr>
          <w:color w:val="000000"/>
        </w:rPr>
      </w:pPr>
    </w:p>
    <w:p w14:paraId="1D2D0283" w14:textId="16D6A805" w:rsidR="003F358C" w:rsidRDefault="003F358C" w:rsidP="0068665F">
      <w:p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b/>
          <w:color w:val="000000"/>
          <w:sz w:val="24"/>
        </w:rPr>
        <w:t xml:space="preserve"> 6.1.1.2.</w:t>
      </w:r>
      <w:r w:rsidR="004152BF">
        <w:rPr>
          <w:b/>
          <w:color w:val="000000"/>
          <w:sz w:val="24"/>
        </w:rPr>
        <w:t>4</w:t>
      </w:r>
      <w:r>
        <w:rPr>
          <w:b/>
          <w:color w:val="000000"/>
          <w:sz w:val="24"/>
        </w:rPr>
        <w:tab/>
        <w:t>SCHEDULE SRC - SYSTEM RESTORATION CHARGES</w:t>
      </w:r>
    </w:p>
    <w:p w14:paraId="62C61715" w14:textId="77777777" w:rsidR="003F358C" w:rsidRDefault="003F358C" w:rsidP="0068665F">
      <w:pPr>
        <w:pStyle w:val="BodyText"/>
        <w:jc w:val="both"/>
        <w:rPr>
          <w:color w:val="000000"/>
        </w:rPr>
      </w:pPr>
    </w:p>
    <w:p w14:paraId="64706302" w14:textId="77777777" w:rsidR="003F358C" w:rsidRDefault="003F358C" w:rsidP="0068665F">
      <w:pPr>
        <w:pStyle w:val="Heading3"/>
        <w:tabs>
          <w:tab w:val="left" w:pos="0"/>
          <w:tab w:val="left" w:pos="1440"/>
        </w:tabs>
        <w:rPr>
          <w:b/>
          <w:color w:val="000000"/>
          <w:u w:val="none"/>
        </w:rPr>
      </w:pPr>
      <w:r>
        <w:rPr>
          <w:b/>
          <w:color w:val="000000"/>
          <w:u w:val="none"/>
        </w:rPr>
        <w:t>SECTION 1:</w:t>
      </w:r>
      <w:r>
        <w:rPr>
          <w:b/>
          <w:color w:val="000000"/>
          <w:u w:val="none"/>
        </w:rPr>
        <w:tab/>
        <w:t>APPLICABILITY</w:t>
      </w:r>
    </w:p>
    <w:p w14:paraId="46933086" w14:textId="77777777" w:rsidR="003F358C" w:rsidRDefault="003F358C" w:rsidP="0068665F">
      <w:pPr>
        <w:tabs>
          <w:tab w:val="left" w:pos="626"/>
          <w:tab w:val="right" w:pos="1689"/>
          <w:tab w:val="left" w:pos="626"/>
        </w:tabs>
        <w:rPr>
          <w:color w:val="000000"/>
        </w:rPr>
      </w:pPr>
    </w:p>
    <w:p w14:paraId="17B954A2" w14:textId="77777777" w:rsidR="003F358C" w:rsidRDefault="003F358C" w:rsidP="0068665F">
      <w:pPr>
        <w:tabs>
          <w:tab w:val="left" w:pos="0"/>
          <w:tab w:val="right" w:pos="8937"/>
        </w:tabs>
        <w:jc w:val="both"/>
        <w:rPr>
          <w:color w:val="000000"/>
          <w:sz w:val="24"/>
        </w:rPr>
      </w:pPr>
      <w:r>
        <w:rPr>
          <w:color w:val="000000"/>
          <w:sz w:val="24"/>
        </w:rPr>
        <w:t xml:space="preserve">This schedule sets out the rates and terms and conditions under which System Restoration Charges (SRC or SR Charges) will be billed and collected by CenterPoint Energy Houston Electric, LLC (Company), any successor servicer(s) and any retail electric providers (REP) or collection agents billing or collecting SR Charges on behalf of CenterPoint Energy Restoration Bond Company, LLC (SPE).  The SR Charges were authorized by the Financing Order approved by the Public Utility Commission of Texas (Commission) in Docket No. 37200 on August 26, 2009 (Financing Order).  Pursuant to terms of the Financing Order and the requirements of Section 36.401 </w:t>
      </w:r>
      <w:r>
        <w:rPr>
          <w:i/>
          <w:color w:val="000000"/>
          <w:sz w:val="24"/>
        </w:rPr>
        <w:t>et seq.</w:t>
      </w:r>
      <w:r>
        <w:rPr>
          <w:color w:val="000000"/>
          <w:sz w:val="24"/>
        </w:rPr>
        <w:t xml:space="preserve"> of the Texas Utilities Code, all of the Company’s rights under the Financing Order, including the right to bill and collect SR Charges and to adjust SR Charges pursuant to this Schedule SRC, were transferred to the SPE in connection with the issuance of system restoration bonds.  The rights transferred to the SPE are “transition property” of the SPE (as defined in Section 39.304 of the Utilities Code).  On the effective date of this Schedule SRC the Company will act as servicer on behalf of the SPE to bill, collect, receive and adjust SR Charges imposed pursuant to this Schedule SRC.  However, the SPE may select another party to serve as servicer or the Company may resign as servicer in accordance with the terms and subject to the conditions of the Servicing Agreement and the Financing Order.  A successor servicer selected under these conditions will assume the obligations of the Company as servicer under this Schedule SRC.  As used in this Schedule SRC, the term “Servicer” includes any successor servicer.  All actions by the Company under this Schedule SRC, including collection of SR Charges, will be undertaken solely in its role as servicer under the Servicing Agreement between the Company and the SPE dated as of November 25, 2009.</w:t>
      </w:r>
    </w:p>
    <w:p w14:paraId="3BF0770F" w14:textId="77777777" w:rsidR="003F358C" w:rsidRDefault="003F358C" w:rsidP="0068665F">
      <w:pPr>
        <w:tabs>
          <w:tab w:val="left" w:pos="0"/>
          <w:tab w:val="right" w:pos="720"/>
        </w:tabs>
        <w:rPr>
          <w:color w:val="000000"/>
          <w:sz w:val="24"/>
        </w:rPr>
      </w:pPr>
    </w:p>
    <w:p w14:paraId="13145ABC" w14:textId="77777777" w:rsidR="003F358C" w:rsidRDefault="003F358C" w:rsidP="0068665F">
      <w:pPr>
        <w:jc w:val="both"/>
        <w:rPr>
          <w:sz w:val="24"/>
        </w:rPr>
      </w:pPr>
      <w:r>
        <w:rPr>
          <w:color w:val="000000"/>
          <w:sz w:val="24"/>
        </w:rPr>
        <w:t>This schedule is applicable to:</w:t>
      </w:r>
    </w:p>
    <w:p w14:paraId="0EE9A170" w14:textId="77777777" w:rsidR="003F358C" w:rsidRDefault="003F358C" w:rsidP="0068665F">
      <w:pPr>
        <w:pStyle w:val="BodyText3"/>
        <w:rPr>
          <w:color w:val="000000"/>
          <w:sz w:val="24"/>
        </w:rPr>
      </w:pPr>
    </w:p>
    <w:p w14:paraId="33E2EF93" w14:textId="77777777" w:rsidR="003F358C" w:rsidRDefault="003F358C" w:rsidP="0068665F">
      <w:pPr>
        <w:ind w:left="1440" w:hanging="720"/>
        <w:jc w:val="both"/>
        <w:rPr>
          <w:color w:val="000000"/>
          <w:sz w:val="24"/>
        </w:rPr>
      </w:pPr>
      <w:r>
        <w:rPr>
          <w:color w:val="000000"/>
          <w:sz w:val="24"/>
        </w:rPr>
        <w:t>1.</w:t>
      </w:r>
      <w:r>
        <w:rPr>
          <w:color w:val="000000"/>
          <w:sz w:val="24"/>
        </w:rPr>
        <w:tab/>
        <w:t>Retail customers located within the certificated service area of Company as such service area existed on August 26, 2009 who receive electric distribution service through a REP served by the Company and to the facilities, premises and loads of such retail customers;</w:t>
      </w:r>
    </w:p>
    <w:p w14:paraId="240DA27C" w14:textId="77777777" w:rsidR="003F358C" w:rsidRDefault="003F358C" w:rsidP="0068665F">
      <w:pPr>
        <w:tabs>
          <w:tab w:val="left" w:pos="346"/>
          <w:tab w:val="left" w:pos="706"/>
          <w:tab w:val="left" w:pos="7531"/>
        </w:tabs>
        <w:ind w:left="720" w:hanging="512"/>
        <w:jc w:val="both"/>
        <w:rPr>
          <w:color w:val="000000"/>
          <w:sz w:val="24"/>
        </w:rPr>
      </w:pPr>
    </w:p>
    <w:p w14:paraId="3A1F3ED9" w14:textId="77777777" w:rsidR="003F358C" w:rsidRDefault="003F358C" w:rsidP="0068665F">
      <w:pPr>
        <w:ind w:left="1440" w:hanging="720"/>
        <w:jc w:val="both"/>
        <w:rPr>
          <w:color w:val="000000"/>
          <w:sz w:val="24"/>
        </w:rPr>
      </w:pPr>
      <w:r>
        <w:rPr>
          <w:color w:val="000000"/>
          <w:sz w:val="24"/>
        </w:rPr>
        <w:t>2.</w:t>
      </w:r>
      <w:r>
        <w:rPr>
          <w:color w:val="000000"/>
          <w:sz w:val="24"/>
        </w:rPr>
        <w:tab/>
        <w:t>Retail customers located within Company’s certificated service area as it existed on August 26, 2009 who are presently receiving distribution service either directly from another utility, electric cooperative or municipally owned utility (T or D Provider) or through a REP served by another T or D Provider, and whose request to change service to the other T or D Provider was made after August 26, 2009;</w:t>
      </w:r>
    </w:p>
    <w:p w14:paraId="5BBACF77" w14:textId="77777777" w:rsidR="003F358C" w:rsidRDefault="003F358C" w:rsidP="0068665F">
      <w:pPr>
        <w:tabs>
          <w:tab w:val="left" w:pos="346"/>
          <w:tab w:val="left" w:pos="706"/>
          <w:tab w:val="left" w:pos="7531"/>
        </w:tabs>
        <w:ind w:left="720"/>
        <w:rPr>
          <w:color w:val="000000"/>
          <w:sz w:val="24"/>
        </w:rPr>
      </w:pPr>
    </w:p>
    <w:p w14:paraId="28B5F0C2" w14:textId="77777777" w:rsidR="003F358C" w:rsidRDefault="003F358C" w:rsidP="0068665F">
      <w:pPr>
        <w:ind w:left="1440" w:hanging="720"/>
        <w:jc w:val="both"/>
        <w:rPr>
          <w:color w:val="000000"/>
          <w:sz w:val="24"/>
        </w:rPr>
      </w:pPr>
      <w:r>
        <w:rPr>
          <w:color w:val="000000"/>
          <w:sz w:val="24"/>
        </w:rPr>
        <w:t>3.</w:t>
      </w:r>
      <w:r>
        <w:rPr>
          <w:color w:val="000000"/>
          <w:sz w:val="24"/>
        </w:rPr>
        <w:tab/>
        <w:t>Retail customers located within Company’s certificated service area as it existed on August 26, 2009 and who are served by New On-Site Generation.  New On-Site Generation means “New On-Site Generation” as defined in the Financing Order.</w:t>
      </w:r>
    </w:p>
    <w:p w14:paraId="66E204DC" w14:textId="77777777" w:rsidR="003F358C" w:rsidRDefault="003F358C" w:rsidP="0068665F">
      <w:pPr>
        <w:ind w:left="1440" w:hanging="720"/>
        <w:jc w:val="both"/>
        <w:rPr>
          <w:color w:val="000000"/>
          <w:sz w:val="24"/>
        </w:rPr>
      </w:pPr>
    </w:p>
    <w:p w14:paraId="07E16995" w14:textId="77777777" w:rsidR="003F358C" w:rsidRDefault="003F358C" w:rsidP="0068665F">
      <w:pPr>
        <w:ind w:left="1440" w:hanging="720"/>
        <w:jc w:val="both"/>
        <w:rPr>
          <w:color w:val="000000"/>
          <w:sz w:val="24"/>
        </w:rPr>
      </w:pPr>
      <w:r>
        <w:rPr>
          <w:color w:val="000000"/>
          <w:sz w:val="24"/>
        </w:rPr>
        <w:lastRenderedPageBreak/>
        <w:t>4.</w:t>
      </w:r>
      <w:r>
        <w:rPr>
          <w:color w:val="000000"/>
          <w:sz w:val="24"/>
        </w:rPr>
        <w:tab/>
        <w:t>REPs that serve retail customers located within Company’s certificated service area as it existed on August 26, 2009.</w:t>
      </w:r>
    </w:p>
    <w:p w14:paraId="6D9C1DB1" w14:textId="77777777" w:rsidR="003F358C" w:rsidRDefault="003F358C" w:rsidP="0068665F">
      <w:pPr>
        <w:ind w:left="1440" w:hanging="1440"/>
        <w:jc w:val="both"/>
        <w:rPr>
          <w:color w:val="000000"/>
          <w:sz w:val="24"/>
        </w:rPr>
      </w:pPr>
    </w:p>
    <w:p w14:paraId="192C01B8" w14:textId="77777777" w:rsidR="003F358C" w:rsidRDefault="003F358C" w:rsidP="0068665F">
      <w:pPr>
        <w:ind w:left="1440" w:hanging="720"/>
        <w:jc w:val="both"/>
        <w:rPr>
          <w:sz w:val="24"/>
        </w:rPr>
      </w:pPr>
      <w:r>
        <w:rPr>
          <w:sz w:val="24"/>
        </w:rPr>
        <w:t>5.</w:t>
      </w:r>
      <w:r>
        <w:rPr>
          <w:sz w:val="24"/>
        </w:rPr>
        <w:tab/>
        <w:t>Any other entity which, under the terms of the Financing Order or the Utilities Code, may be obligated to pay, bill, collect, or adjust the System Restoration Charges.</w:t>
      </w:r>
    </w:p>
    <w:p w14:paraId="484AB168" w14:textId="77777777" w:rsidR="003F358C" w:rsidRDefault="003F358C" w:rsidP="0068665F">
      <w:pPr>
        <w:pStyle w:val="BodyText3"/>
        <w:rPr>
          <w:color w:val="000000"/>
          <w:sz w:val="24"/>
        </w:rPr>
      </w:pPr>
    </w:p>
    <w:p w14:paraId="7484BA25" w14:textId="77777777" w:rsidR="003F358C" w:rsidRDefault="003F358C" w:rsidP="0068665F">
      <w:pPr>
        <w:pStyle w:val="BodyText3"/>
        <w:tabs>
          <w:tab w:val="left" w:pos="1440"/>
        </w:tabs>
        <w:rPr>
          <w:b/>
          <w:color w:val="000000"/>
          <w:sz w:val="24"/>
        </w:rPr>
      </w:pPr>
      <w:r>
        <w:rPr>
          <w:b/>
          <w:color w:val="000000"/>
          <w:sz w:val="24"/>
        </w:rPr>
        <w:t>SECTION 2:</w:t>
      </w:r>
      <w:r>
        <w:rPr>
          <w:b/>
          <w:color w:val="000000"/>
          <w:sz w:val="24"/>
        </w:rPr>
        <w:tab/>
        <w:t>CHARACTER OF SYSTEM RESTORATION CHARGES</w:t>
      </w:r>
    </w:p>
    <w:p w14:paraId="22E615B4" w14:textId="77777777" w:rsidR="003F358C" w:rsidRDefault="003F358C" w:rsidP="0068665F">
      <w:pPr>
        <w:tabs>
          <w:tab w:val="left" w:pos="512"/>
          <w:tab w:val="right" w:pos="8228"/>
          <w:tab w:val="left" w:pos="512"/>
        </w:tabs>
        <w:ind w:left="512" w:hanging="512"/>
        <w:jc w:val="both"/>
        <w:rPr>
          <w:color w:val="000000"/>
          <w:sz w:val="24"/>
        </w:rPr>
      </w:pPr>
    </w:p>
    <w:p w14:paraId="6FDB6265" w14:textId="77777777" w:rsidR="003F358C" w:rsidRDefault="003F358C" w:rsidP="0068665F">
      <w:pPr>
        <w:tabs>
          <w:tab w:val="left" w:pos="0"/>
          <w:tab w:val="right" w:pos="8898"/>
        </w:tabs>
        <w:jc w:val="both"/>
        <w:rPr>
          <w:color w:val="000000"/>
          <w:sz w:val="24"/>
        </w:rPr>
      </w:pPr>
      <w:r>
        <w:rPr>
          <w:color w:val="000000"/>
          <w:sz w:val="24"/>
        </w:rPr>
        <w:t>SR Charges are non-bypassable charges.  All SR Charges</w:t>
      </w:r>
      <w:r w:rsidRPr="001F74A7">
        <w:rPr>
          <w:color w:val="000000"/>
          <w:sz w:val="24"/>
        </w:rPr>
        <w:t xml:space="preserve"> </w:t>
      </w:r>
      <w:r>
        <w:rPr>
          <w:color w:val="000000"/>
          <w:sz w:val="24"/>
        </w:rPr>
        <w:t>other than those applicable to New On-Site Generation are computed and paid on the basis of individual end-use retail customer consumption or demand.  In accordance with the Financing Order, the SR Charges applicable to use of New On-Site Generation that results in a "material reduction" of the customer's use of energy delivered through the Company's distribution facilities (as defined in the Financing Order) are computed and paid based on the output of the on</w:t>
      </w:r>
      <w:r>
        <w:rPr>
          <w:color w:val="000000"/>
          <w:sz w:val="24"/>
        </w:rPr>
        <w:noBreakHyphen/>
        <w:t>site generation used to meet the internal electric requirements of the customer.  Customers with New On-Site Generation will also be required to pay the SR Charges applicable to energy actually delivered to the Customer through the Company’s facilities.  Individual end</w:t>
      </w:r>
      <w:r>
        <w:rPr>
          <w:color w:val="000000"/>
          <w:sz w:val="24"/>
        </w:rPr>
        <w:noBreakHyphen/>
        <w:t xml:space="preserve">use retail customers are responsible for paying SR Charges billed to them in accordance with the terms of this Schedule SRC whether the charges are billed directly by Servicer or are included in the bills submitted to the customer by a REP or another entity.  Payment is to be made to the entity that bills the customer in accordance with the terms of the Servicing Agreement and the Financing Order.  The billing entity may be the Company, a successor servicer, a REP or an entity designated to collect SR Charges in place of the REP. </w:t>
      </w:r>
    </w:p>
    <w:p w14:paraId="4E5AABE2" w14:textId="77777777" w:rsidR="003F358C" w:rsidRDefault="003F358C" w:rsidP="0068665F">
      <w:pPr>
        <w:tabs>
          <w:tab w:val="left" w:pos="0"/>
          <w:tab w:val="right" w:pos="8916"/>
        </w:tabs>
        <w:jc w:val="both"/>
        <w:rPr>
          <w:color w:val="000000"/>
          <w:sz w:val="24"/>
        </w:rPr>
      </w:pPr>
    </w:p>
    <w:p w14:paraId="0780EC39" w14:textId="77777777" w:rsidR="003F358C" w:rsidRDefault="003F358C" w:rsidP="0068665F">
      <w:pPr>
        <w:tabs>
          <w:tab w:val="left" w:pos="0"/>
          <w:tab w:val="right" w:pos="8916"/>
        </w:tabs>
        <w:jc w:val="both"/>
        <w:rPr>
          <w:color w:val="000000"/>
          <w:sz w:val="24"/>
        </w:rPr>
      </w:pPr>
      <w:r>
        <w:rPr>
          <w:color w:val="000000"/>
          <w:sz w:val="24"/>
        </w:rPr>
        <w:t>The SR Charges are separate charges to be paid in addition to any other applicable charges for services received.  Although the SR Charges are separate charges, they may be included within other charges of the billing entity.</w:t>
      </w:r>
    </w:p>
    <w:p w14:paraId="77F3087E" w14:textId="77777777" w:rsidR="003F358C" w:rsidRDefault="003F358C" w:rsidP="0068665F">
      <w:pPr>
        <w:tabs>
          <w:tab w:val="left" w:pos="0"/>
          <w:tab w:val="right" w:pos="8898"/>
        </w:tabs>
        <w:jc w:val="both"/>
        <w:rPr>
          <w:color w:val="000000"/>
          <w:sz w:val="24"/>
        </w:rPr>
      </w:pPr>
    </w:p>
    <w:p w14:paraId="4199B60C" w14:textId="77777777" w:rsidR="003F358C" w:rsidRDefault="003F358C" w:rsidP="0068665F">
      <w:pPr>
        <w:tabs>
          <w:tab w:val="left" w:pos="0"/>
          <w:tab w:val="right" w:pos="8898"/>
        </w:tabs>
        <w:jc w:val="both"/>
        <w:rPr>
          <w:color w:val="000000"/>
          <w:sz w:val="24"/>
        </w:rPr>
      </w:pPr>
      <w:r>
        <w:rPr>
          <w:color w:val="000000"/>
          <w:sz w:val="24"/>
        </w:rPr>
        <w:t xml:space="preserve">The REP or entity designated to collect SR Charges in place of the REP will pay SR Charges (less an allowance for charge-offs calculated pursuant to this Schedule SRC) to Servicer in accordance with the requirements of the Financing Order and this Schedule SRC whether or not it has collected the SR Charges from its customers.  To the extent that the REP’s actual charge-offs differ from the </w:t>
      </w:r>
      <w:proofErr w:type="spellStart"/>
      <w:r>
        <w:rPr>
          <w:color w:val="000000"/>
          <w:sz w:val="24"/>
        </w:rPr>
        <w:t>charge-off</w:t>
      </w:r>
      <w:proofErr w:type="spellEnd"/>
      <w:r>
        <w:rPr>
          <w:color w:val="000000"/>
          <w:sz w:val="24"/>
        </w:rPr>
        <w:t xml:space="preserve"> allowance, adjustments will be made pursuant to this Schedule SRC.  The REP will have no right to reimbursement other than as expressly set out in this Schedule SRC.</w:t>
      </w:r>
    </w:p>
    <w:p w14:paraId="40E9AFF8" w14:textId="77777777" w:rsidR="003F358C" w:rsidRDefault="003F358C" w:rsidP="0068665F">
      <w:pPr>
        <w:tabs>
          <w:tab w:val="left" w:pos="0"/>
          <w:tab w:val="right" w:pos="8898"/>
        </w:tabs>
        <w:jc w:val="both"/>
        <w:rPr>
          <w:color w:val="000000"/>
          <w:sz w:val="24"/>
        </w:rPr>
      </w:pPr>
    </w:p>
    <w:p w14:paraId="60108D1E" w14:textId="77777777" w:rsidR="003F358C" w:rsidRDefault="003F358C" w:rsidP="0068665F">
      <w:pPr>
        <w:tabs>
          <w:tab w:val="left" w:pos="0"/>
          <w:tab w:val="right" w:pos="8898"/>
        </w:tabs>
        <w:jc w:val="both"/>
        <w:rPr>
          <w:color w:val="000000"/>
          <w:sz w:val="24"/>
        </w:rPr>
      </w:pPr>
      <w:r>
        <w:rPr>
          <w:color w:val="000000"/>
          <w:sz w:val="24"/>
        </w:rPr>
        <w:t>Servicer will remit collections to the SPE in accordance with the terms of the Servicing Agreement.</w:t>
      </w:r>
    </w:p>
    <w:p w14:paraId="7602916F" w14:textId="77777777" w:rsidR="003F358C" w:rsidRDefault="003F358C" w:rsidP="0068665F">
      <w:pPr>
        <w:tabs>
          <w:tab w:val="left" w:pos="0"/>
          <w:tab w:val="right" w:pos="8898"/>
        </w:tabs>
        <w:rPr>
          <w:color w:val="000000"/>
        </w:rPr>
      </w:pPr>
    </w:p>
    <w:p w14:paraId="5B9251D9" w14:textId="77777777" w:rsidR="003F358C" w:rsidRDefault="003F358C" w:rsidP="0068665F">
      <w:pPr>
        <w:pStyle w:val="Heading3"/>
        <w:keepNext w:val="0"/>
        <w:tabs>
          <w:tab w:val="left" w:pos="0"/>
          <w:tab w:val="left" w:pos="1440"/>
        </w:tabs>
        <w:rPr>
          <w:b/>
          <w:color w:val="000000"/>
          <w:u w:val="none"/>
        </w:rPr>
      </w:pPr>
      <w:r>
        <w:rPr>
          <w:b/>
          <w:color w:val="000000"/>
          <w:u w:val="none"/>
        </w:rPr>
        <w:t>SECTION 3:</w:t>
      </w:r>
      <w:r>
        <w:rPr>
          <w:b/>
          <w:color w:val="000000"/>
          <w:u w:val="none"/>
        </w:rPr>
        <w:tab/>
        <w:t>TERM</w:t>
      </w:r>
    </w:p>
    <w:p w14:paraId="175ADBDC" w14:textId="77777777" w:rsidR="003F358C" w:rsidRDefault="003F358C" w:rsidP="0068665F">
      <w:pPr>
        <w:tabs>
          <w:tab w:val="left" w:pos="0"/>
          <w:tab w:val="right" w:pos="836"/>
        </w:tabs>
        <w:rPr>
          <w:color w:val="000000"/>
        </w:rPr>
      </w:pPr>
    </w:p>
    <w:p w14:paraId="13B13B3A" w14:textId="77777777" w:rsidR="003F358C" w:rsidRDefault="003F358C" w:rsidP="0068665F">
      <w:pPr>
        <w:tabs>
          <w:tab w:val="left" w:pos="0"/>
          <w:tab w:val="right" w:pos="8898"/>
        </w:tabs>
        <w:jc w:val="both"/>
        <w:rPr>
          <w:color w:val="000000"/>
          <w:sz w:val="24"/>
        </w:rPr>
      </w:pPr>
      <w:r>
        <w:rPr>
          <w:color w:val="000000"/>
          <w:sz w:val="24"/>
        </w:rPr>
        <w:t>This Schedule SRC is effective beginning on the date the system restoration bonds are issued.  Schedule SRC will remain in effect as provided in the Financing Order until the SR Charges collected and remitted to the SPE are sufficient to satisfy all obligations of the SPE to pay principal</w:t>
      </w:r>
    </w:p>
    <w:p w14:paraId="1139CB4F" w14:textId="77777777" w:rsidR="003F358C" w:rsidRDefault="003F358C" w:rsidP="0068665F">
      <w:pPr>
        <w:tabs>
          <w:tab w:val="left" w:pos="0"/>
          <w:tab w:val="right" w:pos="8898"/>
        </w:tabs>
        <w:jc w:val="both"/>
        <w:rPr>
          <w:color w:val="000000"/>
          <w:sz w:val="24"/>
        </w:rPr>
      </w:pPr>
    </w:p>
    <w:p w14:paraId="713941C1" w14:textId="77777777" w:rsidR="003F358C" w:rsidRDefault="003F358C" w:rsidP="0068665F">
      <w:pPr>
        <w:tabs>
          <w:tab w:val="left" w:pos="0"/>
          <w:tab w:val="right" w:pos="8898"/>
        </w:tabs>
        <w:jc w:val="both"/>
        <w:rPr>
          <w:color w:val="000000"/>
          <w:sz w:val="24"/>
        </w:rPr>
      </w:pPr>
    </w:p>
    <w:p w14:paraId="3C9C81D3" w14:textId="77777777" w:rsidR="003F358C" w:rsidRDefault="003F358C" w:rsidP="0068665F">
      <w:pPr>
        <w:tabs>
          <w:tab w:val="left" w:pos="0"/>
          <w:tab w:val="right" w:pos="8898"/>
        </w:tabs>
        <w:jc w:val="both"/>
        <w:rPr>
          <w:color w:val="000000"/>
          <w:sz w:val="24"/>
        </w:rPr>
      </w:pPr>
      <w:r>
        <w:rPr>
          <w:color w:val="000000"/>
          <w:sz w:val="24"/>
        </w:rPr>
        <w:t xml:space="preserve"> and interest on the system restoration bonds (as due over the 13-year term of the system restoration </w:t>
      </w:r>
    </w:p>
    <w:p w14:paraId="5B2D471B" w14:textId="77777777" w:rsidR="003F358C" w:rsidRDefault="003F358C" w:rsidP="0068665F">
      <w:pPr>
        <w:tabs>
          <w:tab w:val="left" w:pos="0"/>
          <w:tab w:val="right" w:pos="8898"/>
        </w:tabs>
        <w:jc w:val="both"/>
        <w:rPr>
          <w:color w:val="000000"/>
          <w:sz w:val="24"/>
        </w:rPr>
      </w:pPr>
      <w:r>
        <w:rPr>
          <w:color w:val="000000"/>
          <w:sz w:val="24"/>
        </w:rPr>
        <w:lastRenderedPageBreak/>
        <w:t>bonds) and to pay all other qualified costs as provided in the Financing Order.  However, in no event will the SR Charges be billed for service provided after 15 years from issuance of the system restoration bonds, or sooner if the system restoration bonds are paid in full at an earlier date.  This Schedule SRC is irrevocable.</w:t>
      </w:r>
    </w:p>
    <w:p w14:paraId="730DAD46" w14:textId="77777777" w:rsidR="003F358C" w:rsidRDefault="003F358C" w:rsidP="0068665F">
      <w:pPr>
        <w:tabs>
          <w:tab w:val="left" w:pos="0"/>
          <w:tab w:val="right" w:pos="8898"/>
        </w:tabs>
        <w:jc w:val="both"/>
        <w:rPr>
          <w:color w:val="000000"/>
        </w:rPr>
      </w:pPr>
    </w:p>
    <w:p w14:paraId="6EBD47CB" w14:textId="77777777" w:rsidR="003F358C" w:rsidRDefault="003F358C" w:rsidP="0068665F">
      <w:pPr>
        <w:keepNext/>
        <w:keepLines/>
        <w:tabs>
          <w:tab w:val="left" w:pos="0"/>
          <w:tab w:val="left" w:pos="1440"/>
          <w:tab w:val="right" w:pos="5087"/>
        </w:tabs>
        <w:rPr>
          <w:b/>
          <w:color w:val="000000"/>
          <w:sz w:val="24"/>
          <w:u w:val="single"/>
        </w:rPr>
      </w:pPr>
      <w:r>
        <w:rPr>
          <w:b/>
          <w:color w:val="000000"/>
          <w:sz w:val="24"/>
        </w:rPr>
        <w:t>SECTION 4:</w:t>
      </w:r>
      <w:r>
        <w:rPr>
          <w:b/>
          <w:color w:val="000000"/>
          <w:sz w:val="24"/>
        </w:rPr>
        <w:tab/>
        <w:t xml:space="preserve">SYSTEM RESTORATION CHARGE CLASSES </w:t>
      </w:r>
    </w:p>
    <w:p w14:paraId="6E783034" w14:textId="77777777" w:rsidR="003F358C" w:rsidRDefault="003F358C" w:rsidP="0068665F">
      <w:pPr>
        <w:keepNext/>
        <w:keepLines/>
        <w:tabs>
          <w:tab w:val="left" w:pos="0"/>
          <w:tab w:val="right" w:pos="5087"/>
        </w:tabs>
        <w:rPr>
          <w:b/>
          <w:color w:val="000000"/>
          <w:u w:val="single"/>
        </w:rPr>
      </w:pPr>
    </w:p>
    <w:p w14:paraId="13DE25AB" w14:textId="77777777" w:rsidR="003F358C" w:rsidRDefault="003F358C" w:rsidP="0068665F">
      <w:pPr>
        <w:keepNext/>
        <w:keepLines/>
        <w:tabs>
          <w:tab w:val="left" w:pos="0"/>
          <w:tab w:val="right" w:pos="8930"/>
        </w:tabs>
        <w:jc w:val="both"/>
        <w:rPr>
          <w:color w:val="000000"/>
          <w:sz w:val="24"/>
        </w:rPr>
      </w:pPr>
      <w:r>
        <w:rPr>
          <w:color w:val="000000"/>
          <w:sz w:val="24"/>
        </w:rPr>
        <w:t xml:space="preserve">SR Charges are calculated and applied by SRC Class.  There are 5 SRC Classes.  Each SRC Class is defined in terms of the base rate tariff classes existing on the Company’s system on August 26, 2009.  The SRC Classes are:  </w:t>
      </w:r>
    </w:p>
    <w:p w14:paraId="4C57BE74" w14:textId="77777777" w:rsidR="003F358C" w:rsidRDefault="003F358C" w:rsidP="0068665F">
      <w:pPr>
        <w:tabs>
          <w:tab w:val="left" w:pos="0"/>
          <w:tab w:val="right" w:pos="8930"/>
        </w:tabs>
        <w:jc w:val="both"/>
        <w:rPr>
          <w:color w:val="000000"/>
          <w:sz w:val="24"/>
        </w:rPr>
      </w:pPr>
    </w:p>
    <w:p w14:paraId="5D323DDB" w14:textId="77777777" w:rsidR="003F358C" w:rsidRDefault="003F358C">
      <w:pPr>
        <w:ind w:left="706" w:hanging="706"/>
        <w:jc w:val="both"/>
        <w:rPr>
          <w:color w:val="000000"/>
          <w:sz w:val="24"/>
          <w:szCs w:val="24"/>
        </w:rPr>
      </w:pPr>
      <w:r>
        <w:rPr>
          <w:b/>
          <w:color w:val="000000"/>
        </w:rPr>
        <w:tab/>
      </w:r>
      <w:r w:rsidRPr="001C7FCE">
        <w:rPr>
          <w:color w:val="000000"/>
          <w:sz w:val="24"/>
          <w:szCs w:val="24"/>
        </w:rPr>
        <w:t>Residential Service</w:t>
      </w:r>
    </w:p>
    <w:p w14:paraId="6B7BF2F7" w14:textId="77777777" w:rsidR="003F358C" w:rsidRDefault="003F358C">
      <w:pPr>
        <w:ind w:left="706" w:hanging="706"/>
        <w:jc w:val="both"/>
        <w:rPr>
          <w:color w:val="000000"/>
          <w:sz w:val="24"/>
          <w:szCs w:val="24"/>
        </w:rPr>
      </w:pPr>
      <w:r w:rsidRPr="001C7FCE">
        <w:rPr>
          <w:color w:val="000000"/>
          <w:sz w:val="24"/>
          <w:szCs w:val="24"/>
        </w:rPr>
        <w:tab/>
        <w:t>Secondary Service Less Than or Equal to 10 kVA</w:t>
      </w:r>
    </w:p>
    <w:p w14:paraId="0D24E9F7" w14:textId="77777777" w:rsidR="003F358C" w:rsidRDefault="003F358C">
      <w:pPr>
        <w:ind w:left="706" w:hanging="706"/>
        <w:jc w:val="both"/>
        <w:rPr>
          <w:color w:val="000000"/>
          <w:sz w:val="24"/>
          <w:szCs w:val="24"/>
        </w:rPr>
      </w:pPr>
      <w:r w:rsidRPr="001C7FCE">
        <w:rPr>
          <w:color w:val="000000"/>
          <w:sz w:val="24"/>
          <w:szCs w:val="24"/>
        </w:rPr>
        <w:tab/>
        <w:t>Secondary Service Greater than 10 kVA</w:t>
      </w:r>
    </w:p>
    <w:p w14:paraId="5C306280" w14:textId="77777777" w:rsidR="003F358C" w:rsidRDefault="003F358C">
      <w:pPr>
        <w:ind w:left="706" w:hanging="706"/>
        <w:jc w:val="both"/>
        <w:rPr>
          <w:color w:val="000000"/>
          <w:sz w:val="24"/>
          <w:szCs w:val="24"/>
        </w:rPr>
      </w:pPr>
      <w:r w:rsidRPr="001C7FCE">
        <w:rPr>
          <w:color w:val="000000"/>
          <w:sz w:val="24"/>
          <w:szCs w:val="24"/>
        </w:rPr>
        <w:tab/>
        <w:t>Primary Service</w:t>
      </w:r>
    </w:p>
    <w:p w14:paraId="473FA410" w14:textId="77777777" w:rsidR="003F358C" w:rsidRDefault="003F358C">
      <w:pPr>
        <w:ind w:left="706" w:hanging="706"/>
        <w:jc w:val="both"/>
        <w:rPr>
          <w:color w:val="000000"/>
          <w:sz w:val="24"/>
        </w:rPr>
      </w:pPr>
      <w:r w:rsidRPr="001C7FCE">
        <w:rPr>
          <w:color w:val="000000"/>
          <w:sz w:val="24"/>
          <w:szCs w:val="24"/>
        </w:rPr>
        <w:tab/>
        <w:t>Lighting Services</w:t>
      </w:r>
    </w:p>
    <w:p w14:paraId="6F85D24D" w14:textId="77777777" w:rsidR="003F358C" w:rsidRDefault="003F358C" w:rsidP="0068665F">
      <w:pPr>
        <w:tabs>
          <w:tab w:val="left" w:pos="0"/>
          <w:tab w:val="left" w:pos="1440"/>
          <w:tab w:val="right" w:pos="8930"/>
        </w:tabs>
        <w:jc w:val="both"/>
        <w:rPr>
          <w:b/>
          <w:color w:val="000000"/>
          <w:sz w:val="24"/>
        </w:rPr>
      </w:pPr>
    </w:p>
    <w:p w14:paraId="7BE1C1AA" w14:textId="77777777" w:rsidR="003F358C" w:rsidRDefault="003F358C" w:rsidP="0068665F">
      <w:pPr>
        <w:tabs>
          <w:tab w:val="left" w:pos="0"/>
          <w:tab w:val="left" w:pos="1440"/>
          <w:tab w:val="right" w:pos="8930"/>
        </w:tabs>
        <w:jc w:val="both"/>
        <w:rPr>
          <w:color w:val="000000"/>
          <w:sz w:val="24"/>
        </w:rPr>
      </w:pPr>
      <w:r>
        <w:rPr>
          <w:b/>
          <w:color w:val="000000"/>
          <w:sz w:val="24"/>
        </w:rPr>
        <w:t>SECTION 5:</w:t>
      </w:r>
      <w:r>
        <w:rPr>
          <w:b/>
          <w:color w:val="000000"/>
          <w:sz w:val="24"/>
        </w:rPr>
        <w:tab/>
        <w:t xml:space="preserve">PERIODIC BILLING REQUIREMENT ALLOCATION FACTORS </w:t>
      </w:r>
    </w:p>
    <w:p w14:paraId="1ECF93F7" w14:textId="77777777" w:rsidR="003F358C" w:rsidRDefault="003F358C" w:rsidP="0068665F">
      <w:pPr>
        <w:tabs>
          <w:tab w:val="left" w:pos="0"/>
          <w:tab w:val="right" w:pos="8930"/>
        </w:tabs>
        <w:jc w:val="both"/>
        <w:rPr>
          <w:color w:val="000000"/>
          <w:sz w:val="24"/>
        </w:rPr>
      </w:pPr>
    </w:p>
    <w:p w14:paraId="1C6C324A" w14:textId="77777777" w:rsidR="003F358C" w:rsidRPr="003853DF" w:rsidRDefault="003F358C" w:rsidP="0068665F">
      <w:pPr>
        <w:pStyle w:val="BodyText"/>
        <w:jc w:val="both"/>
        <w:rPr>
          <w:color w:val="000000"/>
        </w:rPr>
      </w:pPr>
      <w:r w:rsidRPr="003853DF">
        <w:rPr>
          <w:color w:val="000000"/>
        </w:rPr>
        <w:t>The initial Periodic Billing Requirement Allocation Factors (“PBRAF”) for each SRC Class are set out below.  These initial PBRAFs will remain in effect throughout the life of the system restoration bonds unless a modification of the factors is made pursuant to the allocation factor adjustment provisions in Section 6 of this Schedule SRC:</w:t>
      </w:r>
    </w:p>
    <w:p w14:paraId="7DD20643" w14:textId="77777777" w:rsidR="003F358C" w:rsidRPr="003853DF" w:rsidRDefault="003F358C" w:rsidP="0068665F">
      <w:pPr>
        <w:pStyle w:val="Heading4"/>
        <w:keepLines/>
        <w:ind w:left="0" w:firstLine="0"/>
        <w:rPr>
          <w:b/>
          <w:i/>
          <w:color w:val="000000"/>
          <w:sz w:val="23"/>
          <w:u w:val="none"/>
        </w:rPr>
      </w:pPr>
      <w:r w:rsidRPr="003853DF">
        <w:rPr>
          <w:color w:val="000000"/>
          <w:u w:val="none"/>
        </w:rPr>
        <w:t xml:space="preserve">                </w:t>
      </w:r>
      <w:r w:rsidRPr="003853DF">
        <w:rPr>
          <w:b/>
          <w:i/>
          <w:color w:val="000000"/>
          <w:sz w:val="23"/>
          <w:u w:val="none"/>
        </w:rPr>
        <w:t>INITIAL PERIODIC BILLING REQUIREMENT ALLOCATION FACTORS</w:t>
      </w:r>
    </w:p>
    <w:p w14:paraId="7D47402E" w14:textId="77777777" w:rsidR="003F358C" w:rsidRPr="003853DF" w:rsidRDefault="003F358C" w:rsidP="006866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1"/>
        <w:gridCol w:w="2929"/>
      </w:tblGrid>
      <w:tr w:rsidR="003F358C" w:rsidRPr="003853DF" w14:paraId="03C1EEEA" w14:textId="77777777" w:rsidTr="0068665F">
        <w:trPr>
          <w:cantSplit/>
          <w:tblHeader/>
          <w:jc w:val="center"/>
        </w:trPr>
        <w:tc>
          <w:tcPr>
            <w:tcW w:w="3211" w:type="dxa"/>
            <w:shd w:val="clear" w:color="auto" w:fill="FFFFFF"/>
          </w:tcPr>
          <w:p w14:paraId="3176310E" w14:textId="77777777" w:rsidR="003F358C" w:rsidRPr="003853DF"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sidRPr="003853DF">
              <w:rPr>
                <w:b/>
                <w:i/>
                <w:color w:val="000000"/>
                <w:sz w:val="24"/>
              </w:rPr>
              <w:t>SRC</w:t>
            </w:r>
          </w:p>
          <w:p w14:paraId="1E44A1CE" w14:textId="77777777" w:rsidR="003F358C" w:rsidRPr="003853DF"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i/>
                <w:color w:val="000000"/>
                <w:sz w:val="24"/>
              </w:rPr>
            </w:pPr>
            <w:r w:rsidRPr="003853DF">
              <w:rPr>
                <w:b/>
                <w:i/>
                <w:color w:val="000000"/>
                <w:sz w:val="24"/>
              </w:rPr>
              <w:t xml:space="preserve"> CLASS</w:t>
            </w:r>
          </w:p>
        </w:tc>
        <w:tc>
          <w:tcPr>
            <w:tcW w:w="2929" w:type="dxa"/>
            <w:shd w:val="clear" w:color="auto" w:fill="FFFFFF"/>
          </w:tcPr>
          <w:p w14:paraId="4A002CC2" w14:textId="77777777" w:rsidR="003F358C" w:rsidRPr="003853DF"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sidRPr="003853DF">
              <w:rPr>
                <w:b/>
                <w:i/>
                <w:color w:val="000000"/>
                <w:sz w:val="24"/>
              </w:rPr>
              <w:t>PBRAF</w:t>
            </w:r>
          </w:p>
        </w:tc>
      </w:tr>
      <w:tr w:rsidR="003F358C" w:rsidRPr="003853DF" w14:paraId="4F749F06" w14:textId="77777777" w:rsidTr="0068665F">
        <w:trPr>
          <w:jc w:val="center"/>
        </w:trPr>
        <w:tc>
          <w:tcPr>
            <w:tcW w:w="3211" w:type="dxa"/>
          </w:tcPr>
          <w:p w14:paraId="41F731B8" w14:textId="77777777" w:rsidR="003F358C" w:rsidRPr="003853DF"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sidRPr="003853DF">
              <w:rPr>
                <w:color w:val="000000"/>
                <w:sz w:val="24"/>
              </w:rPr>
              <w:t>Residential Service</w:t>
            </w:r>
          </w:p>
        </w:tc>
        <w:tc>
          <w:tcPr>
            <w:tcW w:w="2929" w:type="dxa"/>
            <w:vAlign w:val="bottom"/>
          </w:tcPr>
          <w:p w14:paraId="433B27DA" w14:textId="77777777" w:rsidR="003F358C" w:rsidRPr="003853DF" w:rsidRDefault="003F358C">
            <w:pPr>
              <w:jc w:val="center"/>
              <w:rPr>
                <w:sz w:val="24"/>
                <w:szCs w:val="24"/>
              </w:rPr>
            </w:pPr>
            <w:r w:rsidRPr="003853DF">
              <w:rPr>
                <w:sz w:val="24"/>
                <w:szCs w:val="24"/>
              </w:rPr>
              <w:t>64.9176%</w:t>
            </w:r>
          </w:p>
        </w:tc>
      </w:tr>
      <w:tr w:rsidR="003F358C" w:rsidRPr="003853DF" w14:paraId="23BB95C0" w14:textId="77777777" w:rsidTr="0068665F">
        <w:trPr>
          <w:trHeight w:val="332"/>
          <w:jc w:val="center"/>
        </w:trPr>
        <w:tc>
          <w:tcPr>
            <w:tcW w:w="3211" w:type="dxa"/>
          </w:tcPr>
          <w:p w14:paraId="4805984C" w14:textId="77777777" w:rsidR="003F358C" w:rsidRPr="003853DF" w:rsidRDefault="003F358C" w:rsidP="0068665F">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sidRPr="003853DF">
              <w:rPr>
                <w:color w:val="000000"/>
                <w:szCs w:val="24"/>
              </w:rPr>
              <w:t>Secondary Service Less Than or Equal to 10 kVA</w:t>
            </w:r>
          </w:p>
        </w:tc>
        <w:tc>
          <w:tcPr>
            <w:tcW w:w="2929" w:type="dxa"/>
            <w:vAlign w:val="bottom"/>
          </w:tcPr>
          <w:p w14:paraId="19B083C3" w14:textId="77777777" w:rsidR="003F358C" w:rsidRPr="003853DF" w:rsidRDefault="003F358C">
            <w:pPr>
              <w:jc w:val="center"/>
              <w:rPr>
                <w:sz w:val="24"/>
                <w:szCs w:val="24"/>
              </w:rPr>
            </w:pPr>
            <w:r w:rsidRPr="003853DF">
              <w:rPr>
                <w:sz w:val="24"/>
                <w:szCs w:val="24"/>
              </w:rPr>
              <w:t>3.3795%</w:t>
            </w:r>
          </w:p>
        </w:tc>
      </w:tr>
      <w:tr w:rsidR="003F358C" w:rsidRPr="003853DF" w14:paraId="3A862623" w14:textId="77777777" w:rsidTr="0068665F">
        <w:trPr>
          <w:trHeight w:val="323"/>
          <w:jc w:val="center"/>
        </w:trPr>
        <w:tc>
          <w:tcPr>
            <w:tcW w:w="3211" w:type="dxa"/>
          </w:tcPr>
          <w:p w14:paraId="6E6CAC48" w14:textId="77777777" w:rsidR="003F358C" w:rsidRPr="003853DF"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sidRPr="003853DF">
              <w:rPr>
                <w:color w:val="000000"/>
                <w:sz w:val="24"/>
                <w:szCs w:val="24"/>
              </w:rPr>
              <w:t>Secondary Service Greater than 10 kVA</w:t>
            </w:r>
          </w:p>
        </w:tc>
        <w:tc>
          <w:tcPr>
            <w:tcW w:w="2929" w:type="dxa"/>
            <w:vAlign w:val="bottom"/>
          </w:tcPr>
          <w:p w14:paraId="5A1A3593" w14:textId="77777777" w:rsidR="003F358C" w:rsidRPr="003853DF" w:rsidRDefault="003F358C">
            <w:pPr>
              <w:jc w:val="center"/>
              <w:rPr>
                <w:sz w:val="24"/>
                <w:szCs w:val="24"/>
              </w:rPr>
            </w:pPr>
            <w:r w:rsidRPr="003853DF">
              <w:rPr>
                <w:sz w:val="24"/>
                <w:szCs w:val="24"/>
              </w:rPr>
              <w:t>24.9808%</w:t>
            </w:r>
          </w:p>
        </w:tc>
      </w:tr>
      <w:tr w:rsidR="003F358C" w:rsidRPr="003853DF" w14:paraId="1226A15C" w14:textId="77777777" w:rsidTr="0068665F">
        <w:trPr>
          <w:trHeight w:val="269"/>
          <w:jc w:val="center"/>
        </w:trPr>
        <w:tc>
          <w:tcPr>
            <w:tcW w:w="3211" w:type="dxa"/>
            <w:tcBorders>
              <w:bottom w:val="single" w:sz="4" w:space="0" w:color="auto"/>
            </w:tcBorders>
          </w:tcPr>
          <w:p w14:paraId="4771EF78" w14:textId="77777777" w:rsidR="003F358C" w:rsidRPr="003853DF"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sidRPr="003853DF">
              <w:rPr>
                <w:color w:val="000000"/>
                <w:sz w:val="24"/>
                <w:szCs w:val="24"/>
              </w:rPr>
              <w:t>Primary Service</w:t>
            </w:r>
          </w:p>
        </w:tc>
        <w:tc>
          <w:tcPr>
            <w:tcW w:w="2929" w:type="dxa"/>
            <w:tcBorders>
              <w:bottom w:val="single" w:sz="4" w:space="0" w:color="auto"/>
            </w:tcBorders>
            <w:vAlign w:val="bottom"/>
          </w:tcPr>
          <w:p w14:paraId="78FCB7DD" w14:textId="77777777" w:rsidR="003F358C" w:rsidRPr="003853DF" w:rsidRDefault="003F358C">
            <w:pPr>
              <w:jc w:val="center"/>
              <w:rPr>
                <w:sz w:val="24"/>
                <w:szCs w:val="24"/>
              </w:rPr>
            </w:pPr>
            <w:r w:rsidRPr="003853DF">
              <w:rPr>
                <w:sz w:val="24"/>
                <w:szCs w:val="24"/>
              </w:rPr>
              <w:t>2.0000%</w:t>
            </w:r>
          </w:p>
        </w:tc>
      </w:tr>
      <w:tr w:rsidR="003F358C" w14:paraId="112BC87C" w14:textId="77777777" w:rsidTr="0068665F">
        <w:trPr>
          <w:trHeight w:val="404"/>
          <w:jc w:val="center"/>
        </w:trPr>
        <w:tc>
          <w:tcPr>
            <w:tcW w:w="3211" w:type="dxa"/>
            <w:tcBorders>
              <w:bottom w:val="single" w:sz="4" w:space="0" w:color="auto"/>
              <w:right w:val="single" w:sz="4" w:space="0" w:color="auto"/>
            </w:tcBorders>
          </w:tcPr>
          <w:p w14:paraId="6F08F480" w14:textId="77777777" w:rsidR="003F358C" w:rsidRPr="003853DF" w:rsidRDefault="003F358C" w:rsidP="0068665F">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sidRPr="003853DF">
              <w:rPr>
                <w:color w:val="000000"/>
                <w:sz w:val="24"/>
              </w:rPr>
              <w:t>Lighting Services</w:t>
            </w:r>
          </w:p>
        </w:tc>
        <w:tc>
          <w:tcPr>
            <w:tcW w:w="2929" w:type="dxa"/>
            <w:tcBorders>
              <w:left w:val="single" w:sz="4" w:space="0" w:color="auto"/>
              <w:bottom w:val="single" w:sz="4" w:space="0" w:color="auto"/>
            </w:tcBorders>
            <w:vAlign w:val="bottom"/>
          </w:tcPr>
          <w:p w14:paraId="4598C78A" w14:textId="77777777" w:rsidR="003F358C" w:rsidRPr="003853DF" w:rsidRDefault="003F358C">
            <w:pPr>
              <w:jc w:val="center"/>
              <w:rPr>
                <w:sz w:val="24"/>
                <w:szCs w:val="24"/>
              </w:rPr>
            </w:pPr>
            <w:r w:rsidRPr="003853DF">
              <w:rPr>
                <w:sz w:val="24"/>
                <w:szCs w:val="24"/>
              </w:rPr>
              <w:t>4.7221%</w:t>
            </w:r>
          </w:p>
        </w:tc>
      </w:tr>
    </w:tbl>
    <w:p w14:paraId="57B6FE3C" w14:textId="77777777" w:rsidR="003F358C" w:rsidRDefault="003F358C" w:rsidP="0068665F">
      <w:pPr>
        <w:tabs>
          <w:tab w:val="left" w:pos="0"/>
          <w:tab w:val="left" w:pos="1440"/>
          <w:tab w:val="right" w:pos="8930"/>
        </w:tabs>
        <w:jc w:val="both"/>
        <w:rPr>
          <w:b/>
          <w:color w:val="000000"/>
          <w:sz w:val="24"/>
        </w:rPr>
      </w:pPr>
    </w:p>
    <w:p w14:paraId="22441EB0" w14:textId="77777777" w:rsidR="003F358C" w:rsidRDefault="003F358C" w:rsidP="0068665F">
      <w:pPr>
        <w:tabs>
          <w:tab w:val="left" w:pos="0"/>
          <w:tab w:val="left" w:pos="1440"/>
          <w:tab w:val="right" w:pos="8930"/>
        </w:tabs>
        <w:jc w:val="both"/>
        <w:rPr>
          <w:b/>
          <w:color w:val="000000"/>
          <w:sz w:val="24"/>
        </w:rPr>
      </w:pPr>
    </w:p>
    <w:p w14:paraId="2A5A0614" w14:textId="77777777" w:rsidR="003F358C" w:rsidRDefault="003F358C" w:rsidP="0068665F">
      <w:pPr>
        <w:tabs>
          <w:tab w:val="left" w:pos="0"/>
          <w:tab w:val="left" w:pos="1440"/>
          <w:tab w:val="right" w:pos="8930"/>
        </w:tabs>
        <w:jc w:val="both"/>
        <w:rPr>
          <w:b/>
          <w:color w:val="000000"/>
          <w:sz w:val="24"/>
        </w:rPr>
      </w:pPr>
    </w:p>
    <w:p w14:paraId="5AA7F353" w14:textId="77777777" w:rsidR="003F358C" w:rsidRDefault="003F358C" w:rsidP="0068665F">
      <w:pPr>
        <w:tabs>
          <w:tab w:val="left" w:pos="0"/>
          <w:tab w:val="left" w:pos="1440"/>
          <w:tab w:val="right" w:pos="8930"/>
        </w:tabs>
        <w:jc w:val="both"/>
        <w:rPr>
          <w:color w:val="000000"/>
          <w:sz w:val="24"/>
        </w:rPr>
      </w:pPr>
      <w:r>
        <w:rPr>
          <w:b/>
          <w:color w:val="000000"/>
          <w:sz w:val="24"/>
        </w:rPr>
        <w:t>SECTION 6:</w:t>
      </w:r>
      <w:r>
        <w:rPr>
          <w:b/>
          <w:color w:val="000000"/>
          <w:sz w:val="24"/>
        </w:rPr>
        <w:tab/>
        <w:t>ALLOCATION FACTOR ADJUSTMENTS</w:t>
      </w:r>
    </w:p>
    <w:p w14:paraId="782E8A9F" w14:textId="77777777" w:rsidR="003F358C" w:rsidRDefault="003F358C" w:rsidP="0068665F">
      <w:pPr>
        <w:tabs>
          <w:tab w:val="left" w:pos="0"/>
          <w:tab w:val="right" w:pos="8930"/>
        </w:tabs>
        <w:jc w:val="both"/>
        <w:rPr>
          <w:color w:val="000000"/>
          <w:sz w:val="24"/>
        </w:rPr>
      </w:pPr>
    </w:p>
    <w:p w14:paraId="2C88DCF1" w14:textId="77777777" w:rsidR="003F358C" w:rsidRDefault="003F358C" w:rsidP="0068665F">
      <w:pPr>
        <w:tabs>
          <w:tab w:val="left" w:pos="0"/>
          <w:tab w:val="right" w:pos="8930"/>
        </w:tabs>
        <w:jc w:val="both"/>
        <w:rPr>
          <w:color w:val="000000"/>
          <w:sz w:val="24"/>
        </w:rPr>
      </w:pPr>
      <w:r>
        <w:rPr>
          <w:color w:val="000000"/>
          <w:sz w:val="24"/>
        </w:rPr>
        <w:t xml:space="preserve">The PBRAFs will be subject to adjustment using the procedures in this Section 6.  Any adjustment required under this Section 6 will be made effective on the date of an annual Standard True-up </w:t>
      </w:r>
    </w:p>
    <w:p w14:paraId="1990C1AD" w14:textId="77777777" w:rsidR="003F358C" w:rsidRDefault="003F358C" w:rsidP="0068665F">
      <w:pPr>
        <w:tabs>
          <w:tab w:val="left" w:pos="0"/>
          <w:tab w:val="right" w:pos="8930"/>
        </w:tabs>
        <w:jc w:val="both"/>
        <w:rPr>
          <w:color w:val="000000"/>
          <w:sz w:val="24"/>
        </w:rPr>
      </w:pPr>
    </w:p>
    <w:p w14:paraId="6162BF32" w14:textId="77777777" w:rsidR="003F358C" w:rsidRDefault="003F358C" w:rsidP="0068665F">
      <w:pPr>
        <w:tabs>
          <w:tab w:val="left" w:pos="0"/>
          <w:tab w:val="right" w:pos="8930"/>
        </w:tabs>
        <w:jc w:val="both"/>
        <w:rPr>
          <w:color w:val="000000"/>
          <w:sz w:val="24"/>
        </w:rPr>
      </w:pPr>
      <w:r>
        <w:rPr>
          <w:color w:val="000000"/>
          <w:sz w:val="24"/>
        </w:rPr>
        <w:t xml:space="preserve">Adjustment.  Required adjustments will be made in the following order:  first, adjustments will be made under Part A; second, adjustments will be made under Part B. </w:t>
      </w:r>
    </w:p>
    <w:p w14:paraId="244DC798" w14:textId="77777777" w:rsidR="003F358C" w:rsidRDefault="003F358C" w:rsidP="0068665F">
      <w:pPr>
        <w:tabs>
          <w:tab w:val="left" w:pos="0"/>
          <w:tab w:val="right" w:pos="8930"/>
        </w:tabs>
        <w:jc w:val="both"/>
        <w:rPr>
          <w:color w:val="000000"/>
          <w:sz w:val="24"/>
        </w:rPr>
      </w:pPr>
    </w:p>
    <w:p w14:paraId="56EED14F" w14:textId="77777777" w:rsidR="003F358C" w:rsidRDefault="003F358C" w:rsidP="0068665F">
      <w:pPr>
        <w:tabs>
          <w:tab w:val="left" w:pos="0"/>
          <w:tab w:val="right" w:pos="8930"/>
        </w:tabs>
        <w:jc w:val="both"/>
        <w:rPr>
          <w:color w:val="000000"/>
          <w:sz w:val="24"/>
        </w:rPr>
      </w:pPr>
      <w:r>
        <w:rPr>
          <w:color w:val="000000"/>
          <w:sz w:val="24"/>
        </w:rPr>
        <w:t>For purposes of determining whether an allocation adjustment is required under Parts A and B of this Section 6 and adjusting PBRAFs pursuant to those Parts, the SRC Classes will be combined into two groups (SRC Groups) as follows:</w:t>
      </w:r>
    </w:p>
    <w:p w14:paraId="22E09B4B" w14:textId="77777777" w:rsidR="003F358C" w:rsidRDefault="003F358C" w:rsidP="0068665F">
      <w:pPr>
        <w:tabs>
          <w:tab w:val="left" w:pos="0"/>
          <w:tab w:val="right" w:pos="8930"/>
        </w:tabs>
        <w:jc w:val="both"/>
        <w:rPr>
          <w:color w:val="000000"/>
        </w:rPr>
      </w:pPr>
    </w:p>
    <w:p w14:paraId="1DB24CB0" w14:textId="77777777" w:rsidR="003F358C" w:rsidRDefault="003F358C" w:rsidP="0068665F">
      <w:pPr>
        <w:pStyle w:val="Heading4"/>
        <w:keepLines/>
        <w:rPr>
          <w:b/>
          <w:i/>
          <w:color w:val="000000"/>
          <w:u w:val="none"/>
        </w:rPr>
      </w:pPr>
      <w:r>
        <w:rPr>
          <w:b/>
          <w:color w:val="000000"/>
          <w:u w:val="none"/>
        </w:rPr>
        <w:t xml:space="preserve">                                </w:t>
      </w:r>
      <w:r>
        <w:rPr>
          <w:b/>
          <w:i/>
          <w:color w:val="000000"/>
          <w:u w:val="none"/>
        </w:rPr>
        <w:t>SRC GROUPS</w:t>
      </w:r>
    </w:p>
    <w:p w14:paraId="5C34B781" w14:textId="77777777" w:rsidR="003F358C" w:rsidRPr="00CE12C1" w:rsidRDefault="003F358C" w:rsidP="006866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1"/>
        <w:gridCol w:w="3129"/>
        <w:gridCol w:w="3129"/>
      </w:tblGrid>
      <w:tr w:rsidR="003F358C" w14:paraId="086AD5ED" w14:textId="77777777" w:rsidTr="0068665F">
        <w:trPr>
          <w:cantSplit/>
          <w:tblHeader/>
          <w:jc w:val="center"/>
        </w:trPr>
        <w:tc>
          <w:tcPr>
            <w:tcW w:w="3181" w:type="dxa"/>
            <w:shd w:val="clear" w:color="auto" w:fill="FFFFFF"/>
          </w:tcPr>
          <w:p w14:paraId="6D70B936" w14:textId="77777777" w:rsidR="003F358C" w:rsidRDefault="003F358C">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SRC GROUP</w:t>
            </w:r>
          </w:p>
        </w:tc>
        <w:tc>
          <w:tcPr>
            <w:tcW w:w="3129" w:type="dxa"/>
            <w:shd w:val="clear" w:color="auto" w:fill="FFFFFF"/>
          </w:tcPr>
          <w:p w14:paraId="187E354B"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SRC</w:t>
            </w:r>
          </w:p>
          <w:p w14:paraId="3CCF4EA5"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rPr>
            </w:pPr>
            <w:r>
              <w:rPr>
                <w:b/>
                <w:i/>
                <w:color w:val="000000"/>
                <w:sz w:val="24"/>
              </w:rPr>
              <w:t xml:space="preserve"> CLASSES</w:t>
            </w:r>
          </w:p>
        </w:tc>
        <w:tc>
          <w:tcPr>
            <w:tcW w:w="3129" w:type="dxa"/>
            <w:shd w:val="clear" w:color="auto" w:fill="FFFFFF"/>
          </w:tcPr>
          <w:p w14:paraId="7808E5F5"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INITIAL GROUP ALLOCATION PERCENTAGE</w:t>
            </w:r>
          </w:p>
        </w:tc>
      </w:tr>
      <w:tr w:rsidR="003F358C" w14:paraId="4E283F22" w14:textId="77777777" w:rsidTr="0068665F">
        <w:trPr>
          <w:jc w:val="center"/>
        </w:trPr>
        <w:tc>
          <w:tcPr>
            <w:tcW w:w="3181" w:type="dxa"/>
          </w:tcPr>
          <w:p w14:paraId="059DAA8F"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Pr>
                <w:color w:val="000000"/>
                <w:sz w:val="24"/>
              </w:rPr>
              <w:t xml:space="preserve">Residential </w:t>
            </w:r>
          </w:p>
        </w:tc>
        <w:tc>
          <w:tcPr>
            <w:tcW w:w="3129" w:type="dxa"/>
          </w:tcPr>
          <w:p w14:paraId="0CA4F20A"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Residential</w:t>
            </w:r>
          </w:p>
        </w:tc>
        <w:tc>
          <w:tcPr>
            <w:tcW w:w="3129" w:type="dxa"/>
          </w:tcPr>
          <w:p w14:paraId="2EE6250D" w14:textId="77777777" w:rsidR="003F358C" w:rsidRDefault="003F358C">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64.9176%</w:t>
            </w:r>
          </w:p>
        </w:tc>
      </w:tr>
      <w:tr w:rsidR="003F358C" w14:paraId="252AEBC1" w14:textId="77777777" w:rsidTr="0068665F">
        <w:trPr>
          <w:trHeight w:val="332"/>
          <w:jc w:val="center"/>
        </w:trPr>
        <w:tc>
          <w:tcPr>
            <w:tcW w:w="3181" w:type="dxa"/>
          </w:tcPr>
          <w:p w14:paraId="790AEC44" w14:textId="77777777" w:rsidR="003F358C" w:rsidRDefault="003F358C" w:rsidP="0068665F">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rPr>
              <w:t>Non-Residential</w:t>
            </w:r>
          </w:p>
        </w:tc>
        <w:tc>
          <w:tcPr>
            <w:tcW w:w="3129" w:type="dxa"/>
          </w:tcPr>
          <w:p w14:paraId="3316E2A4"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All other SRC Classes</w:t>
            </w:r>
          </w:p>
        </w:tc>
        <w:tc>
          <w:tcPr>
            <w:tcW w:w="3129" w:type="dxa"/>
          </w:tcPr>
          <w:p w14:paraId="100183D3" w14:textId="77777777" w:rsidR="003F358C" w:rsidRDefault="003F358C">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35.0824%</w:t>
            </w:r>
          </w:p>
        </w:tc>
      </w:tr>
    </w:tbl>
    <w:p w14:paraId="7AA30421" w14:textId="77777777" w:rsidR="003F358C" w:rsidRDefault="003F358C" w:rsidP="0068665F">
      <w:pPr>
        <w:keepNext/>
        <w:keepLines/>
        <w:tabs>
          <w:tab w:val="left" w:pos="0"/>
          <w:tab w:val="right" w:pos="8930"/>
        </w:tabs>
        <w:jc w:val="both"/>
        <w:rPr>
          <w:b/>
          <w:color w:val="000000"/>
        </w:rPr>
      </w:pPr>
    </w:p>
    <w:p w14:paraId="5AE26EF5" w14:textId="77777777" w:rsidR="003F358C" w:rsidRDefault="003F358C" w:rsidP="0068665F">
      <w:pPr>
        <w:keepNext/>
        <w:keepLines/>
        <w:tabs>
          <w:tab w:val="left" w:pos="900"/>
        </w:tabs>
        <w:ind w:left="900" w:hanging="900"/>
        <w:rPr>
          <w:b/>
          <w:sz w:val="24"/>
        </w:rPr>
      </w:pPr>
    </w:p>
    <w:p w14:paraId="3BC78858" w14:textId="77777777" w:rsidR="003F358C" w:rsidRDefault="003F358C" w:rsidP="0068665F">
      <w:pPr>
        <w:keepNext/>
        <w:keepLines/>
        <w:tabs>
          <w:tab w:val="left" w:pos="900"/>
        </w:tabs>
        <w:ind w:left="900" w:hanging="900"/>
        <w:rPr>
          <w:b/>
          <w:sz w:val="24"/>
        </w:rPr>
      </w:pPr>
      <w:r>
        <w:rPr>
          <w:b/>
          <w:sz w:val="24"/>
        </w:rPr>
        <w:t>Part A:</w:t>
      </w:r>
      <w:r>
        <w:rPr>
          <w:b/>
          <w:sz w:val="24"/>
        </w:rPr>
        <w:tab/>
        <w:t xml:space="preserve">Inter-Group Adjustments Due to Cumulative Load Loss </w:t>
      </w:r>
    </w:p>
    <w:p w14:paraId="70C65B8D" w14:textId="77777777" w:rsidR="003F358C" w:rsidRDefault="003F358C" w:rsidP="0068665F">
      <w:pPr>
        <w:keepNext/>
        <w:keepLines/>
        <w:tabs>
          <w:tab w:val="left" w:pos="0"/>
          <w:tab w:val="right" w:pos="8930"/>
        </w:tabs>
        <w:jc w:val="both"/>
        <w:rPr>
          <w:b/>
          <w:color w:val="000000"/>
          <w:sz w:val="24"/>
        </w:rPr>
      </w:pPr>
    </w:p>
    <w:p w14:paraId="04B32A49" w14:textId="77777777" w:rsidR="003F358C" w:rsidRDefault="003F358C" w:rsidP="0068665F">
      <w:pPr>
        <w:jc w:val="both"/>
        <w:rPr>
          <w:color w:val="000000"/>
          <w:sz w:val="24"/>
        </w:rPr>
      </w:pPr>
      <w:r>
        <w:rPr>
          <w:color w:val="000000"/>
          <w:sz w:val="24"/>
        </w:rPr>
        <w:t>In connection with each annual Standard True-up Adjustment, the Company will compare the projected billing determinants being used to set SR Charges for each SRC Class during the ensuing year to the billing determinants in effect on the original effective date of Schedule SRC (such billing determinants are hereafter referred to as the “Base Billing Determinants”).  The PBRAFs of all SRC Classes in all SRC Groups will be adjusted if one or more SRC Groups experience load loss aggregating 50% or more on a cumulative basis when measured against the Base Billing Determinants.  The adjustments under this Part A will be made using the following procedures:</w:t>
      </w:r>
    </w:p>
    <w:p w14:paraId="6869E1F2" w14:textId="77777777" w:rsidR="003F358C" w:rsidRDefault="003F358C" w:rsidP="0068665F">
      <w:pPr>
        <w:rPr>
          <w:color w:val="000000"/>
        </w:rPr>
      </w:pPr>
    </w:p>
    <w:p w14:paraId="410E004B" w14:textId="77777777" w:rsidR="003F358C" w:rsidRDefault="003F358C" w:rsidP="0068665F">
      <w:pPr>
        <w:pStyle w:val="NormalWeb"/>
      </w:pPr>
      <w:r>
        <w:t>Step 1:</w:t>
      </w:r>
    </w:p>
    <w:p w14:paraId="512E0EFE" w14:textId="77777777" w:rsidR="003F358C" w:rsidRDefault="003F358C" w:rsidP="006866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4428"/>
      </w:tblGrid>
      <w:tr w:rsidR="003F358C" w14:paraId="242705AE" w14:textId="77777777" w:rsidTr="0068665F">
        <w:trPr>
          <w:trHeight w:val="863"/>
        </w:trPr>
        <w:tc>
          <w:tcPr>
            <w:tcW w:w="4428" w:type="dxa"/>
          </w:tcPr>
          <w:p w14:paraId="6F0206A1" w14:textId="77777777" w:rsidR="003F358C" w:rsidRDefault="003F358C" w:rsidP="0068665F">
            <w:pPr>
              <w:rPr>
                <w:sz w:val="24"/>
              </w:rPr>
            </w:pPr>
            <w:r>
              <w:rPr>
                <w:sz w:val="24"/>
              </w:rPr>
              <w:t>For each SRC Group, if CTCOL</w:t>
            </w:r>
            <w:r>
              <w:rPr>
                <w:sz w:val="24"/>
                <w:vertAlign w:val="subscript"/>
              </w:rPr>
              <w:t xml:space="preserve">G </w:t>
            </w:r>
            <w:r>
              <w:rPr>
                <w:sz w:val="24"/>
              </w:rPr>
              <w:t>/ PBR</w:t>
            </w:r>
            <w:r>
              <w:rPr>
                <w:sz w:val="24"/>
                <w:vertAlign w:val="subscript"/>
              </w:rPr>
              <w:t>G</w:t>
            </w:r>
            <w:r>
              <w:rPr>
                <w:b/>
                <w:sz w:val="24"/>
                <w:vertAlign w:val="subscript"/>
              </w:rPr>
              <w:t xml:space="preserve"> </w:t>
            </w:r>
            <w:r>
              <w:rPr>
                <w:b/>
                <w:sz w:val="24"/>
              </w:rPr>
              <w:sym w:font="Symbol" w:char="F0B3"/>
            </w:r>
            <w:r>
              <w:rPr>
                <w:sz w:val="24"/>
              </w:rPr>
              <w:t xml:space="preserve"> 0.50  </w:t>
            </w:r>
          </w:p>
          <w:p w14:paraId="3BC53EF5" w14:textId="77777777" w:rsidR="003F358C" w:rsidRDefault="003F358C" w:rsidP="0068665F">
            <w:pPr>
              <w:rPr>
                <w:vertAlign w:val="subscript"/>
              </w:rPr>
            </w:pPr>
            <w:r>
              <w:rPr>
                <w:vertAlign w:val="subscript"/>
              </w:rPr>
              <w:t xml:space="preserve"> </w:t>
            </w:r>
          </w:p>
        </w:tc>
        <w:tc>
          <w:tcPr>
            <w:tcW w:w="4428" w:type="dxa"/>
          </w:tcPr>
          <w:p w14:paraId="190D0935" w14:textId="77777777" w:rsidR="003F358C" w:rsidRDefault="003F358C">
            <w:pPr>
              <w:pStyle w:val="NormalWeb"/>
            </w:pPr>
            <w:r>
              <w:t>Then, no PBRAF adjustment will occur and any adjustment made in previous years under Part A shall be reversed</w:t>
            </w:r>
          </w:p>
        </w:tc>
      </w:tr>
      <w:tr w:rsidR="003F358C" w14:paraId="115D2A01" w14:textId="77777777" w:rsidTr="0068665F">
        <w:tc>
          <w:tcPr>
            <w:tcW w:w="4428" w:type="dxa"/>
          </w:tcPr>
          <w:p w14:paraId="0811AC5F" w14:textId="77777777" w:rsidR="003F358C" w:rsidRDefault="003F358C" w:rsidP="0068665F">
            <w:pPr>
              <w:rPr>
                <w:sz w:val="24"/>
              </w:rPr>
            </w:pPr>
            <w:r>
              <w:rPr>
                <w:sz w:val="24"/>
              </w:rPr>
              <w:t>For each SRC Group, if CTCOL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0.50  </w:t>
            </w:r>
          </w:p>
          <w:p w14:paraId="290E68EB" w14:textId="77777777" w:rsidR="003F358C" w:rsidRDefault="003F358C" w:rsidP="0068665F"/>
        </w:tc>
        <w:tc>
          <w:tcPr>
            <w:tcW w:w="4428" w:type="dxa"/>
          </w:tcPr>
          <w:p w14:paraId="28DBBFE3" w14:textId="77777777" w:rsidR="003F358C" w:rsidRDefault="003F358C" w:rsidP="0068665F">
            <w:pPr>
              <w:pStyle w:val="NormalWeb"/>
            </w:pPr>
            <w:r>
              <w:t>Then, a PBRAF adjustment will be calculated pursuant to Steps 2 through 5.</w:t>
            </w:r>
          </w:p>
        </w:tc>
      </w:tr>
      <w:tr w:rsidR="003F358C" w14:paraId="04CB06FA" w14:textId="77777777" w:rsidTr="0068665F">
        <w:trPr>
          <w:cantSplit/>
          <w:trHeight w:val="3248"/>
        </w:trPr>
        <w:tc>
          <w:tcPr>
            <w:tcW w:w="8856" w:type="dxa"/>
            <w:gridSpan w:val="2"/>
          </w:tcPr>
          <w:p w14:paraId="3E21273B" w14:textId="77777777" w:rsidR="003F358C" w:rsidRDefault="003F358C" w:rsidP="0068665F">
            <w:pPr>
              <w:rPr>
                <w:sz w:val="24"/>
              </w:rPr>
            </w:pPr>
            <w:r>
              <w:rPr>
                <w:sz w:val="24"/>
              </w:rPr>
              <w:lastRenderedPageBreak/>
              <w:t>Where:</w:t>
            </w:r>
          </w:p>
          <w:p w14:paraId="18EAC51F" w14:textId="77777777" w:rsidR="003F358C" w:rsidRDefault="003F358C" w:rsidP="0068665F">
            <w:pPr>
              <w:ind w:left="720"/>
              <w:rPr>
                <w:sz w:val="24"/>
              </w:rPr>
            </w:pPr>
            <w:proofErr w:type="spellStart"/>
            <w:r>
              <w:rPr>
                <w:sz w:val="24"/>
              </w:rPr>
              <w:t>CTCOL</w:t>
            </w:r>
            <w:r>
              <w:rPr>
                <w:sz w:val="24"/>
                <w:vertAlign w:val="subscript"/>
              </w:rPr>
              <w:t>G</w:t>
            </w:r>
            <w:proofErr w:type="spellEnd"/>
            <w:r>
              <w:rPr>
                <w:sz w:val="24"/>
              </w:rPr>
              <w:t xml:space="preserve"> = cumulative test collections for group G = </w:t>
            </w:r>
            <w:r>
              <w:rPr>
                <w:sz w:val="24"/>
              </w:rPr>
              <w:sym w:font="Symbol" w:char="F053"/>
            </w:r>
            <w:r>
              <w:rPr>
                <w:sz w:val="24"/>
              </w:rPr>
              <w:t xml:space="preserve"> </w:t>
            </w:r>
            <w:proofErr w:type="spellStart"/>
            <w:r>
              <w:rPr>
                <w:sz w:val="24"/>
              </w:rPr>
              <w:t>CC</w:t>
            </w:r>
            <w:r>
              <w:rPr>
                <w:sz w:val="24"/>
                <w:vertAlign w:val="subscript"/>
              </w:rPr>
              <w:t>c</w:t>
            </w:r>
            <w:proofErr w:type="spellEnd"/>
            <w:r>
              <w:rPr>
                <w:sz w:val="24"/>
              </w:rPr>
              <w:t xml:space="preserve">* </w:t>
            </w:r>
            <w:proofErr w:type="spellStart"/>
            <w:r>
              <w:rPr>
                <w:sz w:val="24"/>
              </w:rPr>
              <w:t>FBU</w:t>
            </w:r>
            <w:r>
              <w:rPr>
                <w:sz w:val="24"/>
                <w:vertAlign w:val="subscript"/>
              </w:rPr>
              <w:t>c</w:t>
            </w:r>
            <w:proofErr w:type="spellEnd"/>
            <w:r>
              <w:rPr>
                <w:sz w:val="24"/>
              </w:rPr>
              <w:t xml:space="preserve"> for all classes (c) in Group (G)</w:t>
            </w:r>
          </w:p>
          <w:p w14:paraId="01990311" w14:textId="77777777" w:rsidR="003F358C" w:rsidRDefault="003F358C" w:rsidP="0068665F">
            <w:pPr>
              <w:ind w:left="720"/>
              <w:rPr>
                <w:sz w:val="24"/>
              </w:rPr>
            </w:pPr>
          </w:p>
          <w:p w14:paraId="66175D9E" w14:textId="77777777" w:rsidR="003F358C" w:rsidRDefault="003F358C" w:rsidP="0068665F">
            <w:pPr>
              <w:ind w:left="720"/>
              <w:rPr>
                <w:sz w:val="24"/>
              </w:rPr>
            </w:pPr>
            <w:proofErr w:type="spellStart"/>
            <w:r>
              <w:rPr>
                <w:sz w:val="24"/>
              </w:rPr>
              <w:t>FBU</w:t>
            </w:r>
            <w:r>
              <w:rPr>
                <w:sz w:val="24"/>
                <w:vertAlign w:val="subscript"/>
              </w:rPr>
              <w:t>c</w:t>
            </w:r>
            <w:proofErr w:type="spellEnd"/>
            <w:r>
              <w:rPr>
                <w:sz w:val="24"/>
              </w:rPr>
              <w:t xml:space="preserve"> = forecasted billing determinants for class c</w:t>
            </w:r>
          </w:p>
          <w:p w14:paraId="296F6A51" w14:textId="77777777" w:rsidR="003F358C" w:rsidRDefault="003F358C" w:rsidP="0068665F">
            <w:pPr>
              <w:ind w:left="720"/>
              <w:rPr>
                <w:sz w:val="24"/>
              </w:rPr>
            </w:pPr>
          </w:p>
          <w:p w14:paraId="324E644B" w14:textId="77777777" w:rsidR="003F358C" w:rsidRDefault="003F358C" w:rsidP="0068665F">
            <w:pPr>
              <w:ind w:left="720"/>
              <w:rPr>
                <w:sz w:val="24"/>
                <w:vertAlign w:val="subscript"/>
              </w:rPr>
            </w:pPr>
            <w:proofErr w:type="spellStart"/>
            <w:r>
              <w:rPr>
                <w:sz w:val="24"/>
              </w:rPr>
              <w:t>CC</w:t>
            </w:r>
            <w:r>
              <w:rPr>
                <w:sz w:val="24"/>
                <w:vertAlign w:val="subscript"/>
              </w:rPr>
              <w:t>c</w:t>
            </w:r>
            <w:proofErr w:type="spellEnd"/>
            <w:r>
              <w:rPr>
                <w:sz w:val="24"/>
              </w:rPr>
              <w:t>= cumulative test charge for class c = {</w:t>
            </w:r>
            <w:proofErr w:type="spellStart"/>
            <w:r>
              <w:rPr>
                <w:sz w:val="24"/>
              </w:rPr>
              <w:t>PBRAF</w:t>
            </w:r>
            <w:r>
              <w:rPr>
                <w:sz w:val="24"/>
                <w:vertAlign w:val="subscript"/>
              </w:rPr>
              <w:t>c</w:t>
            </w:r>
            <w:proofErr w:type="spellEnd"/>
            <w:r>
              <w:rPr>
                <w:sz w:val="24"/>
              </w:rPr>
              <w:t>*</w:t>
            </w:r>
            <w:proofErr w:type="spellStart"/>
            <w:r>
              <w:rPr>
                <w:sz w:val="24"/>
              </w:rPr>
              <w:t>PBR</w:t>
            </w:r>
            <w:r>
              <w:rPr>
                <w:sz w:val="24"/>
                <w:vertAlign w:val="subscript"/>
              </w:rPr>
              <w:t>T</w:t>
            </w:r>
            <w:proofErr w:type="spellEnd"/>
            <w:r>
              <w:rPr>
                <w:sz w:val="24"/>
              </w:rPr>
              <w:t xml:space="preserve">}/ </w:t>
            </w:r>
            <w:proofErr w:type="spellStart"/>
            <w:r>
              <w:rPr>
                <w:sz w:val="24"/>
              </w:rPr>
              <w:t>BBD</w:t>
            </w:r>
            <w:r>
              <w:rPr>
                <w:sz w:val="24"/>
                <w:vertAlign w:val="subscript"/>
              </w:rPr>
              <w:t>c</w:t>
            </w:r>
            <w:proofErr w:type="spellEnd"/>
          </w:p>
          <w:p w14:paraId="046A53F0" w14:textId="77777777" w:rsidR="003F358C" w:rsidRDefault="003F358C" w:rsidP="0068665F">
            <w:pPr>
              <w:ind w:left="720"/>
              <w:rPr>
                <w:sz w:val="24"/>
                <w:vertAlign w:val="subscript"/>
              </w:rPr>
            </w:pPr>
          </w:p>
          <w:p w14:paraId="7E22C49F" w14:textId="77777777" w:rsidR="003F358C" w:rsidRDefault="003F358C" w:rsidP="0068665F">
            <w:pPr>
              <w:ind w:left="720"/>
              <w:rPr>
                <w:sz w:val="24"/>
              </w:rPr>
            </w:pPr>
            <w:proofErr w:type="spellStart"/>
            <w:r>
              <w:rPr>
                <w:sz w:val="24"/>
              </w:rPr>
              <w:t>PBRAF</w:t>
            </w:r>
            <w:r>
              <w:rPr>
                <w:sz w:val="24"/>
                <w:vertAlign w:val="subscript"/>
              </w:rPr>
              <w:t>c</w:t>
            </w:r>
            <w:proofErr w:type="spellEnd"/>
            <w:r>
              <w:rPr>
                <w:sz w:val="24"/>
              </w:rPr>
              <w:t xml:space="preserve">= the </w:t>
            </w:r>
            <w:proofErr w:type="spellStart"/>
            <w:r>
              <w:rPr>
                <w:sz w:val="24"/>
              </w:rPr>
              <w:t>PBRAFs</w:t>
            </w:r>
            <w:proofErr w:type="spellEnd"/>
            <w:r>
              <w:rPr>
                <w:sz w:val="24"/>
              </w:rPr>
              <w:t xml:space="preserve"> then in effect</w:t>
            </w:r>
          </w:p>
          <w:p w14:paraId="16DE0EEF" w14:textId="77777777" w:rsidR="003F358C" w:rsidRDefault="003F358C" w:rsidP="0068665F">
            <w:pPr>
              <w:ind w:left="720"/>
              <w:rPr>
                <w:sz w:val="24"/>
              </w:rPr>
            </w:pPr>
            <w:r>
              <w:rPr>
                <w:sz w:val="24"/>
              </w:rPr>
              <w:t>PBR</w:t>
            </w:r>
            <w:r>
              <w:rPr>
                <w:sz w:val="24"/>
                <w:vertAlign w:val="subscript"/>
              </w:rPr>
              <w:t>T</w:t>
            </w:r>
            <w:r>
              <w:rPr>
                <w:sz w:val="24"/>
              </w:rPr>
              <w:t>= total periodic billing requirement for upcoming period</w:t>
            </w:r>
          </w:p>
          <w:p w14:paraId="5FEFB460" w14:textId="77777777" w:rsidR="003F358C" w:rsidRDefault="003F358C" w:rsidP="0068665F">
            <w:pPr>
              <w:ind w:left="720"/>
              <w:rPr>
                <w:sz w:val="24"/>
              </w:rPr>
            </w:pPr>
          </w:p>
          <w:p w14:paraId="09E7A0A5" w14:textId="77777777" w:rsidR="003F358C" w:rsidRDefault="003F358C" w:rsidP="0068665F">
            <w:pPr>
              <w:ind w:left="720"/>
              <w:rPr>
                <w:sz w:val="24"/>
              </w:rPr>
            </w:pPr>
            <w:proofErr w:type="spellStart"/>
            <w:r>
              <w:rPr>
                <w:sz w:val="24"/>
              </w:rPr>
              <w:t>BBD</w:t>
            </w:r>
            <w:r>
              <w:rPr>
                <w:sz w:val="24"/>
                <w:vertAlign w:val="subscript"/>
              </w:rPr>
              <w:t>c</w:t>
            </w:r>
            <w:proofErr w:type="spellEnd"/>
            <w:r>
              <w:rPr>
                <w:sz w:val="24"/>
              </w:rPr>
              <w:t>= Base Billing Determinants for class c</w:t>
            </w:r>
          </w:p>
          <w:p w14:paraId="160A7E49" w14:textId="77777777" w:rsidR="003F358C" w:rsidRDefault="003F358C" w:rsidP="0068665F">
            <w:pPr>
              <w:ind w:left="720"/>
              <w:rPr>
                <w:sz w:val="24"/>
              </w:rPr>
            </w:pPr>
            <w:proofErr w:type="spellStart"/>
            <w:r>
              <w:rPr>
                <w:sz w:val="24"/>
              </w:rPr>
              <w:t>PBR</w:t>
            </w:r>
            <w:r>
              <w:rPr>
                <w:sz w:val="24"/>
                <w:vertAlign w:val="subscript"/>
              </w:rPr>
              <w:t>G</w:t>
            </w:r>
            <w:proofErr w:type="spellEnd"/>
            <w:r>
              <w:rPr>
                <w:sz w:val="24"/>
              </w:rPr>
              <w:t xml:space="preserve">= periodic billing requirement for group = </w:t>
            </w:r>
            <w:r>
              <w:rPr>
                <w:sz w:val="24"/>
              </w:rPr>
              <w:sym w:font="Symbol" w:char="F053"/>
            </w:r>
            <w:r>
              <w:rPr>
                <w:sz w:val="24"/>
              </w:rPr>
              <w:t xml:space="preserve"> </w:t>
            </w:r>
            <w:proofErr w:type="spellStart"/>
            <w:r>
              <w:rPr>
                <w:sz w:val="24"/>
              </w:rPr>
              <w:t>PBRAF</w:t>
            </w:r>
            <w:r>
              <w:rPr>
                <w:sz w:val="24"/>
                <w:vertAlign w:val="subscript"/>
              </w:rPr>
              <w:t>c</w:t>
            </w:r>
            <w:proofErr w:type="spellEnd"/>
            <w:r>
              <w:rPr>
                <w:sz w:val="24"/>
              </w:rPr>
              <w:t xml:space="preserve">* </w:t>
            </w:r>
            <w:proofErr w:type="spellStart"/>
            <w:r>
              <w:rPr>
                <w:sz w:val="24"/>
              </w:rPr>
              <w:t>PBR</w:t>
            </w:r>
            <w:r>
              <w:rPr>
                <w:sz w:val="24"/>
                <w:vertAlign w:val="subscript"/>
              </w:rPr>
              <w:t>T</w:t>
            </w:r>
            <w:proofErr w:type="spellEnd"/>
            <w:r>
              <w:rPr>
                <w:sz w:val="24"/>
                <w:vertAlign w:val="subscript"/>
              </w:rPr>
              <w:t xml:space="preserve"> </w:t>
            </w:r>
            <w:r>
              <w:rPr>
                <w:sz w:val="24"/>
              </w:rPr>
              <w:t xml:space="preserve"> for all classes in G</w:t>
            </w:r>
          </w:p>
          <w:p w14:paraId="2B9B6DAB" w14:textId="77777777" w:rsidR="003F358C" w:rsidRDefault="003F358C" w:rsidP="0068665F"/>
        </w:tc>
      </w:tr>
    </w:tbl>
    <w:p w14:paraId="7BD74DBA" w14:textId="77777777" w:rsidR="003F358C" w:rsidRDefault="003F358C" w:rsidP="0068665F"/>
    <w:p w14:paraId="0DCDDF85"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Step 2:</w:t>
      </w:r>
    </w:p>
    <w:p w14:paraId="2E04AA0A"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For each SRC Group in Step 1 where CTCOL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0.50, a reduction amount (RED</w:t>
      </w:r>
      <w:r>
        <w:rPr>
          <w:sz w:val="24"/>
          <w:vertAlign w:val="subscript"/>
        </w:rPr>
        <w:t>G</w:t>
      </w:r>
      <w:r>
        <w:rPr>
          <w:sz w:val="24"/>
        </w:rPr>
        <w:t>) will be calculated for group G where</w:t>
      </w:r>
    </w:p>
    <w:p w14:paraId="03FC085E" w14:textId="77777777" w:rsidR="003F358C" w:rsidRDefault="003F358C" w:rsidP="0068665F">
      <w:pPr>
        <w:pBdr>
          <w:top w:val="single" w:sz="4" w:space="1" w:color="auto"/>
          <w:left w:val="single" w:sz="4" w:space="4" w:color="auto"/>
          <w:bottom w:val="single" w:sz="4" w:space="1" w:color="auto"/>
          <w:right w:val="single" w:sz="4" w:space="4" w:color="auto"/>
        </w:pBdr>
        <w:tabs>
          <w:tab w:val="left" w:pos="720"/>
        </w:tabs>
        <w:rPr>
          <w:sz w:val="24"/>
        </w:rPr>
      </w:pPr>
      <w:r>
        <w:rPr>
          <w:sz w:val="24"/>
        </w:rPr>
        <w:tab/>
        <w:t>RED</w:t>
      </w:r>
      <w:r>
        <w:rPr>
          <w:sz w:val="24"/>
          <w:vertAlign w:val="subscript"/>
        </w:rPr>
        <w:t>G</w:t>
      </w:r>
      <w:r>
        <w:rPr>
          <w:sz w:val="24"/>
        </w:rPr>
        <w:t>= 0.5 (PBR</w:t>
      </w:r>
      <w:r>
        <w:rPr>
          <w:sz w:val="24"/>
          <w:vertAlign w:val="subscript"/>
        </w:rPr>
        <w:t xml:space="preserve">G </w:t>
      </w:r>
      <w:r>
        <w:rPr>
          <w:sz w:val="24"/>
        </w:rPr>
        <w:t>- CTCOL</w:t>
      </w:r>
      <w:r>
        <w:rPr>
          <w:sz w:val="24"/>
          <w:vertAlign w:val="subscript"/>
        </w:rPr>
        <w:t>G</w:t>
      </w:r>
      <w:r>
        <w:rPr>
          <w:sz w:val="24"/>
        </w:rPr>
        <w:t>)</w:t>
      </w:r>
    </w:p>
    <w:p w14:paraId="76D9C39B" w14:textId="77777777" w:rsidR="003F358C" w:rsidRDefault="003F358C" w:rsidP="0068665F">
      <w:pPr>
        <w:rPr>
          <w:sz w:val="36"/>
        </w:rPr>
      </w:pPr>
    </w:p>
    <w:p w14:paraId="1B31F9C3"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Step 3:</w:t>
      </w:r>
    </w:p>
    <w:p w14:paraId="67476968" w14:textId="77777777" w:rsidR="003F358C" w:rsidRDefault="003F358C" w:rsidP="0068665F">
      <w:pPr>
        <w:pBdr>
          <w:top w:val="single" w:sz="4" w:space="1" w:color="auto"/>
          <w:left w:val="single" w:sz="4" w:space="4" w:color="auto"/>
          <w:bottom w:val="single" w:sz="4" w:space="1" w:color="auto"/>
          <w:right w:val="single" w:sz="4" w:space="4" w:color="auto"/>
        </w:pBdr>
      </w:pPr>
    </w:p>
    <w:p w14:paraId="39A3A422"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For all SRC Groups, a reallocation amount for that group (RA</w:t>
      </w:r>
      <w:r>
        <w:rPr>
          <w:sz w:val="24"/>
          <w:vertAlign w:val="subscript"/>
        </w:rPr>
        <w:t>G</w:t>
      </w:r>
      <w:r>
        <w:rPr>
          <w:sz w:val="24"/>
        </w:rPr>
        <w:t>) shall be calculated where:</w:t>
      </w:r>
    </w:p>
    <w:p w14:paraId="55DC6EA9" w14:textId="77777777" w:rsidR="003F358C" w:rsidRDefault="003F358C" w:rsidP="0068665F">
      <w:pPr>
        <w:pBdr>
          <w:top w:val="single" w:sz="4" w:space="1" w:color="auto"/>
          <w:left w:val="single" w:sz="4" w:space="4" w:color="auto"/>
          <w:bottom w:val="single" w:sz="4" w:space="1" w:color="auto"/>
          <w:right w:val="single" w:sz="4" w:space="4" w:color="auto"/>
        </w:pBdr>
        <w:jc w:val="center"/>
        <w:rPr>
          <w:sz w:val="24"/>
        </w:rPr>
      </w:pPr>
      <w:r>
        <w:rPr>
          <w:sz w:val="24"/>
        </w:rPr>
        <w:t>RA</w:t>
      </w:r>
      <w:r>
        <w:rPr>
          <w:sz w:val="24"/>
          <w:vertAlign w:val="subscript"/>
        </w:rPr>
        <w:t>G</w:t>
      </w:r>
      <w:r>
        <w:rPr>
          <w:sz w:val="24"/>
        </w:rPr>
        <w:t xml:space="preserve"> = GAP</w:t>
      </w:r>
      <w:r>
        <w:rPr>
          <w:sz w:val="24"/>
          <w:vertAlign w:val="subscript"/>
        </w:rPr>
        <w:t>G</w:t>
      </w:r>
      <w:r>
        <w:rPr>
          <w:sz w:val="24"/>
        </w:rPr>
        <w:t xml:space="preserve"> * {</w:t>
      </w:r>
      <w:r>
        <w:rPr>
          <w:sz w:val="24"/>
        </w:rPr>
        <w:sym w:font="Symbol" w:char="F053"/>
      </w:r>
      <w:r>
        <w:rPr>
          <w:sz w:val="24"/>
        </w:rPr>
        <w:t xml:space="preserve"> RED</w:t>
      </w:r>
      <w:r>
        <w:rPr>
          <w:sz w:val="24"/>
          <w:vertAlign w:val="subscript"/>
        </w:rPr>
        <w:t>G</w:t>
      </w:r>
      <w:r>
        <w:rPr>
          <w:sz w:val="24"/>
        </w:rPr>
        <w:t>}  for all Groups</w:t>
      </w:r>
    </w:p>
    <w:p w14:paraId="048E4016" w14:textId="77777777" w:rsidR="003F358C" w:rsidRDefault="003F358C" w:rsidP="0068665F">
      <w:pPr>
        <w:pBdr>
          <w:top w:val="single" w:sz="4" w:space="1" w:color="auto"/>
          <w:left w:val="single" w:sz="4" w:space="4" w:color="auto"/>
          <w:bottom w:val="single" w:sz="4" w:space="1" w:color="auto"/>
          <w:right w:val="single" w:sz="4" w:space="4" w:color="auto"/>
        </w:pBdr>
        <w:jc w:val="both"/>
        <w:rPr>
          <w:sz w:val="24"/>
        </w:rPr>
      </w:pPr>
      <w:r>
        <w:rPr>
          <w:sz w:val="24"/>
        </w:rPr>
        <w:t>Where:</w:t>
      </w:r>
    </w:p>
    <w:p w14:paraId="603D34AD" w14:textId="77777777" w:rsidR="003F358C" w:rsidRDefault="003F358C" w:rsidP="0068665F">
      <w:pPr>
        <w:pBdr>
          <w:top w:val="single" w:sz="4" w:space="1" w:color="auto"/>
          <w:left w:val="single" w:sz="4" w:space="4" w:color="auto"/>
          <w:bottom w:val="single" w:sz="4" w:space="1" w:color="auto"/>
          <w:right w:val="single" w:sz="4" w:space="4" w:color="auto"/>
        </w:pBdr>
        <w:jc w:val="center"/>
      </w:pPr>
      <w:proofErr w:type="spellStart"/>
      <w:r>
        <w:rPr>
          <w:sz w:val="24"/>
        </w:rPr>
        <w:t>GAP</w:t>
      </w:r>
      <w:r>
        <w:rPr>
          <w:sz w:val="24"/>
          <w:vertAlign w:val="subscript"/>
        </w:rPr>
        <w:t>G</w:t>
      </w:r>
      <w:proofErr w:type="spellEnd"/>
      <w:r>
        <w:rPr>
          <w:sz w:val="24"/>
          <w:vertAlign w:val="subscript"/>
        </w:rPr>
        <w:t xml:space="preserve"> </w:t>
      </w:r>
      <w:r>
        <w:rPr>
          <w:sz w:val="24"/>
        </w:rPr>
        <w:t xml:space="preserve">= Group Allocation Percentage = </w:t>
      </w:r>
      <w:r>
        <w:rPr>
          <w:sz w:val="24"/>
        </w:rPr>
        <w:sym w:font="Symbol" w:char="F053"/>
      </w:r>
      <w:r>
        <w:rPr>
          <w:sz w:val="24"/>
        </w:rPr>
        <w:t xml:space="preserve"> </w:t>
      </w:r>
      <w:proofErr w:type="spellStart"/>
      <w:r>
        <w:rPr>
          <w:sz w:val="24"/>
        </w:rPr>
        <w:t>PBRAF</w:t>
      </w:r>
      <w:r>
        <w:rPr>
          <w:sz w:val="24"/>
          <w:vertAlign w:val="subscript"/>
        </w:rPr>
        <w:t>c</w:t>
      </w:r>
      <w:proofErr w:type="spellEnd"/>
      <w:r>
        <w:rPr>
          <w:sz w:val="24"/>
          <w:vertAlign w:val="subscript"/>
        </w:rPr>
        <w:t xml:space="preserve">  </w:t>
      </w:r>
      <w:r>
        <w:rPr>
          <w:sz w:val="24"/>
        </w:rPr>
        <w:t xml:space="preserve">  for all classes in the group</w:t>
      </w:r>
    </w:p>
    <w:p w14:paraId="271AC2E4" w14:textId="77777777" w:rsidR="003F358C" w:rsidRDefault="003F358C" w:rsidP="0068665F"/>
    <w:p w14:paraId="48B369D6"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Step 4:</w:t>
      </w:r>
    </w:p>
    <w:p w14:paraId="25F01BBF"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p>
    <w:p w14:paraId="07654289"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For all SRC groups a Group Allocation Percentage Adjustment (GAPA</w:t>
      </w:r>
      <w:r>
        <w:rPr>
          <w:sz w:val="24"/>
          <w:vertAlign w:val="subscript"/>
        </w:rPr>
        <w:t>G</w:t>
      </w:r>
      <w:r>
        <w:rPr>
          <w:sz w:val="24"/>
        </w:rPr>
        <w:t>) shall be calculated where:</w:t>
      </w:r>
    </w:p>
    <w:p w14:paraId="52B63492"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p>
    <w:p w14:paraId="330BA4B9" w14:textId="77777777" w:rsidR="003F358C" w:rsidRDefault="003F358C" w:rsidP="0068665F">
      <w:pPr>
        <w:pBdr>
          <w:top w:val="single" w:sz="4" w:space="1" w:color="auto"/>
          <w:left w:val="single" w:sz="4" w:space="4" w:color="auto"/>
          <w:bottom w:val="single" w:sz="4" w:space="1" w:color="auto"/>
          <w:right w:val="single" w:sz="4" w:space="4" w:color="auto"/>
        </w:pBdr>
        <w:jc w:val="center"/>
        <w:rPr>
          <w:sz w:val="24"/>
          <w:vertAlign w:val="subscript"/>
        </w:rPr>
      </w:pPr>
      <w:r>
        <w:rPr>
          <w:sz w:val="24"/>
        </w:rPr>
        <w:t>GAPA</w:t>
      </w:r>
      <w:r>
        <w:rPr>
          <w:sz w:val="24"/>
          <w:vertAlign w:val="subscript"/>
        </w:rPr>
        <w:t>G</w:t>
      </w:r>
      <w:r>
        <w:rPr>
          <w:sz w:val="24"/>
        </w:rPr>
        <w:t>= (RA</w:t>
      </w:r>
      <w:r>
        <w:rPr>
          <w:sz w:val="24"/>
          <w:vertAlign w:val="subscript"/>
        </w:rPr>
        <w:t>G</w:t>
      </w:r>
      <w:r>
        <w:rPr>
          <w:sz w:val="24"/>
        </w:rPr>
        <w:t>-RED</w:t>
      </w:r>
      <w:r>
        <w:rPr>
          <w:sz w:val="24"/>
          <w:vertAlign w:val="subscript"/>
        </w:rPr>
        <w:t>G</w:t>
      </w:r>
      <w:r>
        <w:rPr>
          <w:sz w:val="24"/>
        </w:rPr>
        <w:t>) / PBR</w:t>
      </w:r>
      <w:r>
        <w:rPr>
          <w:sz w:val="24"/>
          <w:vertAlign w:val="subscript"/>
        </w:rPr>
        <w:t>T</w:t>
      </w:r>
    </w:p>
    <w:p w14:paraId="60BB2552"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Where:</w:t>
      </w:r>
    </w:p>
    <w:p w14:paraId="0693AC02" w14:textId="77777777" w:rsidR="003F358C" w:rsidRDefault="003F358C" w:rsidP="0068665F">
      <w:pPr>
        <w:pBdr>
          <w:top w:val="single" w:sz="4" w:space="1" w:color="auto"/>
          <w:left w:val="single" w:sz="4" w:space="4" w:color="auto"/>
          <w:bottom w:val="single" w:sz="4" w:space="1" w:color="auto"/>
          <w:right w:val="single" w:sz="4" w:space="4" w:color="auto"/>
        </w:pBdr>
        <w:jc w:val="center"/>
        <w:rPr>
          <w:sz w:val="24"/>
        </w:rPr>
      </w:pPr>
      <w:r>
        <w:rPr>
          <w:sz w:val="24"/>
        </w:rPr>
        <w:sym w:font="Symbol" w:char="F053"/>
      </w:r>
      <w:r>
        <w:rPr>
          <w:sz w:val="24"/>
        </w:rPr>
        <w:t xml:space="preserve"> GAPA</w:t>
      </w:r>
      <w:r>
        <w:rPr>
          <w:sz w:val="24"/>
          <w:vertAlign w:val="subscript"/>
        </w:rPr>
        <w:t>G</w:t>
      </w:r>
      <w:r>
        <w:rPr>
          <w:sz w:val="24"/>
        </w:rPr>
        <w:t xml:space="preserve"> = 0 for all G</w:t>
      </w:r>
    </w:p>
    <w:p w14:paraId="6A3A8DCF" w14:textId="77777777" w:rsidR="003F358C" w:rsidRDefault="003F358C" w:rsidP="0068665F"/>
    <w:p w14:paraId="635F2A2B"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Step 5:</w:t>
      </w:r>
    </w:p>
    <w:p w14:paraId="54E1AA02"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For all SRC classes, the PBRAF adjustment for class c (</w:t>
      </w:r>
      <w:proofErr w:type="spellStart"/>
      <w:r>
        <w:rPr>
          <w:sz w:val="24"/>
        </w:rPr>
        <w:t>PBRAFA</w:t>
      </w:r>
      <w:r>
        <w:rPr>
          <w:sz w:val="24"/>
          <w:vertAlign w:val="subscript"/>
        </w:rPr>
        <w:t>c</w:t>
      </w:r>
      <w:proofErr w:type="spellEnd"/>
      <w:r>
        <w:rPr>
          <w:sz w:val="24"/>
        </w:rPr>
        <w:t>) will be calculated for use in calculating adjustments to the SR Charges under Section 8 where</w:t>
      </w:r>
    </w:p>
    <w:p w14:paraId="7043E843"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p>
    <w:p w14:paraId="783254DD" w14:textId="77777777" w:rsidR="003F358C" w:rsidRDefault="003F358C" w:rsidP="0068665F">
      <w:pPr>
        <w:pBdr>
          <w:top w:val="single" w:sz="4" w:space="1" w:color="auto"/>
          <w:left w:val="single" w:sz="4" w:space="4" w:color="auto"/>
          <w:bottom w:val="single" w:sz="4" w:space="1" w:color="auto"/>
          <w:right w:val="single" w:sz="4" w:space="4" w:color="auto"/>
        </w:pBdr>
        <w:jc w:val="center"/>
        <w:rPr>
          <w:sz w:val="24"/>
        </w:rPr>
      </w:pPr>
      <w:proofErr w:type="spellStart"/>
      <w:r>
        <w:rPr>
          <w:sz w:val="24"/>
        </w:rPr>
        <w:t>PBRAFA</w:t>
      </w:r>
      <w:r>
        <w:rPr>
          <w:sz w:val="24"/>
          <w:vertAlign w:val="subscript"/>
        </w:rPr>
        <w:t>c</w:t>
      </w:r>
      <w:proofErr w:type="spellEnd"/>
      <w:r>
        <w:rPr>
          <w:sz w:val="24"/>
        </w:rPr>
        <w:t>=</w:t>
      </w:r>
      <w:r>
        <w:rPr>
          <w:strike/>
          <w:sz w:val="24"/>
          <w:vertAlign w:val="subscript"/>
        </w:rPr>
        <w:t xml:space="preserve"> </w:t>
      </w:r>
      <w:proofErr w:type="spellStart"/>
      <w:r>
        <w:rPr>
          <w:sz w:val="24"/>
        </w:rPr>
        <w:t>GAPA</w:t>
      </w:r>
      <w:r>
        <w:rPr>
          <w:sz w:val="24"/>
          <w:vertAlign w:val="subscript"/>
        </w:rPr>
        <w:t>G</w:t>
      </w:r>
      <w:proofErr w:type="spellEnd"/>
      <w:r>
        <w:rPr>
          <w:sz w:val="24"/>
        </w:rPr>
        <w:t xml:space="preserve"> * (</w:t>
      </w:r>
      <w:proofErr w:type="spellStart"/>
      <w:r>
        <w:rPr>
          <w:sz w:val="24"/>
        </w:rPr>
        <w:t>PBRAF</w:t>
      </w:r>
      <w:r>
        <w:rPr>
          <w:sz w:val="24"/>
          <w:vertAlign w:val="subscript"/>
        </w:rPr>
        <w:t>c</w:t>
      </w:r>
      <w:proofErr w:type="spellEnd"/>
      <w:r>
        <w:rPr>
          <w:sz w:val="24"/>
        </w:rPr>
        <w:t>/</w:t>
      </w:r>
      <w:proofErr w:type="spellStart"/>
      <w:r>
        <w:rPr>
          <w:sz w:val="24"/>
        </w:rPr>
        <w:t>GAP</w:t>
      </w:r>
      <w:r>
        <w:rPr>
          <w:sz w:val="24"/>
          <w:vertAlign w:val="subscript"/>
        </w:rPr>
        <w:t>G</w:t>
      </w:r>
      <w:proofErr w:type="spellEnd"/>
      <w:r>
        <w:rPr>
          <w:sz w:val="24"/>
        </w:rPr>
        <w:t>)</w:t>
      </w:r>
    </w:p>
    <w:p w14:paraId="3DEE8C4F" w14:textId="77777777" w:rsidR="003F358C" w:rsidRDefault="003F358C" w:rsidP="0068665F">
      <w:pPr>
        <w:keepNext/>
        <w:keepLines/>
        <w:tabs>
          <w:tab w:val="left" w:pos="900"/>
        </w:tabs>
        <w:ind w:left="900" w:hanging="900"/>
        <w:rPr>
          <w:b/>
          <w:sz w:val="24"/>
        </w:rPr>
      </w:pPr>
    </w:p>
    <w:p w14:paraId="03898D71" w14:textId="77777777" w:rsidR="003F358C" w:rsidRDefault="003F358C" w:rsidP="0068665F">
      <w:pPr>
        <w:keepNext/>
        <w:keepLines/>
        <w:tabs>
          <w:tab w:val="left" w:pos="900"/>
        </w:tabs>
        <w:ind w:left="900" w:hanging="900"/>
        <w:rPr>
          <w:b/>
          <w:sz w:val="24"/>
        </w:rPr>
      </w:pPr>
      <w:r>
        <w:rPr>
          <w:b/>
          <w:sz w:val="24"/>
        </w:rPr>
        <w:t>Part B:</w:t>
      </w:r>
      <w:r>
        <w:rPr>
          <w:b/>
          <w:sz w:val="24"/>
        </w:rPr>
        <w:tab/>
        <w:t>Inter-Group Adjustments Due to Year-Over-Year Load Loss</w:t>
      </w:r>
    </w:p>
    <w:p w14:paraId="4F03DA41" w14:textId="77777777" w:rsidR="003F358C" w:rsidRDefault="003F358C" w:rsidP="0068665F">
      <w:pPr>
        <w:keepNext/>
        <w:keepLines/>
        <w:tabs>
          <w:tab w:val="left" w:pos="900"/>
        </w:tabs>
        <w:ind w:left="900" w:hanging="900"/>
        <w:rPr>
          <w:b/>
          <w:color w:val="000000"/>
          <w:sz w:val="24"/>
        </w:rPr>
      </w:pPr>
    </w:p>
    <w:p w14:paraId="61D8BDE9" w14:textId="77777777" w:rsidR="003F358C" w:rsidRDefault="003F358C" w:rsidP="0068665F">
      <w:pPr>
        <w:keepNext/>
        <w:keepLines/>
        <w:tabs>
          <w:tab w:val="left" w:pos="0"/>
          <w:tab w:val="right" w:pos="8930"/>
        </w:tabs>
        <w:jc w:val="both"/>
        <w:rPr>
          <w:color w:val="000000"/>
          <w:sz w:val="24"/>
        </w:rPr>
      </w:pPr>
      <w:r>
        <w:rPr>
          <w:color w:val="000000"/>
          <w:sz w:val="24"/>
        </w:rPr>
        <w:t xml:space="preserve">In connection with each annual Standard True-up Adjustment, the Company will compare the projected billing determinants being used to set SR Charges for each SRC Class during the ensuing year to the forecasted billing determinants used to develop the then currently effective SR Charges for the class  (such amount is hereinafter referred to as the “Prior Year Billing Determinants”).  The PBRAFs of all SRC Classes in all SRC Groups will be adjusted if </w:t>
      </w:r>
      <w:r>
        <w:rPr>
          <w:color w:val="000000"/>
          <w:sz w:val="24"/>
        </w:rPr>
        <w:tab/>
        <w:t>(i) one or more SRC Groups experience load loss of 10% or greater on a year-over-year basis when compared to the Prior Year Billing Determinants or (ii) any SRC Group for which an adjustment was made under this Part B in one or more prior years experiences load growth resulting in projected billing determinants for the current year at a level which, if they had existed in one or more of such prior year(s) would have resulted in no adjustment to PBRAFs in such prior year(s).  No reduction in PBRAFs will be made under this Part B for any SRC Group for which a reduction amount was computed under Step 5 of Part A.  The adjustments under this Part B will be made using the following procedures:</w:t>
      </w:r>
    </w:p>
    <w:p w14:paraId="52FA8CBA" w14:textId="77777777" w:rsidR="003F358C" w:rsidRDefault="003F358C" w:rsidP="0068665F">
      <w:pPr>
        <w:tabs>
          <w:tab w:val="left" w:pos="0"/>
          <w:tab w:val="right" w:pos="8930"/>
        </w:tabs>
        <w:jc w:val="both"/>
        <w:rPr>
          <w:color w:val="000000"/>
        </w:rPr>
      </w:pPr>
    </w:p>
    <w:p w14:paraId="70F5A9CA" w14:textId="77777777" w:rsidR="003F358C" w:rsidRDefault="003F358C" w:rsidP="0068665F">
      <w:pPr>
        <w:pStyle w:val="NormalWeb"/>
      </w:pPr>
      <w:r>
        <w:t>Step 1:</w:t>
      </w:r>
    </w:p>
    <w:p w14:paraId="1B7F8BA4" w14:textId="77777777" w:rsidR="003F358C" w:rsidRDefault="003F358C" w:rsidP="0068665F">
      <w:pPr>
        <w:pStyle w:val="NormalWeb"/>
      </w:pPr>
      <w:r>
        <w:t>For each SRC Group not adjusted under Part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4428"/>
      </w:tblGrid>
      <w:tr w:rsidR="003F358C" w14:paraId="740E1A3E" w14:textId="77777777" w:rsidTr="0068665F">
        <w:trPr>
          <w:trHeight w:val="863"/>
        </w:trPr>
        <w:tc>
          <w:tcPr>
            <w:tcW w:w="4428" w:type="dxa"/>
          </w:tcPr>
          <w:p w14:paraId="071CE3BB" w14:textId="77777777" w:rsidR="003F358C" w:rsidRDefault="003F358C" w:rsidP="0068665F">
            <w:pPr>
              <w:rPr>
                <w:sz w:val="24"/>
              </w:rPr>
            </w:pPr>
            <w:r>
              <w:rPr>
                <w:sz w:val="24"/>
              </w:rPr>
              <w:t>If YTCOL</w:t>
            </w:r>
            <w:r>
              <w:rPr>
                <w:sz w:val="24"/>
                <w:vertAlign w:val="subscript"/>
              </w:rPr>
              <w:t xml:space="preserve">G </w:t>
            </w:r>
            <w:r>
              <w:rPr>
                <w:sz w:val="24"/>
              </w:rPr>
              <w:t>/ PBR</w:t>
            </w:r>
            <w:r>
              <w:rPr>
                <w:sz w:val="24"/>
                <w:vertAlign w:val="subscript"/>
              </w:rPr>
              <w:t>G</w:t>
            </w:r>
            <w:r>
              <w:rPr>
                <w:b/>
                <w:sz w:val="24"/>
                <w:vertAlign w:val="subscript"/>
              </w:rPr>
              <w:t xml:space="preserve"> </w:t>
            </w:r>
            <w:r>
              <w:rPr>
                <w:b/>
                <w:sz w:val="24"/>
              </w:rPr>
              <w:sym w:font="Symbol" w:char="F0B3"/>
            </w:r>
            <w:r>
              <w:rPr>
                <w:sz w:val="24"/>
              </w:rPr>
              <w:t xml:space="preserve"> 0.90  </w:t>
            </w:r>
          </w:p>
          <w:p w14:paraId="7A59258B" w14:textId="77777777" w:rsidR="003F358C" w:rsidRDefault="003F358C" w:rsidP="0068665F">
            <w:pPr>
              <w:rPr>
                <w:sz w:val="24"/>
                <w:vertAlign w:val="subscript"/>
              </w:rPr>
            </w:pPr>
            <w:r>
              <w:rPr>
                <w:sz w:val="24"/>
                <w:vertAlign w:val="subscript"/>
              </w:rPr>
              <w:t xml:space="preserve"> </w:t>
            </w:r>
          </w:p>
        </w:tc>
        <w:tc>
          <w:tcPr>
            <w:tcW w:w="4428" w:type="dxa"/>
          </w:tcPr>
          <w:p w14:paraId="49023092" w14:textId="77777777" w:rsidR="003F358C" w:rsidRDefault="003F358C" w:rsidP="0068665F">
            <w:pPr>
              <w:rPr>
                <w:sz w:val="24"/>
              </w:rPr>
            </w:pPr>
            <w:r>
              <w:rPr>
                <w:sz w:val="24"/>
              </w:rPr>
              <w:t>Then, no PBRAF adjustment will occur.</w:t>
            </w:r>
          </w:p>
        </w:tc>
      </w:tr>
      <w:tr w:rsidR="003F358C" w14:paraId="384B1379" w14:textId="77777777" w:rsidTr="0068665F">
        <w:tc>
          <w:tcPr>
            <w:tcW w:w="4428" w:type="dxa"/>
          </w:tcPr>
          <w:p w14:paraId="5C11A81E" w14:textId="77777777" w:rsidR="003F358C" w:rsidRDefault="003F358C" w:rsidP="0068665F">
            <w:pPr>
              <w:rPr>
                <w:sz w:val="24"/>
              </w:rPr>
            </w:pPr>
            <w:r>
              <w:rPr>
                <w:sz w:val="24"/>
              </w:rPr>
              <w:t>If YTCOL</w:t>
            </w:r>
            <w:r>
              <w:rPr>
                <w:sz w:val="24"/>
                <w:vertAlign w:val="subscript"/>
              </w:rPr>
              <w:t xml:space="preserve">G </w:t>
            </w:r>
            <w:r>
              <w:rPr>
                <w:sz w:val="24"/>
              </w:rPr>
              <w:t>/ PBR</w:t>
            </w:r>
            <w:r>
              <w:rPr>
                <w:sz w:val="24"/>
                <w:vertAlign w:val="subscript"/>
              </w:rPr>
              <w:t xml:space="preserve">G </w:t>
            </w:r>
            <w:r>
              <w:rPr>
                <w:b/>
                <w:sz w:val="24"/>
              </w:rPr>
              <w:t>&gt;</w:t>
            </w:r>
            <w:r>
              <w:rPr>
                <w:sz w:val="24"/>
              </w:rPr>
              <w:t xml:space="preserve"> 1.00  </w:t>
            </w:r>
          </w:p>
          <w:p w14:paraId="2C6B80CF" w14:textId="77777777" w:rsidR="003F358C" w:rsidRDefault="003F358C" w:rsidP="0068665F">
            <w:pPr>
              <w:rPr>
                <w:sz w:val="24"/>
              </w:rPr>
            </w:pPr>
          </w:p>
        </w:tc>
        <w:tc>
          <w:tcPr>
            <w:tcW w:w="4428" w:type="dxa"/>
          </w:tcPr>
          <w:p w14:paraId="33394CFB" w14:textId="77777777" w:rsidR="003F358C" w:rsidRDefault="003F358C">
            <w:pPr>
              <w:rPr>
                <w:sz w:val="24"/>
              </w:rPr>
            </w:pPr>
            <w:r>
              <w:rPr>
                <w:sz w:val="24"/>
              </w:rPr>
              <w:t>Then, no PBRAF adjustment will occur and any prior year adjustments made under B will be reversed pursuant to step 6.</w:t>
            </w:r>
          </w:p>
        </w:tc>
      </w:tr>
      <w:tr w:rsidR="003F358C" w14:paraId="65CB4CCF" w14:textId="77777777" w:rsidTr="0068665F">
        <w:tc>
          <w:tcPr>
            <w:tcW w:w="4428" w:type="dxa"/>
          </w:tcPr>
          <w:p w14:paraId="3336DE14" w14:textId="77777777" w:rsidR="003F358C" w:rsidRDefault="003F358C" w:rsidP="0068665F">
            <w:pPr>
              <w:rPr>
                <w:sz w:val="24"/>
              </w:rPr>
            </w:pPr>
            <w:r>
              <w:rPr>
                <w:sz w:val="24"/>
              </w:rPr>
              <w:t>If YTCOL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0.90  </w:t>
            </w:r>
          </w:p>
          <w:p w14:paraId="5AF265ED" w14:textId="77777777" w:rsidR="003F358C" w:rsidRDefault="003F358C" w:rsidP="0068665F">
            <w:pPr>
              <w:rPr>
                <w:sz w:val="24"/>
              </w:rPr>
            </w:pPr>
          </w:p>
        </w:tc>
        <w:tc>
          <w:tcPr>
            <w:tcW w:w="4428" w:type="dxa"/>
          </w:tcPr>
          <w:p w14:paraId="203D2BF0" w14:textId="77777777" w:rsidR="003F358C" w:rsidRDefault="003F358C" w:rsidP="0068665F">
            <w:pPr>
              <w:rPr>
                <w:sz w:val="24"/>
              </w:rPr>
            </w:pPr>
            <w:r>
              <w:rPr>
                <w:sz w:val="24"/>
              </w:rPr>
              <w:t>Then, a PBRAF adjustment will be calculated pursuant to Steps 2 through 5.</w:t>
            </w:r>
          </w:p>
        </w:tc>
      </w:tr>
      <w:tr w:rsidR="003F358C" w14:paraId="2ED1ECEE" w14:textId="77777777" w:rsidTr="0068665F">
        <w:trPr>
          <w:cantSplit/>
          <w:trHeight w:val="3248"/>
        </w:trPr>
        <w:tc>
          <w:tcPr>
            <w:tcW w:w="8856" w:type="dxa"/>
            <w:gridSpan w:val="2"/>
          </w:tcPr>
          <w:p w14:paraId="434E8B00" w14:textId="77777777" w:rsidR="003F358C" w:rsidRDefault="003F358C" w:rsidP="0068665F">
            <w:pPr>
              <w:rPr>
                <w:sz w:val="24"/>
              </w:rPr>
            </w:pPr>
            <w:r>
              <w:rPr>
                <w:sz w:val="24"/>
              </w:rPr>
              <w:t>Where:</w:t>
            </w:r>
          </w:p>
          <w:p w14:paraId="373744C2" w14:textId="77777777" w:rsidR="003F358C" w:rsidRDefault="003F358C" w:rsidP="0068665F">
            <w:pPr>
              <w:ind w:left="720"/>
              <w:rPr>
                <w:sz w:val="24"/>
              </w:rPr>
            </w:pPr>
            <w:proofErr w:type="spellStart"/>
            <w:r>
              <w:rPr>
                <w:sz w:val="24"/>
              </w:rPr>
              <w:t>YTCOL</w:t>
            </w:r>
            <w:r>
              <w:rPr>
                <w:sz w:val="24"/>
                <w:vertAlign w:val="subscript"/>
              </w:rPr>
              <w:t>G</w:t>
            </w:r>
            <w:proofErr w:type="spellEnd"/>
            <w:r>
              <w:rPr>
                <w:sz w:val="24"/>
              </w:rPr>
              <w:t xml:space="preserve"> = year-to-year test collections for group G = </w:t>
            </w:r>
            <w:r>
              <w:rPr>
                <w:sz w:val="24"/>
              </w:rPr>
              <w:sym w:font="Symbol" w:char="F053"/>
            </w:r>
            <w:r>
              <w:rPr>
                <w:sz w:val="24"/>
              </w:rPr>
              <w:t xml:space="preserve"> </w:t>
            </w:r>
            <w:proofErr w:type="spellStart"/>
            <w:r>
              <w:rPr>
                <w:sz w:val="24"/>
              </w:rPr>
              <w:t>YC</w:t>
            </w:r>
            <w:r>
              <w:rPr>
                <w:sz w:val="24"/>
                <w:vertAlign w:val="subscript"/>
              </w:rPr>
              <w:t>c</w:t>
            </w:r>
            <w:proofErr w:type="spellEnd"/>
            <w:r>
              <w:rPr>
                <w:sz w:val="24"/>
              </w:rPr>
              <w:t xml:space="preserve">* </w:t>
            </w:r>
            <w:proofErr w:type="spellStart"/>
            <w:r>
              <w:rPr>
                <w:sz w:val="24"/>
              </w:rPr>
              <w:t>FBU</w:t>
            </w:r>
            <w:r>
              <w:rPr>
                <w:sz w:val="24"/>
                <w:vertAlign w:val="subscript"/>
              </w:rPr>
              <w:t>c</w:t>
            </w:r>
            <w:proofErr w:type="spellEnd"/>
            <w:r>
              <w:rPr>
                <w:sz w:val="24"/>
              </w:rPr>
              <w:t xml:space="preserve">    for all classes (c)   in Group (G)</w:t>
            </w:r>
          </w:p>
          <w:p w14:paraId="5E55A46F" w14:textId="77777777" w:rsidR="003F358C" w:rsidRDefault="003F358C" w:rsidP="0068665F">
            <w:pPr>
              <w:ind w:left="720"/>
              <w:rPr>
                <w:sz w:val="24"/>
              </w:rPr>
            </w:pPr>
          </w:p>
          <w:p w14:paraId="16922DFD" w14:textId="77777777" w:rsidR="003F358C" w:rsidRDefault="003F358C" w:rsidP="0068665F">
            <w:pPr>
              <w:ind w:left="720"/>
              <w:rPr>
                <w:sz w:val="24"/>
              </w:rPr>
            </w:pPr>
            <w:proofErr w:type="spellStart"/>
            <w:r>
              <w:rPr>
                <w:sz w:val="24"/>
              </w:rPr>
              <w:t>FBU</w:t>
            </w:r>
            <w:r>
              <w:rPr>
                <w:sz w:val="24"/>
                <w:vertAlign w:val="subscript"/>
              </w:rPr>
              <w:t>c</w:t>
            </w:r>
            <w:proofErr w:type="spellEnd"/>
            <w:r>
              <w:rPr>
                <w:sz w:val="24"/>
              </w:rPr>
              <w:t xml:space="preserve"> = forecasted billing determinants for class c</w:t>
            </w:r>
          </w:p>
          <w:p w14:paraId="00FAF976" w14:textId="77777777" w:rsidR="003F358C" w:rsidRDefault="003F358C" w:rsidP="0068665F">
            <w:pPr>
              <w:ind w:left="720"/>
              <w:rPr>
                <w:sz w:val="24"/>
              </w:rPr>
            </w:pPr>
          </w:p>
          <w:p w14:paraId="3740E056" w14:textId="77777777" w:rsidR="003F358C" w:rsidRDefault="003F358C" w:rsidP="0068665F">
            <w:pPr>
              <w:ind w:left="720"/>
              <w:rPr>
                <w:sz w:val="24"/>
                <w:vertAlign w:val="superscript"/>
              </w:rPr>
            </w:pPr>
            <w:proofErr w:type="spellStart"/>
            <w:r>
              <w:rPr>
                <w:sz w:val="24"/>
              </w:rPr>
              <w:t>YC</w:t>
            </w:r>
            <w:r>
              <w:rPr>
                <w:sz w:val="24"/>
                <w:vertAlign w:val="subscript"/>
              </w:rPr>
              <w:t>c</w:t>
            </w:r>
            <w:proofErr w:type="spellEnd"/>
            <w:r>
              <w:rPr>
                <w:sz w:val="24"/>
              </w:rPr>
              <w:t>= year-to-year test charge for class c = {</w:t>
            </w:r>
            <w:proofErr w:type="spellStart"/>
            <w:r>
              <w:rPr>
                <w:sz w:val="24"/>
              </w:rPr>
              <w:t>PBRAF</w:t>
            </w:r>
            <w:r>
              <w:rPr>
                <w:sz w:val="24"/>
                <w:vertAlign w:val="subscript"/>
              </w:rPr>
              <w:t>c</w:t>
            </w:r>
            <w:proofErr w:type="spellEnd"/>
            <w:r>
              <w:rPr>
                <w:sz w:val="24"/>
              </w:rPr>
              <w:t>*</w:t>
            </w:r>
            <w:proofErr w:type="spellStart"/>
            <w:r>
              <w:rPr>
                <w:sz w:val="24"/>
              </w:rPr>
              <w:t>PBR</w:t>
            </w:r>
            <w:r>
              <w:rPr>
                <w:sz w:val="24"/>
                <w:vertAlign w:val="subscript"/>
              </w:rPr>
              <w:t>T</w:t>
            </w:r>
            <w:proofErr w:type="spellEnd"/>
            <w:r>
              <w:rPr>
                <w:sz w:val="24"/>
              </w:rPr>
              <w:t xml:space="preserve">}/ </w:t>
            </w:r>
            <w:proofErr w:type="spellStart"/>
            <w:r>
              <w:rPr>
                <w:sz w:val="24"/>
              </w:rPr>
              <w:t>FBU</w:t>
            </w:r>
            <w:r>
              <w:rPr>
                <w:sz w:val="24"/>
                <w:vertAlign w:val="subscript"/>
              </w:rPr>
              <w:t>c</w:t>
            </w:r>
            <w:proofErr w:type="spellEnd"/>
            <w:r>
              <w:rPr>
                <w:sz w:val="24"/>
                <w:vertAlign w:val="superscript"/>
              </w:rPr>
              <w:t>-1</w:t>
            </w:r>
          </w:p>
          <w:p w14:paraId="4EEB0D1F" w14:textId="77777777" w:rsidR="003F358C" w:rsidRDefault="003F358C" w:rsidP="0068665F">
            <w:pPr>
              <w:ind w:left="720"/>
              <w:rPr>
                <w:sz w:val="24"/>
              </w:rPr>
            </w:pPr>
          </w:p>
          <w:p w14:paraId="2A634750" w14:textId="77777777" w:rsidR="003F358C" w:rsidRDefault="003F358C" w:rsidP="0068665F">
            <w:pPr>
              <w:ind w:left="720"/>
              <w:rPr>
                <w:sz w:val="24"/>
              </w:rPr>
            </w:pPr>
            <w:proofErr w:type="spellStart"/>
            <w:r>
              <w:rPr>
                <w:sz w:val="24"/>
              </w:rPr>
              <w:t>PBRAF</w:t>
            </w:r>
            <w:r>
              <w:rPr>
                <w:sz w:val="24"/>
                <w:vertAlign w:val="subscript"/>
              </w:rPr>
              <w:t>c</w:t>
            </w:r>
            <w:proofErr w:type="spellEnd"/>
            <w:r>
              <w:rPr>
                <w:sz w:val="24"/>
              </w:rPr>
              <w:t xml:space="preserve">= the </w:t>
            </w:r>
            <w:proofErr w:type="spellStart"/>
            <w:r>
              <w:rPr>
                <w:sz w:val="24"/>
              </w:rPr>
              <w:t>PBRAFs</w:t>
            </w:r>
            <w:proofErr w:type="spellEnd"/>
            <w:r>
              <w:rPr>
                <w:sz w:val="24"/>
              </w:rPr>
              <w:t xml:space="preserve"> then in effect</w:t>
            </w:r>
          </w:p>
          <w:p w14:paraId="3DB394DD" w14:textId="77777777" w:rsidR="003F358C" w:rsidRDefault="003F358C" w:rsidP="0068665F">
            <w:pPr>
              <w:ind w:left="720"/>
              <w:rPr>
                <w:sz w:val="24"/>
              </w:rPr>
            </w:pPr>
          </w:p>
          <w:p w14:paraId="2D62C318" w14:textId="77777777" w:rsidR="003F358C" w:rsidRDefault="003F358C" w:rsidP="0068665F">
            <w:pPr>
              <w:ind w:left="720"/>
              <w:rPr>
                <w:sz w:val="24"/>
              </w:rPr>
            </w:pPr>
            <w:r>
              <w:rPr>
                <w:sz w:val="24"/>
              </w:rPr>
              <w:t>PBR</w:t>
            </w:r>
            <w:r>
              <w:rPr>
                <w:sz w:val="24"/>
                <w:vertAlign w:val="subscript"/>
              </w:rPr>
              <w:t>T</w:t>
            </w:r>
            <w:r>
              <w:rPr>
                <w:sz w:val="24"/>
              </w:rPr>
              <w:t>= total periodic billing requirement for upcoming period</w:t>
            </w:r>
          </w:p>
          <w:p w14:paraId="40E33D45" w14:textId="77777777" w:rsidR="003F358C" w:rsidRDefault="003F358C" w:rsidP="0068665F">
            <w:pPr>
              <w:ind w:left="720"/>
              <w:rPr>
                <w:sz w:val="24"/>
              </w:rPr>
            </w:pPr>
          </w:p>
          <w:p w14:paraId="68B259D4" w14:textId="77777777" w:rsidR="003F358C" w:rsidRDefault="003F358C" w:rsidP="0068665F">
            <w:pPr>
              <w:ind w:left="720"/>
              <w:rPr>
                <w:sz w:val="24"/>
              </w:rPr>
            </w:pPr>
            <w:r>
              <w:rPr>
                <w:sz w:val="24"/>
              </w:rPr>
              <w:t>FBU</w:t>
            </w:r>
            <w:r>
              <w:rPr>
                <w:sz w:val="24"/>
                <w:vertAlign w:val="subscript"/>
              </w:rPr>
              <w:t>c</w:t>
            </w:r>
            <w:r>
              <w:rPr>
                <w:sz w:val="24"/>
                <w:vertAlign w:val="superscript"/>
              </w:rPr>
              <w:t>-1</w:t>
            </w:r>
            <w:r>
              <w:rPr>
                <w:sz w:val="24"/>
              </w:rPr>
              <w:t>=prior year’s forecasted billing determinants for class c</w:t>
            </w:r>
          </w:p>
          <w:p w14:paraId="1D2D0B16" w14:textId="77777777" w:rsidR="003F358C" w:rsidRDefault="003F358C" w:rsidP="0068665F">
            <w:pPr>
              <w:ind w:left="720"/>
            </w:pPr>
            <w:proofErr w:type="spellStart"/>
            <w:r>
              <w:rPr>
                <w:sz w:val="24"/>
              </w:rPr>
              <w:t>PBR</w:t>
            </w:r>
            <w:r>
              <w:rPr>
                <w:sz w:val="24"/>
                <w:vertAlign w:val="subscript"/>
              </w:rPr>
              <w:t>G</w:t>
            </w:r>
            <w:proofErr w:type="spellEnd"/>
            <w:r>
              <w:rPr>
                <w:sz w:val="24"/>
              </w:rPr>
              <w:t xml:space="preserve">= periodic billing requirement for group = </w:t>
            </w:r>
            <w:r>
              <w:rPr>
                <w:sz w:val="24"/>
              </w:rPr>
              <w:sym w:font="Symbol" w:char="F053"/>
            </w:r>
            <w:r>
              <w:rPr>
                <w:sz w:val="24"/>
              </w:rPr>
              <w:t xml:space="preserve"> </w:t>
            </w:r>
            <w:proofErr w:type="spellStart"/>
            <w:r>
              <w:rPr>
                <w:sz w:val="24"/>
              </w:rPr>
              <w:t>PBRAF</w:t>
            </w:r>
            <w:r>
              <w:rPr>
                <w:sz w:val="24"/>
                <w:vertAlign w:val="subscript"/>
              </w:rPr>
              <w:t>c</w:t>
            </w:r>
            <w:proofErr w:type="spellEnd"/>
            <w:r>
              <w:rPr>
                <w:sz w:val="24"/>
              </w:rPr>
              <w:t xml:space="preserve">* </w:t>
            </w:r>
            <w:proofErr w:type="spellStart"/>
            <w:r>
              <w:rPr>
                <w:sz w:val="24"/>
              </w:rPr>
              <w:t>PBR</w:t>
            </w:r>
            <w:r>
              <w:rPr>
                <w:sz w:val="24"/>
                <w:vertAlign w:val="subscript"/>
              </w:rPr>
              <w:t>T</w:t>
            </w:r>
            <w:proofErr w:type="spellEnd"/>
            <w:r>
              <w:rPr>
                <w:sz w:val="24"/>
                <w:vertAlign w:val="subscript"/>
              </w:rPr>
              <w:t xml:space="preserve"> </w:t>
            </w:r>
            <w:r>
              <w:rPr>
                <w:sz w:val="24"/>
              </w:rPr>
              <w:t xml:space="preserve">    for all classes in the group</w:t>
            </w:r>
          </w:p>
          <w:p w14:paraId="640F0223" w14:textId="77777777" w:rsidR="003F358C" w:rsidRDefault="003F358C" w:rsidP="0068665F"/>
        </w:tc>
      </w:tr>
    </w:tbl>
    <w:p w14:paraId="467B35BC" w14:textId="77777777" w:rsidR="003F358C" w:rsidRDefault="003F358C" w:rsidP="0068665F"/>
    <w:p w14:paraId="7FC94DE0"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Step 2:</w:t>
      </w:r>
    </w:p>
    <w:p w14:paraId="68BD8FBF"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lastRenderedPageBreak/>
        <w:t>For each SRC Group in Step 1 where YTCOL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0.90, a year to year reduction amount (YRED</w:t>
      </w:r>
      <w:r>
        <w:rPr>
          <w:sz w:val="24"/>
          <w:vertAlign w:val="subscript"/>
        </w:rPr>
        <w:t>G</w:t>
      </w:r>
      <w:r>
        <w:rPr>
          <w:sz w:val="24"/>
        </w:rPr>
        <w:t>) shall be calculated where</w:t>
      </w:r>
    </w:p>
    <w:p w14:paraId="4B407883"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p>
    <w:p w14:paraId="035C2989" w14:textId="77777777" w:rsidR="003F358C" w:rsidRDefault="003F358C" w:rsidP="0068665F">
      <w:pPr>
        <w:pBdr>
          <w:top w:val="single" w:sz="4" w:space="1" w:color="auto"/>
          <w:left w:val="single" w:sz="4" w:space="4" w:color="auto"/>
          <w:bottom w:val="single" w:sz="4" w:space="1" w:color="auto"/>
          <w:right w:val="single" w:sz="4" w:space="4" w:color="auto"/>
        </w:pBdr>
        <w:jc w:val="center"/>
        <w:rPr>
          <w:sz w:val="36"/>
        </w:rPr>
      </w:pPr>
      <w:r>
        <w:rPr>
          <w:sz w:val="24"/>
        </w:rPr>
        <w:t>YRED</w:t>
      </w:r>
      <w:r>
        <w:rPr>
          <w:sz w:val="24"/>
          <w:vertAlign w:val="subscript"/>
        </w:rPr>
        <w:t>G</w:t>
      </w:r>
      <w:r>
        <w:rPr>
          <w:sz w:val="24"/>
        </w:rPr>
        <w:t>= 0.9 (PBR</w:t>
      </w:r>
      <w:r>
        <w:rPr>
          <w:sz w:val="24"/>
          <w:vertAlign w:val="subscript"/>
        </w:rPr>
        <w:t xml:space="preserve">G </w:t>
      </w:r>
      <w:r>
        <w:rPr>
          <w:sz w:val="24"/>
        </w:rPr>
        <w:t>- YTCOL</w:t>
      </w:r>
      <w:r>
        <w:rPr>
          <w:sz w:val="24"/>
          <w:vertAlign w:val="subscript"/>
        </w:rPr>
        <w:t>G</w:t>
      </w:r>
      <w:r>
        <w:rPr>
          <w:sz w:val="24"/>
        </w:rPr>
        <w:t>)</w:t>
      </w:r>
    </w:p>
    <w:p w14:paraId="01B22E7C" w14:textId="77777777" w:rsidR="003F358C" w:rsidRDefault="003F358C" w:rsidP="0068665F">
      <w:pPr>
        <w:rPr>
          <w:sz w:val="36"/>
        </w:rPr>
      </w:pPr>
    </w:p>
    <w:p w14:paraId="2BAE09FD"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Step 3:</w:t>
      </w:r>
    </w:p>
    <w:p w14:paraId="4EC1F891"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p>
    <w:p w14:paraId="0269B25D"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For all SRC Groups, a year to year reallocation amount (YRA</w:t>
      </w:r>
      <w:r>
        <w:rPr>
          <w:sz w:val="24"/>
          <w:vertAlign w:val="subscript"/>
        </w:rPr>
        <w:t>G</w:t>
      </w:r>
      <w:r>
        <w:rPr>
          <w:sz w:val="24"/>
        </w:rPr>
        <w:t>) shall be calculated where:</w:t>
      </w:r>
    </w:p>
    <w:p w14:paraId="2BEC4B8A"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p>
    <w:p w14:paraId="231AB7FE" w14:textId="77777777" w:rsidR="003F358C" w:rsidRDefault="003F358C" w:rsidP="0068665F">
      <w:pPr>
        <w:pBdr>
          <w:top w:val="single" w:sz="4" w:space="1" w:color="auto"/>
          <w:left w:val="single" w:sz="4" w:space="4" w:color="auto"/>
          <w:bottom w:val="single" w:sz="4" w:space="1" w:color="auto"/>
          <w:right w:val="single" w:sz="4" w:space="4" w:color="auto"/>
        </w:pBdr>
        <w:jc w:val="center"/>
        <w:rPr>
          <w:sz w:val="24"/>
        </w:rPr>
      </w:pPr>
      <w:r>
        <w:rPr>
          <w:sz w:val="24"/>
        </w:rPr>
        <w:t>YRA</w:t>
      </w:r>
      <w:r>
        <w:rPr>
          <w:sz w:val="24"/>
          <w:vertAlign w:val="subscript"/>
        </w:rPr>
        <w:t>G</w:t>
      </w:r>
      <w:r>
        <w:rPr>
          <w:sz w:val="24"/>
        </w:rPr>
        <w:t>= GAP</w:t>
      </w:r>
      <w:r>
        <w:rPr>
          <w:sz w:val="24"/>
          <w:vertAlign w:val="subscript"/>
        </w:rPr>
        <w:t>G</w:t>
      </w:r>
      <w:r>
        <w:rPr>
          <w:sz w:val="24"/>
        </w:rPr>
        <w:t xml:space="preserve"> * {</w:t>
      </w:r>
      <w:r>
        <w:rPr>
          <w:sz w:val="24"/>
        </w:rPr>
        <w:sym w:font="Symbol" w:char="F053"/>
      </w:r>
      <w:r>
        <w:rPr>
          <w:sz w:val="24"/>
        </w:rPr>
        <w:t xml:space="preserve"> YRED</w:t>
      </w:r>
      <w:r>
        <w:rPr>
          <w:sz w:val="24"/>
          <w:vertAlign w:val="subscript"/>
        </w:rPr>
        <w:t>G</w:t>
      </w:r>
      <w:r>
        <w:rPr>
          <w:sz w:val="24"/>
        </w:rPr>
        <w:t>}  for all groups</w:t>
      </w:r>
    </w:p>
    <w:p w14:paraId="531140FF" w14:textId="77777777" w:rsidR="003F358C" w:rsidRDefault="003F358C" w:rsidP="0068665F">
      <w:pPr>
        <w:pBdr>
          <w:top w:val="single" w:sz="4" w:space="1" w:color="auto"/>
          <w:left w:val="single" w:sz="4" w:space="4" w:color="auto"/>
          <w:bottom w:val="single" w:sz="4" w:space="1" w:color="auto"/>
          <w:right w:val="single" w:sz="4" w:space="4" w:color="auto"/>
        </w:pBdr>
        <w:jc w:val="center"/>
        <w:rPr>
          <w:sz w:val="24"/>
        </w:rPr>
      </w:pPr>
    </w:p>
    <w:p w14:paraId="57F7598A" w14:textId="77777777" w:rsidR="003F358C" w:rsidRDefault="003F358C" w:rsidP="0068665F">
      <w:pPr>
        <w:pBdr>
          <w:top w:val="single" w:sz="4" w:space="1" w:color="auto"/>
          <w:left w:val="single" w:sz="4" w:space="4" w:color="auto"/>
          <w:bottom w:val="single" w:sz="4" w:space="1" w:color="auto"/>
          <w:right w:val="single" w:sz="4" w:space="4" w:color="auto"/>
        </w:pBdr>
        <w:jc w:val="both"/>
        <w:rPr>
          <w:sz w:val="24"/>
        </w:rPr>
      </w:pPr>
      <w:r>
        <w:rPr>
          <w:sz w:val="24"/>
        </w:rPr>
        <w:t>Where:</w:t>
      </w:r>
    </w:p>
    <w:p w14:paraId="4732FA58" w14:textId="77777777" w:rsidR="003F358C" w:rsidRDefault="003F358C" w:rsidP="0068665F">
      <w:pPr>
        <w:pBdr>
          <w:top w:val="single" w:sz="4" w:space="1" w:color="auto"/>
          <w:left w:val="single" w:sz="4" w:space="4" w:color="auto"/>
          <w:bottom w:val="single" w:sz="4" w:space="1" w:color="auto"/>
          <w:right w:val="single" w:sz="4" w:space="4" w:color="auto"/>
        </w:pBdr>
        <w:jc w:val="both"/>
        <w:rPr>
          <w:sz w:val="24"/>
        </w:rPr>
      </w:pPr>
    </w:p>
    <w:p w14:paraId="09BADB70" w14:textId="77777777" w:rsidR="003F358C" w:rsidRDefault="003F358C" w:rsidP="0068665F">
      <w:pPr>
        <w:pBdr>
          <w:top w:val="single" w:sz="4" w:space="1" w:color="auto"/>
          <w:left w:val="single" w:sz="4" w:space="4" w:color="auto"/>
          <w:bottom w:val="single" w:sz="4" w:space="1" w:color="auto"/>
          <w:right w:val="single" w:sz="4" w:space="4" w:color="auto"/>
        </w:pBdr>
        <w:tabs>
          <w:tab w:val="left" w:pos="720"/>
        </w:tabs>
        <w:jc w:val="both"/>
        <w:rPr>
          <w:sz w:val="24"/>
        </w:rPr>
      </w:pPr>
      <w:r>
        <w:rPr>
          <w:sz w:val="24"/>
        </w:rPr>
        <w:tab/>
      </w:r>
      <w:proofErr w:type="spellStart"/>
      <w:r>
        <w:rPr>
          <w:sz w:val="24"/>
        </w:rPr>
        <w:t>GAP</w:t>
      </w:r>
      <w:r>
        <w:rPr>
          <w:sz w:val="24"/>
          <w:vertAlign w:val="subscript"/>
        </w:rPr>
        <w:t>G</w:t>
      </w:r>
      <w:proofErr w:type="spellEnd"/>
      <w:r>
        <w:rPr>
          <w:sz w:val="24"/>
          <w:vertAlign w:val="subscript"/>
        </w:rPr>
        <w:t xml:space="preserve"> </w:t>
      </w:r>
      <w:r>
        <w:rPr>
          <w:sz w:val="24"/>
        </w:rPr>
        <w:t xml:space="preserve">= Group Allocation Percentage = </w:t>
      </w:r>
      <w:r>
        <w:rPr>
          <w:sz w:val="24"/>
        </w:rPr>
        <w:sym w:font="Symbol" w:char="F053"/>
      </w:r>
      <w:r>
        <w:rPr>
          <w:sz w:val="24"/>
        </w:rPr>
        <w:t xml:space="preserve"> </w:t>
      </w:r>
      <w:proofErr w:type="spellStart"/>
      <w:r>
        <w:rPr>
          <w:sz w:val="24"/>
        </w:rPr>
        <w:t>PBRAF</w:t>
      </w:r>
      <w:r>
        <w:rPr>
          <w:sz w:val="24"/>
          <w:vertAlign w:val="subscript"/>
        </w:rPr>
        <w:t>c</w:t>
      </w:r>
      <w:proofErr w:type="spellEnd"/>
      <w:r>
        <w:rPr>
          <w:sz w:val="24"/>
          <w:vertAlign w:val="subscript"/>
        </w:rPr>
        <w:t xml:space="preserve">  </w:t>
      </w:r>
      <w:r>
        <w:rPr>
          <w:sz w:val="24"/>
        </w:rPr>
        <w:t xml:space="preserve">  for all classes in the group</w:t>
      </w:r>
    </w:p>
    <w:p w14:paraId="60810684" w14:textId="77777777" w:rsidR="003F358C" w:rsidRDefault="003F358C" w:rsidP="0068665F"/>
    <w:p w14:paraId="50E3E3F2"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Step 4:</w:t>
      </w:r>
    </w:p>
    <w:p w14:paraId="51ACADA1"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p>
    <w:p w14:paraId="688DD6D9"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For all SRC groups a year to year group allocation percentage adjustment (YGAPA</w:t>
      </w:r>
      <w:r>
        <w:rPr>
          <w:sz w:val="24"/>
          <w:vertAlign w:val="subscript"/>
        </w:rPr>
        <w:t>G</w:t>
      </w:r>
      <w:r>
        <w:rPr>
          <w:sz w:val="24"/>
        </w:rPr>
        <w:t>) shall be calculated where:</w:t>
      </w:r>
    </w:p>
    <w:p w14:paraId="2478291C"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p>
    <w:p w14:paraId="30CDEEB0" w14:textId="77777777" w:rsidR="003F358C" w:rsidRDefault="003F358C" w:rsidP="0068665F">
      <w:pPr>
        <w:pBdr>
          <w:top w:val="single" w:sz="4" w:space="1" w:color="auto"/>
          <w:left w:val="single" w:sz="4" w:space="4" w:color="auto"/>
          <w:bottom w:val="single" w:sz="4" w:space="1" w:color="auto"/>
          <w:right w:val="single" w:sz="4" w:space="4" w:color="auto"/>
        </w:pBdr>
        <w:jc w:val="center"/>
        <w:rPr>
          <w:sz w:val="24"/>
          <w:vertAlign w:val="subscript"/>
        </w:rPr>
      </w:pPr>
      <w:r>
        <w:rPr>
          <w:sz w:val="24"/>
        </w:rPr>
        <w:t>YGAPA</w:t>
      </w:r>
      <w:r>
        <w:rPr>
          <w:sz w:val="24"/>
          <w:vertAlign w:val="subscript"/>
        </w:rPr>
        <w:t>G</w:t>
      </w:r>
      <w:r>
        <w:rPr>
          <w:sz w:val="24"/>
        </w:rPr>
        <w:t>= (YRA</w:t>
      </w:r>
      <w:r>
        <w:rPr>
          <w:sz w:val="24"/>
          <w:vertAlign w:val="subscript"/>
        </w:rPr>
        <w:t>G</w:t>
      </w:r>
      <w:r>
        <w:rPr>
          <w:sz w:val="24"/>
        </w:rPr>
        <w:t>-YRED</w:t>
      </w:r>
      <w:r>
        <w:rPr>
          <w:sz w:val="24"/>
          <w:vertAlign w:val="subscript"/>
        </w:rPr>
        <w:t>G</w:t>
      </w:r>
      <w:r>
        <w:rPr>
          <w:sz w:val="24"/>
        </w:rPr>
        <w:t>) / PBR</w:t>
      </w:r>
      <w:r>
        <w:rPr>
          <w:sz w:val="24"/>
          <w:vertAlign w:val="subscript"/>
        </w:rPr>
        <w:t>T</w:t>
      </w:r>
    </w:p>
    <w:p w14:paraId="674AB5C5" w14:textId="77777777" w:rsidR="003F358C" w:rsidRDefault="003F358C" w:rsidP="0068665F">
      <w:pPr>
        <w:pBdr>
          <w:top w:val="single" w:sz="4" w:space="1" w:color="auto"/>
          <w:left w:val="single" w:sz="4" w:space="4" w:color="auto"/>
          <w:bottom w:val="single" w:sz="4" w:space="1" w:color="auto"/>
          <w:right w:val="single" w:sz="4" w:space="4" w:color="auto"/>
        </w:pBdr>
        <w:jc w:val="center"/>
        <w:rPr>
          <w:sz w:val="24"/>
          <w:vertAlign w:val="subscript"/>
        </w:rPr>
      </w:pPr>
    </w:p>
    <w:p w14:paraId="382C2C9F"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 xml:space="preserve">Where </w:t>
      </w:r>
      <w:r>
        <w:rPr>
          <w:sz w:val="24"/>
        </w:rPr>
        <w:sym w:font="Symbol" w:char="F053"/>
      </w:r>
      <w:r>
        <w:rPr>
          <w:sz w:val="24"/>
        </w:rPr>
        <w:t xml:space="preserve"> GAPA</w:t>
      </w:r>
      <w:r>
        <w:rPr>
          <w:sz w:val="24"/>
          <w:vertAlign w:val="subscript"/>
        </w:rPr>
        <w:t>G</w:t>
      </w:r>
      <w:r>
        <w:rPr>
          <w:sz w:val="24"/>
        </w:rPr>
        <w:t xml:space="preserve"> = 0 for all G</w:t>
      </w:r>
    </w:p>
    <w:p w14:paraId="11B89260" w14:textId="77777777" w:rsidR="003F358C" w:rsidRDefault="003F358C" w:rsidP="0068665F"/>
    <w:p w14:paraId="70D432B5"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Step 5:</w:t>
      </w:r>
    </w:p>
    <w:p w14:paraId="17AA2EAF"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p>
    <w:p w14:paraId="76CDBCD3"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 xml:space="preserve">For all SRC classes, a year to year </w:t>
      </w:r>
      <w:proofErr w:type="spellStart"/>
      <w:r>
        <w:rPr>
          <w:sz w:val="24"/>
        </w:rPr>
        <w:t>PBRAF</w:t>
      </w:r>
      <w:proofErr w:type="spellEnd"/>
      <w:r>
        <w:rPr>
          <w:sz w:val="24"/>
        </w:rPr>
        <w:t xml:space="preserve"> adjustment (</w:t>
      </w:r>
      <w:proofErr w:type="spellStart"/>
      <w:r>
        <w:rPr>
          <w:sz w:val="24"/>
        </w:rPr>
        <w:t>YPBRAFA</w:t>
      </w:r>
      <w:r>
        <w:rPr>
          <w:sz w:val="24"/>
          <w:vertAlign w:val="subscript"/>
        </w:rPr>
        <w:t>c</w:t>
      </w:r>
      <w:proofErr w:type="spellEnd"/>
      <w:r>
        <w:rPr>
          <w:sz w:val="24"/>
        </w:rPr>
        <w:t>) shall be calculated for use in calculating adjustments to the SR Charges under Section 8 where:</w:t>
      </w:r>
    </w:p>
    <w:p w14:paraId="4DD1CEE8"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p>
    <w:p w14:paraId="04FB759F" w14:textId="77777777" w:rsidR="003F358C" w:rsidRDefault="003F358C" w:rsidP="0068665F">
      <w:pPr>
        <w:pBdr>
          <w:top w:val="single" w:sz="4" w:space="1" w:color="auto"/>
          <w:left w:val="single" w:sz="4" w:space="4" w:color="auto"/>
          <w:bottom w:val="single" w:sz="4" w:space="1" w:color="auto"/>
          <w:right w:val="single" w:sz="4" w:space="4" w:color="auto"/>
        </w:pBdr>
        <w:jc w:val="center"/>
        <w:rPr>
          <w:sz w:val="24"/>
        </w:rPr>
      </w:pPr>
      <w:proofErr w:type="spellStart"/>
      <w:r>
        <w:rPr>
          <w:sz w:val="24"/>
        </w:rPr>
        <w:t>YPBRAFA</w:t>
      </w:r>
      <w:r>
        <w:rPr>
          <w:sz w:val="24"/>
          <w:vertAlign w:val="subscript"/>
        </w:rPr>
        <w:t>c</w:t>
      </w:r>
      <w:proofErr w:type="spellEnd"/>
      <w:r>
        <w:rPr>
          <w:sz w:val="24"/>
        </w:rPr>
        <w:t xml:space="preserve">= </w:t>
      </w:r>
      <w:proofErr w:type="spellStart"/>
      <w:r>
        <w:rPr>
          <w:sz w:val="24"/>
        </w:rPr>
        <w:t>YGAPA</w:t>
      </w:r>
      <w:r>
        <w:rPr>
          <w:sz w:val="24"/>
          <w:vertAlign w:val="subscript"/>
        </w:rPr>
        <w:t>G</w:t>
      </w:r>
      <w:proofErr w:type="spellEnd"/>
      <w:r>
        <w:rPr>
          <w:sz w:val="24"/>
        </w:rPr>
        <w:t>*(</w:t>
      </w:r>
      <w:proofErr w:type="spellStart"/>
      <w:r>
        <w:rPr>
          <w:sz w:val="24"/>
        </w:rPr>
        <w:t>PBRAF</w:t>
      </w:r>
      <w:r>
        <w:rPr>
          <w:sz w:val="24"/>
          <w:vertAlign w:val="subscript"/>
        </w:rPr>
        <w:t>c</w:t>
      </w:r>
      <w:proofErr w:type="spellEnd"/>
      <w:r>
        <w:rPr>
          <w:sz w:val="24"/>
        </w:rPr>
        <w:t>/</w:t>
      </w:r>
      <w:proofErr w:type="spellStart"/>
      <w:r>
        <w:rPr>
          <w:sz w:val="24"/>
        </w:rPr>
        <w:t>GAP</w:t>
      </w:r>
      <w:r>
        <w:rPr>
          <w:sz w:val="24"/>
          <w:vertAlign w:val="subscript"/>
        </w:rPr>
        <w:t>G</w:t>
      </w:r>
      <w:proofErr w:type="spellEnd"/>
      <w:r>
        <w:rPr>
          <w:sz w:val="24"/>
        </w:rPr>
        <w:t>)</w:t>
      </w:r>
    </w:p>
    <w:p w14:paraId="3DDC1859" w14:textId="77777777" w:rsidR="003F358C" w:rsidRDefault="003F358C" w:rsidP="0068665F"/>
    <w:p w14:paraId="3F9EE207"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Step 6:</w:t>
      </w:r>
    </w:p>
    <w:p w14:paraId="4D51FC43"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p>
    <w:p w14:paraId="5D476863"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if{</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proofErr w:type="spellEnd"/>
      <w:r>
        <w:rPr>
          <w:sz w:val="24"/>
        </w:rPr>
        <w:t>)}/{</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r>
        <w:rPr>
          <w:sz w:val="24"/>
          <w:vertAlign w:val="superscript"/>
        </w:rPr>
        <w:t>t</w:t>
      </w:r>
      <w:proofErr w:type="spellEnd"/>
      <w:r>
        <w:rPr>
          <w:sz w:val="24"/>
          <w:vertAlign w:val="superscript"/>
        </w:rPr>
        <w:t>-1</w:t>
      </w:r>
      <w:r>
        <w:rPr>
          <w:sz w:val="24"/>
        </w:rPr>
        <w:t>)}</w:t>
      </w:r>
      <w:r>
        <w:rPr>
          <w:sz w:val="24"/>
        </w:rPr>
        <w:sym w:font="Symbol" w:char="F0B3"/>
      </w:r>
      <w:r>
        <w:rPr>
          <w:sz w:val="24"/>
        </w:rPr>
        <w:t xml:space="preserve"> .90 (for all classes in group G) then the adjustment made in year t shall be discontinued.  </w:t>
      </w:r>
    </w:p>
    <w:p w14:paraId="177C73D6"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p>
    <w:p w14:paraId="1C74925D"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if{</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proofErr w:type="spellEnd"/>
      <w:r>
        <w:rPr>
          <w:sz w:val="24"/>
        </w:rPr>
        <w:t>)}/{</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r>
        <w:rPr>
          <w:sz w:val="24"/>
          <w:vertAlign w:val="superscript"/>
        </w:rPr>
        <w:t>t</w:t>
      </w:r>
      <w:proofErr w:type="spellEnd"/>
      <w:r>
        <w:rPr>
          <w:sz w:val="24"/>
          <w:vertAlign w:val="superscript"/>
        </w:rPr>
        <w:t>-1</w:t>
      </w:r>
      <w:r>
        <w:rPr>
          <w:sz w:val="24"/>
        </w:rPr>
        <w:t>)} &lt; .90 (for all classes in group G) then the adjustment made in year t carries forward.</w:t>
      </w:r>
    </w:p>
    <w:p w14:paraId="3F1FC769"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p>
    <w:p w14:paraId="4131E7E1" w14:textId="77777777" w:rsidR="003F358C" w:rsidRDefault="003F358C" w:rsidP="0068665F">
      <w:pPr>
        <w:pBdr>
          <w:top w:val="single" w:sz="4" w:space="1" w:color="auto"/>
          <w:left w:val="single" w:sz="4" w:space="4" w:color="auto"/>
          <w:bottom w:val="single" w:sz="4" w:space="1" w:color="auto"/>
          <w:right w:val="single" w:sz="4" w:space="4" w:color="auto"/>
        </w:pBdr>
        <w:rPr>
          <w:sz w:val="24"/>
        </w:rPr>
      </w:pPr>
      <w:r>
        <w:rPr>
          <w:sz w:val="24"/>
        </w:rPr>
        <w:t>Where FBU</w:t>
      </w:r>
      <w:r>
        <w:rPr>
          <w:sz w:val="24"/>
          <w:vertAlign w:val="subscript"/>
        </w:rPr>
        <w:t>c</w:t>
      </w:r>
      <w:r>
        <w:rPr>
          <w:sz w:val="24"/>
          <w:vertAlign w:val="superscript"/>
        </w:rPr>
        <w:t>t-1</w:t>
      </w:r>
      <w:r>
        <w:rPr>
          <w:sz w:val="24"/>
        </w:rPr>
        <w:t xml:space="preserve"> is the forecasted billing determinants from the year prior to the year an adjustment was made.</w:t>
      </w:r>
    </w:p>
    <w:p w14:paraId="32996952" w14:textId="77777777" w:rsidR="003F358C" w:rsidRDefault="003F358C" w:rsidP="0068665F">
      <w:pPr>
        <w:tabs>
          <w:tab w:val="left" w:pos="0"/>
          <w:tab w:val="left" w:pos="1440"/>
          <w:tab w:val="right" w:pos="8930"/>
        </w:tabs>
        <w:jc w:val="both"/>
        <w:rPr>
          <w:b/>
          <w:color w:val="000000"/>
          <w:sz w:val="24"/>
        </w:rPr>
      </w:pPr>
    </w:p>
    <w:p w14:paraId="426A4CAD" w14:textId="77777777" w:rsidR="003F358C" w:rsidRDefault="003F358C" w:rsidP="0068665F">
      <w:pPr>
        <w:tabs>
          <w:tab w:val="left" w:pos="0"/>
          <w:tab w:val="left" w:pos="1440"/>
          <w:tab w:val="right" w:pos="8930"/>
        </w:tabs>
        <w:jc w:val="both"/>
        <w:rPr>
          <w:color w:val="000000"/>
          <w:sz w:val="24"/>
        </w:rPr>
      </w:pPr>
      <w:r>
        <w:rPr>
          <w:b/>
          <w:color w:val="000000"/>
          <w:sz w:val="24"/>
        </w:rPr>
        <w:t>SECTION 7:</w:t>
      </w:r>
      <w:r>
        <w:rPr>
          <w:b/>
          <w:color w:val="000000"/>
          <w:sz w:val="24"/>
        </w:rPr>
        <w:tab/>
        <w:t>SYSTEM RESTORATION CHARGES</w:t>
      </w:r>
    </w:p>
    <w:p w14:paraId="030C532E" w14:textId="77777777" w:rsidR="003F358C" w:rsidRDefault="003F358C" w:rsidP="0068665F">
      <w:pPr>
        <w:tabs>
          <w:tab w:val="left" w:pos="0"/>
          <w:tab w:val="right" w:pos="8930"/>
        </w:tabs>
        <w:jc w:val="both"/>
        <w:rPr>
          <w:color w:val="000000"/>
          <w:sz w:val="24"/>
        </w:rPr>
      </w:pPr>
    </w:p>
    <w:p w14:paraId="0ADFC662" w14:textId="77777777" w:rsidR="003F358C" w:rsidRDefault="003F358C" w:rsidP="0068665F">
      <w:pPr>
        <w:pStyle w:val="BodyText"/>
        <w:jc w:val="both"/>
        <w:rPr>
          <w:color w:val="000000"/>
        </w:rPr>
      </w:pPr>
      <w:r>
        <w:rPr>
          <w:color w:val="000000"/>
        </w:rPr>
        <w:t>The SR Charges to be applied beginning on the effective date of this Schedule SRC are set out below.  SR Charges to be applied in subsequent periods (Adjusted SR Charges) will be determined in the manner described in Section 8.</w:t>
      </w:r>
    </w:p>
    <w:p w14:paraId="45CA59B2" w14:textId="77777777" w:rsidR="003F358C" w:rsidRDefault="003F358C" w:rsidP="0068665F">
      <w:pPr>
        <w:pStyle w:val="Heading4"/>
        <w:keepLines/>
        <w:rPr>
          <w:b/>
          <w:i/>
          <w:color w:val="000000"/>
          <w:u w:val="none"/>
        </w:rPr>
      </w:pPr>
      <w:r>
        <w:rPr>
          <w:b/>
          <w:i/>
          <w:color w:val="000000"/>
          <w:u w:val="none"/>
        </w:rPr>
        <w:t xml:space="preserve">                     SYSTEM RESTORATION CHARGES</w:t>
      </w:r>
    </w:p>
    <w:p w14:paraId="7EDFE60E" w14:textId="77777777" w:rsidR="003F358C" w:rsidRPr="001A2A8A" w:rsidRDefault="003F358C" w:rsidP="006866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2160"/>
        <w:gridCol w:w="2070"/>
      </w:tblGrid>
      <w:tr w:rsidR="003F358C" w14:paraId="031C110C" w14:textId="77777777" w:rsidTr="0068665F">
        <w:trPr>
          <w:cantSplit/>
          <w:tblHeader/>
          <w:jc w:val="center"/>
        </w:trPr>
        <w:tc>
          <w:tcPr>
            <w:tcW w:w="3192" w:type="dxa"/>
            <w:shd w:val="clear" w:color="auto" w:fill="FFFFFF"/>
          </w:tcPr>
          <w:p w14:paraId="6E89A749"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SRC</w:t>
            </w:r>
          </w:p>
          <w:p w14:paraId="31E393A1"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i/>
                <w:color w:val="000000"/>
                <w:sz w:val="24"/>
              </w:rPr>
            </w:pPr>
            <w:r>
              <w:rPr>
                <w:b/>
                <w:i/>
                <w:color w:val="000000"/>
                <w:sz w:val="24"/>
              </w:rPr>
              <w:t xml:space="preserve"> CLASS</w:t>
            </w:r>
          </w:p>
        </w:tc>
        <w:tc>
          <w:tcPr>
            <w:tcW w:w="2160" w:type="dxa"/>
            <w:shd w:val="clear" w:color="auto" w:fill="FFFFFF"/>
          </w:tcPr>
          <w:p w14:paraId="02A367ED"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sidRPr="004828AE">
              <w:rPr>
                <w:b/>
                <w:i/>
                <w:color w:val="000000"/>
                <w:sz w:val="24"/>
              </w:rPr>
              <w:t>PER UNIT CHARGE</w:t>
            </w:r>
          </w:p>
        </w:tc>
        <w:tc>
          <w:tcPr>
            <w:tcW w:w="2070" w:type="dxa"/>
            <w:shd w:val="clear" w:color="auto" w:fill="FFFFFF"/>
          </w:tcPr>
          <w:p w14:paraId="51D699CE"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BILLING</w:t>
            </w:r>
          </w:p>
          <w:p w14:paraId="30D76235"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UNIT</w:t>
            </w:r>
          </w:p>
          <w:p w14:paraId="51DF6B16" w14:textId="77777777" w:rsidR="003F358C" w:rsidRDefault="003F358C" w:rsidP="0068665F">
            <w:pPr>
              <w:pStyle w:val="Heading2"/>
              <w:keepLines/>
              <w:rPr>
                <w:b/>
                <w:color w:val="000000"/>
                <w:u w:val="none"/>
              </w:rPr>
            </w:pPr>
            <w:r>
              <w:rPr>
                <w:b/>
                <w:color w:val="000000"/>
              </w:rPr>
              <w:t xml:space="preserve"> </w:t>
            </w:r>
          </w:p>
        </w:tc>
      </w:tr>
      <w:tr w:rsidR="003F358C" w14:paraId="29218D30" w14:textId="77777777" w:rsidTr="0068665F">
        <w:trPr>
          <w:jc w:val="center"/>
        </w:trPr>
        <w:tc>
          <w:tcPr>
            <w:tcW w:w="3192" w:type="dxa"/>
            <w:shd w:val="clear" w:color="auto" w:fill="FFFFFF"/>
          </w:tcPr>
          <w:p w14:paraId="66C6BBF8"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Pr>
                <w:color w:val="000000"/>
                <w:sz w:val="24"/>
              </w:rPr>
              <w:t xml:space="preserve">Residential Service </w:t>
            </w:r>
          </w:p>
        </w:tc>
        <w:tc>
          <w:tcPr>
            <w:tcW w:w="2160" w:type="dxa"/>
            <w:shd w:val="clear" w:color="auto" w:fill="auto"/>
            <w:vAlign w:val="bottom"/>
          </w:tcPr>
          <w:p w14:paraId="7126054A" w14:textId="7C60E32C" w:rsidR="003F358C" w:rsidRPr="00867DDF" w:rsidRDefault="003F358C" w:rsidP="0068665F">
            <w:pPr>
              <w:jc w:val="center"/>
              <w:rPr>
                <w:sz w:val="24"/>
                <w:szCs w:val="24"/>
              </w:rPr>
            </w:pPr>
            <w:r w:rsidRPr="00867DDF">
              <w:rPr>
                <w:sz w:val="24"/>
                <w:szCs w:val="24"/>
              </w:rPr>
              <w:t>$0.00</w:t>
            </w:r>
            <w:r w:rsidR="00FF509D">
              <w:rPr>
                <w:sz w:val="24"/>
                <w:szCs w:val="24"/>
              </w:rPr>
              <w:t>0850</w:t>
            </w:r>
          </w:p>
        </w:tc>
        <w:tc>
          <w:tcPr>
            <w:tcW w:w="2070" w:type="dxa"/>
            <w:shd w:val="clear" w:color="auto" w:fill="FFFFFF"/>
          </w:tcPr>
          <w:p w14:paraId="5AA5E3D0"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kWh</w:t>
            </w:r>
          </w:p>
        </w:tc>
      </w:tr>
      <w:tr w:rsidR="003F358C" w14:paraId="17344F68" w14:textId="77777777" w:rsidTr="0068665F">
        <w:trPr>
          <w:trHeight w:val="332"/>
          <w:jc w:val="center"/>
        </w:trPr>
        <w:tc>
          <w:tcPr>
            <w:tcW w:w="3192" w:type="dxa"/>
            <w:shd w:val="clear" w:color="auto" w:fill="FFFFFF"/>
          </w:tcPr>
          <w:p w14:paraId="07323020" w14:textId="77777777" w:rsidR="003F358C" w:rsidRDefault="003F358C">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sidRPr="008E78DF">
              <w:rPr>
                <w:color w:val="000000"/>
                <w:szCs w:val="24"/>
              </w:rPr>
              <w:t>Secondary Service Less Than or Equal to 10 kVA</w:t>
            </w:r>
          </w:p>
        </w:tc>
        <w:tc>
          <w:tcPr>
            <w:tcW w:w="2160" w:type="dxa"/>
            <w:shd w:val="clear" w:color="auto" w:fill="auto"/>
            <w:vAlign w:val="bottom"/>
          </w:tcPr>
          <w:p w14:paraId="2B6CEC41" w14:textId="4E7D9DE0" w:rsidR="003F358C" w:rsidRPr="00867DDF" w:rsidRDefault="003F358C" w:rsidP="0068665F">
            <w:pPr>
              <w:jc w:val="center"/>
              <w:rPr>
                <w:sz w:val="24"/>
                <w:szCs w:val="24"/>
              </w:rPr>
            </w:pPr>
            <w:r w:rsidRPr="00867DDF">
              <w:rPr>
                <w:sz w:val="24"/>
                <w:szCs w:val="24"/>
              </w:rPr>
              <w:t>$0.00</w:t>
            </w:r>
            <w:r>
              <w:rPr>
                <w:sz w:val="24"/>
                <w:szCs w:val="24"/>
              </w:rPr>
              <w:t>1</w:t>
            </w:r>
            <w:r w:rsidR="00FF509D">
              <w:rPr>
                <w:sz w:val="24"/>
                <w:szCs w:val="24"/>
              </w:rPr>
              <w:t>242</w:t>
            </w:r>
          </w:p>
        </w:tc>
        <w:tc>
          <w:tcPr>
            <w:tcW w:w="2070" w:type="dxa"/>
            <w:shd w:val="clear" w:color="auto" w:fill="FFFFFF"/>
          </w:tcPr>
          <w:p w14:paraId="0CB04F09"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p>
          <w:p w14:paraId="62D4C271"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kWh</w:t>
            </w:r>
          </w:p>
        </w:tc>
      </w:tr>
      <w:tr w:rsidR="003F358C" w14:paraId="4F8DD754" w14:textId="77777777" w:rsidTr="0068665F">
        <w:trPr>
          <w:trHeight w:val="539"/>
          <w:jc w:val="center"/>
        </w:trPr>
        <w:tc>
          <w:tcPr>
            <w:tcW w:w="3192" w:type="dxa"/>
            <w:shd w:val="clear" w:color="auto" w:fill="FFFFFF"/>
          </w:tcPr>
          <w:p w14:paraId="4CD700E7"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sidRPr="008E78DF">
              <w:rPr>
                <w:color w:val="000000"/>
                <w:sz w:val="24"/>
                <w:szCs w:val="24"/>
              </w:rPr>
              <w:t>Secondary Service Greater than 10 kVA</w:t>
            </w:r>
          </w:p>
        </w:tc>
        <w:tc>
          <w:tcPr>
            <w:tcW w:w="2160" w:type="dxa"/>
            <w:shd w:val="clear" w:color="auto" w:fill="auto"/>
            <w:vAlign w:val="bottom"/>
          </w:tcPr>
          <w:p w14:paraId="6F4A79A1" w14:textId="5B7B908B" w:rsidR="003F358C" w:rsidRPr="00867DDF" w:rsidRDefault="003F358C" w:rsidP="0068665F">
            <w:pPr>
              <w:jc w:val="center"/>
              <w:rPr>
                <w:sz w:val="24"/>
                <w:szCs w:val="24"/>
              </w:rPr>
            </w:pPr>
            <w:r w:rsidRPr="00867DDF">
              <w:rPr>
                <w:sz w:val="24"/>
                <w:szCs w:val="24"/>
              </w:rPr>
              <w:t>$0.</w:t>
            </w:r>
            <w:r w:rsidR="00FF509D">
              <w:rPr>
                <w:sz w:val="24"/>
                <w:szCs w:val="24"/>
              </w:rPr>
              <w:t>091756</w:t>
            </w:r>
          </w:p>
        </w:tc>
        <w:tc>
          <w:tcPr>
            <w:tcW w:w="2070" w:type="dxa"/>
            <w:shd w:val="clear" w:color="auto" w:fill="FFFFFF"/>
          </w:tcPr>
          <w:p w14:paraId="1728FBEB"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p>
          <w:p w14:paraId="1A55258A" w14:textId="77777777" w:rsidR="003F358C" w:rsidRDefault="003F358C"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Billing kVA</w:t>
            </w:r>
          </w:p>
        </w:tc>
      </w:tr>
      <w:tr w:rsidR="003F358C" w14:paraId="05EF044F" w14:textId="77777777" w:rsidTr="0068665F">
        <w:trPr>
          <w:trHeight w:val="404"/>
          <w:jc w:val="center"/>
        </w:trPr>
        <w:tc>
          <w:tcPr>
            <w:tcW w:w="3192" w:type="dxa"/>
            <w:shd w:val="clear" w:color="auto" w:fill="FFFFFF"/>
            <w:vAlign w:val="center"/>
          </w:tcPr>
          <w:p w14:paraId="0F8A9433" w14:textId="77777777" w:rsidR="003F358C" w:rsidRDefault="003F358C" w:rsidP="0068665F">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Primary Service</w:t>
            </w:r>
          </w:p>
        </w:tc>
        <w:tc>
          <w:tcPr>
            <w:tcW w:w="2160" w:type="dxa"/>
            <w:shd w:val="clear" w:color="auto" w:fill="auto"/>
            <w:vAlign w:val="center"/>
          </w:tcPr>
          <w:p w14:paraId="52642478" w14:textId="5D11FAEC" w:rsidR="003F358C" w:rsidRPr="00867DDF" w:rsidRDefault="003F358C" w:rsidP="0068665F">
            <w:pPr>
              <w:jc w:val="center"/>
              <w:rPr>
                <w:sz w:val="24"/>
                <w:szCs w:val="24"/>
              </w:rPr>
            </w:pPr>
            <w:r w:rsidRPr="00867DDF">
              <w:rPr>
                <w:sz w:val="24"/>
                <w:szCs w:val="24"/>
              </w:rPr>
              <w:t>$0.</w:t>
            </w:r>
            <w:r>
              <w:rPr>
                <w:sz w:val="24"/>
                <w:szCs w:val="24"/>
              </w:rPr>
              <w:t>0</w:t>
            </w:r>
            <w:r w:rsidR="00FF509D">
              <w:rPr>
                <w:sz w:val="24"/>
                <w:szCs w:val="24"/>
              </w:rPr>
              <w:t>67647</w:t>
            </w:r>
          </w:p>
        </w:tc>
        <w:tc>
          <w:tcPr>
            <w:tcW w:w="2070" w:type="dxa"/>
            <w:shd w:val="clear" w:color="auto" w:fill="FFFFFF"/>
            <w:vAlign w:val="center"/>
          </w:tcPr>
          <w:p w14:paraId="66D7F56B" w14:textId="77777777" w:rsidR="003F358C" w:rsidRDefault="003F358C">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Billing kVA</w:t>
            </w:r>
          </w:p>
        </w:tc>
      </w:tr>
      <w:tr w:rsidR="003F358C" w14:paraId="3B0865CC" w14:textId="77777777" w:rsidTr="0068665F">
        <w:trPr>
          <w:trHeight w:val="404"/>
          <w:jc w:val="center"/>
        </w:trPr>
        <w:tc>
          <w:tcPr>
            <w:tcW w:w="3192" w:type="dxa"/>
            <w:shd w:val="clear" w:color="auto" w:fill="FFFFFF"/>
            <w:vAlign w:val="center"/>
          </w:tcPr>
          <w:p w14:paraId="3D84F688" w14:textId="77777777" w:rsidR="003F358C" w:rsidRDefault="003F358C">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szCs w:val="24"/>
              </w:rPr>
            </w:pPr>
            <w:r w:rsidRPr="00714ED7">
              <w:rPr>
                <w:color w:val="000000"/>
                <w:sz w:val="24"/>
                <w:szCs w:val="24"/>
              </w:rPr>
              <w:t>Lighting</w:t>
            </w:r>
            <w:r>
              <w:rPr>
                <w:color w:val="000000"/>
                <w:sz w:val="24"/>
                <w:szCs w:val="24"/>
              </w:rPr>
              <w:t xml:space="preserve"> Services</w:t>
            </w:r>
          </w:p>
        </w:tc>
        <w:tc>
          <w:tcPr>
            <w:tcW w:w="2160" w:type="dxa"/>
            <w:shd w:val="clear" w:color="auto" w:fill="auto"/>
            <w:vAlign w:val="center"/>
          </w:tcPr>
          <w:p w14:paraId="30F2A336" w14:textId="4883E5A8" w:rsidR="003F358C" w:rsidRPr="00867DDF" w:rsidRDefault="003F358C" w:rsidP="0068665F">
            <w:pPr>
              <w:jc w:val="center"/>
              <w:rPr>
                <w:sz w:val="24"/>
                <w:szCs w:val="24"/>
              </w:rPr>
            </w:pPr>
            <w:r w:rsidRPr="00867DDF">
              <w:rPr>
                <w:sz w:val="24"/>
                <w:szCs w:val="24"/>
              </w:rPr>
              <w:t>$0.0</w:t>
            </w:r>
            <w:r>
              <w:rPr>
                <w:sz w:val="24"/>
                <w:szCs w:val="24"/>
              </w:rPr>
              <w:t>0</w:t>
            </w:r>
            <w:r w:rsidR="00FF509D">
              <w:rPr>
                <w:sz w:val="24"/>
                <w:szCs w:val="24"/>
              </w:rPr>
              <w:t>6446</w:t>
            </w:r>
          </w:p>
        </w:tc>
        <w:tc>
          <w:tcPr>
            <w:tcW w:w="2070" w:type="dxa"/>
            <w:shd w:val="clear" w:color="auto" w:fill="FFFFFF"/>
            <w:vAlign w:val="center"/>
          </w:tcPr>
          <w:p w14:paraId="676C265B" w14:textId="77777777" w:rsidR="003F358C" w:rsidRDefault="003F358C" w:rsidP="0068665F">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kWh</w:t>
            </w:r>
          </w:p>
        </w:tc>
      </w:tr>
    </w:tbl>
    <w:p w14:paraId="4C361CCC" w14:textId="77777777" w:rsidR="003F358C" w:rsidRDefault="003F358C" w:rsidP="0068665F">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rPr>
      </w:pPr>
    </w:p>
    <w:p w14:paraId="52FBA835" w14:textId="77777777" w:rsidR="003F358C" w:rsidRDefault="003F358C" w:rsidP="0068665F">
      <w:pPr>
        <w:tabs>
          <w:tab w:val="right" w:pos="8228"/>
          <w:tab w:val="left" w:pos="512"/>
        </w:tabs>
        <w:jc w:val="both"/>
        <w:rPr>
          <w:color w:val="000000"/>
          <w:sz w:val="24"/>
        </w:rPr>
      </w:pPr>
      <w:r>
        <w:rPr>
          <w:color w:val="000000"/>
          <w:sz w:val="24"/>
        </w:rPr>
        <w:t>The billing units are defined as in the base rate tariff.  Any change in determination of these billing units will be effective for this Schedule SRC at the next annual true-up adjustment.</w:t>
      </w:r>
    </w:p>
    <w:p w14:paraId="1B70DAE3" w14:textId="77777777" w:rsidR="003F358C" w:rsidRDefault="003F358C" w:rsidP="0068665F">
      <w:pPr>
        <w:tabs>
          <w:tab w:val="right" w:pos="8228"/>
          <w:tab w:val="left" w:pos="512"/>
        </w:tabs>
        <w:jc w:val="both"/>
        <w:rPr>
          <w:color w:val="000000"/>
          <w:sz w:val="24"/>
        </w:rPr>
      </w:pPr>
    </w:p>
    <w:p w14:paraId="538A03F1" w14:textId="77777777" w:rsidR="003F358C" w:rsidRPr="001D6F5E" w:rsidRDefault="003F358C" w:rsidP="0068665F">
      <w:pPr>
        <w:tabs>
          <w:tab w:val="right" w:pos="8228"/>
          <w:tab w:val="left" w:pos="512"/>
        </w:tabs>
        <w:jc w:val="both"/>
        <w:rPr>
          <w:color w:val="000000"/>
          <w:sz w:val="24"/>
          <w:szCs w:val="24"/>
        </w:rPr>
      </w:pPr>
      <w:r w:rsidRPr="001D6F5E">
        <w:rPr>
          <w:color w:val="000000"/>
          <w:sz w:val="24"/>
          <w:szCs w:val="24"/>
        </w:rPr>
        <w:t xml:space="preserve">In addition, each customer which has New On-Site Generation shall pay an amount each month computed by multiplying the output of the on-site generation used to serve the internal electric requirements of the customer </w:t>
      </w:r>
      <w:r>
        <w:rPr>
          <w:color w:val="000000"/>
          <w:sz w:val="24"/>
          <w:szCs w:val="24"/>
        </w:rPr>
        <w:t xml:space="preserve">(Billing </w:t>
      </w:r>
      <w:r w:rsidRPr="001D6F5E">
        <w:rPr>
          <w:color w:val="000000"/>
          <w:sz w:val="24"/>
          <w:szCs w:val="24"/>
        </w:rPr>
        <w:t>kV</w:t>
      </w:r>
      <w:r>
        <w:rPr>
          <w:color w:val="000000"/>
          <w:sz w:val="24"/>
          <w:szCs w:val="24"/>
        </w:rPr>
        <w:t>A) by the SR</w:t>
      </w:r>
      <w:r w:rsidRPr="001D6F5E">
        <w:rPr>
          <w:color w:val="000000"/>
          <w:sz w:val="24"/>
          <w:szCs w:val="24"/>
        </w:rPr>
        <w:t xml:space="preserve"> Charge in effect for services provided to customers in that class during the month.  This amount shall </w:t>
      </w:r>
      <w:r>
        <w:rPr>
          <w:color w:val="000000"/>
          <w:sz w:val="24"/>
          <w:szCs w:val="24"/>
        </w:rPr>
        <w:t>be in addition to any SR Charges applicable to</w:t>
      </w:r>
      <w:r w:rsidRPr="001D6F5E">
        <w:rPr>
          <w:color w:val="000000"/>
          <w:sz w:val="24"/>
          <w:szCs w:val="24"/>
        </w:rPr>
        <w:t xml:space="preserve"> demand actually delivered to the customer through the Company’s or another T&amp;D Provider’s facilities.</w:t>
      </w:r>
    </w:p>
    <w:p w14:paraId="70C60758" w14:textId="77777777" w:rsidR="003F358C" w:rsidRDefault="003F358C" w:rsidP="0068665F">
      <w:pPr>
        <w:pStyle w:val="BodyText"/>
        <w:tabs>
          <w:tab w:val="right" w:pos="8228"/>
          <w:tab w:val="left" w:pos="512"/>
        </w:tabs>
        <w:jc w:val="both"/>
        <w:rPr>
          <w:color w:val="000000"/>
        </w:rPr>
      </w:pPr>
      <w:r>
        <w:t xml:space="preserve">  </w:t>
      </w:r>
    </w:p>
    <w:p w14:paraId="7814B027" w14:textId="77777777" w:rsidR="003F358C" w:rsidRDefault="003F358C" w:rsidP="0068665F">
      <w:pPr>
        <w:pStyle w:val="Heading3"/>
        <w:keepNext w:val="0"/>
        <w:tabs>
          <w:tab w:val="left" w:pos="1440"/>
          <w:tab w:val="right" w:pos="7114"/>
        </w:tabs>
        <w:ind w:left="1440" w:hanging="1440"/>
        <w:rPr>
          <w:b/>
          <w:color w:val="000000"/>
          <w:u w:val="none"/>
        </w:rPr>
      </w:pPr>
      <w:r>
        <w:rPr>
          <w:b/>
          <w:color w:val="000000"/>
          <w:u w:val="none"/>
        </w:rPr>
        <w:t>SECTION 8:</w:t>
      </w:r>
      <w:r>
        <w:rPr>
          <w:b/>
          <w:color w:val="000000"/>
          <w:u w:val="none"/>
        </w:rPr>
        <w:tab/>
        <w:t>STANDARD TRUE-UP FOR ADJUSTMENT OF SR CHARGES</w:t>
      </w:r>
    </w:p>
    <w:p w14:paraId="4CB6CBAB" w14:textId="77777777" w:rsidR="003F358C" w:rsidRDefault="003F358C" w:rsidP="0068665F">
      <w:pPr>
        <w:tabs>
          <w:tab w:val="left" w:pos="0"/>
          <w:tab w:val="right" w:pos="7114"/>
        </w:tabs>
        <w:rPr>
          <w:b/>
          <w:color w:val="000000"/>
          <w:sz w:val="24"/>
          <w:u w:val="single"/>
        </w:rPr>
      </w:pPr>
    </w:p>
    <w:p w14:paraId="1BB03092" w14:textId="77777777" w:rsidR="003F358C" w:rsidRDefault="003F358C" w:rsidP="0068665F">
      <w:pPr>
        <w:tabs>
          <w:tab w:val="left" w:pos="0"/>
          <w:tab w:val="right" w:pos="8910"/>
        </w:tabs>
        <w:jc w:val="both"/>
        <w:rPr>
          <w:sz w:val="24"/>
        </w:rPr>
      </w:pPr>
      <w:r>
        <w:rPr>
          <w:color w:val="000000"/>
          <w:sz w:val="24"/>
        </w:rPr>
        <w:t xml:space="preserve">SR Charges will be adjusted annually effective on October 15th to ensure that the expected collection of SR Charges is adequate to pay principal and interest on the system restoration bonds when due pursuant to the expected amortization schedule, and pay as due all other qualified costs.  </w:t>
      </w:r>
      <w:r>
        <w:rPr>
          <w:sz w:val="24"/>
        </w:rPr>
        <w:t xml:space="preserve">In addition to these annual true-up adjustments, true-up adjustments may be made more frequently at any time during the term of the </w:t>
      </w:r>
      <w:r>
        <w:rPr>
          <w:color w:val="000000"/>
          <w:sz w:val="24"/>
        </w:rPr>
        <w:t>system restoration</w:t>
      </w:r>
      <w:r>
        <w:rPr>
          <w:sz w:val="24"/>
        </w:rPr>
        <w:t xml:space="preserve"> bonds to correct any under-collection or over-collection of system restoration charges, as provided for in the Financing Order, in order to assure timely payment of </w:t>
      </w:r>
      <w:r>
        <w:rPr>
          <w:color w:val="000000"/>
          <w:sz w:val="24"/>
        </w:rPr>
        <w:t>system restoration</w:t>
      </w:r>
      <w:r>
        <w:rPr>
          <w:sz w:val="24"/>
        </w:rPr>
        <w:t xml:space="preserve"> bonds based on rating agency and bondholder considerations.  In addition to the foregoing, either of the following two conditions may result in an interim true-up adjustment in the month prior to an upcoming </w:t>
      </w:r>
      <w:r>
        <w:rPr>
          <w:color w:val="000000"/>
          <w:sz w:val="24"/>
        </w:rPr>
        <w:t>system restoration</w:t>
      </w:r>
      <w:r>
        <w:rPr>
          <w:sz w:val="24"/>
        </w:rPr>
        <w:t xml:space="preserve"> bond principal payment date:</w:t>
      </w:r>
    </w:p>
    <w:p w14:paraId="51441586" w14:textId="77777777" w:rsidR="003F358C" w:rsidRDefault="003F358C" w:rsidP="0068665F">
      <w:pPr>
        <w:tabs>
          <w:tab w:val="left" w:pos="0"/>
          <w:tab w:val="right" w:pos="8910"/>
        </w:tabs>
        <w:jc w:val="both"/>
        <w:rPr>
          <w:sz w:val="24"/>
        </w:rPr>
      </w:pPr>
    </w:p>
    <w:p w14:paraId="3BFA9045" w14:textId="77777777" w:rsidR="003F358C" w:rsidRDefault="003F358C" w:rsidP="0068665F">
      <w:pPr>
        <w:ind w:left="2160" w:hanging="720"/>
        <w:jc w:val="both"/>
        <w:rPr>
          <w:sz w:val="24"/>
        </w:rPr>
      </w:pPr>
      <w:r>
        <w:rPr>
          <w:sz w:val="24"/>
        </w:rPr>
        <w:t>(a)</w:t>
      </w:r>
      <w:r>
        <w:rPr>
          <w:sz w:val="24"/>
        </w:rPr>
        <w:tab/>
        <w:t xml:space="preserve">The collection of SR Charges for the upcoming payment date will result in a difference that is greater than 5% in absolute value, between (i) the actual outstanding principal balances of the system restoration bonds plus amounts </w:t>
      </w:r>
      <w:r>
        <w:rPr>
          <w:sz w:val="24"/>
        </w:rPr>
        <w:lastRenderedPageBreak/>
        <w:t>on deposit in the excess funds subaccount and (ii) the outstanding principal balances anticipated in the target amortization schedule; or</w:t>
      </w:r>
    </w:p>
    <w:p w14:paraId="167D71B3" w14:textId="77777777" w:rsidR="003F358C" w:rsidRDefault="003F358C" w:rsidP="0068665F">
      <w:pPr>
        <w:ind w:left="2160" w:hanging="720"/>
        <w:rPr>
          <w:sz w:val="24"/>
        </w:rPr>
      </w:pPr>
    </w:p>
    <w:p w14:paraId="657F9034" w14:textId="77777777" w:rsidR="003F358C" w:rsidRDefault="003F358C" w:rsidP="0068665F">
      <w:pPr>
        <w:ind w:left="2160" w:hanging="720"/>
        <w:jc w:val="both"/>
        <w:rPr>
          <w:sz w:val="24"/>
        </w:rPr>
      </w:pPr>
      <w:r>
        <w:rPr>
          <w:sz w:val="24"/>
        </w:rPr>
        <w:t>(b)</w:t>
      </w:r>
      <w:r>
        <w:rPr>
          <w:sz w:val="24"/>
        </w:rPr>
        <w:tab/>
        <w:t xml:space="preserve">To meet a rating agency requirement that any series of </w:t>
      </w:r>
      <w:r>
        <w:rPr>
          <w:color w:val="000000"/>
          <w:sz w:val="24"/>
        </w:rPr>
        <w:t>system restoration</w:t>
      </w:r>
      <w:r>
        <w:rPr>
          <w:sz w:val="24"/>
        </w:rPr>
        <w:t xml:space="preserve"> bonds be paid in full by the expected maturity date for any series of </w:t>
      </w:r>
      <w:r>
        <w:rPr>
          <w:color w:val="000000"/>
          <w:sz w:val="24"/>
        </w:rPr>
        <w:t>system restoration</w:t>
      </w:r>
      <w:r>
        <w:rPr>
          <w:sz w:val="24"/>
        </w:rPr>
        <w:t xml:space="preserve"> bonds that matures after a date determined mutually, at the time of pricing by the Company and the Commission's designated personnel or financial advisor.</w:t>
      </w:r>
    </w:p>
    <w:p w14:paraId="69CC1339" w14:textId="77777777" w:rsidR="003F358C" w:rsidRDefault="003F358C" w:rsidP="0068665F">
      <w:pPr>
        <w:tabs>
          <w:tab w:val="left" w:pos="0"/>
          <w:tab w:val="right" w:pos="8910"/>
        </w:tabs>
        <w:jc w:val="both"/>
        <w:rPr>
          <w:sz w:val="24"/>
        </w:rPr>
      </w:pPr>
    </w:p>
    <w:p w14:paraId="550A66F8" w14:textId="77777777" w:rsidR="003F358C" w:rsidRDefault="003F358C" w:rsidP="0068665F">
      <w:pPr>
        <w:tabs>
          <w:tab w:val="left" w:pos="0"/>
          <w:tab w:val="right" w:pos="8910"/>
        </w:tabs>
        <w:jc w:val="both"/>
        <w:rPr>
          <w:sz w:val="24"/>
        </w:rPr>
      </w:pPr>
      <w:r>
        <w:rPr>
          <w:sz w:val="24"/>
        </w:rPr>
        <w:t xml:space="preserve">In no event will interim true-up adjustments occur more frequently than every three months if quarterly system restoration bond payments are required or every six months if semi-annual </w:t>
      </w:r>
      <w:r>
        <w:rPr>
          <w:color w:val="000000"/>
          <w:sz w:val="24"/>
        </w:rPr>
        <w:t>system restoration</w:t>
      </w:r>
      <w:r>
        <w:rPr>
          <w:sz w:val="24"/>
        </w:rPr>
        <w:t xml:space="preserve"> bond payments are required; provided, however, that interim true-up adjustments for any </w:t>
      </w:r>
      <w:r>
        <w:rPr>
          <w:color w:val="000000"/>
          <w:sz w:val="24"/>
        </w:rPr>
        <w:t>system restoration</w:t>
      </w:r>
      <w:r>
        <w:rPr>
          <w:sz w:val="24"/>
        </w:rPr>
        <w:t xml:space="preserve"> bonds remaining outstanding during the fourteenth and fifteenth year after the bonds are issued may occur quarterly.</w:t>
      </w:r>
    </w:p>
    <w:p w14:paraId="0B1D1C34" w14:textId="77777777" w:rsidR="003F358C" w:rsidRDefault="003F358C" w:rsidP="0068665F">
      <w:pPr>
        <w:tabs>
          <w:tab w:val="left" w:pos="0"/>
          <w:tab w:val="right" w:pos="8910"/>
        </w:tabs>
        <w:jc w:val="both"/>
        <w:rPr>
          <w:color w:val="000000"/>
          <w:sz w:val="24"/>
        </w:rPr>
      </w:pPr>
    </w:p>
    <w:p w14:paraId="76CF9DC7" w14:textId="77777777" w:rsidR="003F358C" w:rsidRDefault="003F358C" w:rsidP="0068665F">
      <w:pPr>
        <w:tabs>
          <w:tab w:val="left" w:pos="0"/>
          <w:tab w:val="right" w:pos="8910"/>
        </w:tabs>
        <w:jc w:val="both"/>
        <w:rPr>
          <w:color w:val="000000"/>
          <w:sz w:val="24"/>
        </w:rPr>
      </w:pPr>
      <w:r>
        <w:rPr>
          <w:color w:val="000000"/>
          <w:sz w:val="24"/>
        </w:rPr>
        <w:t xml:space="preserve">All annual and interim adjustments will be designed to cause (i) the outstanding principal balance of the system restoration bonds to be equal to the scheduled balance on the expected amortization schedule; (ii) the amount in the capital subaccount to be equal to the required capital plus any investment earnings on amounts in the capital subaccount to the extent that the investment earnings have not been released to the SPE and (iii) the excess funds subaccount to be zero by a payment date preceding the next adjustment or by the final payment date, if the next payment date is the final payment date. </w:t>
      </w:r>
    </w:p>
    <w:p w14:paraId="15E4BF8D" w14:textId="77777777" w:rsidR="003F358C" w:rsidRDefault="003F358C" w:rsidP="0068665F">
      <w:pPr>
        <w:tabs>
          <w:tab w:val="left" w:pos="0"/>
          <w:tab w:val="right" w:pos="8910"/>
        </w:tabs>
        <w:rPr>
          <w:color w:val="000000"/>
          <w:sz w:val="24"/>
        </w:rPr>
      </w:pPr>
    </w:p>
    <w:p w14:paraId="03953933" w14:textId="77777777" w:rsidR="003F358C" w:rsidRDefault="003F358C" w:rsidP="0068665F">
      <w:pPr>
        <w:pStyle w:val="Heading3"/>
        <w:keepNext w:val="0"/>
        <w:tabs>
          <w:tab w:val="left" w:pos="900"/>
          <w:tab w:val="right" w:pos="4233"/>
        </w:tabs>
        <w:ind w:left="907" w:hanging="907"/>
        <w:rPr>
          <w:b/>
          <w:color w:val="000000"/>
          <w:u w:val="none"/>
        </w:rPr>
      </w:pPr>
      <w:r>
        <w:rPr>
          <w:b/>
          <w:color w:val="000000"/>
          <w:u w:val="none"/>
        </w:rPr>
        <w:t>TRUE</w:t>
      </w:r>
      <w:r>
        <w:rPr>
          <w:b/>
          <w:color w:val="000000"/>
          <w:u w:val="none"/>
        </w:rPr>
        <w:noBreakHyphen/>
        <w:t>UP ADJUSTMENT PROCEDURE FOR STANDARD AND INTERIM TRUE-UPS</w:t>
      </w:r>
    </w:p>
    <w:p w14:paraId="0EC01D1E" w14:textId="77777777" w:rsidR="003F358C" w:rsidRDefault="003F358C" w:rsidP="0068665F">
      <w:pPr>
        <w:tabs>
          <w:tab w:val="left" w:pos="0"/>
          <w:tab w:val="right" w:pos="4233"/>
        </w:tabs>
        <w:rPr>
          <w:color w:val="000000"/>
          <w:sz w:val="24"/>
          <w:u w:val="single"/>
        </w:rPr>
      </w:pPr>
    </w:p>
    <w:p w14:paraId="7B29B53A" w14:textId="77777777" w:rsidR="003F358C" w:rsidRDefault="003F358C" w:rsidP="0068665F">
      <w:pPr>
        <w:tabs>
          <w:tab w:val="left" w:pos="0"/>
          <w:tab w:val="right" w:pos="8914"/>
        </w:tabs>
        <w:jc w:val="both"/>
        <w:rPr>
          <w:color w:val="000000"/>
          <w:sz w:val="24"/>
        </w:rPr>
      </w:pPr>
      <w:r>
        <w:rPr>
          <w:color w:val="000000"/>
          <w:sz w:val="24"/>
        </w:rPr>
        <w:t xml:space="preserve">Servicer will calculate the Adjusted SR Charges using the methodology described below and will file the Adjusted SR Charges with the Commission.  Annual adjustments will be filed 15 days prior to the effective date of the Adjusted SR Charges unless an adjustment to the PBRAFs is required under Section 6 in which case the annual adjustment will be filed not later than 90 days prior to the effective date.  Interim Adjustments will be filed not less than 15 days prior to the effective date of the Adjusted SR Charges. </w:t>
      </w:r>
    </w:p>
    <w:p w14:paraId="0A1A6E28" w14:textId="77777777" w:rsidR="003F358C" w:rsidRDefault="003F358C" w:rsidP="0068665F">
      <w:pPr>
        <w:tabs>
          <w:tab w:val="left" w:pos="0"/>
          <w:tab w:val="right" w:pos="8914"/>
        </w:tabs>
        <w:jc w:val="both"/>
        <w:rPr>
          <w:color w:val="000000"/>
          <w:sz w:val="24"/>
        </w:rPr>
      </w:pPr>
    </w:p>
    <w:p w14:paraId="3300A037" w14:textId="77777777" w:rsidR="003F358C" w:rsidRDefault="003F358C" w:rsidP="0068665F">
      <w:pPr>
        <w:pStyle w:val="BodyText"/>
      </w:pPr>
      <w:r>
        <w:t>The Adjusted SR Charge for the upcoming period for each class (</w:t>
      </w:r>
      <w:proofErr w:type="spellStart"/>
      <w:r>
        <w:t>SRC</w:t>
      </w:r>
      <w:r>
        <w:rPr>
          <w:vertAlign w:val="subscript"/>
        </w:rPr>
        <w:t>c</w:t>
      </w:r>
      <w:proofErr w:type="spellEnd"/>
      <w:r>
        <w:t>) shall be computed as follows:</w:t>
      </w:r>
    </w:p>
    <w:p w14:paraId="3A0F33D9" w14:textId="77777777" w:rsidR="003F358C" w:rsidRDefault="003F358C">
      <w:pPr>
        <w:rPr>
          <w:sz w:val="24"/>
        </w:rPr>
      </w:pPr>
      <w:r>
        <w:rPr>
          <w:sz w:val="24"/>
        </w:rPr>
        <w:br w:type="page"/>
      </w:r>
    </w:p>
    <w:p w14:paraId="7444EBD0" w14:textId="77777777" w:rsidR="003F358C" w:rsidRDefault="003F358C" w:rsidP="0068665F">
      <w:pPr>
        <w:rPr>
          <w:sz w:val="24"/>
        </w:rPr>
      </w:pPr>
    </w:p>
    <w:p w14:paraId="13177E8E" w14:textId="77777777" w:rsidR="003F358C" w:rsidRDefault="003F358C" w:rsidP="0068665F">
      <w:pPr>
        <w:rPr>
          <w:sz w:val="24"/>
        </w:rPr>
      </w:pPr>
      <w:r>
        <w:rPr>
          <w:sz w:val="24"/>
        </w:rPr>
        <w:t>For the residential class,</w:t>
      </w:r>
    </w:p>
    <w:p w14:paraId="075EC7F5" w14:textId="77777777" w:rsidR="003F358C" w:rsidRDefault="003F358C" w:rsidP="0068665F">
      <w:pPr>
        <w:rPr>
          <w:sz w:val="24"/>
        </w:rPr>
      </w:pPr>
    </w:p>
    <w:p w14:paraId="5A29C896" w14:textId="77777777" w:rsidR="003F358C" w:rsidRDefault="003F358C" w:rsidP="0068665F">
      <w:pPr>
        <w:rPr>
          <w:sz w:val="24"/>
          <w:vertAlign w:val="subscript"/>
        </w:rPr>
      </w:pPr>
      <w:r>
        <w:tab/>
      </w:r>
      <w:proofErr w:type="spellStart"/>
      <w:r>
        <w:rPr>
          <w:sz w:val="24"/>
        </w:rPr>
        <w:t>SRC</w:t>
      </w:r>
      <w:r>
        <w:rPr>
          <w:sz w:val="24"/>
          <w:vertAlign w:val="subscript"/>
        </w:rPr>
        <w:t>c</w:t>
      </w:r>
      <w:proofErr w:type="spellEnd"/>
      <w:r>
        <w:rPr>
          <w:sz w:val="24"/>
        </w:rPr>
        <w:t xml:space="preserve">= </w:t>
      </w:r>
      <w:proofErr w:type="spellStart"/>
      <w:r>
        <w:rPr>
          <w:sz w:val="24"/>
        </w:rPr>
        <w:t>PBR</w:t>
      </w:r>
      <w:r>
        <w:rPr>
          <w:sz w:val="24"/>
          <w:vertAlign w:val="subscript"/>
        </w:rPr>
        <w:t>T</w:t>
      </w:r>
      <w:proofErr w:type="spellEnd"/>
      <w:r>
        <w:rPr>
          <w:sz w:val="24"/>
        </w:rPr>
        <w:t>*(</w:t>
      </w:r>
      <w:proofErr w:type="spellStart"/>
      <w:r>
        <w:rPr>
          <w:sz w:val="24"/>
        </w:rPr>
        <w:t>PBRAF</w:t>
      </w:r>
      <w:r>
        <w:rPr>
          <w:sz w:val="24"/>
          <w:vertAlign w:val="subscript"/>
        </w:rPr>
        <w:t>c</w:t>
      </w:r>
      <w:r>
        <w:rPr>
          <w:sz w:val="24"/>
        </w:rPr>
        <w:t>+PBRAFA</w:t>
      </w:r>
      <w:r>
        <w:rPr>
          <w:sz w:val="24"/>
          <w:vertAlign w:val="subscript"/>
        </w:rPr>
        <w:t>c</w:t>
      </w:r>
      <w:r>
        <w:rPr>
          <w:sz w:val="24"/>
        </w:rPr>
        <w:t>+YPBRAFA</w:t>
      </w:r>
      <w:r>
        <w:rPr>
          <w:sz w:val="24"/>
          <w:vertAlign w:val="subscript"/>
        </w:rPr>
        <w:t>c</w:t>
      </w:r>
      <w:r>
        <w:rPr>
          <w:sz w:val="24"/>
          <w:vertAlign w:val="superscript"/>
        </w:rPr>
        <w:t>t</w:t>
      </w:r>
      <w:proofErr w:type="spellEnd"/>
      <w:r>
        <w:rPr>
          <w:sz w:val="24"/>
        </w:rPr>
        <w:t>)/</w:t>
      </w:r>
      <w:proofErr w:type="spellStart"/>
      <w:r>
        <w:rPr>
          <w:sz w:val="24"/>
        </w:rPr>
        <w:t>FBU</w:t>
      </w:r>
      <w:r>
        <w:rPr>
          <w:sz w:val="24"/>
          <w:vertAlign w:val="subscript"/>
        </w:rPr>
        <w:t>c</w:t>
      </w:r>
      <w:proofErr w:type="spellEnd"/>
    </w:p>
    <w:p w14:paraId="10010061" w14:textId="77777777" w:rsidR="003F358C" w:rsidRDefault="003F358C" w:rsidP="0068665F"/>
    <w:p w14:paraId="11785392" w14:textId="77777777" w:rsidR="003F358C" w:rsidRDefault="003F358C" w:rsidP="0068665F">
      <w:pPr>
        <w:pStyle w:val="NormalWeb"/>
        <w:jc w:val="both"/>
      </w:pPr>
      <w:r>
        <w:t>For classes in the Non-Residential SRC Group:</w:t>
      </w:r>
    </w:p>
    <w:p w14:paraId="502AC2B5" w14:textId="77777777" w:rsidR="003F358C" w:rsidRDefault="003F358C" w:rsidP="0068665F">
      <w:pPr>
        <w:pStyle w:val="NormalWeb"/>
      </w:pPr>
    </w:p>
    <w:p w14:paraId="137C7C36" w14:textId="77777777" w:rsidR="003F358C" w:rsidRDefault="003F358C" w:rsidP="0068665F">
      <w:pPr>
        <w:rPr>
          <w:sz w:val="24"/>
        </w:rPr>
      </w:pPr>
      <w:r>
        <w:tab/>
      </w:r>
      <w:proofErr w:type="spellStart"/>
      <w:r>
        <w:rPr>
          <w:sz w:val="24"/>
        </w:rPr>
        <w:t>SRC</w:t>
      </w:r>
      <w:r>
        <w:rPr>
          <w:sz w:val="24"/>
          <w:vertAlign w:val="subscript"/>
        </w:rPr>
        <w:t>c</w:t>
      </w:r>
      <w:proofErr w:type="spellEnd"/>
      <w:r>
        <w:rPr>
          <w:sz w:val="24"/>
          <w:vertAlign w:val="subscript"/>
        </w:rPr>
        <w:t xml:space="preserve"> </w:t>
      </w:r>
      <w:r>
        <w:rPr>
          <w:sz w:val="24"/>
        </w:rPr>
        <w:t xml:space="preserve">= </w:t>
      </w:r>
      <w:proofErr w:type="spellStart"/>
      <w:r>
        <w:rPr>
          <w:sz w:val="24"/>
        </w:rPr>
        <w:t>SRC</w:t>
      </w:r>
      <w:r>
        <w:rPr>
          <w:sz w:val="24"/>
          <w:vertAlign w:val="subscript"/>
        </w:rPr>
        <w:t>c</w:t>
      </w:r>
      <w:proofErr w:type="spellEnd"/>
      <w:r>
        <w:rPr>
          <w:sz w:val="24"/>
          <w:vertAlign w:val="superscript"/>
        </w:rPr>
        <w:t>-1</w:t>
      </w:r>
      <w:r>
        <w:rPr>
          <w:sz w:val="24"/>
        </w:rPr>
        <w:t xml:space="preserve"> {</w:t>
      </w:r>
      <w:r>
        <w:rPr>
          <w:sz w:val="24"/>
        </w:rPr>
        <w:sym w:font="Symbol" w:char="F053"/>
      </w:r>
      <w:r>
        <w:rPr>
          <w:sz w:val="24"/>
        </w:rPr>
        <w:t xml:space="preserve"> [</w:t>
      </w:r>
      <w:proofErr w:type="spellStart"/>
      <w:r>
        <w:rPr>
          <w:sz w:val="24"/>
        </w:rPr>
        <w:t>PBR</w:t>
      </w:r>
      <w:r>
        <w:rPr>
          <w:sz w:val="24"/>
          <w:vertAlign w:val="subscript"/>
        </w:rPr>
        <w:t>T</w:t>
      </w:r>
      <w:proofErr w:type="spellEnd"/>
      <w:r>
        <w:rPr>
          <w:sz w:val="24"/>
        </w:rPr>
        <w:t xml:space="preserve"> * (</w:t>
      </w:r>
      <w:proofErr w:type="spellStart"/>
      <w:r>
        <w:rPr>
          <w:sz w:val="24"/>
        </w:rPr>
        <w:t>PBRAF</w:t>
      </w:r>
      <w:r>
        <w:rPr>
          <w:sz w:val="24"/>
          <w:vertAlign w:val="subscript"/>
        </w:rPr>
        <w:t>c</w:t>
      </w:r>
      <w:r>
        <w:rPr>
          <w:sz w:val="24"/>
        </w:rPr>
        <w:t>+PBRAFA</w:t>
      </w:r>
      <w:r>
        <w:rPr>
          <w:sz w:val="24"/>
          <w:vertAlign w:val="subscript"/>
        </w:rPr>
        <w:t>c</w:t>
      </w:r>
      <w:r>
        <w:rPr>
          <w:sz w:val="24"/>
        </w:rPr>
        <w:t>+YPBRAFA</w:t>
      </w:r>
      <w:r>
        <w:rPr>
          <w:sz w:val="24"/>
          <w:vertAlign w:val="subscript"/>
        </w:rPr>
        <w:t>c</w:t>
      </w:r>
      <w:r>
        <w:rPr>
          <w:sz w:val="24"/>
          <w:vertAlign w:val="superscript"/>
        </w:rPr>
        <w:t>t</w:t>
      </w:r>
      <w:proofErr w:type="spellEnd"/>
      <w:r>
        <w:rPr>
          <w:sz w:val="24"/>
        </w:rPr>
        <w:t xml:space="preserve">)] / </w:t>
      </w:r>
      <w:r>
        <w:rPr>
          <w:sz w:val="24"/>
        </w:rPr>
        <w:sym w:font="Symbol" w:char="F053"/>
      </w:r>
      <w:r>
        <w:rPr>
          <w:sz w:val="24"/>
        </w:rPr>
        <w:t>(</w:t>
      </w:r>
      <w:proofErr w:type="spellStart"/>
      <w:r>
        <w:rPr>
          <w:sz w:val="24"/>
        </w:rPr>
        <w:t>SRC</w:t>
      </w:r>
      <w:r>
        <w:rPr>
          <w:sz w:val="24"/>
          <w:vertAlign w:val="subscript"/>
        </w:rPr>
        <w:t>c</w:t>
      </w:r>
      <w:proofErr w:type="spellEnd"/>
      <w:r>
        <w:rPr>
          <w:sz w:val="24"/>
          <w:vertAlign w:val="superscript"/>
        </w:rPr>
        <w:t>-1</w:t>
      </w:r>
      <w:r>
        <w:rPr>
          <w:sz w:val="24"/>
        </w:rPr>
        <w:t>*</w:t>
      </w:r>
      <w:proofErr w:type="spellStart"/>
      <w:r>
        <w:rPr>
          <w:sz w:val="24"/>
        </w:rPr>
        <w:t>FBU</w:t>
      </w:r>
      <w:r>
        <w:rPr>
          <w:sz w:val="24"/>
          <w:vertAlign w:val="subscript"/>
        </w:rPr>
        <w:t>c</w:t>
      </w:r>
      <w:proofErr w:type="spellEnd"/>
      <w:r>
        <w:rPr>
          <w:sz w:val="24"/>
        </w:rPr>
        <w:t>)}</w:t>
      </w:r>
    </w:p>
    <w:p w14:paraId="29B5F105" w14:textId="77777777" w:rsidR="003F358C" w:rsidRDefault="003F358C" w:rsidP="0068665F">
      <w:pPr>
        <w:ind w:firstLine="720"/>
        <w:rPr>
          <w:sz w:val="24"/>
        </w:rPr>
      </w:pPr>
      <w:r>
        <w:rPr>
          <w:sz w:val="24"/>
        </w:rPr>
        <w:t xml:space="preserve">For all classes in </w:t>
      </w:r>
      <w:r w:rsidRPr="006107F9">
        <w:rPr>
          <w:sz w:val="24"/>
          <w:szCs w:val="24"/>
        </w:rPr>
        <w:t xml:space="preserve">the </w:t>
      </w:r>
      <w:r>
        <w:rPr>
          <w:sz w:val="24"/>
          <w:szCs w:val="24"/>
        </w:rPr>
        <w:t>non-r</w:t>
      </w:r>
      <w:r w:rsidRPr="006107F9">
        <w:rPr>
          <w:sz w:val="24"/>
          <w:szCs w:val="24"/>
        </w:rPr>
        <w:t>esidentia</w:t>
      </w:r>
      <w:r>
        <w:rPr>
          <w:sz w:val="24"/>
        </w:rPr>
        <w:t>l</w:t>
      </w:r>
      <w:r w:rsidRPr="006107F9">
        <w:rPr>
          <w:sz w:val="24"/>
        </w:rPr>
        <w:t xml:space="preserve"> </w:t>
      </w:r>
      <w:r>
        <w:rPr>
          <w:sz w:val="24"/>
        </w:rPr>
        <w:t>group,</w:t>
      </w:r>
    </w:p>
    <w:p w14:paraId="43EC18A5" w14:textId="77777777" w:rsidR="003F358C" w:rsidRDefault="003F358C" w:rsidP="0068665F">
      <w:pPr>
        <w:pStyle w:val="NormalWeb"/>
      </w:pPr>
    </w:p>
    <w:p w14:paraId="537A44E3" w14:textId="77777777" w:rsidR="003F358C" w:rsidRDefault="003F358C" w:rsidP="0068665F">
      <w:pPr>
        <w:rPr>
          <w:sz w:val="24"/>
        </w:rPr>
      </w:pPr>
      <w:r>
        <w:tab/>
      </w:r>
      <w:r>
        <w:rPr>
          <w:sz w:val="24"/>
        </w:rPr>
        <w:t xml:space="preserve">Where </w:t>
      </w:r>
      <w:r>
        <w:rPr>
          <w:sz w:val="24"/>
        </w:rPr>
        <w:tab/>
      </w:r>
    </w:p>
    <w:p w14:paraId="14B1953B" w14:textId="77777777" w:rsidR="003F358C" w:rsidRDefault="003F358C" w:rsidP="0068665F">
      <w:pPr>
        <w:rPr>
          <w:sz w:val="24"/>
        </w:rPr>
      </w:pPr>
    </w:p>
    <w:p w14:paraId="7BB6A6F6" w14:textId="77777777" w:rsidR="003F358C" w:rsidRDefault="003F358C" w:rsidP="0068665F">
      <w:pPr>
        <w:ind w:left="1440"/>
        <w:rPr>
          <w:sz w:val="24"/>
        </w:rPr>
      </w:pPr>
      <w:r>
        <w:rPr>
          <w:sz w:val="24"/>
        </w:rPr>
        <w:t>SRC</w:t>
      </w:r>
      <w:r>
        <w:rPr>
          <w:sz w:val="24"/>
          <w:vertAlign w:val="subscript"/>
        </w:rPr>
        <w:t>c</w:t>
      </w:r>
      <w:r>
        <w:rPr>
          <w:sz w:val="24"/>
          <w:vertAlign w:val="superscript"/>
        </w:rPr>
        <w:t>-1</w:t>
      </w:r>
      <w:r>
        <w:rPr>
          <w:sz w:val="24"/>
        </w:rPr>
        <w:t xml:space="preserve"> = the SR charge for that class from the previous period</w:t>
      </w:r>
    </w:p>
    <w:p w14:paraId="293023DB" w14:textId="77777777" w:rsidR="003F358C" w:rsidRDefault="003F358C" w:rsidP="0068665F">
      <w:pPr>
        <w:ind w:left="1440"/>
      </w:pPr>
    </w:p>
    <w:p w14:paraId="36DC3F08" w14:textId="77777777" w:rsidR="003F358C" w:rsidRDefault="003F358C" w:rsidP="0068665F">
      <w:pPr>
        <w:ind w:left="1440"/>
        <w:jc w:val="both"/>
        <w:rPr>
          <w:color w:val="000000"/>
          <w:sz w:val="24"/>
        </w:rPr>
      </w:pPr>
      <w:r>
        <w:rPr>
          <w:sz w:val="24"/>
        </w:rPr>
        <w:t>PBR</w:t>
      </w:r>
      <w:r>
        <w:rPr>
          <w:sz w:val="24"/>
          <w:vertAlign w:val="subscript"/>
        </w:rPr>
        <w:t xml:space="preserve">T </w:t>
      </w:r>
      <w:r>
        <w:rPr>
          <w:sz w:val="24"/>
        </w:rPr>
        <w:t xml:space="preserve">= </w:t>
      </w:r>
      <w:r>
        <w:rPr>
          <w:color w:val="000000"/>
          <w:sz w:val="24"/>
        </w:rPr>
        <w:t xml:space="preserve">Periodic Billing Requirement for the ensuing period (the 12 months beginning on the effective date of the adjusted SR Charges in the case of annual true-ups and the period until the next scheduled annual true-up in the case of interim adjustments).  The Periodic Billing Requirement will be the amounts required to pay principal and interest on the system restoration bonds when due pursuant to the expected amortization schedule, pay as due all other qualified costs, and recover any net system under-collections or credit any net system over-collections so that (i) the outstanding principal balance of the system restoration bonds will be equal to the scheduled balance on the expected amortization schedule; (ii) the amount in the capital subaccount will be equal to the required capital plus any investment earnings on amounts in the capital subaccount to the extent that the investment earnings have not been released to the SPE and  (iii) the excess funds subaccount will be zero by a payment date preceding the next adjustment or by the final payment date, if the next payment date is the final payment date. </w:t>
      </w:r>
    </w:p>
    <w:p w14:paraId="3A6AF1C5" w14:textId="77777777" w:rsidR="003F358C" w:rsidRDefault="003F358C" w:rsidP="0068665F">
      <w:pPr>
        <w:tabs>
          <w:tab w:val="left" w:pos="720"/>
          <w:tab w:val="right" w:pos="8914"/>
        </w:tabs>
        <w:ind w:left="1440" w:hanging="720"/>
        <w:jc w:val="both"/>
        <w:rPr>
          <w:color w:val="000000"/>
          <w:sz w:val="24"/>
        </w:rPr>
      </w:pPr>
    </w:p>
    <w:p w14:paraId="33C9E091" w14:textId="77777777" w:rsidR="003F358C" w:rsidRDefault="003F358C" w:rsidP="0068665F">
      <w:pPr>
        <w:ind w:left="1440"/>
        <w:rPr>
          <w:sz w:val="24"/>
        </w:rPr>
      </w:pPr>
      <w:proofErr w:type="spellStart"/>
      <w:r>
        <w:rPr>
          <w:sz w:val="24"/>
        </w:rPr>
        <w:t>PBRAF</w:t>
      </w:r>
      <w:r>
        <w:rPr>
          <w:sz w:val="24"/>
          <w:vertAlign w:val="subscript"/>
        </w:rPr>
        <w:t>c</w:t>
      </w:r>
      <w:proofErr w:type="spellEnd"/>
      <w:r>
        <w:rPr>
          <w:sz w:val="24"/>
        </w:rPr>
        <w:t xml:space="preserve"> = the </w:t>
      </w:r>
      <w:proofErr w:type="spellStart"/>
      <w:r>
        <w:rPr>
          <w:sz w:val="24"/>
        </w:rPr>
        <w:t>PBRAFs</w:t>
      </w:r>
      <w:proofErr w:type="spellEnd"/>
      <w:r>
        <w:rPr>
          <w:sz w:val="24"/>
        </w:rPr>
        <w:t xml:space="preserve"> then in effect.</w:t>
      </w:r>
    </w:p>
    <w:p w14:paraId="62B8F7E3" w14:textId="77777777" w:rsidR="003F358C" w:rsidRDefault="003F358C" w:rsidP="0068665F">
      <w:pPr>
        <w:ind w:left="1440"/>
      </w:pPr>
    </w:p>
    <w:p w14:paraId="6D0A97CE" w14:textId="77777777" w:rsidR="003F358C" w:rsidRDefault="003F358C" w:rsidP="0068665F">
      <w:pPr>
        <w:ind w:left="1440"/>
        <w:rPr>
          <w:sz w:val="24"/>
        </w:rPr>
      </w:pPr>
      <w:proofErr w:type="spellStart"/>
      <w:r>
        <w:rPr>
          <w:sz w:val="24"/>
        </w:rPr>
        <w:t>PBRAFA</w:t>
      </w:r>
      <w:r>
        <w:rPr>
          <w:sz w:val="24"/>
          <w:vertAlign w:val="subscript"/>
        </w:rPr>
        <w:t>c</w:t>
      </w:r>
      <w:proofErr w:type="spellEnd"/>
      <w:r>
        <w:rPr>
          <w:sz w:val="24"/>
        </w:rPr>
        <w:t>= the adjustment (if any) from Section 6, Part A, Step 5</w:t>
      </w:r>
    </w:p>
    <w:p w14:paraId="4A6E9998" w14:textId="77777777" w:rsidR="003F358C" w:rsidRDefault="003F358C" w:rsidP="0068665F">
      <w:pPr>
        <w:ind w:left="1440"/>
        <w:rPr>
          <w:sz w:val="24"/>
        </w:rPr>
      </w:pPr>
    </w:p>
    <w:p w14:paraId="10073B75" w14:textId="77777777" w:rsidR="003F358C" w:rsidRDefault="003F358C" w:rsidP="0068665F">
      <w:pPr>
        <w:ind w:left="1440"/>
        <w:jc w:val="both"/>
        <w:rPr>
          <w:sz w:val="24"/>
        </w:rPr>
      </w:pPr>
      <w:proofErr w:type="spellStart"/>
      <w:r>
        <w:rPr>
          <w:sz w:val="24"/>
        </w:rPr>
        <w:t>YPBRAFA</w:t>
      </w:r>
      <w:r>
        <w:rPr>
          <w:sz w:val="24"/>
          <w:vertAlign w:val="subscript"/>
        </w:rPr>
        <w:t>c</w:t>
      </w:r>
      <w:r>
        <w:rPr>
          <w:sz w:val="24"/>
          <w:vertAlign w:val="superscript"/>
        </w:rPr>
        <w:t>t</w:t>
      </w:r>
      <w:proofErr w:type="spellEnd"/>
      <w:r>
        <w:rPr>
          <w:sz w:val="24"/>
        </w:rPr>
        <w:t>= the adjustment from Section 6, Part B, Step 5 for every year t in which an adjustment was made unless that adjustment was discontinued under Section 6, Part B, Step 6.</w:t>
      </w:r>
    </w:p>
    <w:p w14:paraId="0080A5D0" w14:textId="77777777" w:rsidR="003F358C" w:rsidRDefault="003F358C" w:rsidP="0068665F">
      <w:pPr>
        <w:ind w:left="1440"/>
        <w:rPr>
          <w:sz w:val="24"/>
        </w:rPr>
      </w:pPr>
    </w:p>
    <w:p w14:paraId="6265D9C7" w14:textId="77777777" w:rsidR="003F358C" w:rsidRDefault="003F358C" w:rsidP="0068665F">
      <w:pPr>
        <w:ind w:left="1440"/>
        <w:rPr>
          <w:color w:val="000000"/>
        </w:rPr>
      </w:pPr>
      <w:proofErr w:type="spellStart"/>
      <w:r>
        <w:rPr>
          <w:sz w:val="24"/>
        </w:rPr>
        <w:t>FBU</w:t>
      </w:r>
      <w:r>
        <w:rPr>
          <w:sz w:val="24"/>
          <w:vertAlign w:val="subscript"/>
        </w:rPr>
        <w:t>c</w:t>
      </w:r>
      <w:proofErr w:type="spellEnd"/>
      <w:r>
        <w:rPr>
          <w:sz w:val="24"/>
        </w:rPr>
        <w:t>= the forecasted billing determinants for the upcoming period</w:t>
      </w:r>
    </w:p>
    <w:p w14:paraId="7860907E" w14:textId="77777777" w:rsidR="003F358C" w:rsidRDefault="003F358C" w:rsidP="0068665F">
      <w:pPr>
        <w:pStyle w:val="Heading3"/>
        <w:tabs>
          <w:tab w:val="left" w:pos="0"/>
          <w:tab w:val="left" w:pos="1440"/>
          <w:tab w:val="right" w:pos="6165"/>
        </w:tabs>
        <w:rPr>
          <w:b/>
          <w:color w:val="000000"/>
          <w:u w:val="none"/>
        </w:rPr>
      </w:pPr>
    </w:p>
    <w:p w14:paraId="2B9417FA" w14:textId="77777777" w:rsidR="003F358C" w:rsidRDefault="003F358C">
      <w:pPr>
        <w:rPr>
          <w:b/>
          <w:color w:val="000000"/>
          <w:sz w:val="24"/>
        </w:rPr>
      </w:pPr>
      <w:r>
        <w:rPr>
          <w:b/>
          <w:color w:val="000000"/>
        </w:rPr>
        <w:br w:type="page"/>
      </w:r>
    </w:p>
    <w:p w14:paraId="6B68A25E" w14:textId="77777777" w:rsidR="003F358C" w:rsidRDefault="003F358C" w:rsidP="0068665F">
      <w:pPr>
        <w:pStyle w:val="Heading3"/>
        <w:tabs>
          <w:tab w:val="left" w:pos="0"/>
          <w:tab w:val="left" w:pos="1440"/>
          <w:tab w:val="right" w:pos="6165"/>
        </w:tabs>
        <w:rPr>
          <w:b/>
          <w:color w:val="000000"/>
          <w:u w:val="none"/>
        </w:rPr>
      </w:pPr>
    </w:p>
    <w:p w14:paraId="2829D41B" w14:textId="77777777" w:rsidR="003F358C" w:rsidRDefault="003F358C" w:rsidP="0068665F">
      <w:pPr>
        <w:pStyle w:val="Heading3"/>
        <w:tabs>
          <w:tab w:val="left" w:pos="0"/>
          <w:tab w:val="left" w:pos="1440"/>
          <w:tab w:val="right" w:pos="6165"/>
        </w:tabs>
        <w:rPr>
          <w:b/>
          <w:color w:val="000000"/>
          <w:u w:val="none"/>
        </w:rPr>
      </w:pPr>
      <w:r>
        <w:rPr>
          <w:b/>
          <w:color w:val="000000"/>
          <w:u w:val="none"/>
        </w:rPr>
        <w:t>SECTION 9:</w:t>
      </w:r>
      <w:r>
        <w:rPr>
          <w:b/>
          <w:color w:val="000000"/>
          <w:u w:val="none"/>
        </w:rPr>
        <w:tab/>
        <w:t>BILLING AND COLLECTION TERMS AND CONDITIONS</w:t>
      </w:r>
    </w:p>
    <w:p w14:paraId="67BACF45" w14:textId="77777777" w:rsidR="003F358C" w:rsidRDefault="003F358C" w:rsidP="0068665F">
      <w:pPr>
        <w:tabs>
          <w:tab w:val="left" w:pos="0"/>
          <w:tab w:val="right" w:pos="8912"/>
        </w:tabs>
        <w:jc w:val="both"/>
        <w:rPr>
          <w:color w:val="000000"/>
          <w:sz w:val="24"/>
        </w:rPr>
      </w:pPr>
    </w:p>
    <w:p w14:paraId="04AE8481" w14:textId="77777777" w:rsidR="003F358C" w:rsidRDefault="003F358C" w:rsidP="0068665F">
      <w:pPr>
        <w:tabs>
          <w:tab w:val="left" w:pos="0"/>
          <w:tab w:val="right" w:pos="8912"/>
        </w:tabs>
        <w:jc w:val="both"/>
        <w:rPr>
          <w:sz w:val="24"/>
        </w:rPr>
      </w:pPr>
      <w:r>
        <w:rPr>
          <w:color w:val="000000"/>
          <w:sz w:val="24"/>
        </w:rPr>
        <w:t>SR Charges will be billed and collected as set forth in this Schedule SRC.  The terms and conditions for each party are set forth below.</w:t>
      </w:r>
    </w:p>
    <w:p w14:paraId="361DF4B3" w14:textId="77777777" w:rsidR="003F358C" w:rsidRDefault="003F358C" w:rsidP="0068665F">
      <w:pPr>
        <w:tabs>
          <w:tab w:val="left" w:pos="346"/>
          <w:tab w:val="right" w:pos="7556"/>
          <w:tab w:val="left" w:pos="346"/>
        </w:tabs>
        <w:rPr>
          <w:color w:val="000000"/>
          <w:sz w:val="24"/>
        </w:rPr>
      </w:pPr>
    </w:p>
    <w:p w14:paraId="36413478" w14:textId="77777777" w:rsidR="003F358C" w:rsidRDefault="003F358C" w:rsidP="0068665F">
      <w:pPr>
        <w:ind w:left="720" w:hanging="720"/>
        <w:jc w:val="both"/>
        <w:rPr>
          <w:color w:val="000000"/>
          <w:sz w:val="24"/>
        </w:rPr>
      </w:pPr>
      <w:r>
        <w:rPr>
          <w:color w:val="000000"/>
          <w:sz w:val="24"/>
        </w:rPr>
        <w:t>A.</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Servicer to other T or D Providers:</w:t>
      </w:r>
    </w:p>
    <w:p w14:paraId="7E86B755" w14:textId="77777777" w:rsidR="003F358C" w:rsidRDefault="003F358C" w:rsidP="0068665F">
      <w:pPr>
        <w:tabs>
          <w:tab w:val="left" w:pos="345"/>
          <w:tab w:val="right" w:pos="7532"/>
          <w:tab w:val="left" w:pos="345"/>
        </w:tabs>
        <w:rPr>
          <w:color w:val="000000"/>
          <w:sz w:val="24"/>
          <w:u w:val="single"/>
        </w:rPr>
      </w:pPr>
    </w:p>
    <w:p w14:paraId="11342C9F" w14:textId="77777777" w:rsidR="003F358C" w:rsidRDefault="003F358C" w:rsidP="0068665F">
      <w:pPr>
        <w:ind w:left="1440" w:hanging="720"/>
        <w:jc w:val="both"/>
        <w:rPr>
          <w:sz w:val="24"/>
        </w:rPr>
      </w:pPr>
      <w:r>
        <w:rPr>
          <w:sz w:val="24"/>
        </w:rPr>
        <w:t>1.</w:t>
      </w:r>
      <w:r>
        <w:rPr>
          <w:sz w:val="24"/>
        </w:rPr>
        <w:tab/>
        <w:t xml:space="preserve">SR Charges applicable to former retail customers of the Company in multiply certificated service areas who are now taking service directly from other T or D Providers or through REPs served by other T or D Providers will be billed to and collected from the other T or D Provider, which, in turn will be responsible for collecting the SR Charges from the retail customers and </w:t>
      </w:r>
      <w:proofErr w:type="spellStart"/>
      <w:r>
        <w:rPr>
          <w:sz w:val="24"/>
        </w:rPr>
        <w:t>REPs.</w:t>
      </w:r>
      <w:proofErr w:type="spellEnd"/>
    </w:p>
    <w:p w14:paraId="19A0833D" w14:textId="77777777" w:rsidR="003F358C" w:rsidRDefault="003F358C" w:rsidP="0068665F">
      <w:pPr>
        <w:pStyle w:val="BodyTextIndent2"/>
        <w:tabs>
          <w:tab w:val="left" w:pos="720"/>
        </w:tabs>
        <w:ind w:left="1440" w:hanging="1440"/>
        <w:rPr>
          <w:color w:val="000000"/>
        </w:rPr>
      </w:pPr>
    </w:p>
    <w:p w14:paraId="3DD78CD5" w14:textId="77777777" w:rsidR="003F358C" w:rsidRDefault="003F358C" w:rsidP="0068665F">
      <w:pPr>
        <w:pStyle w:val="BodyTextIndent2"/>
        <w:widowControl/>
        <w:tabs>
          <w:tab w:val="clear" w:pos="480"/>
          <w:tab w:val="left" w:pos="345"/>
          <w:tab w:val="left" w:pos="720"/>
        </w:tabs>
        <w:ind w:left="1440" w:hanging="1440"/>
        <w:rPr>
          <w:color w:val="000000"/>
        </w:rPr>
      </w:pPr>
      <w:r>
        <w:rPr>
          <w:color w:val="000000"/>
        </w:rPr>
        <w:tab/>
      </w:r>
      <w:r>
        <w:rPr>
          <w:color w:val="000000"/>
        </w:rPr>
        <w:tab/>
        <w:t>2.</w:t>
      </w:r>
      <w:r>
        <w:rPr>
          <w:color w:val="000000"/>
        </w:rPr>
        <w:tab/>
      </w:r>
      <w:r>
        <w:rPr>
          <w:color w:val="000000"/>
        </w:rPr>
        <w:tab/>
        <w:t xml:space="preserve">The T or D Provider shall pay all </w:t>
      </w:r>
      <w:r>
        <w:t>SR</w:t>
      </w:r>
      <w:r>
        <w:rPr>
          <w:color w:val="000000"/>
        </w:rPr>
        <w:t xml:space="preserve"> Charges not later than 35 days after bill is mailed by Servicer.  The T or D Provider shall make such payment regardless of whether it collects such charges from the end</w:t>
      </w:r>
      <w:r>
        <w:rPr>
          <w:color w:val="000000"/>
        </w:rPr>
        <w:noBreakHyphen/>
        <w:t>use retail customer or REP.</w:t>
      </w:r>
    </w:p>
    <w:p w14:paraId="1142A0C6" w14:textId="77777777" w:rsidR="003F358C" w:rsidRDefault="003F358C" w:rsidP="0068665F">
      <w:pPr>
        <w:tabs>
          <w:tab w:val="left" w:pos="345"/>
          <w:tab w:val="right" w:pos="7522"/>
          <w:tab w:val="left" w:pos="345"/>
        </w:tabs>
        <w:rPr>
          <w:color w:val="000000"/>
          <w:sz w:val="24"/>
        </w:rPr>
      </w:pPr>
    </w:p>
    <w:p w14:paraId="441E73CB" w14:textId="77777777" w:rsidR="003F358C" w:rsidRDefault="003F358C" w:rsidP="0068665F">
      <w:pPr>
        <w:tabs>
          <w:tab w:val="left" w:pos="706"/>
          <w:tab w:val="left" w:pos="7531"/>
        </w:tabs>
        <w:rPr>
          <w:color w:val="000000"/>
          <w:sz w:val="24"/>
          <w:u w:val="single"/>
        </w:rPr>
      </w:pPr>
      <w:r>
        <w:rPr>
          <w:color w:val="000000"/>
          <w:sz w:val="24"/>
        </w:rPr>
        <w:t>B.</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Servicer to New On-Site Generation:</w:t>
      </w:r>
      <w:r>
        <w:rPr>
          <w:color w:val="000000"/>
          <w:sz w:val="24"/>
          <w:u w:val="single"/>
        </w:rPr>
        <w:t xml:space="preserve"> </w:t>
      </w:r>
    </w:p>
    <w:p w14:paraId="5F4CFE7F" w14:textId="77777777" w:rsidR="003F358C" w:rsidRDefault="003F358C" w:rsidP="0068665F">
      <w:pPr>
        <w:tabs>
          <w:tab w:val="left" w:pos="0"/>
          <w:tab w:val="right" w:pos="2899"/>
        </w:tabs>
        <w:rPr>
          <w:color w:val="000000"/>
          <w:sz w:val="24"/>
          <w:u w:val="single"/>
        </w:rPr>
      </w:pPr>
    </w:p>
    <w:p w14:paraId="27CC407B" w14:textId="77777777" w:rsidR="003F358C" w:rsidRDefault="003F358C" w:rsidP="0068665F">
      <w:pPr>
        <w:ind w:left="1440" w:hanging="720"/>
        <w:jc w:val="both"/>
        <w:rPr>
          <w:b/>
          <w:i/>
          <w:color w:val="000000"/>
          <w:sz w:val="24"/>
        </w:rPr>
      </w:pPr>
      <w:r>
        <w:rPr>
          <w:color w:val="000000"/>
          <w:sz w:val="24"/>
        </w:rPr>
        <w:t>1.</w:t>
      </w:r>
      <w:r>
        <w:rPr>
          <w:color w:val="000000"/>
          <w:sz w:val="24"/>
        </w:rPr>
        <w:tab/>
        <w:t xml:space="preserve">Customers subject to </w:t>
      </w:r>
      <w:r>
        <w:rPr>
          <w:sz w:val="24"/>
        </w:rPr>
        <w:t>SR</w:t>
      </w:r>
      <w:r>
        <w:rPr>
          <w:color w:val="000000"/>
          <w:sz w:val="24"/>
        </w:rPr>
        <w:t xml:space="preserve"> Charges for New On-Site Generation shall pay such charges in full not later than sixteen days after the date the bill is mailed to the customer.  </w:t>
      </w:r>
    </w:p>
    <w:p w14:paraId="61D26933" w14:textId="77777777" w:rsidR="003F358C" w:rsidRDefault="003F358C" w:rsidP="0068665F">
      <w:pPr>
        <w:tabs>
          <w:tab w:val="left" w:pos="346"/>
          <w:tab w:val="left" w:pos="706"/>
          <w:tab w:val="left" w:pos="7531"/>
        </w:tabs>
        <w:rPr>
          <w:color w:val="000000"/>
          <w:sz w:val="24"/>
        </w:rPr>
      </w:pPr>
    </w:p>
    <w:p w14:paraId="601AC468" w14:textId="77777777" w:rsidR="003F358C" w:rsidRDefault="003F358C" w:rsidP="0068665F">
      <w:pPr>
        <w:ind w:left="1440" w:hanging="720"/>
        <w:jc w:val="both"/>
        <w:rPr>
          <w:color w:val="000000"/>
          <w:sz w:val="24"/>
        </w:rPr>
      </w:pPr>
      <w:r>
        <w:rPr>
          <w:color w:val="000000"/>
          <w:sz w:val="24"/>
        </w:rPr>
        <w:t>2.</w:t>
      </w:r>
      <w:r>
        <w:rPr>
          <w:color w:val="000000"/>
          <w:sz w:val="24"/>
        </w:rPr>
        <w:tab/>
      </w:r>
      <w:r>
        <w:rPr>
          <w:sz w:val="24"/>
        </w:rPr>
        <w:t>SR</w:t>
      </w:r>
      <w:r>
        <w:rPr>
          <w:color w:val="000000"/>
          <w:sz w:val="24"/>
        </w:rPr>
        <w:t xml:space="preserve"> Charges applicable to New On-Site Generation are in addition to applicable </w:t>
      </w:r>
      <w:r>
        <w:rPr>
          <w:sz w:val="24"/>
        </w:rPr>
        <w:t>SR</w:t>
      </w:r>
      <w:r>
        <w:rPr>
          <w:color w:val="000000"/>
          <w:sz w:val="24"/>
        </w:rPr>
        <w:t xml:space="preserve"> Charges under A above or C below.</w:t>
      </w:r>
    </w:p>
    <w:p w14:paraId="7DEDC5C9" w14:textId="77777777" w:rsidR="003F358C" w:rsidRDefault="003F358C" w:rsidP="0068665F">
      <w:pPr>
        <w:tabs>
          <w:tab w:val="left" w:pos="346"/>
          <w:tab w:val="left" w:pos="630"/>
          <w:tab w:val="left" w:pos="706"/>
          <w:tab w:val="left" w:pos="7531"/>
          <w:tab w:val="left" w:pos="346"/>
        </w:tabs>
        <w:ind w:left="634" w:hanging="288"/>
        <w:jc w:val="both"/>
        <w:rPr>
          <w:color w:val="000000"/>
          <w:sz w:val="24"/>
        </w:rPr>
      </w:pPr>
    </w:p>
    <w:p w14:paraId="25C9A177" w14:textId="77777777" w:rsidR="003F358C" w:rsidRDefault="003F358C" w:rsidP="0068665F">
      <w:pPr>
        <w:ind w:left="1440" w:hanging="720"/>
        <w:jc w:val="both"/>
        <w:rPr>
          <w:color w:val="000000"/>
          <w:sz w:val="24"/>
        </w:rPr>
      </w:pPr>
      <w:r>
        <w:rPr>
          <w:color w:val="000000"/>
          <w:sz w:val="24"/>
        </w:rPr>
        <w:t>3.</w:t>
      </w:r>
      <w:r>
        <w:rPr>
          <w:color w:val="000000"/>
          <w:sz w:val="24"/>
        </w:rPr>
        <w:tab/>
        <w:t>If the entity with New On-Site Generation receives transmission or distribution service from the Company or another T or D Provider, Servicer shall have the same right to terminate service or require the other provider to terminate service for non</w:t>
      </w:r>
      <w:r>
        <w:rPr>
          <w:color w:val="000000"/>
          <w:sz w:val="24"/>
        </w:rPr>
        <w:noBreakHyphen/>
        <w:t xml:space="preserve">payment of </w:t>
      </w:r>
      <w:r>
        <w:rPr>
          <w:sz w:val="24"/>
        </w:rPr>
        <w:t>SR</w:t>
      </w:r>
      <w:r>
        <w:rPr>
          <w:color w:val="000000"/>
          <w:sz w:val="24"/>
        </w:rPr>
        <w:t xml:space="preserve"> Charges as the Company has to terminate service for non-payment of charges under the Company’s rate schedules. Any termination shall comply with applicable Commission rules.</w:t>
      </w:r>
    </w:p>
    <w:p w14:paraId="43440602" w14:textId="77777777" w:rsidR="003F358C" w:rsidRDefault="003F358C" w:rsidP="0068665F">
      <w:pPr>
        <w:tabs>
          <w:tab w:val="left" w:pos="346"/>
          <w:tab w:val="right" w:pos="7556"/>
          <w:tab w:val="left" w:pos="346"/>
        </w:tabs>
        <w:rPr>
          <w:color w:val="000000"/>
          <w:sz w:val="24"/>
        </w:rPr>
      </w:pPr>
    </w:p>
    <w:p w14:paraId="23A741E9" w14:textId="77777777" w:rsidR="003F358C" w:rsidRDefault="003F358C" w:rsidP="0068665F">
      <w:pPr>
        <w:tabs>
          <w:tab w:val="left" w:pos="706"/>
          <w:tab w:val="left" w:pos="7531"/>
        </w:tabs>
        <w:jc w:val="both"/>
        <w:rPr>
          <w:color w:val="000000"/>
          <w:sz w:val="24"/>
        </w:rPr>
      </w:pPr>
      <w:r>
        <w:rPr>
          <w:color w:val="000000"/>
          <w:sz w:val="24"/>
        </w:rPr>
        <w:t>C.</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the REP or its replacement to end-use customers:</w:t>
      </w:r>
    </w:p>
    <w:p w14:paraId="6298508C" w14:textId="77777777" w:rsidR="003F358C" w:rsidRDefault="003F358C" w:rsidP="0068665F">
      <w:pPr>
        <w:tabs>
          <w:tab w:val="left" w:pos="0"/>
          <w:tab w:val="right" w:pos="7554"/>
        </w:tabs>
        <w:rPr>
          <w:color w:val="000000"/>
          <w:sz w:val="24"/>
        </w:rPr>
      </w:pPr>
    </w:p>
    <w:p w14:paraId="085700F3" w14:textId="77777777" w:rsidR="003F358C" w:rsidRDefault="003F358C" w:rsidP="0068665F">
      <w:pPr>
        <w:ind w:left="1350" w:hanging="630"/>
        <w:jc w:val="both"/>
        <w:rPr>
          <w:sz w:val="24"/>
        </w:rPr>
      </w:pPr>
      <w:r>
        <w:rPr>
          <w:sz w:val="24"/>
        </w:rPr>
        <w:t>1.</w:t>
      </w:r>
      <w:r>
        <w:rPr>
          <w:sz w:val="24"/>
        </w:rPr>
        <w:tab/>
        <w:t>REPs will bill and collect, or cause to be billed and collected, all SR Charges applicable to consumption by retail customers served by the REP.</w:t>
      </w:r>
    </w:p>
    <w:p w14:paraId="0CCC27F2" w14:textId="77777777" w:rsidR="003F358C" w:rsidRDefault="003F358C" w:rsidP="0068665F">
      <w:pPr>
        <w:pStyle w:val="BodyText"/>
        <w:tabs>
          <w:tab w:val="right" w:pos="346"/>
          <w:tab w:val="right" w:pos="7531"/>
        </w:tabs>
        <w:rPr>
          <w:color w:val="000000"/>
        </w:rPr>
      </w:pPr>
    </w:p>
    <w:p w14:paraId="0F253533" w14:textId="77777777" w:rsidR="003F358C" w:rsidRDefault="003F358C" w:rsidP="0068665F">
      <w:pPr>
        <w:ind w:left="1440" w:hanging="720"/>
        <w:jc w:val="both"/>
        <w:rPr>
          <w:sz w:val="24"/>
        </w:rPr>
      </w:pPr>
      <w:r>
        <w:rPr>
          <w:sz w:val="24"/>
        </w:rPr>
        <w:t>2.</w:t>
      </w:r>
      <w:r>
        <w:rPr>
          <w:sz w:val="24"/>
        </w:rPr>
        <w:tab/>
        <w:t xml:space="preserve">If Servicer is providing the metering, metering data will be provided to the REP at the same time as the billing.  If Servicer is not providing the metering, the entity providing metering services will be responsible for complying with Commission rules and ensuring that Servicer and the REP will receive timely and accurate </w:t>
      </w:r>
    </w:p>
    <w:p w14:paraId="2176A78B" w14:textId="77777777" w:rsidR="003F358C" w:rsidRDefault="003F358C" w:rsidP="0068665F">
      <w:pPr>
        <w:ind w:left="1440" w:hanging="720"/>
        <w:jc w:val="both"/>
        <w:rPr>
          <w:sz w:val="24"/>
        </w:rPr>
      </w:pPr>
    </w:p>
    <w:p w14:paraId="600633F2" w14:textId="77777777" w:rsidR="003F358C" w:rsidRDefault="003F358C" w:rsidP="003F358C">
      <w:pPr>
        <w:ind w:left="1440"/>
        <w:jc w:val="both"/>
        <w:rPr>
          <w:sz w:val="24"/>
        </w:rPr>
      </w:pPr>
      <w:r>
        <w:rPr>
          <w:sz w:val="24"/>
        </w:rPr>
        <w:lastRenderedPageBreak/>
        <w:t>metering data in order for Servicer to meet its obligations under the Servicing Agreement and the Financing Order with respect to billing and true-ups.</w:t>
      </w:r>
    </w:p>
    <w:p w14:paraId="6903AA72" w14:textId="77777777" w:rsidR="003F358C" w:rsidRDefault="003F358C" w:rsidP="0068665F">
      <w:pPr>
        <w:ind w:left="1440" w:hanging="1440"/>
        <w:jc w:val="both"/>
        <w:rPr>
          <w:sz w:val="24"/>
        </w:rPr>
      </w:pPr>
    </w:p>
    <w:p w14:paraId="4CAEC7F5" w14:textId="77777777" w:rsidR="003F358C" w:rsidRDefault="003F358C" w:rsidP="0068665F">
      <w:pPr>
        <w:ind w:left="1440" w:hanging="720"/>
        <w:jc w:val="both"/>
        <w:rPr>
          <w:sz w:val="24"/>
        </w:rPr>
      </w:pPr>
      <w:r>
        <w:rPr>
          <w:sz w:val="24"/>
        </w:rPr>
        <w:t>3.</w:t>
      </w:r>
      <w:r>
        <w:rPr>
          <w:sz w:val="24"/>
        </w:rPr>
        <w:tab/>
        <w:t>Each REP must (1) have a long-term, unsecured credit rating of not less than “BBB-” and “Baa3” (or the equivalent) from Standard &amp; Poor’s and Moody’s Investors Service, respectively, or (2) provide (A) a deposit of two months’ maximum expected SR Charge collections in the form of cash, (B) an affiliate guarantee, surety bond, or letter of credit providing for payment of such amount of SR Charge collections in the event that the REP defaults in its payment obligations, or (C) a combination of any of the foregoing.  A REP that does not have or maintain the requisite long-term, unsecured credit rating may select which alternate form of deposit, credit support, or combination thereof it will utilize, in its sole discretion.  The indenture trustee shall be the beneficiary of any affiliate guarantee, surety bond or letter of credit.  The provider of any affiliate guarantee, surety bond, or letter of credit must have and maintain a long-term, unsecured credit rating of not less than “BBB-” and “Baa3” (or the equivalent) from Standard &amp; Poor’s and Moody’s Investors Service, respectively.</w:t>
      </w:r>
    </w:p>
    <w:p w14:paraId="6839D519" w14:textId="77777777" w:rsidR="003F358C" w:rsidRDefault="003F358C" w:rsidP="0068665F">
      <w:pPr>
        <w:ind w:left="1440" w:hanging="1440"/>
        <w:jc w:val="both"/>
        <w:rPr>
          <w:sz w:val="24"/>
        </w:rPr>
      </w:pPr>
    </w:p>
    <w:p w14:paraId="0DB10AC9" w14:textId="77777777" w:rsidR="003F358C" w:rsidRDefault="003F358C" w:rsidP="0068665F">
      <w:pPr>
        <w:ind w:left="1440" w:hanging="720"/>
        <w:jc w:val="both"/>
        <w:rPr>
          <w:sz w:val="24"/>
        </w:rPr>
      </w:pPr>
      <w:r>
        <w:rPr>
          <w:sz w:val="24"/>
        </w:rPr>
        <w:t>4.</w:t>
      </w:r>
      <w:r>
        <w:rPr>
          <w:sz w:val="24"/>
        </w:rPr>
        <w:tab/>
        <w:t xml:space="preserve">If the long-term, unsecured credit rating from either Standard &amp; Poor’s or Moody’s Investors Service of a REP that did not previously provide the alternate form of deposit, credit support, or combination thereof or of any provider of an affiliate guarantee, surety bond, or letter of credit is suspended, withdrawn, or downgraded below “BBB-” or “Baa3” (or the equivalent), the REP must provide the alternate form of deposit, credit support, or combination thereof, or new forms thereof, in each case from providers with the requisite ratings, within 10 business days following such suspension, withdrawal, or downgrade.  A REP failing to make such provision must comply with the provisions set forth in paragraph 3 of Section D, Billings by Servicer to the REP or its replacement (when applicable).  </w:t>
      </w:r>
    </w:p>
    <w:p w14:paraId="5BF7674E" w14:textId="77777777" w:rsidR="003F358C" w:rsidRDefault="003F358C" w:rsidP="0068665F">
      <w:pPr>
        <w:rPr>
          <w:sz w:val="24"/>
        </w:rPr>
      </w:pPr>
    </w:p>
    <w:p w14:paraId="3D431492" w14:textId="77777777" w:rsidR="003F358C" w:rsidRPr="003F358C" w:rsidRDefault="003F358C" w:rsidP="003F358C">
      <w:pPr>
        <w:pStyle w:val="ListParagraph"/>
        <w:numPr>
          <w:ilvl w:val="0"/>
          <w:numId w:val="171"/>
        </w:numPr>
        <w:jc w:val="both"/>
        <w:rPr>
          <w:sz w:val="24"/>
        </w:rPr>
      </w:pPr>
      <w:r w:rsidRPr="003F358C">
        <w:rPr>
          <w:sz w:val="24"/>
        </w:rPr>
        <w:t xml:space="preserve">The computation of the size of a required deposit shall be agreed upon by Servicer and the REP, and reviewed no more frequently than quarterly to ensure that the deposit accurately reflects two months’ maximum collections.  Within 10 business days following such review, (1) the REP shall remit to the indenture trustee the amount of any shortfall in such required deposit or (2) Servicer shall instruct the indenture trustee to remit to the REP any amount in excess of such required deposit.  A REP failing to so remit any such shortfall must comply with the provisions set forth in Paragraph 3 of the Section D, Billings by Servicer to the REP or its replacement (when applicable).  REP cash deposits shall be held by the indenture trustee, maintained in a segregated account, and invested in short-term high quality investments, as permitted by the rating agencies rating the </w:t>
      </w:r>
      <w:r w:rsidRPr="003F358C">
        <w:rPr>
          <w:color w:val="000000"/>
          <w:sz w:val="24"/>
        </w:rPr>
        <w:t>system restoration</w:t>
      </w:r>
      <w:r w:rsidRPr="003F358C">
        <w:rPr>
          <w:sz w:val="24"/>
        </w:rPr>
        <w:t xml:space="preserve"> bonds.  Investment earnings on REP cash deposits shall be considered part of such cash deposits so long as they remain on deposit with the indenture trustee.  At the instruction of Servicer, cash deposits will be remitted with investment earnings to </w:t>
      </w:r>
    </w:p>
    <w:p w14:paraId="5178FAD5" w14:textId="77777777" w:rsidR="003F358C" w:rsidRDefault="003F358C" w:rsidP="003F358C">
      <w:pPr>
        <w:pStyle w:val="ListParagraph"/>
        <w:ind w:left="1080"/>
        <w:jc w:val="both"/>
        <w:rPr>
          <w:sz w:val="24"/>
        </w:rPr>
      </w:pPr>
    </w:p>
    <w:p w14:paraId="293B9665" w14:textId="77777777" w:rsidR="003F358C" w:rsidRPr="003F358C" w:rsidRDefault="003F358C" w:rsidP="003F358C">
      <w:pPr>
        <w:pStyle w:val="ListParagraph"/>
        <w:ind w:left="1440"/>
        <w:jc w:val="both"/>
        <w:rPr>
          <w:sz w:val="24"/>
        </w:rPr>
      </w:pPr>
      <w:r w:rsidRPr="003F358C">
        <w:rPr>
          <w:sz w:val="24"/>
        </w:rPr>
        <w:lastRenderedPageBreak/>
        <w:t>the REP at the end of the term of the system restoration bonds unless otherwise utilized for the payment of the REP’s obligations for S</w:t>
      </w:r>
      <w:r w:rsidRPr="003F358C">
        <w:rPr>
          <w:color w:val="000000"/>
          <w:sz w:val="24"/>
        </w:rPr>
        <w:t>ystem Restoration</w:t>
      </w:r>
      <w:r w:rsidRPr="003F358C">
        <w:rPr>
          <w:sz w:val="24"/>
        </w:rPr>
        <w:t xml:space="preserve"> Bond payments.  Once the deposit is no longer required, Servicer shall promptly (but not later than 30 calendar days) instruct the indenture trustee to remit the amounts in the segregated accounts to the REP.  </w:t>
      </w:r>
    </w:p>
    <w:p w14:paraId="6E057270" w14:textId="77777777" w:rsidR="003F358C" w:rsidRDefault="003F358C" w:rsidP="0068665F">
      <w:pPr>
        <w:ind w:left="1440" w:hanging="1440"/>
        <w:jc w:val="both"/>
        <w:rPr>
          <w:sz w:val="24"/>
        </w:rPr>
      </w:pPr>
    </w:p>
    <w:p w14:paraId="6204130B" w14:textId="77777777" w:rsidR="003F358C" w:rsidRDefault="003F358C" w:rsidP="0068665F">
      <w:pPr>
        <w:ind w:left="1440" w:hanging="720"/>
        <w:jc w:val="both"/>
        <w:rPr>
          <w:sz w:val="24"/>
        </w:rPr>
      </w:pPr>
      <w:r>
        <w:rPr>
          <w:sz w:val="24"/>
        </w:rPr>
        <w:t>6.</w:t>
      </w:r>
      <w:r>
        <w:rPr>
          <w:sz w:val="24"/>
        </w:rPr>
        <w:tab/>
        <w:t>In the event that a REP or the Provider of Last Resort (POLR) is billing customers for SR Charges, the REP shall have the right to transfer the customers to the POLR (or to another certified REP) or to direct Servicer to terminate transmission and distribution service to the end-use customer for non-payment by the end-use customer pursuant to applicable Commission rules.</w:t>
      </w:r>
    </w:p>
    <w:p w14:paraId="515B7D9D" w14:textId="77777777" w:rsidR="003F358C" w:rsidRDefault="003F358C" w:rsidP="0068665F">
      <w:pPr>
        <w:ind w:left="1440" w:hanging="1440"/>
        <w:jc w:val="both"/>
        <w:rPr>
          <w:sz w:val="24"/>
        </w:rPr>
      </w:pPr>
    </w:p>
    <w:p w14:paraId="3DEECA19" w14:textId="77777777" w:rsidR="003F358C" w:rsidRDefault="003F358C" w:rsidP="0068665F">
      <w:pPr>
        <w:tabs>
          <w:tab w:val="left" w:pos="720"/>
          <w:tab w:val="left" w:pos="7531"/>
          <w:tab w:val="left" w:pos="346"/>
        </w:tabs>
        <w:jc w:val="both"/>
        <w:rPr>
          <w:color w:val="000000"/>
          <w:sz w:val="24"/>
        </w:rPr>
      </w:pPr>
      <w:r>
        <w:rPr>
          <w:color w:val="000000"/>
          <w:sz w:val="24"/>
        </w:rPr>
        <w:t>D.</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Servicer to the REP or its replacement (when applicable):</w:t>
      </w:r>
    </w:p>
    <w:p w14:paraId="0CCC07AA" w14:textId="77777777" w:rsidR="003F358C" w:rsidRDefault="003F358C" w:rsidP="0068665F">
      <w:pPr>
        <w:tabs>
          <w:tab w:val="left" w:pos="346"/>
          <w:tab w:val="left" w:pos="720"/>
          <w:tab w:val="left" w:pos="7531"/>
          <w:tab w:val="left" w:pos="346"/>
        </w:tabs>
        <w:jc w:val="both"/>
        <w:rPr>
          <w:color w:val="000000"/>
          <w:sz w:val="24"/>
        </w:rPr>
      </w:pPr>
    </w:p>
    <w:p w14:paraId="0A4EAB6D" w14:textId="77777777" w:rsidR="003F358C" w:rsidRDefault="003F358C" w:rsidP="0068665F">
      <w:pPr>
        <w:ind w:left="1350" w:hanging="630"/>
        <w:jc w:val="both"/>
        <w:rPr>
          <w:sz w:val="24"/>
        </w:rPr>
      </w:pPr>
      <w:r>
        <w:rPr>
          <w:sz w:val="24"/>
        </w:rPr>
        <w:t>1.</w:t>
      </w:r>
      <w:r>
        <w:rPr>
          <w:sz w:val="24"/>
        </w:rPr>
        <w:tab/>
        <w:t>Servicer will bill and collect from REPs all SR Charges applicable to consumption by retail customers served by the REP, including applicable customers served by New On-Site Generation.</w:t>
      </w:r>
    </w:p>
    <w:p w14:paraId="07131D96" w14:textId="77777777" w:rsidR="003F358C" w:rsidRDefault="003F358C" w:rsidP="0068665F">
      <w:pPr>
        <w:tabs>
          <w:tab w:val="left" w:pos="346"/>
          <w:tab w:val="left" w:pos="720"/>
          <w:tab w:val="left" w:pos="7531"/>
          <w:tab w:val="left" w:pos="346"/>
        </w:tabs>
        <w:jc w:val="both"/>
        <w:rPr>
          <w:color w:val="000000"/>
          <w:sz w:val="24"/>
        </w:rPr>
      </w:pPr>
    </w:p>
    <w:p w14:paraId="0362C4AF" w14:textId="77777777" w:rsidR="003F358C" w:rsidRDefault="003F358C" w:rsidP="0068665F">
      <w:pPr>
        <w:ind w:left="1440" w:hanging="720"/>
        <w:jc w:val="both"/>
        <w:rPr>
          <w:sz w:val="24"/>
        </w:rPr>
      </w:pPr>
      <w:r>
        <w:rPr>
          <w:sz w:val="24"/>
        </w:rPr>
        <w:t>2.</w:t>
      </w:r>
      <w:r>
        <w:rPr>
          <w:sz w:val="24"/>
        </w:rPr>
        <w:tab/>
        <w:t>Payments of SR Charges are due 35 calendar days following each billing by Servicer to the REP, without regard to whether or when the REP receives payment from the end-use retail customers.  Servicer shall accept payment by electronic funds transfer, wire transfer, and/or check.  Payment will be considered received the date the electronic funds transfer or wire transfer is received by Servicer, or the date the check clears.  A 5% penalty is to be charged on amounts received after 35 calendar days; however, a 10 calendar-day grace period will be allowed before the REP is considered to be in default.  A REP in default must comply with the provisions set forth in paragraph 3 of this Section D.  The 5% penalty will be a one-time assessment measured against the current amount overdue from the REP to Servicer.  The “current amount” consists of the total unpaid SR Charges existing on the 36</w:t>
      </w:r>
      <w:r>
        <w:rPr>
          <w:sz w:val="24"/>
          <w:vertAlign w:val="superscript"/>
        </w:rPr>
        <w:t>th</w:t>
      </w:r>
      <w:r>
        <w:rPr>
          <w:sz w:val="24"/>
        </w:rPr>
        <w:t xml:space="preserve"> calendar day after billing by Servicer.  Any and all such penalty payments will be made to the indenture trustee to be applied against SR Charge obligations.  A REP shall not be obligated to pay the overdue SR Charges of another REP.  If a REP agrees to assume the responsibility for the payment of overdue SR Charges as a condition of receiving the customers of another REP that has decided to terminate service to those customers for any reason, the new REP shall not be assessed the 5% penalty upon such SR Charges; however, the prior REP shall not be relieved of the previously-assessed penalties.</w:t>
      </w:r>
    </w:p>
    <w:p w14:paraId="7F202218" w14:textId="77777777" w:rsidR="003F358C" w:rsidRDefault="003F358C" w:rsidP="0068665F">
      <w:pPr>
        <w:tabs>
          <w:tab w:val="left" w:pos="346"/>
          <w:tab w:val="left" w:pos="720"/>
          <w:tab w:val="left" w:pos="7531"/>
          <w:tab w:val="left" w:pos="346"/>
        </w:tabs>
        <w:jc w:val="both"/>
        <w:rPr>
          <w:color w:val="000000"/>
          <w:sz w:val="24"/>
        </w:rPr>
      </w:pPr>
    </w:p>
    <w:p w14:paraId="0EC8FF96" w14:textId="77777777" w:rsidR="003F358C" w:rsidRDefault="003F358C" w:rsidP="0068665F">
      <w:pPr>
        <w:ind w:left="1440" w:hanging="720"/>
        <w:jc w:val="both"/>
        <w:rPr>
          <w:sz w:val="24"/>
        </w:rPr>
      </w:pPr>
      <w:r>
        <w:rPr>
          <w:sz w:val="24"/>
        </w:rPr>
        <w:t>3.</w:t>
      </w:r>
      <w:r>
        <w:rPr>
          <w:sz w:val="24"/>
        </w:rPr>
        <w:tab/>
        <w:t>After the 10 calendar-day grace period (the 45</w:t>
      </w:r>
      <w:r>
        <w:rPr>
          <w:sz w:val="24"/>
          <w:vertAlign w:val="superscript"/>
        </w:rPr>
        <w:t>th</w:t>
      </w:r>
      <w:r>
        <w:rPr>
          <w:sz w:val="24"/>
        </w:rPr>
        <w:t xml:space="preserve"> calendar day after the billing date), Servicer shall have the option to seek recourse against any cash deposit, affiliate guarantee, surety bond, letter of credit, or combination thereof provided by the REP, and avail itself of such legal remedies as may be appropriate to collect any remaining unpaid SR Charges and associated penalties due Servicer after the </w:t>
      </w:r>
    </w:p>
    <w:p w14:paraId="5001E38D" w14:textId="77777777" w:rsidR="003F358C" w:rsidRDefault="003F358C" w:rsidP="0068665F">
      <w:pPr>
        <w:ind w:left="1440" w:hanging="720"/>
        <w:jc w:val="both"/>
        <w:rPr>
          <w:sz w:val="24"/>
        </w:rPr>
      </w:pPr>
    </w:p>
    <w:p w14:paraId="73836BB1" w14:textId="77777777" w:rsidR="003F358C" w:rsidRDefault="003F358C" w:rsidP="003F358C">
      <w:pPr>
        <w:ind w:left="1440"/>
        <w:jc w:val="both"/>
        <w:rPr>
          <w:sz w:val="24"/>
        </w:rPr>
      </w:pPr>
      <w:r>
        <w:rPr>
          <w:sz w:val="24"/>
        </w:rPr>
        <w:lastRenderedPageBreak/>
        <w:t>application of the REP’s deposit or alternate form of credit support.  In addition, a REP that is in default with respect to the requirements set forth in paragraphs 4 and 5 of Section C and paragraph 2 of this Section D shall select and implement one of the following options:</w:t>
      </w:r>
    </w:p>
    <w:p w14:paraId="13C74C7B" w14:textId="77777777" w:rsidR="003F358C" w:rsidRDefault="003F358C" w:rsidP="0068665F">
      <w:pPr>
        <w:tabs>
          <w:tab w:val="left" w:pos="346"/>
          <w:tab w:val="left" w:pos="720"/>
          <w:tab w:val="left" w:pos="7531"/>
          <w:tab w:val="left" w:pos="346"/>
        </w:tabs>
        <w:jc w:val="both"/>
        <w:rPr>
          <w:color w:val="000000"/>
          <w:sz w:val="24"/>
        </w:rPr>
      </w:pPr>
    </w:p>
    <w:p w14:paraId="5FCDC2CE" w14:textId="77777777" w:rsidR="003F358C" w:rsidRDefault="003F358C" w:rsidP="0068665F">
      <w:pPr>
        <w:tabs>
          <w:tab w:val="left" w:pos="1440"/>
        </w:tabs>
        <w:ind w:left="2160" w:hanging="2160"/>
        <w:jc w:val="both"/>
        <w:rPr>
          <w:sz w:val="24"/>
        </w:rPr>
      </w:pPr>
      <w:r>
        <w:rPr>
          <w:sz w:val="24"/>
        </w:rPr>
        <w:tab/>
        <w:t>(a)</w:t>
      </w:r>
      <w:r>
        <w:rPr>
          <w:sz w:val="24"/>
        </w:rPr>
        <w:tab/>
        <w:t>Allow the POLR or a qualified REP of the customer’s choosing to immediately assume the responsibility for the billing and collection of SR Charges.</w:t>
      </w:r>
    </w:p>
    <w:p w14:paraId="73B7348C" w14:textId="77777777" w:rsidR="003F358C" w:rsidRDefault="003F358C" w:rsidP="0068665F">
      <w:pPr>
        <w:ind w:left="2160" w:hanging="2160"/>
        <w:jc w:val="both"/>
        <w:rPr>
          <w:sz w:val="24"/>
        </w:rPr>
      </w:pPr>
    </w:p>
    <w:p w14:paraId="5667C549" w14:textId="77777777" w:rsidR="003F358C" w:rsidRDefault="003F358C" w:rsidP="0068665F">
      <w:pPr>
        <w:tabs>
          <w:tab w:val="left" w:pos="1440"/>
        </w:tabs>
        <w:ind w:left="2160" w:hanging="2160"/>
        <w:jc w:val="both"/>
        <w:rPr>
          <w:sz w:val="24"/>
        </w:rPr>
      </w:pPr>
      <w:r>
        <w:rPr>
          <w:sz w:val="24"/>
        </w:rPr>
        <w:tab/>
        <w:t>(b)</w:t>
      </w:r>
      <w:r>
        <w:rPr>
          <w:sz w:val="24"/>
        </w:rPr>
        <w:tab/>
        <w:t xml:space="preserve">Immediately implement other mutually suitable and agreeable arrangements with Servicer.  It is expressly understood that Servicer’s ability to agree to any other arrangements will be limited by the terms of the Servicing Agreement and requirements of rating agencies that have rated the system restoration bonds necessary to avoid suspension, withdrawal or downgrade of the ratings on the </w:t>
      </w:r>
      <w:r>
        <w:rPr>
          <w:color w:val="000000"/>
          <w:sz w:val="24"/>
        </w:rPr>
        <w:t>system restoration</w:t>
      </w:r>
      <w:r>
        <w:rPr>
          <w:sz w:val="24"/>
        </w:rPr>
        <w:t xml:space="preserve"> bonds.</w:t>
      </w:r>
    </w:p>
    <w:p w14:paraId="6608670C" w14:textId="77777777" w:rsidR="003F358C" w:rsidRDefault="003F358C" w:rsidP="0068665F">
      <w:pPr>
        <w:tabs>
          <w:tab w:val="left" w:pos="1440"/>
        </w:tabs>
        <w:jc w:val="both"/>
        <w:rPr>
          <w:sz w:val="24"/>
        </w:rPr>
      </w:pPr>
    </w:p>
    <w:p w14:paraId="6B6615EB" w14:textId="77777777" w:rsidR="003F358C" w:rsidRDefault="003F358C" w:rsidP="0068665F">
      <w:pPr>
        <w:tabs>
          <w:tab w:val="left" w:pos="1440"/>
        </w:tabs>
        <w:ind w:left="2160" w:hanging="2160"/>
        <w:jc w:val="both"/>
        <w:rPr>
          <w:sz w:val="24"/>
        </w:rPr>
      </w:pPr>
      <w:r>
        <w:rPr>
          <w:sz w:val="24"/>
        </w:rPr>
        <w:tab/>
        <w:t>(c)</w:t>
      </w:r>
      <w:r>
        <w:rPr>
          <w:sz w:val="24"/>
        </w:rPr>
        <w:tab/>
        <w:t>Arrange that all amounts owed by retail customers for services rendered be timely billed and immediately paid directly into a lock-box controlled by Servicer with such amounts to be applied first to pay SR Charges before the remaining amounts are released to the REP.  All costs associated with this mechanism will be borne solely by the REP.</w:t>
      </w:r>
    </w:p>
    <w:p w14:paraId="4663BB0D" w14:textId="77777777" w:rsidR="003F358C" w:rsidRDefault="003F358C" w:rsidP="0068665F">
      <w:pPr>
        <w:tabs>
          <w:tab w:val="left" w:pos="1440"/>
        </w:tabs>
        <w:ind w:left="2160" w:hanging="2160"/>
        <w:jc w:val="both"/>
        <w:rPr>
          <w:sz w:val="24"/>
        </w:rPr>
      </w:pPr>
    </w:p>
    <w:p w14:paraId="7B0BC41A" w14:textId="77777777" w:rsidR="003F358C" w:rsidRDefault="003F358C" w:rsidP="0068665F">
      <w:pPr>
        <w:pStyle w:val="IndentedPara1"/>
        <w:ind w:left="1440"/>
        <w:jc w:val="both"/>
        <w:rPr>
          <w:rFonts w:ascii="Times New Roman" w:hAnsi="Times New Roman"/>
          <w:color w:val="000000"/>
        </w:rPr>
      </w:pPr>
      <w:r>
        <w:rPr>
          <w:rFonts w:ascii="Times New Roman" w:hAnsi="Times New Roman"/>
          <w:color w:val="000000"/>
        </w:rPr>
        <w:t>If a REP that is in default does not immediately select and implement one of the options specified in (a), (b) or (c) or, after so selecting one of the foregoing options, fails to adequately meet its responsibilities thereunder, then Servicer shall immediately implement option (a), subject to the limitations and requirements of the bankruptcy code if the REP is a debtor in bankruptcy.  Upon re-establishment of compliance with the requirements set forth in paragraphs 4 and 5 of Section C and paragraph 2 of this Section D and the payment of all past-due amounts and associated penalties, the REP will no longer be required to comply with this paragraph 3.</w:t>
      </w:r>
    </w:p>
    <w:p w14:paraId="0D6F063F" w14:textId="77777777" w:rsidR="003F358C" w:rsidRDefault="003F358C" w:rsidP="0068665F">
      <w:pPr>
        <w:ind w:left="1440" w:hanging="720"/>
        <w:jc w:val="both"/>
        <w:rPr>
          <w:sz w:val="24"/>
        </w:rPr>
      </w:pPr>
      <w:r>
        <w:rPr>
          <w:sz w:val="24"/>
        </w:rPr>
        <w:t>4.</w:t>
      </w:r>
      <w:r>
        <w:rPr>
          <w:sz w:val="24"/>
        </w:rPr>
        <w:tab/>
        <w:t xml:space="preserve">The POLR appointed by the Commission must meet the minimum credit rating or deposit/credit support requirements described in paragraph 3 of Section C (“Billings by the REP or its Replacement to end-use customers”) in addition to any other standards that may be adopted by the Commission.  If the POLR defaults or is not eligible to provide such services, responsibility for billing and collection of SR Charges will immediately be transferred to and assumed by Servicer until a  new  POLR  can  be  named  by   the  Commission  or  the  customer  requests  the services of a certified REP.  Retail customers may never be re-billed by the successor REP, the POLR, or Servicer for any amount of SR Charges they have paid their REP (although future SR Charges shall reflect REP and other system-wide charge-offs).  Additionally, if the amount of the penalty detailed in paragraph </w:t>
      </w:r>
    </w:p>
    <w:p w14:paraId="774F4878" w14:textId="77777777" w:rsidR="003F358C" w:rsidRDefault="003F358C" w:rsidP="0068665F">
      <w:pPr>
        <w:ind w:left="1440" w:hanging="720"/>
        <w:jc w:val="both"/>
        <w:rPr>
          <w:sz w:val="24"/>
        </w:rPr>
      </w:pPr>
    </w:p>
    <w:p w14:paraId="379C1C87" w14:textId="77777777" w:rsidR="003F358C" w:rsidRDefault="003F358C" w:rsidP="003F358C">
      <w:pPr>
        <w:ind w:left="1440"/>
        <w:jc w:val="both"/>
        <w:rPr>
          <w:sz w:val="24"/>
        </w:rPr>
      </w:pPr>
      <w:r>
        <w:rPr>
          <w:sz w:val="24"/>
        </w:rPr>
        <w:lastRenderedPageBreak/>
        <w:t>2 of this Section D is the sole remaining past-due amount after the 45</w:t>
      </w:r>
      <w:r>
        <w:rPr>
          <w:sz w:val="24"/>
          <w:vertAlign w:val="superscript"/>
        </w:rPr>
        <w:t>th</w:t>
      </w:r>
      <w:r>
        <w:rPr>
          <w:sz w:val="24"/>
        </w:rPr>
        <w:t xml:space="preserve"> calendar day, the REP shall not be required to comply with clauses (a), (b) or (c) of paragraph 3 of this Section D, unless the penalty is not paid within an additional 30 calendar days.</w:t>
      </w:r>
    </w:p>
    <w:p w14:paraId="7AFF4779" w14:textId="77777777" w:rsidR="003F358C" w:rsidRDefault="003F358C" w:rsidP="0068665F">
      <w:pPr>
        <w:ind w:left="1440" w:hanging="1440"/>
        <w:jc w:val="both"/>
        <w:rPr>
          <w:sz w:val="24"/>
        </w:rPr>
      </w:pPr>
    </w:p>
    <w:p w14:paraId="2E65E465" w14:textId="77777777" w:rsidR="003F358C" w:rsidRDefault="003F358C" w:rsidP="0068665F">
      <w:pPr>
        <w:ind w:left="1440" w:hanging="720"/>
        <w:jc w:val="both"/>
        <w:rPr>
          <w:sz w:val="24"/>
        </w:rPr>
      </w:pPr>
      <w:r>
        <w:rPr>
          <w:sz w:val="24"/>
        </w:rPr>
        <w:t>5.</w:t>
      </w:r>
      <w:r>
        <w:rPr>
          <w:sz w:val="24"/>
        </w:rPr>
        <w:tab/>
        <w:t>In the event that Servicer is billing customers for SR Charges, Servicer shall have the right to terminate transmission and distribution service to the end-use customer for non-payment by the end use customer pursuant to applicable Commission rules.</w:t>
      </w:r>
    </w:p>
    <w:p w14:paraId="15F7BEDA" w14:textId="77777777" w:rsidR="003F358C" w:rsidRDefault="003F358C" w:rsidP="0068665F">
      <w:pPr>
        <w:ind w:left="1440" w:hanging="1440"/>
        <w:jc w:val="both"/>
        <w:rPr>
          <w:sz w:val="24"/>
        </w:rPr>
      </w:pPr>
    </w:p>
    <w:p w14:paraId="5C616199" w14:textId="77777777" w:rsidR="003F358C" w:rsidRDefault="003F358C" w:rsidP="0068665F">
      <w:pPr>
        <w:ind w:left="1440" w:hanging="720"/>
        <w:jc w:val="both"/>
        <w:rPr>
          <w:sz w:val="24"/>
        </w:rPr>
      </w:pPr>
      <w:r>
        <w:rPr>
          <w:sz w:val="24"/>
        </w:rPr>
        <w:t>6.</w:t>
      </w:r>
      <w:r>
        <w:rPr>
          <w:sz w:val="24"/>
        </w:rPr>
        <w:tab/>
        <w:t xml:space="preserve">The REP will be allowed to hold back an allowance for charge-offs in its payments to Servicer.  Such </w:t>
      </w:r>
      <w:proofErr w:type="spellStart"/>
      <w:r>
        <w:rPr>
          <w:sz w:val="24"/>
        </w:rPr>
        <w:t>charge-off</w:t>
      </w:r>
      <w:proofErr w:type="spellEnd"/>
      <w:r>
        <w:rPr>
          <w:sz w:val="24"/>
        </w:rPr>
        <w:t xml:space="preserve"> rate will be recalculated each year in connection with the annual true-up procedure.  In the initial year, REPs will be allowed to remit payments based on the same </w:t>
      </w:r>
      <w:proofErr w:type="spellStart"/>
      <w:r>
        <w:rPr>
          <w:sz w:val="24"/>
        </w:rPr>
        <w:t>charge-off</w:t>
      </w:r>
      <w:proofErr w:type="spellEnd"/>
      <w:r>
        <w:rPr>
          <w:sz w:val="24"/>
        </w:rPr>
        <w:t xml:space="preserve"> percentage then being used by the REP to remit payments to the servicer in connection with transition charges related to </w:t>
      </w:r>
      <w:r>
        <w:rPr>
          <w:color w:val="000000"/>
          <w:sz w:val="24"/>
        </w:rPr>
        <w:t>transition</w:t>
      </w:r>
      <w:r>
        <w:rPr>
          <w:sz w:val="24"/>
        </w:rPr>
        <w:t xml:space="preserve"> bonds issued by </w:t>
      </w:r>
      <w:r w:rsidRPr="003B02D4">
        <w:rPr>
          <w:sz w:val="24"/>
        </w:rPr>
        <w:t xml:space="preserve">CenterPoint Energy </w:t>
      </w:r>
      <w:r>
        <w:rPr>
          <w:sz w:val="24"/>
        </w:rPr>
        <w:t xml:space="preserve">Transition </w:t>
      </w:r>
      <w:r w:rsidRPr="003B02D4">
        <w:rPr>
          <w:sz w:val="24"/>
        </w:rPr>
        <w:t>Bond Company</w:t>
      </w:r>
      <w:r>
        <w:rPr>
          <w:sz w:val="24"/>
        </w:rPr>
        <w:t xml:space="preserve"> II</w:t>
      </w:r>
      <w:r w:rsidRPr="003B02D4">
        <w:rPr>
          <w:sz w:val="24"/>
        </w:rPr>
        <w:t xml:space="preserve">, LLC on </w:t>
      </w:r>
      <w:r w:rsidRPr="009D2D9F">
        <w:rPr>
          <w:sz w:val="24"/>
        </w:rPr>
        <w:t>December 16, 2005</w:t>
      </w:r>
      <w:r>
        <w:rPr>
          <w:sz w:val="24"/>
        </w:rPr>
        <w:t>.  On an annual basis in connection with the true-up adjustment process, the REP and Servicer will be responsible for reconciling the amounts held back with amounts actually written off as uncollectible in accordance with the terms agreed to by the REP and Servicer, provided that:</w:t>
      </w:r>
    </w:p>
    <w:p w14:paraId="1EEA1176" w14:textId="77777777" w:rsidR="003F358C" w:rsidRDefault="003F358C" w:rsidP="0068665F">
      <w:pPr>
        <w:ind w:left="1440" w:hanging="1440"/>
        <w:jc w:val="both"/>
        <w:rPr>
          <w:sz w:val="24"/>
        </w:rPr>
      </w:pPr>
    </w:p>
    <w:p w14:paraId="14AC9E68" w14:textId="77777777" w:rsidR="003F358C" w:rsidRDefault="003F358C" w:rsidP="003F358C">
      <w:pPr>
        <w:pStyle w:val="IndentedPara1"/>
        <w:numPr>
          <w:ilvl w:val="0"/>
          <w:numId w:val="203"/>
        </w:numPr>
        <w:ind w:hanging="630"/>
        <w:jc w:val="both"/>
        <w:rPr>
          <w:rFonts w:ascii="Times New Roman" w:hAnsi="Times New Roman"/>
          <w:color w:val="000000"/>
        </w:rPr>
      </w:pPr>
      <w:r>
        <w:rPr>
          <w:color w:val="000000"/>
        </w:rPr>
        <w:t xml:space="preserve">The REP’s right to reconciliation for write-offs will be limited to customers whose service has been permanently terminated and whose </w:t>
      </w:r>
      <w:r>
        <w:rPr>
          <w:rFonts w:ascii="Times New Roman" w:hAnsi="Times New Roman"/>
          <w:color w:val="000000"/>
        </w:rPr>
        <w:t>entire accounts (</w:t>
      </w:r>
      <w:r>
        <w:rPr>
          <w:rFonts w:ascii="Times New Roman" w:hAnsi="Times New Roman"/>
          <w:i/>
          <w:color w:val="000000"/>
        </w:rPr>
        <w:t>i.e.</w:t>
      </w:r>
      <w:r>
        <w:rPr>
          <w:rFonts w:ascii="Times New Roman" w:hAnsi="Times New Roman"/>
          <w:color w:val="000000"/>
        </w:rPr>
        <w:t>, all amounts due the REP for its own account as well as the portion representing SR Charges) have been written off.</w:t>
      </w:r>
    </w:p>
    <w:p w14:paraId="3D45BAA6" w14:textId="77777777" w:rsidR="003F358C" w:rsidRDefault="003F358C" w:rsidP="003F358C">
      <w:pPr>
        <w:pStyle w:val="IndentedPara1"/>
        <w:numPr>
          <w:ilvl w:val="0"/>
          <w:numId w:val="203"/>
        </w:numPr>
        <w:tabs>
          <w:tab w:val="num" w:pos="1080"/>
        </w:tabs>
        <w:ind w:left="2160" w:hanging="720"/>
        <w:jc w:val="both"/>
        <w:rPr>
          <w:rFonts w:ascii="Times New Roman" w:hAnsi="Times New Roman"/>
          <w:color w:val="000000"/>
        </w:rPr>
      </w:pPr>
      <w:r>
        <w:rPr>
          <w:rFonts w:ascii="Times New Roman" w:hAnsi="Times New Roman"/>
          <w:color w:val="000000"/>
        </w:rPr>
        <w:t>The REP’s recourse will be limited to a credit against future SR Charge payments unless the REP and Servicer agree to alternative arrangements, but in no event will the REP have recourse to the indenture trustee, the SPE or the SPE’s funds for such payments.</w:t>
      </w:r>
    </w:p>
    <w:p w14:paraId="371634FE" w14:textId="77777777" w:rsidR="003F358C" w:rsidRDefault="003F358C" w:rsidP="003F358C">
      <w:pPr>
        <w:pStyle w:val="IndentedPara1"/>
        <w:numPr>
          <w:ilvl w:val="0"/>
          <w:numId w:val="203"/>
        </w:numPr>
        <w:tabs>
          <w:tab w:val="num" w:pos="1080"/>
        </w:tabs>
        <w:ind w:left="2160" w:hanging="720"/>
        <w:jc w:val="both"/>
        <w:rPr>
          <w:rFonts w:ascii="Times New Roman" w:hAnsi="Times New Roman"/>
          <w:color w:val="000000"/>
        </w:rPr>
      </w:pPr>
      <w:r>
        <w:rPr>
          <w:rFonts w:ascii="Times New Roman" w:hAnsi="Times New Roman"/>
          <w:color w:val="000000"/>
        </w:rPr>
        <w:t>The REP shall provide information on a timely basis to Servicer so that Servicer can include the REP’s default experience and any subsequent credits into its calculation of the adjusted SR Charge rates for the next SR charge billing period and the REP’s rights to credits will not take effect until such adjusted SR Charge rates have been implemented.</w:t>
      </w:r>
    </w:p>
    <w:p w14:paraId="69FBC113" w14:textId="77777777" w:rsidR="003F358C" w:rsidRPr="003F358C" w:rsidRDefault="003F358C" w:rsidP="003F358C">
      <w:pPr>
        <w:pStyle w:val="ListParagraph"/>
        <w:numPr>
          <w:ilvl w:val="0"/>
          <w:numId w:val="171"/>
        </w:numPr>
        <w:jc w:val="both"/>
        <w:rPr>
          <w:sz w:val="24"/>
        </w:rPr>
      </w:pPr>
      <w:r w:rsidRPr="003F358C">
        <w:rPr>
          <w:sz w:val="24"/>
        </w:rPr>
        <w:t xml:space="preserve">In the event that a REP disputes any amount of billed SR Charges, the REP shall pay the disputed amount under protest according to the timelines detailed in paragraph 2 of this Section D.  The REP and Servicer shall first attempt to informally resolve the dispute, but if they fail to do so within 30 calendar days, either party may file a complaint with the Commission.  If the REP is successful in the dispute process (informal or formal), the REP shall be entitled to interest on the disputed amount paid to Servicer at the Commission-approved interest rate.  </w:t>
      </w:r>
    </w:p>
    <w:p w14:paraId="7A2AD6B5" w14:textId="77777777" w:rsidR="003F358C" w:rsidRDefault="003F358C" w:rsidP="003F358C">
      <w:pPr>
        <w:pStyle w:val="ListParagraph"/>
        <w:ind w:left="1080"/>
        <w:jc w:val="both"/>
        <w:rPr>
          <w:sz w:val="24"/>
        </w:rPr>
      </w:pPr>
    </w:p>
    <w:p w14:paraId="587BD1AB" w14:textId="77777777" w:rsidR="003F358C" w:rsidRPr="003F358C" w:rsidRDefault="003F358C" w:rsidP="003F358C">
      <w:pPr>
        <w:pStyle w:val="ListParagraph"/>
        <w:ind w:left="1440"/>
        <w:jc w:val="both"/>
        <w:rPr>
          <w:sz w:val="24"/>
        </w:rPr>
      </w:pPr>
      <w:r w:rsidRPr="003F358C">
        <w:rPr>
          <w:sz w:val="24"/>
        </w:rPr>
        <w:lastRenderedPageBreak/>
        <w:t>Disputes about the date of receipt of SR Charge payments (and penalties arising thereof) or the size of a required REP deposit will be handled in a like manner.  It is expressly intended that any interest paid by Servicer on disputed amounts shall not be recovered through SR Charges if it is determined that Servicer’s claim to the funds is clearly unfounded.  No interest shall be paid by Servicer if it is determined that Servicer has received inaccurate metering data from another entity providing competitive metering services pursuant to Utilities Code Section 39.107.</w:t>
      </w:r>
    </w:p>
    <w:p w14:paraId="212766F6" w14:textId="77777777" w:rsidR="003F358C" w:rsidRDefault="003F358C" w:rsidP="0068665F">
      <w:pPr>
        <w:ind w:left="1440" w:hanging="1440"/>
        <w:jc w:val="both"/>
        <w:rPr>
          <w:sz w:val="24"/>
        </w:rPr>
      </w:pPr>
    </w:p>
    <w:p w14:paraId="7FA5BD09" w14:textId="77777777" w:rsidR="003F358C" w:rsidRDefault="003F358C" w:rsidP="0068665F">
      <w:pPr>
        <w:ind w:left="1440" w:hanging="720"/>
        <w:jc w:val="both"/>
        <w:rPr>
          <w:sz w:val="24"/>
        </w:rPr>
      </w:pPr>
      <w:r>
        <w:rPr>
          <w:sz w:val="24"/>
        </w:rPr>
        <w:t>8.</w:t>
      </w:r>
      <w:r>
        <w:rPr>
          <w:sz w:val="24"/>
        </w:rPr>
        <w:tab/>
        <w:t>If Servicer is providing the metering, metering data will be provided to the REP at the same time as the billing.  If Servicer is not providing the metering, the entity providing metering services will be responsible for complying with Commission rules and ensuring that Servicer and the REP will receive timely and accurate metering data in order for Servicer to meet its obligations under the Servicing Agreement and the Financing Order with respect to billing and true-ups.</w:t>
      </w:r>
    </w:p>
    <w:p w14:paraId="14520206" w14:textId="77777777" w:rsidR="003F358C" w:rsidRDefault="003F358C" w:rsidP="0068665F">
      <w:pPr>
        <w:ind w:left="1440" w:hanging="1440"/>
        <w:jc w:val="both"/>
        <w:rPr>
          <w:sz w:val="24"/>
        </w:rPr>
      </w:pPr>
    </w:p>
    <w:p w14:paraId="29246E7B" w14:textId="77777777" w:rsidR="003F358C" w:rsidRDefault="003F358C" w:rsidP="0068665F">
      <w:pPr>
        <w:pStyle w:val="IndentedPara1"/>
        <w:keepNext/>
        <w:jc w:val="center"/>
        <w:rPr>
          <w:rFonts w:ascii="Times New Roman" w:hAnsi="Times New Roman"/>
          <w:color w:val="000000"/>
        </w:rPr>
      </w:pPr>
      <w:r>
        <w:rPr>
          <w:rFonts w:ascii="Times New Roman" w:hAnsi="Times New Roman"/>
          <w:b/>
          <w:color w:val="000000"/>
        </w:rPr>
        <w:t>OTHER TERMS AND CONDITIONS</w:t>
      </w:r>
    </w:p>
    <w:p w14:paraId="75AF3767" w14:textId="77777777" w:rsidR="003F358C" w:rsidRDefault="003F358C" w:rsidP="0068665F">
      <w:pPr>
        <w:pStyle w:val="IndentedPara1"/>
        <w:ind w:left="0"/>
        <w:jc w:val="both"/>
        <w:rPr>
          <w:rFonts w:ascii="Times New Roman" w:hAnsi="Times New Roman"/>
          <w:color w:val="000000"/>
        </w:rPr>
      </w:pPr>
      <w:r>
        <w:rPr>
          <w:rFonts w:ascii="Times New Roman" w:hAnsi="Times New Roman"/>
          <w:color w:val="000000"/>
        </w:rPr>
        <w:t>If the customer or REP pays only a portion of its bill, a pro-rata portion of SR Charge revenues shall be deemed to be collected.  The Company will allocate any shortfall first, ratably based on the amount owed for SR Charges and the amount owed for other fees and charges, other than late charges, owed to the Company or any successor, and second, all late charges shall be allocated to the Company or any successor.</w:t>
      </w:r>
    </w:p>
    <w:p w14:paraId="52E4C215" w14:textId="47B6EA12" w:rsidR="003F358C" w:rsidRDefault="003F358C" w:rsidP="0068665F">
      <w:pPr>
        <w:pStyle w:val="BodyText"/>
        <w:jc w:val="both"/>
        <w:rPr>
          <w:color w:val="000000"/>
        </w:rPr>
      </w:pPr>
      <w:r>
        <w:rPr>
          <w:color w:val="000000"/>
        </w:rPr>
        <w:t>If the Company does not regularly include the notice described below in the bills sent by it to REPs or directly to retail customers, then at least once each year the Company shall cause to be prepared and delivered to REPs and such customers a notice stating, in effect, that the amount billed includes SR Charges which were authorized by the Financing Order dated August 26, 2009 and have been transferred to and are being collected on behalf of CenterPoint Energy Restoration Bond Company, LLC and are not owned by the Company.  In the customer’s initial bill from the REP and at least once each year thereafter, each REP that bills SR Charges shall cause to be prepared and delivered to its customers a notice stating, in effect, that the amount billed includes SR Charges which were authorized by the Financing Order dated August 26, 2009 and have been transferred to and are being collected on behalf of CenterPoint Energy Restoration Bond Company, LLC and are not owned by the REP or the Company, and that under certain circumstances described in Schedule SRC Servicer may be permitted to collect the SR Charges directly from the retail customer.  Such notice shall be included either as an insert to or in the text of the bills delivered to such REPs or customers, as applic</w:t>
      </w:r>
      <w:r w:rsidR="00A905CF">
        <w:rPr>
          <w:color w:val="000000"/>
        </w:rPr>
        <w:t xml:space="preserve">able, or shall be delivered to </w:t>
      </w:r>
      <w:r>
        <w:rPr>
          <w:color w:val="000000"/>
        </w:rPr>
        <w:t>REPs or customers by electronic means or such other means as Servicer or the REP may from time to time use to communicate with their respective customers.</w:t>
      </w:r>
    </w:p>
    <w:p w14:paraId="2CF67AE5" w14:textId="77777777" w:rsidR="003F358C" w:rsidRDefault="003F358C" w:rsidP="0068665F">
      <w:pPr>
        <w:pStyle w:val="BodyText"/>
        <w:jc w:val="both"/>
        <w:rPr>
          <w:color w:val="000000"/>
        </w:rPr>
      </w:pPr>
    </w:p>
    <w:p w14:paraId="06D55FD0" w14:textId="77777777" w:rsidR="003F358C" w:rsidRDefault="003F358C"/>
    <w:p w14:paraId="42C96004" w14:textId="77777777" w:rsidR="007D0178" w:rsidRDefault="007D0178"/>
    <w:p w14:paraId="42754ECC" w14:textId="77777777" w:rsidR="00C77657" w:rsidRDefault="004F1811" w:rsidP="007D0178">
      <w:p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b/>
          <w:color w:val="000000"/>
          <w:sz w:val="24"/>
        </w:rPr>
        <w:t xml:space="preserve"> </w:t>
      </w:r>
    </w:p>
    <w:p w14:paraId="295CBDAE" w14:textId="77777777" w:rsidR="00C77657" w:rsidRDefault="00C77657" w:rsidP="002B06D7">
      <w:pPr>
        <w:jc w:val="both"/>
        <w:rPr>
          <w:color w:val="000000"/>
        </w:rPr>
        <w:sectPr w:rsidR="00C77657" w:rsidSect="00FC45C2">
          <w:headerReference w:type="default" r:id="rId45"/>
          <w:footerReference w:type="default" r:id="rId46"/>
          <w:pgSz w:w="12240" w:h="15840" w:code="1"/>
          <w:pgMar w:top="1440" w:right="1440" w:bottom="1440" w:left="1440" w:header="720" w:footer="720" w:gutter="0"/>
          <w:pgNumType w:start="1"/>
          <w:cols w:space="720"/>
          <w:noEndnote/>
        </w:sectPr>
      </w:pPr>
    </w:p>
    <w:p w14:paraId="65E58052" w14:textId="77777777" w:rsidR="0017401C" w:rsidRDefault="00FC3656" w:rsidP="00FB16F6">
      <w:pPr>
        <w:pStyle w:val="Title"/>
        <w:rPr>
          <w:color w:val="000000"/>
        </w:rPr>
      </w:pPr>
      <w:r>
        <w:rPr>
          <w:color w:val="000000"/>
        </w:rPr>
        <w:lastRenderedPageBreak/>
        <w:t xml:space="preserve"> </w:t>
      </w:r>
    </w:p>
    <w:p w14:paraId="3078A7E6" w14:textId="77777777" w:rsidR="00845687" w:rsidRDefault="00845687" w:rsidP="00BF0524">
      <w:pPr>
        <w:pStyle w:val="Title"/>
        <w:rPr>
          <w:color w:val="000000"/>
        </w:rPr>
      </w:pPr>
    </w:p>
    <w:p w14:paraId="1FCE01CA" w14:textId="710911E7" w:rsidR="00845687" w:rsidRDefault="00845687" w:rsidP="00BF0524">
      <w:p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b/>
          <w:color w:val="000000"/>
          <w:sz w:val="24"/>
        </w:rPr>
        <w:t xml:space="preserve"> 6.1.1.2.</w:t>
      </w:r>
      <w:r w:rsidR="00BA5DEF">
        <w:rPr>
          <w:b/>
          <w:color w:val="000000"/>
          <w:sz w:val="24"/>
        </w:rPr>
        <w:t>5</w:t>
      </w:r>
      <w:r>
        <w:rPr>
          <w:b/>
          <w:color w:val="000000"/>
          <w:sz w:val="24"/>
        </w:rPr>
        <w:tab/>
        <w:t xml:space="preserve">SCHEDULE TC5 - TRANSITION CHARGES </w:t>
      </w:r>
    </w:p>
    <w:p w14:paraId="3D27770D" w14:textId="77777777" w:rsidR="00845687" w:rsidRDefault="00845687" w:rsidP="00BF0524">
      <w:pPr>
        <w:pStyle w:val="BodyText"/>
        <w:jc w:val="both"/>
        <w:rPr>
          <w:color w:val="000000"/>
        </w:rPr>
      </w:pPr>
    </w:p>
    <w:p w14:paraId="2E0F114E" w14:textId="77777777" w:rsidR="00845687" w:rsidRDefault="00845687" w:rsidP="00BF0524">
      <w:pPr>
        <w:pStyle w:val="Heading3"/>
        <w:tabs>
          <w:tab w:val="left" w:pos="0"/>
          <w:tab w:val="left" w:pos="1440"/>
        </w:tabs>
        <w:rPr>
          <w:b/>
          <w:color w:val="000000"/>
          <w:u w:val="none"/>
        </w:rPr>
      </w:pPr>
      <w:r>
        <w:rPr>
          <w:b/>
          <w:color w:val="000000"/>
          <w:u w:val="none"/>
        </w:rPr>
        <w:t>SECTION 1:</w:t>
      </w:r>
      <w:r>
        <w:rPr>
          <w:b/>
          <w:color w:val="000000"/>
          <w:u w:val="none"/>
        </w:rPr>
        <w:tab/>
        <w:t>APPLICABILITY</w:t>
      </w:r>
    </w:p>
    <w:p w14:paraId="1317A02D" w14:textId="77777777" w:rsidR="00845687" w:rsidRDefault="00845687" w:rsidP="00BF0524">
      <w:pPr>
        <w:tabs>
          <w:tab w:val="left" w:pos="626"/>
          <w:tab w:val="right" w:pos="1689"/>
          <w:tab w:val="left" w:pos="626"/>
        </w:tabs>
        <w:rPr>
          <w:color w:val="000000"/>
        </w:rPr>
      </w:pPr>
    </w:p>
    <w:p w14:paraId="0C6892BA" w14:textId="77777777" w:rsidR="00845687" w:rsidRDefault="00845687" w:rsidP="00BF0524">
      <w:pPr>
        <w:tabs>
          <w:tab w:val="left" w:pos="0"/>
          <w:tab w:val="right" w:pos="8937"/>
        </w:tabs>
        <w:jc w:val="both"/>
        <w:rPr>
          <w:color w:val="000000"/>
          <w:sz w:val="24"/>
        </w:rPr>
      </w:pPr>
      <w:r>
        <w:rPr>
          <w:color w:val="000000"/>
          <w:sz w:val="24"/>
        </w:rPr>
        <w:t xml:space="preserve">This schedule sets out the rates and terms and conditions under which Transition Charges will be billed and collected by CenterPoint Energy Houston Electric, LLC (Company), any successor servicer(s) and any retail electric providers (REP) or collection agents billing or collecting Transition Charges on behalf of CenterPoint Energy Transition Bond Company IV, LLC (SPE).  The Transition Charges were authorized by the Financing Order approved by the Public Utility Commission of Texas (Commission) in Docket No. 39809 on October 27, 2011 (Financing Order).  Pursuant to terms of the Financing Order and the requirements of Section 39.301 </w:t>
      </w:r>
      <w:r>
        <w:rPr>
          <w:i/>
          <w:color w:val="000000"/>
          <w:sz w:val="24"/>
        </w:rPr>
        <w:t>et seq.</w:t>
      </w:r>
      <w:r>
        <w:rPr>
          <w:color w:val="000000"/>
          <w:sz w:val="24"/>
        </w:rPr>
        <w:t xml:space="preserve"> of the Texas Utilities Code, all of the Company’s rights under the Financing Order, including the right to bill and collect Transition Charges and to adjust Transition Charges pursuant to this Schedule TC5, were transferred to the SPE in connection with the issuance of transition bonds.  The rights transferred to the SPE are “transition property” of the SPE (as defined in Section 39.304 of the Utilities Code).  On the effective date of this Schedule TC5 the Company will act as servicer on behalf of the SPE to bill, collect, receive and adjust Transition Charges imposed pursuant to this Schedule TC5.  However, the SPE may select another party to serve as servicer or the Company may resign as servicer in accordance with the terms and subject to the conditions of the Servicing Agreement and the Financing Order.  A successor servicer selected under these conditions will assume the obligations of the Company as servicer under this Schedule TC5.  As used in this Schedule TC5, the term “Servicer” includes any successor servicer.  All actions by the Company under this Schedule TC5, including collection of Transition Charges, will be undertaken solely in its role as servicer under the Servicing Agreement between the Company and the SPE dated as of January 19, 2012.</w:t>
      </w:r>
    </w:p>
    <w:p w14:paraId="22D19BC6" w14:textId="77777777" w:rsidR="00845687" w:rsidRDefault="00845687" w:rsidP="00BF0524">
      <w:pPr>
        <w:tabs>
          <w:tab w:val="left" w:pos="0"/>
          <w:tab w:val="right" w:pos="720"/>
        </w:tabs>
        <w:rPr>
          <w:color w:val="000000"/>
          <w:sz w:val="24"/>
        </w:rPr>
      </w:pPr>
    </w:p>
    <w:p w14:paraId="5E51C93A" w14:textId="77777777" w:rsidR="00845687" w:rsidRDefault="00845687" w:rsidP="00BF0524">
      <w:pPr>
        <w:tabs>
          <w:tab w:val="left" w:pos="0"/>
          <w:tab w:val="left" w:pos="50"/>
          <w:tab w:val="right" w:pos="9360"/>
        </w:tabs>
        <w:jc w:val="both"/>
        <w:rPr>
          <w:color w:val="000000"/>
          <w:sz w:val="24"/>
        </w:rPr>
      </w:pPr>
      <w:r>
        <w:rPr>
          <w:color w:val="000000"/>
          <w:sz w:val="24"/>
        </w:rPr>
        <w:t xml:space="preserve">This schedule is applicable to:  </w:t>
      </w:r>
    </w:p>
    <w:p w14:paraId="02A1AF29" w14:textId="77777777" w:rsidR="00845687" w:rsidRDefault="00845687" w:rsidP="00BF0524">
      <w:pPr>
        <w:tabs>
          <w:tab w:val="left" w:pos="512"/>
          <w:tab w:val="left" w:pos="630"/>
          <w:tab w:val="right" w:pos="8228"/>
          <w:tab w:val="left" w:pos="512"/>
        </w:tabs>
        <w:ind w:left="512" w:hanging="512"/>
        <w:jc w:val="both"/>
        <w:rPr>
          <w:color w:val="000000"/>
          <w:sz w:val="24"/>
        </w:rPr>
      </w:pPr>
    </w:p>
    <w:p w14:paraId="0FC95964" w14:textId="77777777" w:rsidR="00845687" w:rsidRDefault="00845687" w:rsidP="00BF0524">
      <w:pPr>
        <w:ind w:left="1440" w:hanging="720"/>
        <w:jc w:val="both"/>
        <w:rPr>
          <w:color w:val="000000"/>
          <w:sz w:val="24"/>
        </w:rPr>
      </w:pPr>
      <w:r>
        <w:rPr>
          <w:color w:val="000000"/>
          <w:sz w:val="24"/>
        </w:rPr>
        <w:t>1.</w:t>
      </w:r>
      <w:r>
        <w:rPr>
          <w:color w:val="000000"/>
          <w:sz w:val="24"/>
        </w:rPr>
        <w:tab/>
        <w:t>Retail customers located within the certificated service area of Reliant Energy HL&amp;P (HL&amp;P) as such service area existed on May 1, 1999 who receive electric transmission and/or distribution service through a REP served by the Company and to the facilities, premises and loads of such retail customers;</w:t>
      </w:r>
    </w:p>
    <w:p w14:paraId="3A770C3A" w14:textId="77777777" w:rsidR="00845687" w:rsidRDefault="00845687" w:rsidP="00BF0524">
      <w:pPr>
        <w:tabs>
          <w:tab w:val="left" w:pos="346"/>
          <w:tab w:val="left" w:pos="706"/>
          <w:tab w:val="left" w:pos="7531"/>
        </w:tabs>
        <w:ind w:left="720" w:hanging="512"/>
        <w:jc w:val="both"/>
        <w:rPr>
          <w:color w:val="000000"/>
          <w:sz w:val="24"/>
        </w:rPr>
      </w:pPr>
    </w:p>
    <w:p w14:paraId="041CCEB6" w14:textId="77777777" w:rsidR="00845687" w:rsidRDefault="00845687" w:rsidP="00BF0524">
      <w:pPr>
        <w:ind w:left="1440" w:hanging="720"/>
        <w:jc w:val="both"/>
        <w:rPr>
          <w:color w:val="000000"/>
          <w:sz w:val="24"/>
        </w:rPr>
      </w:pPr>
      <w:r>
        <w:rPr>
          <w:color w:val="000000"/>
          <w:sz w:val="24"/>
        </w:rPr>
        <w:t>2.</w:t>
      </w:r>
      <w:r>
        <w:rPr>
          <w:color w:val="000000"/>
          <w:sz w:val="24"/>
        </w:rPr>
        <w:tab/>
        <w:t>Retail customers located within HL&amp;P’s certificated service area as it existed on May 1, 1999 who are presently receiving transmission and/or distribution service either directly from another utility, electric cooperative or municipally owned utility (T or D Provider) or through a REP served by another T or D Provider, and whose request to change service to the other T or D Provider was made after May 1, 1999;</w:t>
      </w:r>
    </w:p>
    <w:p w14:paraId="6032D416" w14:textId="77777777" w:rsidR="00845687" w:rsidRDefault="00845687" w:rsidP="00BF0524">
      <w:pPr>
        <w:tabs>
          <w:tab w:val="left" w:pos="346"/>
          <w:tab w:val="left" w:pos="706"/>
          <w:tab w:val="left" w:pos="7531"/>
        </w:tabs>
        <w:ind w:left="720"/>
        <w:rPr>
          <w:color w:val="000000"/>
          <w:sz w:val="24"/>
        </w:rPr>
      </w:pPr>
    </w:p>
    <w:p w14:paraId="18FF4422" w14:textId="77777777" w:rsidR="00845687" w:rsidRDefault="00845687" w:rsidP="00BF0524">
      <w:pPr>
        <w:ind w:left="1440" w:hanging="720"/>
        <w:jc w:val="both"/>
        <w:rPr>
          <w:color w:val="000000"/>
          <w:sz w:val="24"/>
        </w:rPr>
      </w:pPr>
      <w:r>
        <w:rPr>
          <w:color w:val="000000"/>
          <w:sz w:val="24"/>
        </w:rPr>
        <w:lastRenderedPageBreak/>
        <w:t>3.</w:t>
      </w:r>
      <w:r>
        <w:rPr>
          <w:color w:val="000000"/>
          <w:sz w:val="24"/>
        </w:rPr>
        <w:tab/>
        <w:t>Retail customers located within HL&amp;P’s certificated service area as it existed on May 1, 1999 and who are served by New On-Site Generation.  New On-Site Generation means “New On-Site Generation” as defined in Section 25.345(c)(1) of the Commission’s Substantive Rules.</w:t>
      </w:r>
    </w:p>
    <w:p w14:paraId="13E594A9" w14:textId="77777777" w:rsidR="00845687" w:rsidRDefault="00845687" w:rsidP="00BF0524">
      <w:pPr>
        <w:ind w:left="1440" w:hanging="720"/>
        <w:jc w:val="both"/>
        <w:rPr>
          <w:color w:val="000000"/>
          <w:sz w:val="24"/>
        </w:rPr>
      </w:pPr>
    </w:p>
    <w:p w14:paraId="6984D5BC" w14:textId="77777777" w:rsidR="00845687" w:rsidRDefault="00845687" w:rsidP="00BF0524">
      <w:pPr>
        <w:ind w:left="1440" w:hanging="720"/>
        <w:jc w:val="both"/>
        <w:rPr>
          <w:color w:val="000000"/>
          <w:sz w:val="24"/>
        </w:rPr>
      </w:pPr>
      <w:r>
        <w:rPr>
          <w:color w:val="000000"/>
          <w:sz w:val="24"/>
        </w:rPr>
        <w:t>4.</w:t>
      </w:r>
      <w:r>
        <w:rPr>
          <w:color w:val="000000"/>
          <w:sz w:val="24"/>
        </w:rPr>
        <w:tab/>
        <w:t>REPs that serve retail customers located within HL&amp;P’s certificated service area as it existed on May 1, 1999.</w:t>
      </w:r>
    </w:p>
    <w:p w14:paraId="28086BEF" w14:textId="77777777" w:rsidR="00845687" w:rsidRDefault="00845687" w:rsidP="00BF0524">
      <w:pPr>
        <w:ind w:left="1440" w:hanging="1440"/>
        <w:jc w:val="both"/>
        <w:rPr>
          <w:color w:val="000000"/>
          <w:sz w:val="24"/>
        </w:rPr>
      </w:pPr>
    </w:p>
    <w:p w14:paraId="6621731C" w14:textId="77777777" w:rsidR="00845687" w:rsidRDefault="00845687" w:rsidP="00BF0524">
      <w:pPr>
        <w:ind w:left="1440" w:hanging="720"/>
        <w:jc w:val="both"/>
        <w:rPr>
          <w:sz w:val="24"/>
        </w:rPr>
      </w:pPr>
      <w:r>
        <w:rPr>
          <w:sz w:val="24"/>
        </w:rPr>
        <w:t>5.</w:t>
      </w:r>
      <w:r>
        <w:rPr>
          <w:sz w:val="24"/>
        </w:rPr>
        <w:tab/>
        <w:t>Any other entity which, under the terms of the Financing Order or the Utilities Code, may be obligated to pay, bill, collect, or adjust the Transition Charges.</w:t>
      </w:r>
    </w:p>
    <w:p w14:paraId="2C49D75C" w14:textId="77777777" w:rsidR="00845687" w:rsidRDefault="00845687" w:rsidP="00BF0524">
      <w:pPr>
        <w:tabs>
          <w:tab w:val="left" w:pos="706"/>
          <w:tab w:val="left" w:pos="7531"/>
        </w:tabs>
        <w:ind w:left="720" w:hanging="360"/>
        <w:jc w:val="both"/>
        <w:rPr>
          <w:color w:val="000000"/>
          <w:sz w:val="24"/>
        </w:rPr>
      </w:pPr>
    </w:p>
    <w:p w14:paraId="27D7A443" w14:textId="77777777" w:rsidR="00845687" w:rsidRDefault="00845687" w:rsidP="00BF0524">
      <w:pPr>
        <w:ind w:left="1440" w:hanging="720"/>
        <w:jc w:val="both"/>
        <w:rPr>
          <w:sz w:val="24"/>
        </w:rPr>
      </w:pPr>
      <w:r>
        <w:rPr>
          <w:sz w:val="24"/>
        </w:rPr>
        <w:t>6.</w:t>
      </w:r>
      <w:r>
        <w:rPr>
          <w:sz w:val="24"/>
        </w:rPr>
        <w:tab/>
        <w:t xml:space="preserve">This schedule is applicable to public retail customers located within </w:t>
      </w:r>
      <w:r>
        <w:rPr>
          <w:color w:val="000000"/>
          <w:sz w:val="24"/>
        </w:rPr>
        <w:t>HL&amp;P’s</w:t>
      </w:r>
      <w:r>
        <w:rPr>
          <w:sz w:val="24"/>
        </w:rPr>
        <w:t xml:space="preserve"> certificated service area as it existed on May 1, 1999 who purchase power from the General Land Office as provided for in the Utilities Code, Section 35.102.</w:t>
      </w:r>
    </w:p>
    <w:p w14:paraId="16C56EE4" w14:textId="77777777" w:rsidR="00845687" w:rsidRDefault="00845687" w:rsidP="00BF0524">
      <w:pPr>
        <w:pStyle w:val="BodyText3"/>
        <w:rPr>
          <w:color w:val="000000"/>
          <w:sz w:val="24"/>
        </w:rPr>
      </w:pPr>
    </w:p>
    <w:p w14:paraId="2F3BDE6C" w14:textId="77777777" w:rsidR="00845687" w:rsidRDefault="00845687" w:rsidP="00BF0524">
      <w:pPr>
        <w:pStyle w:val="BodyText3"/>
        <w:rPr>
          <w:color w:val="000000"/>
          <w:sz w:val="24"/>
        </w:rPr>
      </w:pPr>
    </w:p>
    <w:p w14:paraId="26D0948D" w14:textId="77777777" w:rsidR="00845687" w:rsidRDefault="00845687" w:rsidP="00BF0524">
      <w:pPr>
        <w:pStyle w:val="BodyText3"/>
        <w:tabs>
          <w:tab w:val="left" w:pos="1440"/>
        </w:tabs>
        <w:rPr>
          <w:b/>
          <w:color w:val="000000"/>
          <w:sz w:val="24"/>
        </w:rPr>
      </w:pPr>
      <w:r>
        <w:rPr>
          <w:b/>
          <w:color w:val="000000"/>
          <w:sz w:val="24"/>
        </w:rPr>
        <w:t>SECTION 2:</w:t>
      </w:r>
      <w:r>
        <w:rPr>
          <w:b/>
          <w:color w:val="000000"/>
          <w:sz w:val="24"/>
        </w:rPr>
        <w:tab/>
        <w:t>CHARACTER OF TRANSITION CHARGES</w:t>
      </w:r>
    </w:p>
    <w:p w14:paraId="2ADFAB5B" w14:textId="77777777" w:rsidR="00845687" w:rsidRDefault="00845687" w:rsidP="00BF0524">
      <w:pPr>
        <w:tabs>
          <w:tab w:val="left" w:pos="512"/>
          <w:tab w:val="right" w:pos="8228"/>
          <w:tab w:val="left" w:pos="512"/>
        </w:tabs>
        <w:ind w:left="512" w:hanging="512"/>
        <w:jc w:val="both"/>
        <w:rPr>
          <w:color w:val="000000"/>
          <w:sz w:val="24"/>
        </w:rPr>
      </w:pPr>
    </w:p>
    <w:p w14:paraId="61BD9C7F" w14:textId="77777777" w:rsidR="00845687" w:rsidRDefault="00845687" w:rsidP="00BF0524">
      <w:pPr>
        <w:tabs>
          <w:tab w:val="left" w:pos="0"/>
          <w:tab w:val="right" w:pos="8898"/>
        </w:tabs>
        <w:jc w:val="both"/>
        <w:rPr>
          <w:color w:val="000000"/>
          <w:sz w:val="24"/>
        </w:rPr>
      </w:pPr>
      <w:r>
        <w:rPr>
          <w:color w:val="000000"/>
          <w:sz w:val="24"/>
        </w:rPr>
        <w:t>Transition Charges are non-bypassable charges.  All Transition Charges other than those applicable to New On-Site Generation are computed and paid on the basis of individual end-use retail customer consumption or demand.  In accordance with Utilities Code Section 39.252(b) and Section 25.345(i)(3) of the Commission's Substantive Rules, the Transition Charges applicable to use of New On-Site Generation that results in a "material reduction" of the customer's use of energy delivered through the Company's transmission and distribution facilities (as defined in Section 25.345(i)(4) of the Commission's Substantive Rules) are computed and paid based on the output of the on</w:t>
      </w:r>
      <w:r>
        <w:rPr>
          <w:color w:val="000000"/>
          <w:sz w:val="24"/>
        </w:rPr>
        <w:noBreakHyphen/>
        <w:t>site generation used to meet the internal electric requirements of the customer.  Customers with New On-Site Generation will also be required to pay the Transition Charges applicable to energy actually delivered to the Customer through the Company’s facilities.  Individual end</w:t>
      </w:r>
      <w:r>
        <w:rPr>
          <w:color w:val="000000"/>
          <w:sz w:val="24"/>
        </w:rPr>
        <w:noBreakHyphen/>
        <w:t xml:space="preserve">use retail customers are responsible for paying Transition Charges billed to them in accordance with the terms of this Schedule TC5 whether the charges are billed directly by Servicer or are included in the bills submitted to the customer by a REP or another entity.  Payment is to be made to the entity that bills the customer in accordance with the terms of the Servicing Agreement and the Financing Order.  The billing entity may be the Company, a successor servicer, a REP or an entity designated to collect Transition Charges in place of the REP. </w:t>
      </w:r>
    </w:p>
    <w:p w14:paraId="42299731" w14:textId="77777777" w:rsidR="00845687" w:rsidRDefault="00845687" w:rsidP="00BF0524">
      <w:pPr>
        <w:tabs>
          <w:tab w:val="left" w:pos="0"/>
          <w:tab w:val="right" w:pos="8916"/>
        </w:tabs>
        <w:jc w:val="both"/>
        <w:rPr>
          <w:color w:val="000000"/>
          <w:sz w:val="24"/>
        </w:rPr>
      </w:pPr>
    </w:p>
    <w:p w14:paraId="509A1196" w14:textId="77777777" w:rsidR="00845687" w:rsidRDefault="00845687" w:rsidP="00BF0524">
      <w:pPr>
        <w:tabs>
          <w:tab w:val="left" w:pos="0"/>
          <w:tab w:val="right" w:pos="8916"/>
        </w:tabs>
        <w:jc w:val="both"/>
        <w:rPr>
          <w:color w:val="000000"/>
          <w:sz w:val="24"/>
        </w:rPr>
      </w:pPr>
      <w:r>
        <w:rPr>
          <w:color w:val="000000"/>
          <w:sz w:val="24"/>
        </w:rPr>
        <w:t>The Transition Charges are separate charges to be paid in addition to any other applicable charges for services received.  Although the Transition Charges are separate charges, they may be included within other charges of the billing entity.</w:t>
      </w:r>
    </w:p>
    <w:p w14:paraId="41A178B7" w14:textId="77777777" w:rsidR="00845687" w:rsidRDefault="00845687" w:rsidP="00BF0524">
      <w:pPr>
        <w:tabs>
          <w:tab w:val="left" w:pos="0"/>
          <w:tab w:val="right" w:pos="8898"/>
        </w:tabs>
        <w:jc w:val="both"/>
        <w:rPr>
          <w:color w:val="000000"/>
          <w:sz w:val="24"/>
        </w:rPr>
      </w:pPr>
    </w:p>
    <w:p w14:paraId="6AA0DA6C" w14:textId="77777777" w:rsidR="00845687" w:rsidRDefault="00845687" w:rsidP="00BF0524">
      <w:pPr>
        <w:tabs>
          <w:tab w:val="left" w:pos="0"/>
          <w:tab w:val="right" w:pos="8898"/>
        </w:tabs>
        <w:jc w:val="both"/>
        <w:rPr>
          <w:color w:val="000000"/>
          <w:sz w:val="24"/>
        </w:rPr>
      </w:pPr>
      <w:r>
        <w:rPr>
          <w:color w:val="000000"/>
          <w:sz w:val="24"/>
        </w:rPr>
        <w:t xml:space="preserve">The REP or entity designated to collect Transition Charges in place of the REP will pay Transition Charges (less an allowance for charge-offs calculated pursuant to this Schedule TC5) to Servicer in accordance with the requirements of the Financing Order and this Schedule TC5 whether or not it has collected the Transition Charges from its customers.  To the extent that the REP’s actual </w:t>
      </w:r>
      <w:r>
        <w:rPr>
          <w:color w:val="000000"/>
          <w:sz w:val="24"/>
        </w:rPr>
        <w:lastRenderedPageBreak/>
        <w:t xml:space="preserve">charge-offs differ from the </w:t>
      </w:r>
      <w:proofErr w:type="spellStart"/>
      <w:r>
        <w:rPr>
          <w:color w:val="000000"/>
          <w:sz w:val="24"/>
        </w:rPr>
        <w:t>charge-off</w:t>
      </w:r>
      <w:proofErr w:type="spellEnd"/>
      <w:r>
        <w:rPr>
          <w:color w:val="000000"/>
          <w:sz w:val="24"/>
        </w:rPr>
        <w:t xml:space="preserve"> allowance, adjustments will be made pursuant to this Schedule TC5.  The REP will have no right to reimbursement other than as expressly set out in this Schedule TC5.</w:t>
      </w:r>
    </w:p>
    <w:p w14:paraId="37E84830" w14:textId="77777777" w:rsidR="00845687" w:rsidRDefault="00845687" w:rsidP="00BF0524">
      <w:pPr>
        <w:tabs>
          <w:tab w:val="left" w:pos="0"/>
          <w:tab w:val="right" w:pos="8898"/>
        </w:tabs>
        <w:jc w:val="both"/>
        <w:rPr>
          <w:color w:val="000000"/>
          <w:sz w:val="24"/>
        </w:rPr>
      </w:pPr>
    </w:p>
    <w:p w14:paraId="652622F1" w14:textId="77777777" w:rsidR="00845687" w:rsidRDefault="00845687" w:rsidP="00BF0524">
      <w:pPr>
        <w:tabs>
          <w:tab w:val="left" w:pos="0"/>
          <w:tab w:val="right" w:pos="8898"/>
        </w:tabs>
        <w:jc w:val="both"/>
        <w:rPr>
          <w:color w:val="000000"/>
          <w:sz w:val="24"/>
        </w:rPr>
      </w:pPr>
      <w:r>
        <w:rPr>
          <w:color w:val="000000"/>
          <w:sz w:val="24"/>
        </w:rPr>
        <w:t>Servicer will remit collections to the SPE in accordance with the terms of the Servicing Agreement.</w:t>
      </w:r>
    </w:p>
    <w:p w14:paraId="031758A9" w14:textId="77777777" w:rsidR="00845687" w:rsidRDefault="00845687" w:rsidP="00BF0524">
      <w:pPr>
        <w:tabs>
          <w:tab w:val="left" w:pos="0"/>
          <w:tab w:val="right" w:pos="8898"/>
        </w:tabs>
        <w:rPr>
          <w:color w:val="000000"/>
        </w:rPr>
      </w:pPr>
    </w:p>
    <w:p w14:paraId="31B10E75" w14:textId="77777777" w:rsidR="00845687" w:rsidRDefault="00845687" w:rsidP="00BF0524">
      <w:pPr>
        <w:pStyle w:val="Heading3"/>
        <w:keepNext w:val="0"/>
        <w:tabs>
          <w:tab w:val="left" w:pos="0"/>
          <w:tab w:val="left" w:pos="1440"/>
        </w:tabs>
        <w:rPr>
          <w:b/>
          <w:color w:val="000000"/>
          <w:u w:val="none"/>
        </w:rPr>
      </w:pPr>
      <w:r>
        <w:rPr>
          <w:b/>
          <w:color w:val="000000"/>
          <w:u w:val="none"/>
        </w:rPr>
        <w:t>SECTION 3:</w:t>
      </w:r>
      <w:r>
        <w:rPr>
          <w:b/>
          <w:color w:val="000000"/>
          <w:u w:val="none"/>
        </w:rPr>
        <w:tab/>
        <w:t>TERM</w:t>
      </w:r>
    </w:p>
    <w:p w14:paraId="708467C9" w14:textId="77777777" w:rsidR="00845687" w:rsidRDefault="00845687" w:rsidP="00BF0524">
      <w:pPr>
        <w:tabs>
          <w:tab w:val="left" w:pos="0"/>
          <w:tab w:val="right" w:pos="836"/>
        </w:tabs>
        <w:rPr>
          <w:color w:val="000000"/>
        </w:rPr>
      </w:pPr>
    </w:p>
    <w:p w14:paraId="228E6D3A" w14:textId="77777777" w:rsidR="00845687" w:rsidRDefault="00845687" w:rsidP="00BF0524">
      <w:pPr>
        <w:tabs>
          <w:tab w:val="left" w:pos="0"/>
          <w:tab w:val="right" w:pos="8898"/>
        </w:tabs>
        <w:jc w:val="both"/>
        <w:rPr>
          <w:color w:val="000000"/>
          <w:sz w:val="24"/>
        </w:rPr>
      </w:pPr>
      <w:r>
        <w:rPr>
          <w:color w:val="000000"/>
          <w:sz w:val="24"/>
        </w:rPr>
        <w:t>This Schedule TC5 is effective beginning on the date the transition bonds are issued.  Schedule TC5 will remain in effect as provided in the Financing Order until the Transition Charges collected and remitted to the SPE are sufficient to satisfy all obligations of the SPE to pay principal and interest on the transition bonds (as due over the 13-year term of the transition bonds) and to pay all other qualified costs as provided in the Financing Order.  However, in no event will the Transition Charges be billed for service provided after 15 years from issuance of the transition bonds, or sooner if the transition bonds are paid in full at an earlier date.  This Schedule TC5 is irrevocable.</w:t>
      </w:r>
    </w:p>
    <w:p w14:paraId="4D01106D" w14:textId="77777777" w:rsidR="00845687" w:rsidRDefault="00845687" w:rsidP="00BF0524">
      <w:pPr>
        <w:tabs>
          <w:tab w:val="left" w:pos="0"/>
          <w:tab w:val="right" w:pos="8898"/>
        </w:tabs>
        <w:jc w:val="both"/>
        <w:rPr>
          <w:color w:val="000000"/>
        </w:rPr>
      </w:pPr>
    </w:p>
    <w:p w14:paraId="3CE014F1" w14:textId="77777777" w:rsidR="00845687" w:rsidRDefault="00845687" w:rsidP="00BF0524">
      <w:pPr>
        <w:keepNext/>
        <w:keepLines/>
        <w:tabs>
          <w:tab w:val="left" w:pos="0"/>
          <w:tab w:val="left" w:pos="1440"/>
          <w:tab w:val="right" w:pos="5087"/>
        </w:tabs>
        <w:rPr>
          <w:b/>
          <w:color w:val="000000"/>
          <w:sz w:val="24"/>
          <w:u w:val="single"/>
        </w:rPr>
      </w:pPr>
      <w:r>
        <w:rPr>
          <w:b/>
          <w:color w:val="000000"/>
          <w:sz w:val="24"/>
        </w:rPr>
        <w:t>SECTION 4:</w:t>
      </w:r>
      <w:r>
        <w:rPr>
          <w:b/>
          <w:color w:val="000000"/>
          <w:sz w:val="24"/>
        </w:rPr>
        <w:tab/>
        <w:t xml:space="preserve">TRANSITION CHARGE CLASSES </w:t>
      </w:r>
    </w:p>
    <w:p w14:paraId="7B90383D" w14:textId="77777777" w:rsidR="00845687" w:rsidRDefault="00845687" w:rsidP="00BF0524">
      <w:pPr>
        <w:keepNext/>
        <w:keepLines/>
        <w:tabs>
          <w:tab w:val="left" w:pos="0"/>
          <w:tab w:val="right" w:pos="5087"/>
        </w:tabs>
        <w:rPr>
          <w:b/>
          <w:color w:val="000000"/>
          <w:u w:val="single"/>
        </w:rPr>
      </w:pPr>
    </w:p>
    <w:p w14:paraId="66CA826E" w14:textId="77777777" w:rsidR="00845687" w:rsidRDefault="00845687" w:rsidP="00BF0524">
      <w:pPr>
        <w:keepNext/>
        <w:keepLines/>
        <w:tabs>
          <w:tab w:val="left" w:pos="0"/>
          <w:tab w:val="right" w:pos="8930"/>
        </w:tabs>
        <w:jc w:val="both"/>
        <w:rPr>
          <w:color w:val="000000"/>
          <w:sz w:val="24"/>
        </w:rPr>
      </w:pPr>
      <w:r>
        <w:rPr>
          <w:color w:val="000000"/>
          <w:sz w:val="24"/>
        </w:rPr>
        <w:t xml:space="preserve">Transition Charges are calculated and applied by Transition Charge Class.  There are 15 Transition Charge Classes, nine of which are Capped Classes.  Each Transition Charge Class is defined in terms of the base rate tariff classes that existed on HL&amp;P’s system on September 1, 1999 (“pre-restructuring rate schedules”).  The Transition Charge Classes are defined as follows:  </w:t>
      </w:r>
    </w:p>
    <w:p w14:paraId="01FAA2FC" w14:textId="77777777" w:rsidR="00845687" w:rsidRDefault="00845687" w:rsidP="00BF0524">
      <w:pPr>
        <w:tabs>
          <w:tab w:val="left" w:pos="0"/>
          <w:tab w:val="right" w:pos="8930"/>
        </w:tabs>
        <w:jc w:val="both"/>
        <w:rPr>
          <w:color w:val="000000"/>
          <w:sz w:val="24"/>
        </w:rPr>
      </w:pPr>
    </w:p>
    <w:p w14:paraId="074B5C0A" w14:textId="77777777" w:rsidR="00845687" w:rsidRDefault="00845687" w:rsidP="00BF0524">
      <w:pPr>
        <w:ind w:left="706" w:hanging="706"/>
        <w:jc w:val="both"/>
        <w:rPr>
          <w:color w:val="000000"/>
          <w:sz w:val="24"/>
        </w:rPr>
      </w:pPr>
      <w:r>
        <w:rPr>
          <w:b/>
          <w:color w:val="000000"/>
        </w:rPr>
        <w:tab/>
      </w:r>
      <w:r>
        <w:rPr>
          <w:b/>
          <w:color w:val="000000"/>
          <w:sz w:val="24"/>
        </w:rPr>
        <w:t>Residential Class:</w:t>
      </w:r>
      <w:r>
        <w:rPr>
          <w:color w:val="000000"/>
          <w:sz w:val="24"/>
        </w:rPr>
        <w:t xml:space="preserve">  The Residential Class is made up of (i) every customer that was served under HL&amp;P rate schedule RS or RTD on the day before the customer discontinued taking service from HL&amp;P under a pre-restructuring rate schedule, and (ii) each new customer that was not served by HL&amp;P under any pre-restructuring rate schedule, but is the type of customer which, if it had been served by HL&amp;P under pre-restructuring rate schedules would have qualified for service under HL&amp;P’s rate schedules RS or RTD. </w:t>
      </w:r>
    </w:p>
    <w:p w14:paraId="7116B1D7" w14:textId="77777777" w:rsidR="00845687" w:rsidRDefault="00845687" w:rsidP="00BF0524">
      <w:pPr>
        <w:tabs>
          <w:tab w:val="left" w:pos="0"/>
          <w:tab w:val="right" w:pos="8930"/>
        </w:tabs>
        <w:jc w:val="both"/>
        <w:rPr>
          <w:color w:val="000000"/>
        </w:rPr>
      </w:pPr>
    </w:p>
    <w:p w14:paraId="0EB17D82" w14:textId="77777777" w:rsidR="00845687" w:rsidRDefault="00845687" w:rsidP="00BF0524">
      <w:pPr>
        <w:ind w:left="706" w:hanging="706"/>
        <w:jc w:val="both"/>
        <w:rPr>
          <w:color w:val="000000"/>
          <w:sz w:val="24"/>
        </w:rPr>
      </w:pPr>
      <w:r>
        <w:rPr>
          <w:b/>
          <w:color w:val="000000"/>
        </w:rPr>
        <w:tab/>
      </w:r>
      <w:r>
        <w:rPr>
          <w:b/>
          <w:color w:val="000000"/>
          <w:sz w:val="24"/>
        </w:rPr>
        <w:t xml:space="preserve">MGS Class:  </w:t>
      </w:r>
      <w:r>
        <w:rPr>
          <w:color w:val="000000"/>
          <w:sz w:val="24"/>
        </w:rPr>
        <w:t>The</w:t>
      </w:r>
      <w:r>
        <w:rPr>
          <w:b/>
          <w:color w:val="000000"/>
          <w:sz w:val="24"/>
        </w:rPr>
        <w:t xml:space="preserve"> </w:t>
      </w:r>
      <w:r>
        <w:rPr>
          <w:color w:val="000000"/>
          <w:sz w:val="24"/>
        </w:rPr>
        <w:t>MGS Class is made up of (i) every  customer  that was served under HL&amp;P rate schedule MGS on the day before the customer discontinued taking service from HL&amp;P on a pre-restructuring rate schedule, and (ii) each new customer that was not served by HL&amp;P under any pre-restructuring rate schedule, but is the type of customer which, if it had been served by HL&amp;P under a pre-restructuring rate schedule would have qualified for service under HL&amp;P’s rate schedule MGS and whose demand is estimated by the Company to be less than 400 kVa.  This class includes customers served under Rider GLTC.  Customers served under rate schedules EIS, HVP and CSB are included in the MGS class if the customer’s contract for service from HL&amp;P provided that the MGS rate was the basis for pricing.</w:t>
      </w:r>
    </w:p>
    <w:p w14:paraId="4A28AAE2" w14:textId="77777777" w:rsidR="00845687" w:rsidRDefault="00845687" w:rsidP="00BF0524">
      <w:pPr>
        <w:tabs>
          <w:tab w:val="left" w:pos="346"/>
          <w:tab w:val="left" w:pos="706"/>
          <w:tab w:val="left" w:pos="7531"/>
        </w:tabs>
        <w:ind w:left="706" w:hanging="706"/>
        <w:jc w:val="both"/>
        <w:rPr>
          <w:color w:val="000000"/>
        </w:rPr>
      </w:pPr>
    </w:p>
    <w:p w14:paraId="153084F5" w14:textId="77777777" w:rsidR="00845687" w:rsidRDefault="00845687" w:rsidP="00BF0524">
      <w:pPr>
        <w:ind w:left="706" w:hanging="706"/>
        <w:jc w:val="both"/>
        <w:rPr>
          <w:color w:val="000000"/>
          <w:sz w:val="24"/>
        </w:rPr>
      </w:pPr>
      <w:r>
        <w:rPr>
          <w:color w:val="000000"/>
        </w:rPr>
        <w:tab/>
      </w:r>
      <w:r>
        <w:rPr>
          <w:b/>
          <w:color w:val="000000"/>
          <w:sz w:val="24"/>
        </w:rPr>
        <w:t xml:space="preserve">LGS Class:  </w:t>
      </w:r>
      <w:r>
        <w:rPr>
          <w:color w:val="000000"/>
          <w:sz w:val="24"/>
        </w:rPr>
        <w:t>The</w:t>
      </w:r>
      <w:r>
        <w:rPr>
          <w:b/>
          <w:color w:val="000000"/>
          <w:sz w:val="24"/>
        </w:rPr>
        <w:t xml:space="preserve"> </w:t>
      </w:r>
      <w:r>
        <w:rPr>
          <w:color w:val="000000"/>
          <w:sz w:val="24"/>
        </w:rPr>
        <w:t xml:space="preserve">LGS Class is made up of (i) every customer that was served under HL&amp;P rate schedule LGS on the day before the customer discontinued taking service from HL&amp;P </w:t>
      </w:r>
      <w:r>
        <w:rPr>
          <w:color w:val="000000"/>
          <w:sz w:val="24"/>
        </w:rPr>
        <w:lastRenderedPageBreak/>
        <w:t>on a pre-restructuring rate schedule, and (ii) each new customer that was not served by HL&amp;P under any pre-restructuring rate schedule, but is the type of customer which, if it had been served by HL&amp;P under a pre-restructuring rate schedule would have qualified for service under HL&amp;P’s rate schedules LGS and whose demand as estimated by the Company, if served at less than 60,000 volts, is 400 kVa or greater; or if served at 60,000 volts or greater, is at least 400 kVa but less than 2,000 kVa.  This class includes customers served under Rider SEI.  Customers served under rate schedules EIS, HVP and CSB are included in the LGS class if the customer’s contract for service from HL&amp;P provided that the LGS rate was the basis for pricing.</w:t>
      </w:r>
    </w:p>
    <w:p w14:paraId="01697137" w14:textId="77777777" w:rsidR="00845687" w:rsidRDefault="00845687" w:rsidP="00BF0524">
      <w:pPr>
        <w:tabs>
          <w:tab w:val="left" w:pos="346"/>
          <w:tab w:val="left" w:pos="706"/>
          <w:tab w:val="left" w:pos="7531"/>
        </w:tabs>
        <w:ind w:left="706" w:hanging="706"/>
        <w:jc w:val="both"/>
        <w:rPr>
          <w:color w:val="000000"/>
        </w:rPr>
      </w:pPr>
    </w:p>
    <w:p w14:paraId="45290606" w14:textId="77777777" w:rsidR="00845687" w:rsidRDefault="00845687" w:rsidP="00BF0524">
      <w:pPr>
        <w:ind w:left="706" w:hanging="706"/>
        <w:jc w:val="both"/>
        <w:rPr>
          <w:color w:val="000000"/>
          <w:sz w:val="24"/>
        </w:rPr>
      </w:pPr>
      <w:r>
        <w:rPr>
          <w:b/>
          <w:color w:val="000000"/>
        </w:rPr>
        <w:tab/>
      </w:r>
      <w:r>
        <w:rPr>
          <w:b/>
          <w:color w:val="000000"/>
          <w:sz w:val="24"/>
        </w:rPr>
        <w:t xml:space="preserve">LOS-A Class:  </w:t>
      </w:r>
      <w:r>
        <w:rPr>
          <w:color w:val="000000"/>
          <w:sz w:val="24"/>
        </w:rPr>
        <w:t>The</w:t>
      </w:r>
      <w:r>
        <w:rPr>
          <w:b/>
          <w:color w:val="000000"/>
          <w:sz w:val="24"/>
        </w:rPr>
        <w:t xml:space="preserve"> </w:t>
      </w:r>
      <w:r>
        <w:rPr>
          <w:color w:val="000000"/>
          <w:sz w:val="24"/>
        </w:rPr>
        <w:t>LOS-A Class is made up of (i) every customer that was served under HL&amp;P rate schedule LOS-A on the day before the customer discontinued taking service from HL&amp;P on a pre-restructuring rate schedule, and (ii) each new customer that was not served by HL&amp;P under any pre-restructuring rate schedule, but is the type of customer which, if it had been served by HL&amp;P under a pre-restructuring rate schedule would have qualified for service under HL&amp;P’s rate schedule LOS-A and has a demand as estimated by the Company of 2,000 kVa or greater.  Customers served under rate schedules EIS and HVP are included in the LOS-A class if the customer’s contract for service from HL&amp;P provided that the LOS-A rate was the basis for pricing.</w:t>
      </w:r>
    </w:p>
    <w:p w14:paraId="51D8F31D" w14:textId="77777777" w:rsidR="00845687" w:rsidRDefault="00845687" w:rsidP="00BF0524">
      <w:pPr>
        <w:tabs>
          <w:tab w:val="left" w:pos="346"/>
          <w:tab w:val="left" w:pos="706"/>
          <w:tab w:val="left" w:pos="7531"/>
        </w:tabs>
        <w:ind w:left="706" w:hanging="706"/>
        <w:jc w:val="both"/>
        <w:rPr>
          <w:color w:val="000000"/>
          <w:sz w:val="24"/>
        </w:rPr>
      </w:pPr>
    </w:p>
    <w:p w14:paraId="0AF38A29" w14:textId="77777777" w:rsidR="00845687" w:rsidRDefault="00845687" w:rsidP="00BF0524">
      <w:pPr>
        <w:ind w:left="706" w:hanging="706"/>
        <w:jc w:val="both"/>
        <w:rPr>
          <w:color w:val="000000"/>
          <w:sz w:val="24"/>
        </w:rPr>
      </w:pPr>
      <w:r>
        <w:rPr>
          <w:b/>
          <w:color w:val="000000"/>
          <w:sz w:val="24"/>
        </w:rPr>
        <w:tab/>
        <w:t xml:space="preserve">LOS-B Class:  </w:t>
      </w:r>
      <w:r>
        <w:rPr>
          <w:color w:val="000000"/>
          <w:sz w:val="24"/>
        </w:rPr>
        <w:t>The</w:t>
      </w:r>
      <w:r>
        <w:rPr>
          <w:b/>
          <w:color w:val="000000"/>
          <w:sz w:val="24"/>
        </w:rPr>
        <w:t xml:space="preserve"> </w:t>
      </w:r>
      <w:r>
        <w:rPr>
          <w:color w:val="000000"/>
          <w:sz w:val="24"/>
        </w:rPr>
        <w:t>LOS-B Class is made up of every customer that was served under HL&amp;P rate schedule LOS-B on the day before the customer discontinued taking service from HL&amp;P on a pre-restructuring rate schedule.  Customers that were not served by HL&amp;P under any pre-restructuring rate schedule may not be included in this class.</w:t>
      </w:r>
    </w:p>
    <w:p w14:paraId="3C080C94" w14:textId="77777777" w:rsidR="00845687" w:rsidRDefault="00845687" w:rsidP="00BF0524">
      <w:pPr>
        <w:tabs>
          <w:tab w:val="left" w:pos="346"/>
          <w:tab w:val="left" w:pos="706"/>
          <w:tab w:val="left" w:pos="7531"/>
        </w:tabs>
        <w:ind w:left="706" w:hanging="706"/>
        <w:jc w:val="both"/>
        <w:rPr>
          <w:color w:val="000000"/>
        </w:rPr>
      </w:pPr>
    </w:p>
    <w:p w14:paraId="1BD760C3" w14:textId="77777777" w:rsidR="00845687" w:rsidRDefault="00845687" w:rsidP="00BF0524">
      <w:pPr>
        <w:ind w:left="706" w:hanging="706"/>
        <w:jc w:val="both"/>
        <w:rPr>
          <w:color w:val="000000"/>
          <w:sz w:val="24"/>
        </w:rPr>
      </w:pPr>
      <w:r>
        <w:rPr>
          <w:color w:val="000000"/>
        </w:rPr>
        <w:tab/>
      </w:r>
      <w:r>
        <w:rPr>
          <w:b/>
          <w:color w:val="000000"/>
          <w:sz w:val="24"/>
        </w:rPr>
        <w:t xml:space="preserve">Non-Metered Lighting Class:  </w:t>
      </w:r>
      <w:r>
        <w:rPr>
          <w:color w:val="000000"/>
          <w:sz w:val="24"/>
        </w:rPr>
        <w:t xml:space="preserve">The Non-Metered Lighting Class is made up of (i) every customer that was served under HL&amp;P rate schedules SPL, MLS or MTA on the day before the customer discontinued taking service from HL&amp;P on a pre-restructuring rate schedule, and (ii) each new customer which was not served by HL&amp;P under any pre-restructuring rate schedule, but is taking outdoor lighting services which are provided on an unmetered basis using lighting fixtures controlled by photo-electric devices which would have qualified for service under HL&amp;P’s pre-restructuring rate schedules SPL, MLS and MTA. </w:t>
      </w:r>
    </w:p>
    <w:p w14:paraId="30A7C7E5" w14:textId="77777777" w:rsidR="00845687" w:rsidRDefault="00845687" w:rsidP="00BF0524">
      <w:pPr>
        <w:tabs>
          <w:tab w:val="left" w:pos="0"/>
          <w:tab w:val="right" w:pos="8930"/>
        </w:tabs>
        <w:jc w:val="both"/>
        <w:rPr>
          <w:color w:val="000000"/>
          <w:sz w:val="24"/>
        </w:rPr>
      </w:pPr>
    </w:p>
    <w:p w14:paraId="2FAC78BB" w14:textId="77777777" w:rsidR="00845687" w:rsidRDefault="00845687" w:rsidP="00BF0524">
      <w:pPr>
        <w:tabs>
          <w:tab w:val="left" w:pos="0"/>
          <w:tab w:val="right" w:pos="8930"/>
        </w:tabs>
        <w:jc w:val="both"/>
        <w:rPr>
          <w:color w:val="000000"/>
          <w:sz w:val="24"/>
        </w:rPr>
      </w:pPr>
      <w:r>
        <w:rPr>
          <w:color w:val="000000"/>
          <w:sz w:val="24"/>
        </w:rPr>
        <w:t>In addition to the six Transition Charge Classes described above, there will be nine additional Transition Charge Classes, each of which is a capped class (“Capped Classes”).  Each of the Capped Classes will be made up solely of customers that actually received service from HL&amp;P during the 12-month period ended April 30, 1999 under the HL&amp;P rate schedule related to the class and any SIP customers with a contract effective date after April 30, 1999 and before January 1, 2002.  The nine Capped Classes, and the related rate schedule, are as follows:</w:t>
      </w:r>
    </w:p>
    <w:p w14:paraId="06A05DED" w14:textId="77777777" w:rsidR="00845687" w:rsidRDefault="00845687" w:rsidP="00BF0524">
      <w:pPr>
        <w:tabs>
          <w:tab w:val="left" w:pos="0"/>
          <w:tab w:val="right" w:pos="8930"/>
        </w:tabs>
        <w:jc w:val="both"/>
        <w:rPr>
          <w:color w:val="000000"/>
        </w:rPr>
      </w:pPr>
    </w:p>
    <w:tbl>
      <w:tblPr>
        <w:tblW w:w="0" w:type="auto"/>
        <w:tblInd w:w="8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225"/>
        <w:gridCol w:w="2506"/>
      </w:tblGrid>
      <w:tr w:rsidR="00845687" w14:paraId="633C2C83" w14:textId="77777777" w:rsidTr="00BF0524">
        <w:trPr>
          <w:tblHeader/>
        </w:trPr>
        <w:tc>
          <w:tcPr>
            <w:tcW w:w="5225" w:type="dxa"/>
            <w:tcBorders>
              <w:top w:val="single" w:sz="6" w:space="0" w:color="000000"/>
              <w:left w:val="single" w:sz="6" w:space="0" w:color="000000"/>
              <w:bottom w:val="single" w:sz="6" w:space="0" w:color="000000"/>
              <w:right w:val="single" w:sz="6" w:space="0" w:color="000000"/>
            </w:tcBorders>
            <w:shd w:val="clear" w:color="auto" w:fill="FFFFFF"/>
          </w:tcPr>
          <w:p w14:paraId="51400538" w14:textId="77777777" w:rsidR="00845687" w:rsidRDefault="00845687" w:rsidP="00BF0524">
            <w:pPr>
              <w:tabs>
                <w:tab w:val="left" w:pos="-18"/>
                <w:tab w:val="right" w:pos="8930"/>
              </w:tabs>
              <w:jc w:val="center"/>
              <w:rPr>
                <w:sz w:val="24"/>
              </w:rPr>
            </w:pPr>
            <w:r>
              <w:rPr>
                <w:sz w:val="24"/>
              </w:rPr>
              <w:t>Capped Class</w:t>
            </w:r>
          </w:p>
        </w:tc>
        <w:tc>
          <w:tcPr>
            <w:tcW w:w="2506" w:type="dxa"/>
            <w:tcBorders>
              <w:top w:val="single" w:sz="6" w:space="0" w:color="000000"/>
              <w:left w:val="single" w:sz="6" w:space="0" w:color="000000"/>
              <w:bottom w:val="single" w:sz="6" w:space="0" w:color="000000"/>
              <w:right w:val="single" w:sz="6" w:space="0" w:color="000000"/>
            </w:tcBorders>
            <w:shd w:val="clear" w:color="auto" w:fill="FFFFFF"/>
          </w:tcPr>
          <w:p w14:paraId="2015110F" w14:textId="77777777" w:rsidR="00845687" w:rsidRDefault="00845687" w:rsidP="00BF0524">
            <w:pPr>
              <w:tabs>
                <w:tab w:val="left" w:pos="0"/>
                <w:tab w:val="right" w:pos="8930"/>
              </w:tabs>
              <w:jc w:val="center"/>
              <w:rPr>
                <w:sz w:val="24"/>
              </w:rPr>
            </w:pPr>
            <w:r>
              <w:rPr>
                <w:sz w:val="24"/>
              </w:rPr>
              <w:t>Related Rate Schedule</w:t>
            </w:r>
          </w:p>
        </w:tc>
      </w:tr>
      <w:tr w:rsidR="00845687" w14:paraId="55B6A54B" w14:textId="77777777" w:rsidTr="00BF0524">
        <w:tc>
          <w:tcPr>
            <w:tcW w:w="5225" w:type="dxa"/>
            <w:tcBorders>
              <w:top w:val="nil"/>
            </w:tcBorders>
          </w:tcPr>
          <w:p w14:paraId="1684830C" w14:textId="77777777" w:rsidR="00845687" w:rsidRDefault="00845687" w:rsidP="00BF0524">
            <w:pPr>
              <w:tabs>
                <w:tab w:val="left" w:pos="-18"/>
                <w:tab w:val="right" w:pos="8930"/>
              </w:tabs>
              <w:jc w:val="both"/>
              <w:rPr>
                <w:sz w:val="24"/>
              </w:rPr>
            </w:pPr>
            <w:r>
              <w:rPr>
                <w:sz w:val="24"/>
              </w:rPr>
              <w:t>Standby Electric Service – Distribution</w:t>
            </w:r>
          </w:p>
        </w:tc>
        <w:tc>
          <w:tcPr>
            <w:tcW w:w="2506" w:type="dxa"/>
            <w:tcBorders>
              <w:top w:val="nil"/>
            </w:tcBorders>
          </w:tcPr>
          <w:p w14:paraId="74A41496" w14:textId="77777777" w:rsidR="00845687" w:rsidRDefault="00845687" w:rsidP="00BF0524">
            <w:pPr>
              <w:tabs>
                <w:tab w:val="left" w:pos="0"/>
                <w:tab w:val="right" w:pos="8930"/>
              </w:tabs>
              <w:jc w:val="center"/>
              <w:rPr>
                <w:b/>
                <w:sz w:val="24"/>
              </w:rPr>
            </w:pPr>
            <w:r>
              <w:rPr>
                <w:b/>
                <w:sz w:val="24"/>
              </w:rPr>
              <w:t>SES</w:t>
            </w:r>
          </w:p>
        </w:tc>
      </w:tr>
      <w:tr w:rsidR="00845687" w14:paraId="6E61D056" w14:textId="77777777" w:rsidTr="00BF0524">
        <w:tc>
          <w:tcPr>
            <w:tcW w:w="5225" w:type="dxa"/>
          </w:tcPr>
          <w:p w14:paraId="5AF0102D" w14:textId="77777777" w:rsidR="00845687" w:rsidRDefault="00845687" w:rsidP="00BF0524">
            <w:pPr>
              <w:tabs>
                <w:tab w:val="left" w:pos="-18"/>
                <w:tab w:val="right" w:pos="8930"/>
              </w:tabs>
              <w:jc w:val="both"/>
              <w:rPr>
                <w:sz w:val="24"/>
              </w:rPr>
            </w:pPr>
            <w:r>
              <w:rPr>
                <w:sz w:val="24"/>
              </w:rPr>
              <w:t>Interruptible Service Supplemental – Distribution</w:t>
            </w:r>
          </w:p>
        </w:tc>
        <w:tc>
          <w:tcPr>
            <w:tcW w:w="2506" w:type="dxa"/>
          </w:tcPr>
          <w:p w14:paraId="46A977B2" w14:textId="77777777" w:rsidR="00845687" w:rsidRDefault="00845687" w:rsidP="00BF0524">
            <w:pPr>
              <w:tabs>
                <w:tab w:val="left" w:pos="0"/>
                <w:tab w:val="right" w:pos="8930"/>
              </w:tabs>
              <w:jc w:val="center"/>
              <w:rPr>
                <w:b/>
                <w:sz w:val="24"/>
              </w:rPr>
            </w:pPr>
            <w:r>
              <w:rPr>
                <w:b/>
                <w:sz w:val="24"/>
              </w:rPr>
              <w:t>ISS</w:t>
            </w:r>
          </w:p>
        </w:tc>
      </w:tr>
      <w:tr w:rsidR="00845687" w14:paraId="739BD344" w14:textId="77777777" w:rsidTr="00BF0524">
        <w:tc>
          <w:tcPr>
            <w:tcW w:w="5225" w:type="dxa"/>
          </w:tcPr>
          <w:p w14:paraId="398269EE" w14:textId="77777777" w:rsidR="00845687" w:rsidRDefault="00845687" w:rsidP="00BF0524">
            <w:pPr>
              <w:tabs>
                <w:tab w:val="left" w:pos="-18"/>
                <w:tab w:val="right" w:pos="8930"/>
              </w:tabs>
              <w:jc w:val="both"/>
              <w:rPr>
                <w:sz w:val="24"/>
              </w:rPr>
            </w:pPr>
            <w:r>
              <w:rPr>
                <w:sz w:val="24"/>
              </w:rPr>
              <w:lastRenderedPageBreak/>
              <w:t>Interruptible Service – 30 minute notice</w:t>
            </w:r>
          </w:p>
        </w:tc>
        <w:tc>
          <w:tcPr>
            <w:tcW w:w="2506" w:type="dxa"/>
          </w:tcPr>
          <w:p w14:paraId="5B269E82" w14:textId="77777777" w:rsidR="00845687" w:rsidRDefault="00845687" w:rsidP="00BF0524">
            <w:pPr>
              <w:tabs>
                <w:tab w:val="left" w:pos="0"/>
                <w:tab w:val="right" w:pos="8930"/>
              </w:tabs>
              <w:jc w:val="center"/>
              <w:rPr>
                <w:b/>
                <w:sz w:val="24"/>
              </w:rPr>
            </w:pPr>
            <w:r>
              <w:rPr>
                <w:b/>
                <w:sz w:val="24"/>
              </w:rPr>
              <w:t>IS-30</w:t>
            </w:r>
          </w:p>
        </w:tc>
      </w:tr>
      <w:tr w:rsidR="00845687" w14:paraId="66AC3C4B" w14:textId="77777777" w:rsidTr="00BF0524">
        <w:tc>
          <w:tcPr>
            <w:tcW w:w="5225" w:type="dxa"/>
          </w:tcPr>
          <w:p w14:paraId="3C04C313" w14:textId="77777777" w:rsidR="00845687" w:rsidRDefault="00845687" w:rsidP="00BF0524">
            <w:pPr>
              <w:tabs>
                <w:tab w:val="left" w:pos="-18"/>
                <w:tab w:val="right" w:pos="8930"/>
              </w:tabs>
              <w:jc w:val="both"/>
              <w:rPr>
                <w:sz w:val="24"/>
              </w:rPr>
            </w:pPr>
            <w:r>
              <w:rPr>
                <w:sz w:val="24"/>
              </w:rPr>
              <w:t>Interruptible Service – 10 minute notice</w:t>
            </w:r>
          </w:p>
        </w:tc>
        <w:tc>
          <w:tcPr>
            <w:tcW w:w="2506" w:type="dxa"/>
          </w:tcPr>
          <w:p w14:paraId="1DBC94FC" w14:textId="77777777" w:rsidR="00845687" w:rsidRDefault="00845687" w:rsidP="00BF0524">
            <w:pPr>
              <w:tabs>
                <w:tab w:val="left" w:pos="0"/>
                <w:tab w:val="right" w:pos="8930"/>
              </w:tabs>
              <w:jc w:val="center"/>
              <w:rPr>
                <w:b/>
                <w:sz w:val="24"/>
              </w:rPr>
            </w:pPr>
            <w:r>
              <w:rPr>
                <w:b/>
                <w:sz w:val="24"/>
              </w:rPr>
              <w:t>IS-10 &amp; SIP</w:t>
            </w:r>
          </w:p>
        </w:tc>
      </w:tr>
      <w:tr w:rsidR="00845687" w14:paraId="0BAA6651" w14:textId="77777777" w:rsidTr="00BF0524">
        <w:tc>
          <w:tcPr>
            <w:tcW w:w="5225" w:type="dxa"/>
          </w:tcPr>
          <w:p w14:paraId="789204A6" w14:textId="77777777" w:rsidR="00845687" w:rsidRDefault="00845687" w:rsidP="00BF0524">
            <w:pPr>
              <w:tabs>
                <w:tab w:val="left" w:pos="-18"/>
                <w:tab w:val="right" w:pos="8930"/>
              </w:tabs>
              <w:jc w:val="both"/>
              <w:rPr>
                <w:sz w:val="24"/>
              </w:rPr>
            </w:pPr>
            <w:r>
              <w:rPr>
                <w:sz w:val="24"/>
              </w:rPr>
              <w:t>Interruptible Service – Instantaneous</w:t>
            </w:r>
          </w:p>
        </w:tc>
        <w:tc>
          <w:tcPr>
            <w:tcW w:w="2506" w:type="dxa"/>
          </w:tcPr>
          <w:p w14:paraId="14C95ABB" w14:textId="77777777" w:rsidR="00845687" w:rsidRDefault="00845687" w:rsidP="00BF0524">
            <w:pPr>
              <w:tabs>
                <w:tab w:val="left" w:pos="0"/>
                <w:tab w:val="right" w:pos="8930"/>
              </w:tabs>
              <w:jc w:val="center"/>
              <w:rPr>
                <w:b/>
                <w:sz w:val="24"/>
              </w:rPr>
            </w:pPr>
            <w:r>
              <w:rPr>
                <w:b/>
                <w:sz w:val="24"/>
              </w:rPr>
              <w:t>IS-I</w:t>
            </w:r>
          </w:p>
        </w:tc>
      </w:tr>
      <w:tr w:rsidR="00845687" w14:paraId="47B10EDD" w14:textId="77777777" w:rsidTr="00BF0524">
        <w:tc>
          <w:tcPr>
            <w:tcW w:w="5225" w:type="dxa"/>
          </w:tcPr>
          <w:p w14:paraId="2323F59D" w14:textId="77777777" w:rsidR="00845687" w:rsidRDefault="00845687" w:rsidP="00BF0524">
            <w:pPr>
              <w:tabs>
                <w:tab w:val="left" w:pos="-18"/>
                <w:tab w:val="right" w:pos="8930"/>
              </w:tabs>
              <w:jc w:val="both"/>
              <w:rPr>
                <w:sz w:val="24"/>
              </w:rPr>
            </w:pPr>
            <w:r>
              <w:rPr>
                <w:sz w:val="24"/>
              </w:rPr>
              <w:t>Interruptible Service Supplemental – Transmission</w:t>
            </w:r>
          </w:p>
        </w:tc>
        <w:tc>
          <w:tcPr>
            <w:tcW w:w="2506" w:type="dxa"/>
          </w:tcPr>
          <w:p w14:paraId="359246C0" w14:textId="77777777" w:rsidR="00845687" w:rsidRDefault="00845687" w:rsidP="00BF0524">
            <w:pPr>
              <w:tabs>
                <w:tab w:val="left" w:pos="0"/>
                <w:tab w:val="right" w:pos="8930"/>
              </w:tabs>
              <w:jc w:val="center"/>
              <w:rPr>
                <w:b/>
                <w:sz w:val="24"/>
              </w:rPr>
            </w:pPr>
            <w:r>
              <w:rPr>
                <w:b/>
                <w:sz w:val="24"/>
              </w:rPr>
              <w:t>ISS</w:t>
            </w:r>
          </w:p>
        </w:tc>
      </w:tr>
      <w:tr w:rsidR="00845687" w14:paraId="0EC6CB26" w14:textId="77777777" w:rsidTr="00BF0524">
        <w:tc>
          <w:tcPr>
            <w:tcW w:w="5225" w:type="dxa"/>
          </w:tcPr>
          <w:p w14:paraId="6E940954" w14:textId="77777777" w:rsidR="00845687" w:rsidRDefault="00845687" w:rsidP="00BF0524">
            <w:pPr>
              <w:tabs>
                <w:tab w:val="left" w:pos="-18"/>
                <w:tab w:val="right" w:pos="8930"/>
              </w:tabs>
              <w:jc w:val="both"/>
              <w:rPr>
                <w:sz w:val="24"/>
              </w:rPr>
            </w:pPr>
            <w:r>
              <w:rPr>
                <w:sz w:val="24"/>
              </w:rPr>
              <w:t>Standby Electric Service – Transmission</w:t>
            </w:r>
          </w:p>
        </w:tc>
        <w:tc>
          <w:tcPr>
            <w:tcW w:w="2506" w:type="dxa"/>
          </w:tcPr>
          <w:p w14:paraId="4036BB93" w14:textId="77777777" w:rsidR="00845687" w:rsidRDefault="00845687" w:rsidP="00BF0524">
            <w:pPr>
              <w:tabs>
                <w:tab w:val="left" w:pos="0"/>
                <w:tab w:val="right" w:pos="8930"/>
              </w:tabs>
              <w:jc w:val="center"/>
              <w:rPr>
                <w:b/>
                <w:sz w:val="24"/>
              </w:rPr>
            </w:pPr>
            <w:r>
              <w:rPr>
                <w:b/>
                <w:sz w:val="24"/>
              </w:rPr>
              <w:t>SES</w:t>
            </w:r>
          </w:p>
        </w:tc>
      </w:tr>
      <w:tr w:rsidR="00845687" w14:paraId="1D946F1A" w14:textId="77777777" w:rsidTr="00BF0524">
        <w:tc>
          <w:tcPr>
            <w:tcW w:w="5225" w:type="dxa"/>
          </w:tcPr>
          <w:p w14:paraId="7B6C34FC" w14:textId="77777777" w:rsidR="00845687" w:rsidRDefault="00845687" w:rsidP="00BF0524">
            <w:pPr>
              <w:tabs>
                <w:tab w:val="left" w:pos="-18"/>
                <w:tab w:val="right" w:pos="8930"/>
              </w:tabs>
              <w:jc w:val="both"/>
              <w:rPr>
                <w:sz w:val="24"/>
              </w:rPr>
            </w:pPr>
            <w:r>
              <w:rPr>
                <w:sz w:val="24"/>
              </w:rPr>
              <w:t>Standby Interruptible Service</w:t>
            </w:r>
          </w:p>
        </w:tc>
        <w:tc>
          <w:tcPr>
            <w:tcW w:w="2506" w:type="dxa"/>
          </w:tcPr>
          <w:p w14:paraId="0139B2FE" w14:textId="77777777" w:rsidR="00845687" w:rsidRDefault="00845687" w:rsidP="00BF0524">
            <w:pPr>
              <w:tabs>
                <w:tab w:val="left" w:pos="0"/>
                <w:tab w:val="right" w:pos="8930"/>
              </w:tabs>
              <w:jc w:val="center"/>
              <w:rPr>
                <w:b/>
                <w:sz w:val="24"/>
              </w:rPr>
            </w:pPr>
            <w:r>
              <w:rPr>
                <w:b/>
                <w:sz w:val="24"/>
              </w:rPr>
              <w:t>SBI</w:t>
            </w:r>
          </w:p>
        </w:tc>
      </w:tr>
      <w:tr w:rsidR="00845687" w14:paraId="12284030" w14:textId="77777777" w:rsidTr="00BF0524">
        <w:tc>
          <w:tcPr>
            <w:tcW w:w="5225" w:type="dxa"/>
          </w:tcPr>
          <w:p w14:paraId="6276EE18" w14:textId="77777777" w:rsidR="00845687" w:rsidRDefault="00845687" w:rsidP="00BF0524">
            <w:pPr>
              <w:tabs>
                <w:tab w:val="left" w:pos="-18"/>
                <w:tab w:val="right" w:pos="8930"/>
              </w:tabs>
              <w:jc w:val="both"/>
              <w:rPr>
                <w:sz w:val="24"/>
              </w:rPr>
            </w:pPr>
            <w:r>
              <w:rPr>
                <w:sz w:val="24"/>
              </w:rPr>
              <w:t xml:space="preserve">Special Contract Pricing </w:t>
            </w:r>
          </w:p>
        </w:tc>
        <w:tc>
          <w:tcPr>
            <w:tcW w:w="2506" w:type="dxa"/>
          </w:tcPr>
          <w:p w14:paraId="0798F629" w14:textId="77777777" w:rsidR="00845687" w:rsidRDefault="00845687" w:rsidP="00BF0524">
            <w:pPr>
              <w:tabs>
                <w:tab w:val="left" w:pos="0"/>
                <w:tab w:val="right" w:pos="8930"/>
              </w:tabs>
              <w:jc w:val="center"/>
              <w:rPr>
                <w:b/>
                <w:sz w:val="24"/>
              </w:rPr>
            </w:pPr>
            <w:r>
              <w:rPr>
                <w:b/>
                <w:sz w:val="24"/>
              </w:rPr>
              <w:t>SCP</w:t>
            </w:r>
          </w:p>
        </w:tc>
      </w:tr>
    </w:tbl>
    <w:p w14:paraId="2D333B3E" w14:textId="77777777" w:rsidR="00845687" w:rsidRDefault="00845687" w:rsidP="00BF0524">
      <w:pPr>
        <w:tabs>
          <w:tab w:val="left" w:pos="0"/>
          <w:tab w:val="right" w:pos="8930"/>
        </w:tabs>
        <w:jc w:val="both"/>
        <w:rPr>
          <w:color w:val="000000"/>
        </w:rPr>
      </w:pPr>
    </w:p>
    <w:p w14:paraId="21749025" w14:textId="77777777" w:rsidR="00845687" w:rsidRDefault="00845687" w:rsidP="00BF0524">
      <w:pPr>
        <w:tabs>
          <w:tab w:val="left" w:pos="0"/>
          <w:tab w:val="right" w:pos="8930"/>
        </w:tabs>
        <w:jc w:val="both"/>
        <w:rPr>
          <w:color w:val="000000"/>
          <w:sz w:val="24"/>
        </w:rPr>
      </w:pPr>
      <w:r>
        <w:rPr>
          <w:color w:val="000000"/>
          <w:sz w:val="24"/>
        </w:rPr>
        <w:t xml:space="preserve">Each customer in one or more of the nine Capped Classes will be charged the Transition Charges for the applicable class only for service the customer actually receives during the billing period up to the Monthly Cap.  The Monthly Cap for each customer will be based on the amount of service the customer received under the related rate schedule during the 12-month period ended April 30, 1999 or for any SIP customer, the Monthly Cap will be based on the customer’s average monthly interruptible demand corresponding to the initial MFC under the customer’s SIP contract effective after April 30, 1999 and before January 1, 2002, and calculated as follows: </w:t>
      </w:r>
    </w:p>
    <w:p w14:paraId="0FCA8E05" w14:textId="77777777" w:rsidR="00845687" w:rsidRDefault="00845687" w:rsidP="00BF0524">
      <w:pPr>
        <w:tabs>
          <w:tab w:val="left" w:pos="0"/>
          <w:tab w:val="right" w:pos="8930"/>
        </w:tabs>
        <w:jc w:val="both"/>
        <w:rPr>
          <w:color w:val="000000"/>
          <w:sz w:val="24"/>
        </w:rPr>
      </w:pPr>
    </w:p>
    <w:p w14:paraId="68B72098" w14:textId="77777777" w:rsidR="00845687" w:rsidRDefault="00845687" w:rsidP="00BF0524">
      <w:pPr>
        <w:tabs>
          <w:tab w:val="left" w:pos="0"/>
          <w:tab w:val="left" w:pos="1440"/>
          <w:tab w:val="right" w:pos="8930"/>
        </w:tabs>
        <w:ind w:left="720"/>
        <w:jc w:val="both"/>
        <w:rPr>
          <w:color w:val="000000"/>
          <w:sz w:val="24"/>
        </w:rPr>
      </w:pPr>
      <w:r>
        <w:rPr>
          <w:color w:val="000000"/>
          <w:sz w:val="24"/>
        </w:rPr>
        <w:t>(1)</w:t>
      </w:r>
      <w:r>
        <w:rPr>
          <w:color w:val="000000"/>
          <w:sz w:val="24"/>
        </w:rPr>
        <w:tab/>
        <w:t xml:space="preserve">For customers which took </w:t>
      </w:r>
      <w:proofErr w:type="spellStart"/>
      <w:r>
        <w:rPr>
          <w:color w:val="000000"/>
          <w:sz w:val="24"/>
        </w:rPr>
        <w:t>stand alone</w:t>
      </w:r>
      <w:proofErr w:type="spellEnd"/>
      <w:r>
        <w:rPr>
          <w:color w:val="000000"/>
          <w:sz w:val="24"/>
        </w:rPr>
        <w:t xml:space="preserve"> standby service (</w:t>
      </w:r>
      <w:proofErr w:type="spellStart"/>
      <w:r>
        <w:rPr>
          <w:color w:val="000000"/>
          <w:sz w:val="24"/>
        </w:rPr>
        <w:t>SBI</w:t>
      </w:r>
      <w:proofErr w:type="spellEnd"/>
      <w:r>
        <w:rPr>
          <w:color w:val="000000"/>
          <w:sz w:val="24"/>
        </w:rPr>
        <w:t xml:space="preserve"> and/or SES without other service), the Monthly Cap for SBI and SES will be the highest demand under the respective rate, during the 12-month period ended April 30, 1999.  If a customer began service under SES and/or SBI after April 30, 1999, the Monthly Cap for such customer’s will be the highest demand under rate SES or SBI, as applicable, during the period from April 30, 1999 to January 1, 2002, if the customer provides the Company adequate documentation that (i) the additional load served was on-site load normally served by the customer’s on-site generation and (ii) the customer’s on-site generation was out of service due to forced outage or maintenance.  If the customer does not provide the required documentation, the additional load will be billed using the Transition Charges applicable to the LGS Class for distribution voltage customers or LOS-A Class for transmission voltage customers.</w:t>
      </w:r>
    </w:p>
    <w:p w14:paraId="546A4BB2" w14:textId="77777777" w:rsidR="00845687" w:rsidRDefault="00845687" w:rsidP="00BF0524">
      <w:pPr>
        <w:tabs>
          <w:tab w:val="left" w:pos="0"/>
          <w:tab w:val="left" w:pos="1440"/>
          <w:tab w:val="right" w:pos="8930"/>
        </w:tabs>
        <w:ind w:left="720"/>
        <w:jc w:val="both"/>
        <w:rPr>
          <w:color w:val="000000"/>
          <w:sz w:val="24"/>
        </w:rPr>
      </w:pPr>
    </w:p>
    <w:p w14:paraId="0CE6DBC3" w14:textId="77777777" w:rsidR="00845687" w:rsidRDefault="00845687" w:rsidP="00BF0524">
      <w:pPr>
        <w:tabs>
          <w:tab w:val="left" w:pos="0"/>
          <w:tab w:val="left" w:pos="1440"/>
          <w:tab w:val="right" w:pos="8930"/>
        </w:tabs>
        <w:ind w:left="720"/>
        <w:jc w:val="both"/>
        <w:rPr>
          <w:color w:val="000000"/>
          <w:sz w:val="24"/>
        </w:rPr>
      </w:pPr>
      <w:r>
        <w:rPr>
          <w:color w:val="000000"/>
          <w:sz w:val="24"/>
        </w:rPr>
        <w:t>(2)</w:t>
      </w:r>
      <w:r>
        <w:rPr>
          <w:color w:val="000000"/>
          <w:sz w:val="24"/>
        </w:rPr>
        <w:tab/>
        <w:t xml:space="preserve">For customers which took SBI and/or SES in combination with other services, the Transition Charge for additional load taken in excess of the Monthly Cap will be the Transition Charge for the LOS-A class restated and applied as a cents per </w:t>
      </w:r>
      <w:proofErr w:type="spellStart"/>
      <w:r>
        <w:rPr>
          <w:color w:val="000000"/>
          <w:sz w:val="24"/>
        </w:rPr>
        <w:t>KWh</w:t>
      </w:r>
      <w:proofErr w:type="spellEnd"/>
      <w:r>
        <w:rPr>
          <w:color w:val="000000"/>
          <w:sz w:val="24"/>
        </w:rPr>
        <w:t xml:space="preserve"> charge if the customer provides the Company adequate documentation that (i) the additional load was lawfully served without use of the Company's transmission and distribution facilities and (ii) the customer’s on-site generation was out of service due to forced outage or maintenance.  If the customer does not provide the required documentation, the additional load will be billed using the Transition Charges applicable to the LOS-A Class for transmission voltage customers applied on a kW basis.</w:t>
      </w:r>
    </w:p>
    <w:p w14:paraId="0F897121" w14:textId="77777777" w:rsidR="00845687" w:rsidRDefault="00845687" w:rsidP="00BF0524">
      <w:pPr>
        <w:tabs>
          <w:tab w:val="left" w:pos="0"/>
          <w:tab w:val="left" w:pos="1440"/>
          <w:tab w:val="right" w:pos="8930"/>
        </w:tabs>
        <w:ind w:left="720"/>
        <w:jc w:val="both"/>
        <w:rPr>
          <w:color w:val="000000"/>
          <w:sz w:val="24"/>
        </w:rPr>
      </w:pPr>
    </w:p>
    <w:p w14:paraId="26C5B5B0" w14:textId="77777777" w:rsidR="00845687" w:rsidRDefault="00845687" w:rsidP="00BF0524">
      <w:pPr>
        <w:tabs>
          <w:tab w:val="left" w:pos="0"/>
          <w:tab w:val="left" w:pos="512"/>
          <w:tab w:val="left" w:pos="1440"/>
          <w:tab w:val="right" w:pos="8930"/>
        </w:tabs>
        <w:ind w:left="720"/>
        <w:jc w:val="both"/>
        <w:rPr>
          <w:b/>
          <w:color w:val="000000"/>
          <w:sz w:val="24"/>
        </w:rPr>
      </w:pPr>
      <w:r>
        <w:rPr>
          <w:color w:val="000000"/>
          <w:sz w:val="24"/>
        </w:rPr>
        <w:t>(3)</w:t>
      </w:r>
      <w:r>
        <w:rPr>
          <w:color w:val="000000"/>
          <w:sz w:val="24"/>
        </w:rPr>
        <w:tab/>
      </w:r>
      <w:r>
        <w:rPr>
          <w:color w:val="000000"/>
          <w:sz w:val="24"/>
        </w:rPr>
        <w:tab/>
        <w:t xml:space="preserve">For any SCP customer that also received service under a non-Capped Class, the SCP rate will have a Monthly Cap based on the amount of service the customer received </w:t>
      </w:r>
      <w:r>
        <w:rPr>
          <w:color w:val="000000"/>
          <w:sz w:val="24"/>
        </w:rPr>
        <w:lastRenderedPageBreak/>
        <w:t>under the SCP rate schedule during the 12-month period ended April 30, 1999.  The Monthly Cap will be the customer’s monthly maximum hourly kW under the SCP rate schedule during the peak hours as defined herein, summed for the 12-month period ended April 30, 1999 and divided by the number of months during which the customer actually consumed power under the SCP rate schedule.</w:t>
      </w:r>
    </w:p>
    <w:p w14:paraId="09D7EB58" w14:textId="77777777" w:rsidR="00845687" w:rsidRDefault="00845687" w:rsidP="00BF0524">
      <w:pPr>
        <w:tabs>
          <w:tab w:val="left" w:pos="0"/>
          <w:tab w:val="left" w:pos="1440"/>
          <w:tab w:val="left" w:pos="1530"/>
          <w:tab w:val="right" w:pos="8930"/>
        </w:tabs>
        <w:ind w:left="720"/>
        <w:jc w:val="both"/>
        <w:rPr>
          <w:color w:val="000000"/>
          <w:sz w:val="24"/>
        </w:rPr>
      </w:pPr>
    </w:p>
    <w:p w14:paraId="3B6C509B" w14:textId="77777777" w:rsidR="00845687" w:rsidRDefault="00845687" w:rsidP="00BF0524">
      <w:pPr>
        <w:tabs>
          <w:tab w:val="left" w:pos="0"/>
          <w:tab w:val="left" w:pos="1440"/>
          <w:tab w:val="left" w:pos="1530"/>
          <w:tab w:val="right" w:pos="8930"/>
        </w:tabs>
        <w:ind w:left="720"/>
        <w:jc w:val="both"/>
        <w:rPr>
          <w:b/>
          <w:i/>
          <w:color w:val="000000"/>
          <w:sz w:val="24"/>
        </w:rPr>
      </w:pPr>
      <w:r>
        <w:rPr>
          <w:color w:val="000000"/>
          <w:sz w:val="24"/>
        </w:rPr>
        <w:t>(4)</w:t>
      </w:r>
      <w:r>
        <w:rPr>
          <w:color w:val="000000"/>
          <w:sz w:val="24"/>
        </w:rPr>
        <w:tab/>
        <w:t>For all other customers in Capped Classes, the Monthly Cap will be the customer’s monthly maximum hourly kW under the related rate schedule during the peak hours as defined herein, summed for the 12-month period ended April 30, 1999 or alternate period applicable to any SIP customer and divided by the number of months during which the customer actually consumed power under the rate schedule.  For monthly service in excess of the Monthly Cap(s), the charge associated with customer’s non-capped Transition Charge Class will apply.  If the customer is served at distribution voltage and did not have service associated with one of the six non-capped Transition Charge Classes, the customer will be required to pay the Transition Charges applicable to the LGS Class for all monthly service in excess of its Monthly Cap.  If the customer is served at transmission voltage and did not have service associated with one of the six non-capped Transition Charge Classes, the customer will be required to pay the Transition Charges applicable to the LOS-A Class for all monthly service in excess of its Monthly Cap</w:t>
      </w:r>
      <w:r>
        <w:rPr>
          <w:b/>
          <w:i/>
          <w:color w:val="000000"/>
          <w:sz w:val="24"/>
        </w:rPr>
        <w:t>.</w:t>
      </w:r>
    </w:p>
    <w:p w14:paraId="455D28A5" w14:textId="77777777" w:rsidR="00845687" w:rsidRDefault="00845687" w:rsidP="00BF0524">
      <w:pPr>
        <w:tabs>
          <w:tab w:val="left" w:pos="0"/>
          <w:tab w:val="right" w:pos="8930"/>
        </w:tabs>
        <w:jc w:val="both"/>
        <w:rPr>
          <w:color w:val="000000"/>
          <w:sz w:val="24"/>
        </w:rPr>
      </w:pPr>
    </w:p>
    <w:p w14:paraId="21ED0FB8" w14:textId="77777777" w:rsidR="00845687" w:rsidRDefault="00845687" w:rsidP="00BF0524">
      <w:pPr>
        <w:tabs>
          <w:tab w:val="left" w:pos="0"/>
          <w:tab w:val="right" w:pos="8930"/>
        </w:tabs>
        <w:jc w:val="both"/>
        <w:rPr>
          <w:color w:val="000000"/>
          <w:sz w:val="24"/>
        </w:rPr>
      </w:pPr>
      <w:r>
        <w:rPr>
          <w:color w:val="000000"/>
          <w:sz w:val="24"/>
        </w:rPr>
        <w:t>The categories of service historically provided by HL&amp;P ceased to exist after electric business activities were unbundled pursuant to Section 39.051 of the Utilities Code.  Similarly, since the advent of customer choice under Section 39.102 of the Utilities Code, retail customers receive service that may not only have different names, but may have different characteristics than the service historically provided by HL&amp;P.  The classifications set out in the preceding paragraphs will be applied to determine the Transition Charge applicable to each customer without regard to the descriptions that may be used to describe the services currently provided to retail customers.</w:t>
      </w:r>
    </w:p>
    <w:p w14:paraId="1E80CE27" w14:textId="77777777" w:rsidR="00845687" w:rsidRDefault="00845687" w:rsidP="00BF0524">
      <w:pPr>
        <w:tabs>
          <w:tab w:val="left" w:pos="0"/>
          <w:tab w:val="left" w:pos="1440"/>
          <w:tab w:val="right" w:pos="8930"/>
        </w:tabs>
        <w:jc w:val="both"/>
        <w:rPr>
          <w:b/>
          <w:color w:val="000000"/>
          <w:sz w:val="24"/>
        </w:rPr>
      </w:pPr>
    </w:p>
    <w:p w14:paraId="4E716C82" w14:textId="77777777" w:rsidR="00845687" w:rsidRDefault="00845687" w:rsidP="00BF0524">
      <w:pPr>
        <w:tabs>
          <w:tab w:val="left" w:pos="0"/>
          <w:tab w:val="left" w:pos="1440"/>
          <w:tab w:val="right" w:pos="8930"/>
        </w:tabs>
        <w:jc w:val="both"/>
        <w:rPr>
          <w:color w:val="000000"/>
          <w:sz w:val="24"/>
        </w:rPr>
      </w:pPr>
      <w:r>
        <w:rPr>
          <w:b/>
          <w:color w:val="000000"/>
          <w:sz w:val="24"/>
        </w:rPr>
        <w:t>SECTION 5:</w:t>
      </w:r>
      <w:r>
        <w:rPr>
          <w:b/>
          <w:color w:val="000000"/>
          <w:sz w:val="24"/>
        </w:rPr>
        <w:tab/>
        <w:t xml:space="preserve">PERIODIC BILLING REQUIREMENT ALLOCATION FACTORS </w:t>
      </w:r>
    </w:p>
    <w:p w14:paraId="705C95DC" w14:textId="77777777" w:rsidR="00845687" w:rsidRDefault="00845687" w:rsidP="00BF0524">
      <w:pPr>
        <w:tabs>
          <w:tab w:val="left" w:pos="0"/>
          <w:tab w:val="right" w:pos="8930"/>
        </w:tabs>
        <w:jc w:val="both"/>
        <w:rPr>
          <w:color w:val="000000"/>
          <w:sz w:val="24"/>
        </w:rPr>
      </w:pPr>
    </w:p>
    <w:p w14:paraId="2AEE0293" w14:textId="77777777" w:rsidR="00845687" w:rsidRDefault="00845687" w:rsidP="00BF0524">
      <w:pPr>
        <w:pStyle w:val="BodyText"/>
        <w:jc w:val="both"/>
        <w:rPr>
          <w:color w:val="000000"/>
        </w:rPr>
      </w:pPr>
      <w:r>
        <w:rPr>
          <w:color w:val="000000"/>
        </w:rPr>
        <w:t>The initial Periodic Billing Requirement Allocation Factors (“PBRAF”) for each Transition Charge Class are set out below.  These initial PBRAFs will remain in effect throughout the life of the transition bonds unless a modification of the factors is made pursuant to the allocation factor adjustment provisions in Section 6 of this Schedule TC5:</w:t>
      </w:r>
    </w:p>
    <w:p w14:paraId="07E57961" w14:textId="77777777" w:rsidR="00845687" w:rsidRDefault="00845687" w:rsidP="00BF0524">
      <w:pPr>
        <w:pStyle w:val="Heading4"/>
        <w:keepLines/>
        <w:ind w:left="0" w:firstLine="0"/>
        <w:rPr>
          <w:color w:val="000000"/>
          <w:u w:val="none"/>
        </w:rPr>
      </w:pPr>
    </w:p>
    <w:p w14:paraId="096E25A7" w14:textId="77777777" w:rsidR="00845687" w:rsidRDefault="00845687" w:rsidP="00BF0524">
      <w:pPr>
        <w:pStyle w:val="Heading4"/>
        <w:keepLines/>
        <w:ind w:left="0" w:firstLine="0"/>
        <w:rPr>
          <w:b/>
          <w:i/>
          <w:color w:val="000000"/>
          <w:sz w:val="23"/>
          <w:u w:val="none"/>
        </w:rPr>
      </w:pPr>
      <w:r>
        <w:rPr>
          <w:color w:val="000000"/>
          <w:u w:val="none"/>
        </w:rPr>
        <w:t xml:space="preserve">                </w:t>
      </w:r>
      <w:r>
        <w:rPr>
          <w:b/>
          <w:i/>
          <w:color w:val="000000"/>
          <w:sz w:val="23"/>
          <w:u w:val="none"/>
        </w:rPr>
        <w:t>INITIAL PERIODIC BILLING REQUIREMENT ALLOCATION FACTORS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1"/>
        <w:gridCol w:w="2929"/>
      </w:tblGrid>
      <w:tr w:rsidR="00845687" w14:paraId="388413B1" w14:textId="77777777" w:rsidTr="00BF0524">
        <w:trPr>
          <w:cantSplit/>
          <w:tblHeader/>
          <w:jc w:val="center"/>
        </w:trPr>
        <w:tc>
          <w:tcPr>
            <w:tcW w:w="3211" w:type="dxa"/>
            <w:shd w:val="clear" w:color="auto" w:fill="FFFFFF"/>
          </w:tcPr>
          <w:p w14:paraId="61A73FF9"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TRANSITION CHARGE</w:t>
            </w:r>
          </w:p>
          <w:p w14:paraId="684E1829"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i/>
                <w:color w:val="000000"/>
                <w:sz w:val="24"/>
              </w:rPr>
            </w:pPr>
            <w:r>
              <w:rPr>
                <w:b/>
                <w:i/>
                <w:color w:val="000000"/>
                <w:sz w:val="24"/>
              </w:rPr>
              <w:t xml:space="preserve"> CLASS</w:t>
            </w:r>
          </w:p>
        </w:tc>
        <w:tc>
          <w:tcPr>
            <w:tcW w:w="2929" w:type="dxa"/>
            <w:shd w:val="clear" w:color="auto" w:fill="FFFFFF"/>
          </w:tcPr>
          <w:p w14:paraId="1701BB88"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PBRAF</w:t>
            </w:r>
          </w:p>
        </w:tc>
      </w:tr>
      <w:tr w:rsidR="00845687" w14:paraId="16F5F9CD" w14:textId="77777777" w:rsidTr="00BF0524">
        <w:trPr>
          <w:jc w:val="center"/>
        </w:trPr>
        <w:tc>
          <w:tcPr>
            <w:tcW w:w="3211" w:type="dxa"/>
          </w:tcPr>
          <w:p w14:paraId="3DF44B7C"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Pr>
                <w:color w:val="000000"/>
                <w:sz w:val="24"/>
              </w:rPr>
              <w:t xml:space="preserve">Residential </w:t>
            </w:r>
          </w:p>
        </w:tc>
        <w:tc>
          <w:tcPr>
            <w:tcW w:w="2929" w:type="dxa"/>
            <w:vAlign w:val="bottom"/>
          </w:tcPr>
          <w:p w14:paraId="6000BA3F" w14:textId="77777777" w:rsidR="00845687" w:rsidRPr="00A33070" w:rsidRDefault="00845687">
            <w:pPr>
              <w:jc w:val="center"/>
              <w:rPr>
                <w:sz w:val="24"/>
                <w:szCs w:val="24"/>
              </w:rPr>
            </w:pPr>
            <w:r>
              <w:rPr>
                <w:sz w:val="24"/>
                <w:szCs w:val="24"/>
              </w:rPr>
              <w:t>40.6106</w:t>
            </w:r>
            <w:r w:rsidRPr="00A33070">
              <w:rPr>
                <w:sz w:val="24"/>
                <w:szCs w:val="24"/>
              </w:rPr>
              <w:t>%</w:t>
            </w:r>
          </w:p>
        </w:tc>
      </w:tr>
      <w:tr w:rsidR="00845687" w14:paraId="026369FC" w14:textId="77777777" w:rsidTr="00BF0524">
        <w:trPr>
          <w:trHeight w:val="332"/>
          <w:jc w:val="center"/>
        </w:trPr>
        <w:tc>
          <w:tcPr>
            <w:tcW w:w="3211" w:type="dxa"/>
          </w:tcPr>
          <w:p w14:paraId="757CEB10" w14:textId="77777777" w:rsidR="00845687" w:rsidRDefault="00845687" w:rsidP="00BF0524">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rPr>
              <w:t>MGS</w:t>
            </w:r>
          </w:p>
        </w:tc>
        <w:tc>
          <w:tcPr>
            <w:tcW w:w="2929" w:type="dxa"/>
            <w:vAlign w:val="bottom"/>
          </w:tcPr>
          <w:p w14:paraId="5452AA7D" w14:textId="77777777" w:rsidR="00845687" w:rsidRPr="00A33070" w:rsidRDefault="00845687">
            <w:pPr>
              <w:jc w:val="center"/>
              <w:rPr>
                <w:sz w:val="24"/>
                <w:szCs w:val="24"/>
              </w:rPr>
            </w:pPr>
            <w:r>
              <w:rPr>
                <w:sz w:val="24"/>
                <w:szCs w:val="24"/>
              </w:rPr>
              <w:t>30.2232</w:t>
            </w:r>
            <w:r w:rsidRPr="00A33070">
              <w:rPr>
                <w:sz w:val="24"/>
                <w:szCs w:val="24"/>
              </w:rPr>
              <w:t>%</w:t>
            </w:r>
          </w:p>
        </w:tc>
      </w:tr>
      <w:tr w:rsidR="00845687" w14:paraId="208E598C" w14:textId="77777777" w:rsidTr="00BF0524">
        <w:trPr>
          <w:trHeight w:val="323"/>
          <w:jc w:val="center"/>
        </w:trPr>
        <w:tc>
          <w:tcPr>
            <w:tcW w:w="3211" w:type="dxa"/>
          </w:tcPr>
          <w:p w14:paraId="3AE5A397"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LGS</w:t>
            </w:r>
          </w:p>
        </w:tc>
        <w:tc>
          <w:tcPr>
            <w:tcW w:w="2929" w:type="dxa"/>
            <w:vAlign w:val="bottom"/>
          </w:tcPr>
          <w:p w14:paraId="16C1B6CB" w14:textId="77777777" w:rsidR="00845687" w:rsidRPr="00A33070" w:rsidRDefault="00845687">
            <w:pPr>
              <w:jc w:val="center"/>
              <w:rPr>
                <w:sz w:val="24"/>
                <w:szCs w:val="24"/>
              </w:rPr>
            </w:pPr>
            <w:r>
              <w:rPr>
                <w:sz w:val="24"/>
                <w:szCs w:val="24"/>
              </w:rPr>
              <w:t>16.7709</w:t>
            </w:r>
            <w:r w:rsidRPr="00A33070">
              <w:rPr>
                <w:sz w:val="24"/>
                <w:szCs w:val="24"/>
              </w:rPr>
              <w:t>%</w:t>
            </w:r>
          </w:p>
        </w:tc>
      </w:tr>
      <w:tr w:rsidR="00845687" w14:paraId="1972625D" w14:textId="77777777" w:rsidTr="00BF0524">
        <w:trPr>
          <w:trHeight w:val="269"/>
          <w:jc w:val="center"/>
        </w:trPr>
        <w:tc>
          <w:tcPr>
            <w:tcW w:w="3211" w:type="dxa"/>
            <w:tcBorders>
              <w:bottom w:val="nil"/>
            </w:tcBorders>
          </w:tcPr>
          <w:p w14:paraId="100E147F"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LOS-A</w:t>
            </w:r>
          </w:p>
        </w:tc>
        <w:tc>
          <w:tcPr>
            <w:tcW w:w="2929" w:type="dxa"/>
            <w:tcBorders>
              <w:bottom w:val="nil"/>
            </w:tcBorders>
            <w:vAlign w:val="bottom"/>
          </w:tcPr>
          <w:p w14:paraId="07350E4D" w14:textId="77777777" w:rsidR="00845687" w:rsidRPr="00A33070" w:rsidRDefault="00845687">
            <w:pPr>
              <w:jc w:val="center"/>
              <w:rPr>
                <w:sz w:val="24"/>
                <w:szCs w:val="24"/>
              </w:rPr>
            </w:pPr>
            <w:r>
              <w:rPr>
                <w:sz w:val="24"/>
                <w:szCs w:val="24"/>
              </w:rPr>
              <w:t>4.3673</w:t>
            </w:r>
            <w:r w:rsidRPr="00A33070">
              <w:rPr>
                <w:sz w:val="24"/>
                <w:szCs w:val="24"/>
              </w:rPr>
              <w:t>%</w:t>
            </w:r>
          </w:p>
        </w:tc>
      </w:tr>
      <w:tr w:rsidR="00845687" w14:paraId="62B60D32" w14:textId="77777777" w:rsidTr="00BF0524">
        <w:trPr>
          <w:trHeight w:val="332"/>
          <w:jc w:val="center"/>
        </w:trPr>
        <w:tc>
          <w:tcPr>
            <w:tcW w:w="3211" w:type="dxa"/>
            <w:tcBorders>
              <w:bottom w:val="nil"/>
            </w:tcBorders>
          </w:tcPr>
          <w:p w14:paraId="54343AB6"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LOS-B</w:t>
            </w:r>
          </w:p>
        </w:tc>
        <w:tc>
          <w:tcPr>
            <w:tcW w:w="2929" w:type="dxa"/>
            <w:tcBorders>
              <w:bottom w:val="nil"/>
            </w:tcBorders>
            <w:vAlign w:val="bottom"/>
          </w:tcPr>
          <w:p w14:paraId="72BD4968" w14:textId="77777777" w:rsidR="00845687" w:rsidRPr="00A33070" w:rsidRDefault="00845687">
            <w:pPr>
              <w:jc w:val="center"/>
              <w:rPr>
                <w:sz w:val="24"/>
                <w:szCs w:val="24"/>
              </w:rPr>
            </w:pPr>
            <w:r>
              <w:rPr>
                <w:sz w:val="24"/>
                <w:szCs w:val="24"/>
              </w:rPr>
              <w:t>2.5279</w:t>
            </w:r>
            <w:r w:rsidRPr="00A33070">
              <w:rPr>
                <w:sz w:val="24"/>
                <w:szCs w:val="24"/>
              </w:rPr>
              <w:t>%</w:t>
            </w:r>
          </w:p>
        </w:tc>
      </w:tr>
      <w:tr w:rsidR="00845687" w14:paraId="25F16741" w14:textId="77777777" w:rsidTr="00BF0524">
        <w:trPr>
          <w:trHeight w:val="404"/>
          <w:jc w:val="center"/>
        </w:trPr>
        <w:tc>
          <w:tcPr>
            <w:tcW w:w="3211" w:type="dxa"/>
            <w:tcBorders>
              <w:bottom w:val="nil"/>
            </w:tcBorders>
          </w:tcPr>
          <w:p w14:paraId="7D251F16"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Non-Metered Lighting</w:t>
            </w:r>
          </w:p>
        </w:tc>
        <w:tc>
          <w:tcPr>
            <w:tcW w:w="2929" w:type="dxa"/>
            <w:tcBorders>
              <w:bottom w:val="nil"/>
            </w:tcBorders>
            <w:vAlign w:val="bottom"/>
          </w:tcPr>
          <w:p w14:paraId="14268CBA" w14:textId="77777777" w:rsidR="00845687" w:rsidRPr="00A33070" w:rsidRDefault="00845687">
            <w:pPr>
              <w:jc w:val="center"/>
              <w:rPr>
                <w:sz w:val="24"/>
                <w:szCs w:val="24"/>
              </w:rPr>
            </w:pPr>
            <w:r>
              <w:rPr>
                <w:sz w:val="24"/>
                <w:szCs w:val="24"/>
              </w:rPr>
              <w:t>0.6205</w:t>
            </w:r>
            <w:r w:rsidRPr="00A33070">
              <w:rPr>
                <w:sz w:val="24"/>
                <w:szCs w:val="24"/>
              </w:rPr>
              <w:t>%</w:t>
            </w:r>
          </w:p>
        </w:tc>
      </w:tr>
      <w:tr w:rsidR="00845687" w14:paraId="728931BE" w14:textId="77777777" w:rsidTr="00BF0524">
        <w:trPr>
          <w:jc w:val="center"/>
        </w:trPr>
        <w:tc>
          <w:tcPr>
            <w:tcW w:w="3211" w:type="dxa"/>
            <w:shd w:val="clear" w:color="auto" w:fill="FFFFFF"/>
          </w:tcPr>
          <w:p w14:paraId="3912FE7B"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b/>
                <w:color w:val="000000"/>
                <w:sz w:val="24"/>
              </w:rPr>
            </w:pPr>
            <w:r>
              <w:rPr>
                <w:b/>
                <w:color w:val="000000"/>
                <w:sz w:val="24"/>
              </w:rPr>
              <w:t>CAPPED CLASSES</w:t>
            </w:r>
          </w:p>
        </w:tc>
        <w:tc>
          <w:tcPr>
            <w:tcW w:w="2929" w:type="dxa"/>
            <w:shd w:val="clear" w:color="auto" w:fill="FFFFFF"/>
            <w:vAlign w:val="bottom"/>
          </w:tcPr>
          <w:p w14:paraId="28B994AB" w14:textId="77777777" w:rsidR="00845687" w:rsidRPr="00A33070" w:rsidRDefault="00845687">
            <w:pPr>
              <w:rPr>
                <w:rFonts w:ascii="Arial" w:hAnsi="Arial" w:cs="Arial"/>
                <w:color w:val="000000"/>
                <w:sz w:val="24"/>
                <w:szCs w:val="24"/>
              </w:rPr>
            </w:pPr>
          </w:p>
        </w:tc>
      </w:tr>
      <w:tr w:rsidR="00845687" w14:paraId="4B717039" w14:textId="77777777" w:rsidTr="00BF0524">
        <w:trPr>
          <w:jc w:val="center"/>
        </w:trPr>
        <w:tc>
          <w:tcPr>
            <w:tcW w:w="3211" w:type="dxa"/>
          </w:tcPr>
          <w:p w14:paraId="14464D1F"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Standby Electric Service- Distribution</w:t>
            </w:r>
          </w:p>
        </w:tc>
        <w:tc>
          <w:tcPr>
            <w:tcW w:w="2929" w:type="dxa"/>
            <w:vAlign w:val="bottom"/>
          </w:tcPr>
          <w:p w14:paraId="680964EB" w14:textId="77777777" w:rsidR="00845687" w:rsidRPr="00A33070" w:rsidRDefault="00845687">
            <w:pPr>
              <w:jc w:val="center"/>
              <w:rPr>
                <w:sz w:val="24"/>
                <w:szCs w:val="24"/>
              </w:rPr>
            </w:pPr>
            <w:r>
              <w:rPr>
                <w:sz w:val="24"/>
                <w:szCs w:val="24"/>
              </w:rPr>
              <w:t>0.0304</w:t>
            </w:r>
            <w:r w:rsidRPr="00A33070">
              <w:rPr>
                <w:sz w:val="24"/>
                <w:szCs w:val="24"/>
              </w:rPr>
              <w:t>%</w:t>
            </w:r>
          </w:p>
        </w:tc>
      </w:tr>
      <w:tr w:rsidR="00845687" w14:paraId="3ECA7376" w14:textId="77777777" w:rsidTr="00BF0524">
        <w:trPr>
          <w:jc w:val="center"/>
        </w:trPr>
        <w:tc>
          <w:tcPr>
            <w:tcW w:w="3211" w:type="dxa"/>
          </w:tcPr>
          <w:p w14:paraId="59EB2747"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Supplemental- Distribution </w:t>
            </w:r>
          </w:p>
        </w:tc>
        <w:tc>
          <w:tcPr>
            <w:tcW w:w="2929" w:type="dxa"/>
            <w:vAlign w:val="bottom"/>
          </w:tcPr>
          <w:p w14:paraId="2D4EB034" w14:textId="77777777" w:rsidR="00845687" w:rsidRPr="00A33070" w:rsidRDefault="00845687">
            <w:pPr>
              <w:jc w:val="center"/>
              <w:rPr>
                <w:sz w:val="24"/>
                <w:szCs w:val="24"/>
              </w:rPr>
            </w:pPr>
            <w:r>
              <w:rPr>
                <w:sz w:val="24"/>
                <w:szCs w:val="24"/>
              </w:rPr>
              <w:t>0.1053</w:t>
            </w:r>
            <w:r w:rsidRPr="00A33070">
              <w:rPr>
                <w:sz w:val="24"/>
                <w:szCs w:val="24"/>
              </w:rPr>
              <w:t>%</w:t>
            </w:r>
          </w:p>
        </w:tc>
      </w:tr>
      <w:tr w:rsidR="00845687" w14:paraId="761A214C" w14:textId="77777777" w:rsidTr="00BF0524">
        <w:trPr>
          <w:jc w:val="center"/>
        </w:trPr>
        <w:tc>
          <w:tcPr>
            <w:tcW w:w="3211" w:type="dxa"/>
          </w:tcPr>
          <w:p w14:paraId="77BC5506"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–Thirty Minute Notice </w:t>
            </w:r>
          </w:p>
        </w:tc>
        <w:tc>
          <w:tcPr>
            <w:tcW w:w="2929" w:type="dxa"/>
            <w:vAlign w:val="bottom"/>
          </w:tcPr>
          <w:p w14:paraId="0F16BB3F" w14:textId="77777777" w:rsidR="00845687" w:rsidRPr="00A33070" w:rsidRDefault="00845687">
            <w:pPr>
              <w:jc w:val="center"/>
              <w:rPr>
                <w:sz w:val="24"/>
                <w:szCs w:val="24"/>
              </w:rPr>
            </w:pPr>
            <w:r>
              <w:rPr>
                <w:sz w:val="24"/>
                <w:szCs w:val="24"/>
              </w:rPr>
              <w:t>0.7007</w:t>
            </w:r>
            <w:r w:rsidRPr="00A33070">
              <w:rPr>
                <w:sz w:val="24"/>
                <w:szCs w:val="24"/>
              </w:rPr>
              <w:t>%</w:t>
            </w:r>
          </w:p>
        </w:tc>
      </w:tr>
      <w:tr w:rsidR="00845687" w14:paraId="3AE98A22" w14:textId="77777777" w:rsidTr="00BF0524">
        <w:trPr>
          <w:jc w:val="center"/>
        </w:trPr>
        <w:tc>
          <w:tcPr>
            <w:tcW w:w="3211" w:type="dxa"/>
          </w:tcPr>
          <w:p w14:paraId="637C5067"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–Ten  Minute Notice </w:t>
            </w:r>
          </w:p>
        </w:tc>
        <w:tc>
          <w:tcPr>
            <w:tcW w:w="2929" w:type="dxa"/>
            <w:vAlign w:val="bottom"/>
          </w:tcPr>
          <w:p w14:paraId="3325598F" w14:textId="77777777" w:rsidR="00845687" w:rsidRPr="00A33070" w:rsidRDefault="00845687">
            <w:pPr>
              <w:jc w:val="center"/>
              <w:rPr>
                <w:sz w:val="24"/>
                <w:szCs w:val="24"/>
              </w:rPr>
            </w:pPr>
            <w:r>
              <w:rPr>
                <w:sz w:val="24"/>
                <w:szCs w:val="24"/>
              </w:rPr>
              <w:t>1.1652</w:t>
            </w:r>
            <w:r w:rsidRPr="00A33070">
              <w:rPr>
                <w:sz w:val="24"/>
                <w:szCs w:val="24"/>
              </w:rPr>
              <w:t>%</w:t>
            </w:r>
          </w:p>
        </w:tc>
      </w:tr>
      <w:tr w:rsidR="00845687" w14:paraId="7C7F190E" w14:textId="77777777" w:rsidTr="00BF0524">
        <w:trPr>
          <w:jc w:val="center"/>
        </w:trPr>
        <w:tc>
          <w:tcPr>
            <w:tcW w:w="3211" w:type="dxa"/>
          </w:tcPr>
          <w:p w14:paraId="2C650342"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–Instantaneous </w:t>
            </w:r>
          </w:p>
        </w:tc>
        <w:tc>
          <w:tcPr>
            <w:tcW w:w="2929" w:type="dxa"/>
            <w:vAlign w:val="bottom"/>
          </w:tcPr>
          <w:p w14:paraId="3A3ACAB3" w14:textId="77777777" w:rsidR="00845687" w:rsidRPr="00A33070" w:rsidRDefault="00845687">
            <w:pPr>
              <w:jc w:val="center"/>
              <w:rPr>
                <w:sz w:val="24"/>
                <w:szCs w:val="24"/>
              </w:rPr>
            </w:pPr>
            <w:r>
              <w:rPr>
                <w:sz w:val="24"/>
                <w:szCs w:val="24"/>
              </w:rPr>
              <w:t>0.1266</w:t>
            </w:r>
            <w:r w:rsidRPr="00A33070">
              <w:rPr>
                <w:sz w:val="24"/>
                <w:szCs w:val="24"/>
              </w:rPr>
              <w:t>%</w:t>
            </w:r>
          </w:p>
        </w:tc>
      </w:tr>
      <w:tr w:rsidR="00845687" w14:paraId="71D05140" w14:textId="77777777" w:rsidTr="00BF0524">
        <w:trPr>
          <w:jc w:val="center"/>
        </w:trPr>
        <w:tc>
          <w:tcPr>
            <w:tcW w:w="3211" w:type="dxa"/>
          </w:tcPr>
          <w:p w14:paraId="32F11ABC"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Supplemental – Transmission </w:t>
            </w:r>
          </w:p>
        </w:tc>
        <w:tc>
          <w:tcPr>
            <w:tcW w:w="2929" w:type="dxa"/>
            <w:vAlign w:val="bottom"/>
          </w:tcPr>
          <w:p w14:paraId="669B6075" w14:textId="77777777" w:rsidR="00845687" w:rsidRPr="00A33070" w:rsidRDefault="00845687">
            <w:pPr>
              <w:jc w:val="center"/>
              <w:rPr>
                <w:sz w:val="24"/>
                <w:szCs w:val="24"/>
              </w:rPr>
            </w:pPr>
            <w:r>
              <w:rPr>
                <w:sz w:val="24"/>
                <w:szCs w:val="24"/>
              </w:rPr>
              <w:t>0.0560</w:t>
            </w:r>
            <w:r w:rsidRPr="00A33070">
              <w:rPr>
                <w:sz w:val="24"/>
                <w:szCs w:val="24"/>
              </w:rPr>
              <w:t>%</w:t>
            </w:r>
          </w:p>
        </w:tc>
      </w:tr>
      <w:tr w:rsidR="00845687" w14:paraId="21F07F8B" w14:textId="77777777" w:rsidTr="00BF0524">
        <w:trPr>
          <w:jc w:val="center"/>
        </w:trPr>
        <w:tc>
          <w:tcPr>
            <w:tcW w:w="3211" w:type="dxa"/>
          </w:tcPr>
          <w:p w14:paraId="5FCA01E7"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Standby Electric Service – Transmission </w:t>
            </w:r>
          </w:p>
        </w:tc>
        <w:tc>
          <w:tcPr>
            <w:tcW w:w="2929" w:type="dxa"/>
            <w:vAlign w:val="bottom"/>
          </w:tcPr>
          <w:p w14:paraId="63B7EC48" w14:textId="77777777" w:rsidR="00845687" w:rsidRPr="00A33070" w:rsidRDefault="00845687">
            <w:pPr>
              <w:jc w:val="center"/>
              <w:rPr>
                <w:sz w:val="24"/>
                <w:szCs w:val="24"/>
              </w:rPr>
            </w:pPr>
            <w:r>
              <w:rPr>
                <w:sz w:val="24"/>
                <w:szCs w:val="24"/>
              </w:rPr>
              <w:t>0.2617</w:t>
            </w:r>
            <w:r w:rsidRPr="00A33070">
              <w:rPr>
                <w:sz w:val="24"/>
                <w:szCs w:val="24"/>
              </w:rPr>
              <w:t>%</w:t>
            </w:r>
          </w:p>
        </w:tc>
      </w:tr>
      <w:tr w:rsidR="00845687" w14:paraId="4A8B38F2" w14:textId="77777777" w:rsidTr="00BF0524">
        <w:trPr>
          <w:jc w:val="center"/>
        </w:trPr>
        <w:tc>
          <w:tcPr>
            <w:tcW w:w="3211" w:type="dxa"/>
          </w:tcPr>
          <w:p w14:paraId="2259B4DD"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Standby Interruptible Service </w:t>
            </w:r>
          </w:p>
        </w:tc>
        <w:tc>
          <w:tcPr>
            <w:tcW w:w="2929" w:type="dxa"/>
            <w:vAlign w:val="bottom"/>
          </w:tcPr>
          <w:p w14:paraId="667C530E" w14:textId="77777777" w:rsidR="00845687" w:rsidRPr="00A33070" w:rsidRDefault="00845687">
            <w:pPr>
              <w:jc w:val="center"/>
              <w:rPr>
                <w:sz w:val="24"/>
                <w:szCs w:val="24"/>
              </w:rPr>
            </w:pPr>
            <w:r>
              <w:rPr>
                <w:sz w:val="24"/>
                <w:szCs w:val="24"/>
              </w:rPr>
              <w:t>0.1271</w:t>
            </w:r>
            <w:r w:rsidRPr="00A33070">
              <w:rPr>
                <w:sz w:val="24"/>
                <w:szCs w:val="24"/>
              </w:rPr>
              <w:t>%</w:t>
            </w:r>
          </w:p>
        </w:tc>
      </w:tr>
      <w:tr w:rsidR="00845687" w14:paraId="46E6992D" w14:textId="77777777" w:rsidTr="00BF0524">
        <w:trPr>
          <w:jc w:val="center"/>
        </w:trPr>
        <w:tc>
          <w:tcPr>
            <w:tcW w:w="3211" w:type="dxa"/>
          </w:tcPr>
          <w:p w14:paraId="5A14753A"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Special Contract Pricing </w:t>
            </w:r>
          </w:p>
        </w:tc>
        <w:tc>
          <w:tcPr>
            <w:tcW w:w="2929" w:type="dxa"/>
            <w:vAlign w:val="bottom"/>
          </w:tcPr>
          <w:p w14:paraId="5DE21FB0" w14:textId="77777777" w:rsidR="00845687" w:rsidRPr="00A33070" w:rsidRDefault="00845687">
            <w:pPr>
              <w:jc w:val="center"/>
              <w:rPr>
                <w:sz w:val="24"/>
                <w:szCs w:val="24"/>
              </w:rPr>
            </w:pPr>
            <w:r>
              <w:rPr>
                <w:sz w:val="24"/>
                <w:szCs w:val="24"/>
              </w:rPr>
              <w:t>2.3066</w:t>
            </w:r>
            <w:r w:rsidRPr="00A33070">
              <w:rPr>
                <w:sz w:val="24"/>
                <w:szCs w:val="24"/>
              </w:rPr>
              <w:t>%</w:t>
            </w:r>
          </w:p>
        </w:tc>
      </w:tr>
    </w:tbl>
    <w:p w14:paraId="178F1EF4"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rPr>
      </w:pPr>
    </w:p>
    <w:p w14:paraId="68A334AE" w14:textId="77777777" w:rsidR="00845687" w:rsidRDefault="00845687" w:rsidP="00BF0524">
      <w:pPr>
        <w:tabs>
          <w:tab w:val="left" w:pos="0"/>
          <w:tab w:val="left" w:pos="1440"/>
          <w:tab w:val="right" w:pos="8930"/>
        </w:tabs>
        <w:jc w:val="both"/>
        <w:rPr>
          <w:color w:val="000000"/>
          <w:sz w:val="24"/>
        </w:rPr>
      </w:pPr>
      <w:r>
        <w:rPr>
          <w:b/>
          <w:color w:val="000000"/>
          <w:sz w:val="24"/>
        </w:rPr>
        <w:t>SECTION 6:</w:t>
      </w:r>
      <w:r>
        <w:rPr>
          <w:b/>
          <w:color w:val="000000"/>
          <w:sz w:val="24"/>
        </w:rPr>
        <w:tab/>
        <w:t>ALLOCATION FACTOR ADJUSTMENTS</w:t>
      </w:r>
    </w:p>
    <w:p w14:paraId="5828E056" w14:textId="77777777" w:rsidR="00845687" w:rsidRDefault="00845687" w:rsidP="00BF0524">
      <w:pPr>
        <w:tabs>
          <w:tab w:val="left" w:pos="0"/>
          <w:tab w:val="right" w:pos="8930"/>
        </w:tabs>
        <w:jc w:val="both"/>
        <w:rPr>
          <w:color w:val="000000"/>
          <w:sz w:val="24"/>
        </w:rPr>
      </w:pPr>
    </w:p>
    <w:p w14:paraId="33331703" w14:textId="77777777" w:rsidR="00845687" w:rsidRDefault="00845687" w:rsidP="00BF0524">
      <w:pPr>
        <w:tabs>
          <w:tab w:val="left" w:pos="0"/>
          <w:tab w:val="right" w:pos="8930"/>
        </w:tabs>
        <w:jc w:val="both"/>
        <w:rPr>
          <w:color w:val="000000"/>
          <w:sz w:val="24"/>
        </w:rPr>
      </w:pPr>
      <w:r>
        <w:rPr>
          <w:color w:val="000000"/>
          <w:sz w:val="24"/>
        </w:rPr>
        <w:t xml:space="preserve">The PBRAFs will be subject to adjustment using the procedures in this Section 6.  Any adjustment required under this Section 6 will be made effective on the date of an annual Standard True-up Adjustment.  Required adjustments will be made in the following order:  first, adjustments will be made under Part A; second, adjustments will be made under Part B; and third, adjustments will be made under Part C. </w:t>
      </w:r>
    </w:p>
    <w:p w14:paraId="4A06AAC7" w14:textId="77777777" w:rsidR="00845687" w:rsidRDefault="00845687" w:rsidP="00BF0524">
      <w:pPr>
        <w:tabs>
          <w:tab w:val="left" w:pos="0"/>
          <w:tab w:val="right" w:pos="8930"/>
        </w:tabs>
        <w:jc w:val="both"/>
        <w:rPr>
          <w:color w:val="000000"/>
          <w:sz w:val="24"/>
        </w:rPr>
      </w:pPr>
    </w:p>
    <w:p w14:paraId="7CD26237" w14:textId="77777777" w:rsidR="00845687" w:rsidRDefault="00845687" w:rsidP="00BF0524">
      <w:pPr>
        <w:tabs>
          <w:tab w:val="left" w:pos="0"/>
          <w:tab w:val="right" w:pos="8930"/>
        </w:tabs>
        <w:jc w:val="both"/>
        <w:rPr>
          <w:color w:val="000000"/>
          <w:sz w:val="24"/>
        </w:rPr>
      </w:pPr>
      <w:r>
        <w:rPr>
          <w:color w:val="000000"/>
          <w:sz w:val="24"/>
        </w:rPr>
        <w:t>For purposes of determining whether an allocation adjustment is required under Parts B and C of this Section 6 and adjusting PBRAFs pursuant to those Parts, the Transition Charge Classes will be combined into three groups (TC Groups) as follows:</w:t>
      </w:r>
    </w:p>
    <w:p w14:paraId="2E0ED496" w14:textId="77777777" w:rsidR="00845687" w:rsidRDefault="00845687" w:rsidP="00BF0524">
      <w:pPr>
        <w:tabs>
          <w:tab w:val="left" w:pos="0"/>
          <w:tab w:val="right" w:pos="8930"/>
        </w:tabs>
        <w:jc w:val="both"/>
        <w:rPr>
          <w:color w:val="000000"/>
        </w:rPr>
      </w:pPr>
    </w:p>
    <w:p w14:paraId="09FE5B08" w14:textId="77777777" w:rsidR="00845687" w:rsidRDefault="00845687" w:rsidP="00BF0524">
      <w:pPr>
        <w:pStyle w:val="Heading4"/>
        <w:keepLines/>
        <w:rPr>
          <w:b/>
          <w:i/>
          <w:color w:val="000000"/>
          <w:u w:val="none"/>
        </w:rPr>
      </w:pPr>
      <w:r>
        <w:rPr>
          <w:b/>
          <w:color w:val="000000"/>
          <w:u w:val="none"/>
        </w:rPr>
        <w:lastRenderedPageBreak/>
        <w:t xml:space="preserve">                                </w:t>
      </w:r>
      <w:r>
        <w:rPr>
          <w:b/>
          <w:i/>
          <w:color w:val="000000"/>
          <w:u w:val="none"/>
        </w:rPr>
        <w:t>TC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1"/>
        <w:gridCol w:w="3129"/>
        <w:gridCol w:w="3129"/>
      </w:tblGrid>
      <w:tr w:rsidR="00845687" w14:paraId="221FFA39" w14:textId="77777777" w:rsidTr="00BF0524">
        <w:trPr>
          <w:cantSplit/>
          <w:tblHeader/>
          <w:jc w:val="center"/>
        </w:trPr>
        <w:tc>
          <w:tcPr>
            <w:tcW w:w="3181" w:type="dxa"/>
            <w:shd w:val="clear" w:color="auto" w:fill="FFFFFF"/>
          </w:tcPr>
          <w:p w14:paraId="7DF701E4"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TC GROUP</w:t>
            </w:r>
          </w:p>
        </w:tc>
        <w:tc>
          <w:tcPr>
            <w:tcW w:w="3129" w:type="dxa"/>
            <w:shd w:val="clear" w:color="auto" w:fill="FFFFFF"/>
          </w:tcPr>
          <w:p w14:paraId="08108CAE"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TRANSITION CHARGE</w:t>
            </w:r>
          </w:p>
          <w:p w14:paraId="7DF1A4A2"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rPr>
            </w:pPr>
            <w:r>
              <w:rPr>
                <w:b/>
                <w:i/>
                <w:color w:val="000000"/>
                <w:sz w:val="24"/>
              </w:rPr>
              <w:t xml:space="preserve"> CLASSES</w:t>
            </w:r>
          </w:p>
        </w:tc>
        <w:tc>
          <w:tcPr>
            <w:tcW w:w="3129" w:type="dxa"/>
            <w:shd w:val="clear" w:color="auto" w:fill="FFFFFF"/>
          </w:tcPr>
          <w:p w14:paraId="3A45C83F"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INITIAL GROUP ALLOCATION PERCENTAGE</w:t>
            </w:r>
          </w:p>
        </w:tc>
      </w:tr>
      <w:tr w:rsidR="00845687" w14:paraId="12266F74" w14:textId="77777777" w:rsidTr="00BF0524">
        <w:trPr>
          <w:jc w:val="center"/>
        </w:trPr>
        <w:tc>
          <w:tcPr>
            <w:tcW w:w="3181" w:type="dxa"/>
          </w:tcPr>
          <w:p w14:paraId="3FCF0E4F"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Pr>
                <w:color w:val="000000"/>
                <w:sz w:val="24"/>
              </w:rPr>
              <w:t xml:space="preserve">Residential </w:t>
            </w:r>
          </w:p>
        </w:tc>
        <w:tc>
          <w:tcPr>
            <w:tcW w:w="3129" w:type="dxa"/>
          </w:tcPr>
          <w:p w14:paraId="0564CFFC"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Residential</w:t>
            </w:r>
          </w:p>
        </w:tc>
        <w:tc>
          <w:tcPr>
            <w:tcW w:w="3129" w:type="dxa"/>
          </w:tcPr>
          <w:p w14:paraId="078B9D83"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40.6106%</w:t>
            </w:r>
          </w:p>
        </w:tc>
      </w:tr>
      <w:tr w:rsidR="00845687" w14:paraId="45E31F2F" w14:textId="77777777" w:rsidTr="00BF0524">
        <w:trPr>
          <w:trHeight w:val="332"/>
          <w:jc w:val="center"/>
        </w:trPr>
        <w:tc>
          <w:tcPr>
            <w:tcW w:w="3181" w:type="dxa"/>
          </w:tcPr>
          <w:p w14:paraId="678E65D8" w14:textId="77777777" w:rsidR="00845687" w:rsidRDefault="00845687" w:rsidP="00BF0524">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rPr>
              <w:t>Commercial</w:t>
            </w:r>
          </w:p>
        </w:tc>
        <w:tc>
          <w:tcPr>
            <w:tcW w:w="3129" w:type="dxa"/>
          </w:tcPr>
          <w:p w14:paraId="5CE5EBDB"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MGS, LGS, Non-Metered Lighting</w:t>
            </w:r>
          </w:p>
        </w:tc>
        <w:tc>
          <w:tcPr>
            <w:tcW w:w="3129" w:type="dxa"/>
          </w:tcPr>
          <w:p w14:paraId="7B9608F8"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47.6146%</w:t>
            </w:r>
          </w:p>
        </w:tc>
      </w:tr>
      <w:tr w:rsidR="00845687" w14:paraId="11EFD66B" w14:textId="77777777" w:rsidTr="00BF0524">
        <w:trPr>
          <w:trHeight w:val="539"/>
          <w:jc w:val="center"/>
        </w:trPr>
        <w:tc>
          <w:tcPr>
            <w:tcW w:w="3181" w:type="dxa"/>
          </w:tcPr>
          <w:p w14:paraId="3530291D"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Industrial</w:t>
            </w:r>
          </w:p>
        </w:tc>
        <w:tc>
          <w:tcPr>
            <w:tcW w:w="3129" w:type="dxa"/>
          </w:tcPr>
          <w:p w14:paraId="13A60B9D"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All other Transition Charge Classes</w:t>
            </w:r>
          </w:p>
        </w:tc>
        <w:tc>
          <w:tcPr>
            <w:tcW w:w="3129" w:type="dxa"/>
          </w:tcPr>
          <w:p w14:paraId="641843D9"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 xml:space="preserve"> 11.7748%</w:t>
            </w:r>
          </w:p>
        </w:tc>
      </w:tr>
    </w:tbl>
    <w:p w14:paraId="390180A4" w14:textId="77777777" w:rsidR="00845687" w:rsidRDefault="00845687" w:rsidP="00BF0524">
      <w:pPr>
        <w:keepNext/>
        <w:keepLines/>
        <w:tabs>
          <w:tab w:val="left" w:pos="0"/>
          <w:tab w:val="right" w:pos="8930"/>
        </w:tabs>
        <w:jc w:val="both"/>
        <w:rPr>
          <w:b/>
          <w:color w:val="000000"/>
        </w:rPr>
      </w:pPr>
    </w:p>
    <w:p w14:paraId="09B0EF25" w14:textId="77777777" w:rsidR="00845687" w:rsidRDefault="00845687" w:rsidP="00BF0524">
      <w:pPr>
        <w:keepNext/>
        <w:tabs>
          <w:tab w:val="left" w:pos="0"/>
          <w:tab w:val="left" w:pos="900"/>
          <w:tab w:val="right" w:pos="8930"/>
        </w:tabs>
        <w:jc w:val="both"/>
        <w:rPr>
          <w:color w:val="000000"/>
          <w:sz w:val="24"/>
        </w:rPr>
      </w:pPr>
      <w:r>
        <w:rPr>
          <w:b/>
          <w:color w:val="000000"/>
          <w:sz w:val="24"/>
        </w:rPr>
        <w:t>Part A:</w:t>
      </w:r>
      <w:r>
        <w:rPr>
          <w:b/>
          <w:color w:val="000000"/>
          <w:sz w:val="24"/>
        </w:rPr>
        <w:tab/>
        <w:t>Adjustments Due to Load Loss Qualifying under Utilities Code Section 39.262(k)</w:t>
      </w:r>
    </w:p>
    <w:p w14:paraId="63D31091" w14:textId="77777777" w:rsidR="00845687" w:rsidRDefault="00845687" w:rsidP="00BF0524">
      <w:pPr>
        <w:tabs>
          <w:tab w:val="left" w:pos="0"/>
          <w:tab w:val="right" w:pos="8930"/>
        </w:tabs>
        <w:jc w:val="both"/>
        <w:rPr>
          <w:color w:val="000000"/>
          <w:sz w:val="24"/>
        </w:rPr>
      </w:pPr>
    </w:p>
    <w:p w14:paraId="332F785F" w14:textId="77777777" w:rsidR="00845687" w:rsidRDefault="00845687" w:rsidP="00BF0524">
      <w:pPr>
        <w:tabs>
          <w:tab w:val="left" w:pos="0"/>
          <w:tab w:val="right" w:pos="8930"/>
        </w:tabs>
        <w:jc w:val="both"/>
        <w:rPr>
          <w:color w:val="000000"/>
          <w:sz w:val="24"/>
        </w:rPr>
      </w:pPr>
      <w:r>
        <w:rPr>
          <w:color w:val="000000"/>
          <w:sz w:val="24"/>
        </w:rPr>
        <w:t>The PBRAFs shall be adjusted consistent with the Utilities Code to reflect the loss of loads due to operations of facilities that are “Eligible Generation” as defined in PUC Subst. Rule 25.345 (c) (2) (“Eligible Generation”) except that this Part A shall not apply to, and the term "Eligible Generation" shall not include, load loss due to installation and operation of small power production facilities with a rated capacity of 10 megawatts or less.  Any adjustments required under this Part A will be calculated as follows:</w:t>
      </w:r>
    </w:p>
    <w:p w14:paraId="3F29AB5B" w14:textId="77777777" w:rsidR="00845687" w:rsidRDefault="00845687" w:rsidP="00BF0524">
      <w:pPr>
        <w:tabs>
          <w:tab w:val="left" w:pos="0"/>
          <w:tab w:val="right" w:pos="8930"/>
        </w:tabs>
        <w:jc w:val="both"/>
        <w:rPr>
          <w:color w:val="000000"/>
          <w:sz w:val="24"/>
        </w:rPr>
      </w:pPr>
    </w:p>
    <w:p w14:paraId="3C9F898A" w14:textId="77777777" w:rsidR="00845687" w:rsidRDefault="00845687" w:rsidP="00BF0524">
      <w:pPr>
        <w:tabs>
          <w:tab w:val="left" w:pos="720"/>
          <w:tab w:val="right" w:pos="8930"/>
        </w:tabs>
        <w:ind w:left="720"/>
        <w:jc w:val="both"/>
        <w:rPr>
          <w:color w:val="000000"/>
          <w:sz w:val="24"/>
        </w:rPr>
      </w:pPr>
      <w:r>
        <w:rPr>
          <w:color w:val="000000"/>
          <w:sz w:val="24"/>
        </w:rPr>
        <w:t>Step 1 – The Company will determine the amount of service provided during the twelve months ended April 30, 1999 that has been replaced by Eligible Generation (excluding amounts reflected in either the Initial PBRAFs or a prior adjustment under this Part A) and sum the losses by Transition Charge Class.</w:t>
      </w:r>
    </w:p>
    <w:p w14:paraId="4F6C57E9" w14:textId="77777777" w:rsidR="00845687" w:rsidRDefault="00845687" w:rsidP="00BF0524">
      <w:pPr>
        <w:tabs>
          <w:tab w:val="left" w:pos="720"/>
          <w:tab w:val="right" w:pos="8930"/>
        </w:tabs>
        <w:ind w:left="720"/>
        <w:jc w:val="both"/>
        <w:rPr>
          <w:color w:val="000000"/>
        </w:rPr>
      </w:pPr>
    </w:p>
    <w:p w14:paraId="0A756B40" w14:textId="77777777" w:rsidR="00845687" w:rsidRDefault="00845687" w:rsidP="00BF0524">
      <w:pPr>
        <w:tabs>
          <w:tab w:val="left" w:pos="0"/>
          <w:tab w:val="right" w:pos="8930"/>
        </w:tabs>
        <w:ind w:left="720"/>
        <w:jc w:val="both"/>
        <w:rPr>
          <w:color w:val="000000"/>
          <w:sz w:val="24"/>
        </w:rPr>
      </w:pPr>
      <w:r>
        <w:rPr>
          <w:color w:val="000000"/>
          <w:sz w:val="24"/>
        </w:rPr>
        <w:t>Step 2 – The Company will recalculate the PBRAFs for all Transition Charge Classes using the spreadsheet and data used to compute the initial PBRAFs but reducing the demand allocation factors for each Transition Charge Class to reflect the cumulative losses for that class as calculated under Step 1 (including losses for which PBRAF adjustments were made in prior years).  No other changes to the spreadsheet or data used to compute the initial PBRAFs will be made.  Appendix A to this Schedule TC5 contains the spreadsheet and data used to compute the initial PBRAFs.</w:t>
      </w:r>
    </w:p>
    <w:p w14:paraId="55A0356A" w14:textId="77777777" w:rsidR="00845687" w:rsidRDefault="00845687" w:rsidP="00BF0524">
      <w:pPr>
        <w:tabs>
          <w:tab w:val="left" w:pos="0"/>
          <w:tab w:val="right" w:pos="8930"/>
        </w:tabs>
        <w:ind w:left="720"/>
        <w:jc w:val="both"/>
        <w:rPr>
          <w:color w:val="000000"/>
          <w:sz w:val="24"/>
        </w:rPr>
      </w:pPr>
    </w:p>
    <w:p w14:paraId="7E2E0210" w14:textId="77777777" w:rsidR="00845687" w:rsidRDefault="00845687" w:rsidP="00BF0524">
      <w:pPr>
        <w:tabs>
          <w:tab w:val="left" w:pos="0"/>
          <w:tab w:val="right" w:pos="8930"/>
        </w:tabs>
        <w:ind w:left="720"/>
        <w:jc w:val="both"/>
        <w:rPr>
          <w:color w:val="000000"/>
          <w:sz w:val="24"/>
        </w:rPr>
      </w:pPr>
      <w:r>
        <w:rPr>
          <w:color w:val="000000"/>
          <w:sz w:val="24"/>
        </w:rPr>
        <w:t>Step 3 – An Adjusted Group Allocation Percentage for each TC Group shall then be calculated as the sum of the Adjusted PBRAFs (computed under Step 2) for all Transition Charge Classes within the TC Group.</w:t>
      </w:r>
    </w:p>
    <w:p w14:paraId="461228DB" w14:textId="77777777" w:rsidR="00845687" w:rsidRDefault="00845687" w:rsidP="00BF0524">
      <w:pPr>
        <w:tabs>
          <w:tab w:val="left" w:pos="0"/>
          <w:tab w:val="right" w:pos="8930"/>
        </w:tabs>
        <w:jc w:val="both"/>
        <w:rPr>
          <w:color w:val="000000"/>
          <w:sz w:val="24"/>
        </w:rPr>
      </w:pPr>
    </w:p>
    <w:p w14:paraId="41B63BF1" w14:textId="77777777" w:rsidR="00845687" w:rsidRDefault="00845687" w:rsidP="00BF0524">
      <w:pPr>
        <w:keepNext/>
        <w:keepLines/>
        <w:tabs>
          <w:tab w:val="left" w:pos="900"/>
        </w:tabs>
        <w:ind w:left="900" w:hanging="900"/>
        <w:rPr>
          <w:b/>
          <w:sz w:val="24"/>
        </w:rPr>
      </w:pPr>
    </w:p>
    <w:p w14:paraId="072652FD" w14:textId="77777777" w:rsidR="00845687" w:rsidRDefault="00845687" w:rsidP="00BF0524">
      <w:pPr>
        <w:keepNext/>
        <w:keepLines/>
        <w:tabs>
          <w:tab w:val="left" w:pos="900"/>
        </w:tabs>
        <w:ind w:left="900" w:hanging="900"/>
        <w:rPr>
          <w:b/>
          <w:sz w:val="24"/>
        </w:rPr>
      </w:pPr>
      <w:r>
        <w:rPr>
          <w:b/>
          <w:sz w:val="24"/>
        </w:rPr>
        <w:t>Part B:</w:t>
      </w:r>
      <w:r>
        <w:rPr>
          <w:b/>
          <w:sz w:val="24"/>
        </w:rPr>
        <w:tab/>
        <w:t>Inter-Group Adjustments Due to Cumulative Load Loss Not Attributable to Eligible Generation</w:t>
      </w:r>
    </w:p>
    <w:p w14:paraId="644A5D7E" w14:textId="77777777" w:rsidR="00845687" w:rsidRDefault="00845687" w:rsidP="00BF0524">
      <w:pPr>
        <w:keepNext/>
        <w:keepLines/>
        <w:tabs>
          <w:tab w:val="left" w:pos="0"/>
          <w:tab w:val="right" w:pos="8930"/>
        </w:tabs>
        <w:jc w:val="both"/>
        <w:rPr>
          <w:b/>
          <w:color w:val="000000"/>
          <w:sz w:val="24"/>
        </w:rPr>
      </w:pPr>
    </w:p>
    <w:p w14:paraId="13F1A3B6" w14:textId="77777777" w:rsidR="00845687" w:rsidRDefault="00845687" w:rsidP="00BF0524">
      <w:pPr>
        <w:jc w:val="both"/>
        <w:rPr>
          <w:color w:val="000000"/>
          <w:sz w:val="24"/>
        </w:rPr>
      </w:pPr>
      <w:r>
        <w:rPr>
          <w:color w:val="000000"/>
          <w:sz w:val="24"/>
        </w:rPr>
        <w:t xml:space="preserve">In connection with each annual Standard True-up Adjustment, the Company will compare the projected billing determinants being used to set Transition Charges for each Transition Charge Class during the ensuing year to the billing determinants in effect on the original effective date of </w:t>
      </w:r>
      <w:r>
        <w:rPr>
          <w:color w:val="000000"/>
          <w:sz w:val="24"/>
        </w:rPr>
        <w:lastRenderedPageBreak/>
        <w:t>Schedule TC5 (adjusted to exclude any billing determinants attributable to Eligible Generation if any adjustment was made under Part A after the original effective date) (such billing determinants as adjusted are hereafter referred to as the “Base Billing Determinants”).  The PBRAFs of all Transition Charge Classes in all TC Groups will be adjusted if one or more TC Groups experience load loss (calculated excluding load loss attributable to Eligible Generation for which adjustments have been made under Part A but including load loss attributable to small power production facilities of 10 megawatts or less) aggregating 50% or more on a cumulative basis when measured against the Base Billing Determinants.  The adjustments under this Part B will be made using the following procedures:</w:t>
      </w:r>
    </w:p>
    <w:p w14:paraId="3822370A" w14:textId="77777777" w:rsidR="00845687" w:rsidRDefault="00845687" w:rsidP="00BF0524">
      <w:pPr>
        <w:rPr>
          <w:color w:val="000000"/>
        </w:rPr>
      </w:pPr>
    </w:p>
    <w:p w14:paraId="13A63DC6" w14:textId="77777777" w:rsidR="00845687" w:rsidRDefault="00845687" w:rsidP="00BF0524">
      <w:pPr>
        <w:pStyle w:val="NormalWeb"/>
      </w:pPr>
      <w:r>
        <w:t>Step 1:</w:t>
      </w:r>
    </w:p>
    <w:p w14:paraId="6B9C7ED0" w14:textId="77777777" w:rsidR="00845687" w:rsidRDefault="00845687" w:rsidP="00BF05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4428"/>
      </w:tblGrid>
      <w:tr w:rsidR="00845687" w14:paraId="03258807" w14:textId="77777777" w:rsidTr="00BF0524">
        <w:trPr>
          <w:trHeight w:val="863"/>
        </w:trPr>
        <w:tc>
          <w:tcPr>
            <w:tcW w:w="4428" w:type="dxa"/>
          </w:tcPr>
          <w:p w14:paraId="6DB9E001" w14:textId="77777777" w:rsidR="00845687" w:rsidRDefault="00845687" w:rsidP="00BF0524">
            <w:pPr>
              <w:rPr>
                <w:sz w:val="24"/>
              </w:rPr>
            </w:pPr>
            <w:r>
              <w:rPr>
                <w:sz w:val="24"/>
              </w:rPr>
              <w:t>For each TC Group, if CTCOL</w:t>
            </w:r>
            <w:r>
              <w:rPr>
                <w:sz w:val="24"/>
                <w:vertAlign w:val="subscript"/>
              </w:rPr>
              <w:t xml:space="preserve">G </w:t>
            </w:r>
            <w:r>
              <w:rPr>
                <w:sz w:val="24"/>
              </w:rPr>
              <w:t>/ PBR</w:t>
            </w:r>
            <w:r>
              <w:rPr>
                <w:sz w:val="24"/>
                <w:vertAlign w:val="subscript"/>
              </w:rPr>
              <w:t>G</w:t>
            </w:r>
            <w:r>
              <w:rPr>
                <w:b/>
                <w:sz w:val="24"/>
                <w:vertAlign w:val="subscript"/>
              </w:rPr>
              <w:t xml:space="preserve"> </w:t>
            </w:r>
            <w:r>
              <w:rPr>
                <w:b/>
                <w:sz w:val="24"/>
              </w:rPr>
              <w:sym w:font="Symbol" w:char="F0B3"/>
            </w:r>
            <w:r>
              <w:rPr>
                <w:sz w:val="24"/>
              </w:rPr>
              <w:t xml:space="preserve"> 0.50  </w:t>
            </w:r>
          </w:p>
          <w:p w14:paraId="0ED37CAE" w14:textId="77777777" w:rsidR="00845687" w:rsidRDefault="00845687" w:rsidP="00BF0524">
            <w:pPr>
              <w:rPr>
                <w:vertAlign w:val="subscript"/>
              </w:rPr>
            </w:pPr>
            <w:r>
              <w:rPr>
                <w:vertAlign w:val="subscript"/>
              </w:rPr>
              <w:t xml:space="preserve"> </w:t>
            </w:r>
          </w:p>
        </w:tc>
        <w:tc>
          <w:tcPr>
            <w:tcW w:w="4428" w:type="dxa"/>
          </w:tcPr>
          <w:p w14:paraId="6262CB7E" w14:textId="77777777" w:rsidR="00845687" w:rsidRDefault="00845687" w:rsidP="00BF0524">
            <w:pPr>
              <w:pStyle w:val="NormalWeb"/>
            </w:pPr>
            <w:r>
              <w:t>Then, no PBRAF adjustment will occur and any adjustment made in previous years under Part B shall be reversed</w:t>
            </w:r>
          </w:p>
        </w:tc>
      </w:tr>
      <w:tr w:rsidR="00845687" w14:paraId="464BA339" w14:textId="77777777" w:rsidTr="00BF0524">
        <w:tc>
          <w:tcPr>
            <w:tcW w:w="4428" w:type="dxa"/>
          </w:tcPr>
          <w:p w14:paraId="51E0338F" w14:textId="77777777" w:rsidR="00845687" w:rsidRDefault="00845687" w:rsidP="00BF0524">
            <w:pPr>
              <w:rPr>
                <w:sz w:val="24"/>
              </w:rPr>
            </w:pPr>
            <w:r>
              <w:rPr>
                <w:sz w:val="24"/>
              </w:rPr>
              <w:t>For each TC Group, if CTCOL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0.50  </w:t>
            </w:r>
          </w:p>
          <w:p w14:paraId="2126C594" w14:textId="77777777" w:rsidR="00845687" w:rsidRDefault="00845687" w:rsidP="00BF0524"/>
        </w:tc>
        <w:tc>
          <w:tcPr>
            <w:tcW w:w="4428" w:type="dxa"/>
          </w:tcPr>
          <w:p w14:paraId="677673F6" w14:textId="77777777" w:rsidR="00845687" w:rsidRDefault="00845687" w:rsidP="00BF0524">
            <w:pPr>
              <w:pStyle w:val="NormalWeb"/>
            </w:pPr>
            <w:r>
              <w:t>Then, a PBRAF adjustment will be calculated pursuant to Steps 2 through 5.</w:t>
            </w:r>
          </w:p>
        </w:tc>
      </w:tr>
      <w:tr w:rsidR="00845687" w14:paraId="40F9C74F" w14:textId="77777777" w:rsidTr="00BF0524">
        <w:trPr>
          <w:cantSplit/>
          <w:trHeight w:val="3248"/>
        </w:trPr>
        <w:tc>
          <w:tcPr>
            <w:tcW w:w="8856" w:type="dxa"/>
            <w:gridSpan w:val="2"/>
          </w:tcPr>
          <w:p w14:paraId="5EC1890A" w14:textId="77777777" w:rsidR="00845687" w:rsidRDefault="00845687" w:rsidP="00BF0524">
            <w:pPr>
              <w:rPr>
                <w:sz w:val="24"/>
              </w:rPr>
            </w:pPr>
            <w:r>
              <w:rPr>
                <w:sz w:val="24"/>
              </w:rPr>
              <w:t>Where:</w:t>
            </w:r>
          </w:p>
          <w:p w14:paraId="41B31B7A" w14:textId="77777777" w:rsidR="00845687" w:rsidRDefault="00845687" w:rsidP="00BF0524">
            <w:pPr>
              <w:ind w:left="720"/>
              <w:rPr>
                <w:sz w:val="24"/>
              </w:rPr>
            </w:pPr>
            <w:proofErr w:type="spellStart"/>
            <w:r>
              <w:rPr>
                <w:sz w:val="24"/>
              </w:rPr>
              <w:t>CTCOL</w:t>
            </w:r>
            <w:r>
              <w:rPr>
                <w:sz w:val="24"/>
                <w:vertAlign w:val="subscript"/>
              </w:rPr>
              <w:t>G</w:t>
            </w:r>
            <w:proofErr w:type="spellEnd"/>
            <w:r>
              <w:rPr>
                <w:sz w:val="24"/>
              </w:rPr>
              <w:t xml:space="preserve"> = cumulative test collections for group G = </w:t>
            </w:r>
            <w:r>
              <w:rPr>
                <w:sz w:val="24"/>
              </w:rPr>
              <w:sym w:font="Symbol" w:char="F053"/>
            </w:r>
            <w:r>
              <w:rPr>
                <w:sz w:val="24"/>
              </w:rPr>
              <w:t xml:space="preserve"> </w:t>
            </w:r>
            <w:proofErr w:type="spellStart"/>
            <w:r>
              <w:rPr>
                <w:sz w:val="24"/>
              </w:rPr>
              <w:t>CC</w:t>
            </w:r>
            <w:r>
              <w:rPr>
                <w:sz w:val="24"/>
                <w:vertAlign w:val="subscript"/>
              </w:rPr>
              <w:t>c</w:t>
            </w:r>
            <w:proofErr w:type="spellEnd"/>
            <w:r>
              <w:rPr>
                <w:sz w:val="24"/>
              </w:rPr>
              <w:t xml:space="preserve">* </w:t>
            </w:r>
            <w:proofErr w:type="spellStart"/>
            <w:r>
              <w:rPr>
                <w:sz w:val="24"/>
              </w:rPr>
              <w:t>FBU</w:t>
            </w:r>
            <w:r>
              <w:rPr>
                <w:sz w:val="24"/>
                <w:vertAlign w:val="subscript"/>
              </w:rPr>
              <w:t>c</w:t>
            </w:r>
            <w:proofErr w:type="spellEnd"/>
            <w:r>
              <w:rPr>
                <w:sz w:val="24"/>
              </w:rPr>
              <w:t xml:space="preserve"> for all classes (c) in Group (G)</w:t>
            </w:r>
          </w:p>
          <w:p w14:paraId="0F31DECE" w14:textId="77777777" w:rsidR="00845687" w:rsidRDefault="00845687" w:rsidP="00BF0524">
            <w:pPr>
              <w:ind w:left="720"/>
              <w:rPr>
                <w:sz w:val="24"/>
              </w:rPr>
            </w:pPr>
          </w:p>
          <w:p w14:paraId="073D4341" w14:textId="77777777" w:rsidR="00845687" w:rsidRDefault="00845687" w:rsidP="00BF0524">
            <w:pPr>
              <w:ind w:left="720"/>
              <w:rPr>
                <w:sz w:val="24"/>
              </w:rPr>
            </w:pPr>
            <w:proofErr w:type="spellStart"/>
            <w:r>
              <w:rPr>
                <w:sz w:val="24"/>
              </w:rPr>
              <w:t>FBU</w:t>
            </w:r>
            <w:r>
              <w:rPr>
                <w:sz w:val="24"/>
                <w:vertAlign w:val="subscript"/>
              </w:rPr>
              <w:t>c</w:t>
            </w:r>
            <w:proofErr w:type="spellEnd"/>
            <w:r>
              <w:rPr>
                <w:sz w:val="24"/>
              </w:rPr>
              <w:t xml:space="preserve"> = forecasted billing determinants for class c</w:t>
            </w:r>
          </w:p>
          <w:p w14:paraId="5449D3DA" w14:textId="77777777" w:rsidR="00845687" w:rsidRDefault="00845687" w:rsidP="00BF0524">
            <w:pPr>
              <w:ind w:left="720"/>
              <w:rPr>
                <w:sz w:val="24"/>
              </w:rPr>
            </w:pPr>
          </w:p>
          <w:p w14:paraId="2F5137B9" w14:textId="77777777" w:rsidR="00845687" w:rsidRDefault="00845687" w:rsidP="00BF0524">
            <w:pPr>
              <w:ind w:left="720"/>
              <w:rPr>
                <w:sz w:val="24"/>
                <w:vertAlign w:val="subscript"/>
              </w:rPr>
            </w:pPr>
            <w:proofErr w:type="spellStart"/>
            <w:r>
              <w:rPr>
                <w:sz w:val="24"/>
              </w:rPr>
              <w:t>CC</w:t>
            </w:r>
            <w:r>
              <w:rPr>
                <w:sz w:val="24"/>
                <w:vertAlign w:val="subscript"/>
              </w:rPr>
              <w:t>c</w:t>
            </w:r>
            <w:proofErr w:type="spellEnd"/>
            <w:r>
              <w:rPr>
                <w:sz w:val="24"/>
              </w:rPr>
              <w:t>= cumulative test charge for class c = {</w:t>
            </w:r>
            <w:proofErr w:type="spellStart"/>
            <w:r>
              <w:rPr>
                <w:sz w:val="24"/>
              </w:rPr>
              <w:t>PBRAF</w:t>
            </w:r>
            <w:r>
              <w:rPr>
                <w:sz w:val="24"/>
                <w:vertAlign w:val="subscript"/>
              </w:rPr>
              <w:t>c</w:t>
            </w:r>
            <w:proofErr w:type="spellEnd"/>
            <w:r>
              <w:rPr>
                <w:sz w:val="24"/>
              </w:rPr>
              <w:t>*</w:t>
            </w:r>
            <w:proofErr w:type="spellStart"/>
            <w:r>
              <w:rPr>
                <w:sz w:val="24"/>
              </w:rPr>
              <w:t>PBR</w:t>
            </w:r>
            <w:r>
              <w:rPr>
                <w:sz w:val="24"/>
                <w:vertAlign w:val="subscript"/>
              </w:rPr>
              <w:t>T</w:t>
            </w:r>
            <w:proofErr w:type="spellEnd"/>
            <w:r>
              <w:rPr>
                <w:sz w:val="24"/>
              </w:rPr>
              <w:t xml:space="preserve">}/ </w:t>
            </w:r>
            <w:proofErr w:type="spellStart"/>
            <w:r>
              <w:rPr>
                <w:sz w:val="24"/>
              </w:rPr>
              <w:t>BBD</w:t>
            </w:r>
            <w:r>
              <w:rPr>
                <w:sz w:val="24"/>
                <w:vertAlign w:val="subscript"/>
              </w:rPr>
              <w:t>c</w:t>
            </w:r>
            <w:proofErr w:type="spellEnd"/>
          </w:p>
          <w:p w14:paraId="59D392C4" w14:textId="77777777" w:rsidR="00845687" w:rsidRDefault="00845687" w:rsidP="00BF0524">
            <w:pPr>
              <w:ind w:left="720"/>
              <w:rPr>
                <w:sz w:val="24"/>
                <w:vertAlign w:val="subscript"/>
              </w:rPr>
            </w:pPr>
          </w:p>
          <w:p w14:paraId="24B24BE3" w14:textId="77777777" w:rsidR="00845687" w:rsidRDefault="00845687" w:rsidP="00BF0524">
            <w:pPr>
              <w:ind w:left="720"/>
              <w:rPr>
                <w:sz w:val="24"/>
              </w:rPr>
            </w:pPr>
            <w:proofErr w:type="spellStart"/>
            <w:r>
              <w:rPr>
                <w:sz w:val="24"/>
              </w:rPr>
              <w:t>PBRAF</w:t>
            </w:r>
            <w:r>
              <w:rPr>
                <w:sz w:val="24"/>
                <w:vertAlign w:val="subscript"/>
              </w:rPr>
              <w:t>c</w:t>
            </w:r>
            <w:proofErr w:type="spellEnd"/>
            <w:r>
              <w:rPr>
                <w:sz w:val="24"/>
              </w:rPr>
              <w:t xml:space="preserve">= the </w:t>
            </w:r>
            <w:proofErr w:type="spellStart"/>
            <w:r>
              <w:rPr>
                <w:sz w:val="24"/>
              </w:rPr>
              <w:t>PBRAFs</w:t>
            </w:r>
            <w:proofErr w:type="spellEnd"/>
            <w:r>
              <w:rPr>
                <w:sz w:val="24"/>
              </w:rPr>
              <w:t xml:space="preserve"> then in effect, or if an adjustment has been made under Part A, the adjusted PBRAFs from Part A</w:t>
            </w:r>
          </w:p>
          <w:p w14:paraId="6715FF68" w14:textId="77777777" w:rsidR="00845687" w:rsidRDefault="00845687" w:rsidP="00BF0524">
            <w:pPr>
              <w:ind w:left="720"/>
              <w:rPr>
                <w:sz w:val="24"/>
              </w:rPr>
            </w:pPr>
          </w:p>
          <w:p w14:paraId="51F41E9C" w14:textId="77777777" w:rsidR="00845687" w:rsidRDefault="00845687" w:rsidP="00BF0524">
            <w:pPr>
              <w:ind w:left="720"/>
              <w:rPr>
                <w:sz w:val="24"/>
              </w:rPr>
            </w:pPr>
            <w:r>
              <w:rPr>
                <w:sz w:val="24"/>
              </w:rPr>
              <w:t>PBR</w:t>
            </w:r>
            <w:r>
              <w:rPr>
                <w:sz w:val="24"/>
                <w:vertAlign w:val="subscript"/>
              </w:rPr>
              <w:t>T</w:t>
            </w:r>
            <w:r>
              <w:rPr>
                <w:sz w:val="24"/>
              </w:rPr>
              <w:t>= total periodic billing requirement for upcoming period</w:t>
            </w:r>
          </w:p>
          <w:p w14:paraId="1D471ABE" w14:textId="77777777" w:rsidR="00845687" w:rsidRDefault="00845687" w:rsidP="00BF0524">
            <w:pPr>
              <w:ind w:left="720"/>
              <w:rPr>
                <w:sz w:val="24"/>
              </w:rPr>
            </w:pPr>
          </w:p>
          <w:p w14:paraId="4BD9BD38" w14:textId="77777777" w:rsidR="00845687" w:rsidRDefault="00845687" w:rsidP="00BF0524">
            <w:pPr>
              <w:ind w:left="720"/>
              <w:rPr>
                <w:sz w:val="24"/>
              </w:rPr>
            </w:pPr>
            <w:proofErr w:type="spellStart"/>
            <w:r>
              <w:rPr>
                <w:sz w:val="24"/>
              </w:rPr>
              <w:t>BBD</w:t>
            </w:r>
            <w:r>
              <w:rPr>
                <w:sz w:val="24"/>
                <w:vertAlign w:val="subscript"/>
              </w:rPr>
              <w:t>c</w:t>
            </w:r>
            <w:proofErr w:type="spellEnd"/>
            <w:r>
              <w:rPr>
                <w:sz w:val="24"/>
              </w:rPr>
              <w:t>= Base Billing Determinants for class c</w:t>
            </w:r>
          </w:p>
          <w:p w14:paraId="7B3CF125" w14:textId="77777777" w:rsidR="00845687" w:rsidRDefault="00845687" w:rsidP="00BF0524">
            <w:pPr>
              <w:ind w:left="720"/>
              <w:rPr>
                <w:sz w:val="24"/>
              </w:rPr>
            </w:pPr>
            <w:proofErr w:type="spellStart"/>
            <w:r>
              <w:rPr>
                <w:sz w:val="24"/>
              </w:rPr>
              <w:t>PBR</w:t>
            </w:r>
            <w:r>
              <w:rPr>
                <w:sz w:val="24"/>
                <w:vertAlign w:val="subscript"/>
              </w:rPr>
              <w:t>G</w:t>
            </w:r>
            <w:proofErr w:type="spellEnd"/>
            <w:r>
              <w:rPr>
                <w:sz w:val="24"/>
              </w:rPr>
              <w:t xml:space="preserve">= periodic billing requirement for group = </w:t>
            </w:r>
            <w:r>
              <w:rPr>
                <w:sz w:val="24"/>
              </w:rPr>
              <w:sym w:font="Symbol" w:char="F053"/>
            </w:r>
            <w:r>
              <w:rPr>
                <w:sz w:val="24"/>
              </w:rPr>
              <w:t xml:space="preserve"> </w:t>
            </w:r>
            <w:proofErr w:type="spellStart"/>
            <w:r>
              <w:rPr>
                <w:sz w:val="24"/>
              </w:rPr>
              <w:t>PBRAF</w:t>
            </w:r>
            <w:r>
              <w:rPr>
                <w:sz w:val="24"/>
                <w:vertAlign w:val="subscript"/>
              </w:rPr>
              <w:t>c</w:t>
            </w:r>
            <w:proofErr w:type="spellEnd"/>
            <w:r>
              <w:rPr>
                <w:sz w:val="24"/>
              </w:rPr>
              <w:t xml:space="preserve">* </w:t>
            </w:r>
            <w:proofErr w:type="spellStart"/>
            <w:r>
              <w:rPr>
                <w:sz w:val="24"/>
              </w:rPr>
              <w:t>PBR</w:t>
            </w:r>
            <w:r>
              <w:rPr>
                <w:sz w:val="24"/>
                <w:vertAlign w:val="subscript"/>
              </w:rPr>
              <w:t>T</w:t>
            </w:r>
            <w:proofErr w:type="spellEnd"/>
            <w:r>
              <w:rPr>
                <w:sz w:val="24"/>
                <w:vertAlign w:val="subscript"/>
              </w:rPr>
              <w:t xml:space="preserve"> </w:t>
            </w:r>
            <w:r>
              <w:rPr>
                <w:sz w:val="24"/>
              </w:rPr>
              <w:t xml:space="preserve"> for all classes in G</w:t>
            </w:r>
          </w:p>
          <w:p w14:paraId="6BFC168B" w14:textId="77777777" w:rsidR="00845687" w:rsidRDefault="00845687" w:rsidP="00BF0524"/>
        </w:tc>
      </w:tr>
    </w:tbl>
    <w:p w14:paraId="4960026E" w14:textId="77777777" w:rsidR="00845687" w:rsidRDefault="00845687" w:rsidP="00BF0524"/>
    <w:p w14:paraId="034A22E9" w14:textId="77777777" w:rsidR="00845687" w:rsidRDefault="00845687" w:rsidP="00BF0524"/>
    <w:p w14:paraId="4E29FC2A"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Step 2:</w:t>
      </w:r>
    </w:p>
    <w:p w14:paraId="3BBBC7F4"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For each TC Group in Step 1 where CTCOL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0.50, a reduction amount (RED</w:t>
      </w:r>
      <w:r>
        <w:rPr>
          <w:sz w:val="24"/>
          <w:vertAlign w:val="subscript"/>
        </w:rPr>
        <w:t>G</w:t>
      </w:r>
      <w:r>
        <w:rPr>
          <w:sz w:val="24"/>
        </w:rPr>
        <w:t>) will be calculated for group G where</w:t>
      </w:r>
    </w:p>
    <w:p w14:paraId="2DF2AD50" w14:textId="77777777" w:rsidR="00845687" w:rsidRDefault="00845687" w:rsidP="00BF0524">
      <w:pPr>
        <w:pBdr>
          <w:top w:val="single" w:sz="4" w:space="1" w:color="auto"/>
          <w:left w:val="single" w:sz="4" w:space="4" w:color="auto"/>
          <w:bottom w:val="single" w:sz="4" w:space="1" w:color="auto"/>
          <w:right w:val="single" w:sz="4" w:space="4" w:color="auto"/>
        </w:pBdr>
        <w:tabs>
          <w:tab w:val="left" w:pos="720"/>
        </w:tabs>
        <w:rPr>
          <w:sz w:val="24"/>
        </w:rPr>
      </w:pPr>
      <w:r>
        <w:rPr>
          <w:sz w:val="24"/>
        </w:rPr>
        <w:tab/>
        <w:t>RED</w:t>
      </w:r>
      <w:r>
        <w:rPr>
          <w:sz w:val="24"/>
          <w:vertAlign w:val="subscript"/>
        </w:rPr>
        <w:t>G</w:t>
      </w:r>
      <w:r>
        <w:rPr>
          <w:sz w:val="24"/>
        </w:rPr>
        <w:t>= 0.5 (PBR</w:t>
      </w:r>
      <w:r>
        <w:rPr>
          <w:sz w:val="24"/>
          <w:vertAlign w:val="subscript"/>
        </w:rPr>
        <w:t xml:space="preserve">G </w:t>
      </w:r>
      <w:r>
        <w:rPr>
          <w:sz w:val="24"/>
        </w:rPr>
        <w:t>- CTCOL</w:t>
      </w:r>
      <w:r>
        <w:rPr>
          <w:sz w:val="24"/>
          <w:vertAlign w:val="subscript"/>
        </w:rPr>
        <w:t>G</w:t>
      </w:r>
      <w:r>
        <w:rPr>
          <w:sz w:val="24"/>
        </w:rPr>
        <w:t>)</w:t>
      </w:r>
    </w:p>
    <w:p w14:paraId="51EFAF74" w14:textId="77777777" w:rsidR="00845687" w:rsidRDefault="00845687" w:rsidP="00BF0524">
      <w:pPr>
        <w:rPr>
          <w:sz w:val="36"/>
        </w:rPr>
      </w:pPr>
    </w:p>
    <w:p w14:paraId="732AC35D" w14:textId="77777777" w:rsidR="00845687" w:rsidRDefault="00845687" w:rsidP="00BF0524">
      <w:pPr>
        <w:rPr>
          <w:sz w:val="36"/>
        </w:rPr>
      </w:pPr>
    </w:p>
    <w:p w14:paraId="4A95B8E7"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Step 3:</w:t>
      </w:r>
    </w:p>
    <w:p w14:paraId="6CE341F8" w14:textId="77777777" w:rsidR="00845687" w:rsidRDefault="00845687" w:rsidP="00BF0524">
      <w:pPr>
        <w:pBdr>
          <w:top w:val="single" w:sz="4" w:space="1" w:color="auto"/>
          <w:left w:val="single" w:sz="4" w:space="4" w:color="auto"/>
          <w:bottom w:val="single" w:sz="4" w:space="1" w:color="auto"/>
          <w:right w:val="single" w:sz="4" w:space="4" w:color="auto"/>
        </w:pBdr>
      </w:pPr>
    </w:p>
    <w:p w14:paraId="6566AEF1"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For all TC Groups, a reallocation amount for that group (RA</w:t>
      </w:r>
      <w:r>
        <w:rPr>
          <w:sz w:val="24"/>
          <w:vertAlign w:val="subscript"/>
        </w:rPr>
        <w:t>G</w:t>
      </w:r>
      <w:r>
        <w:rPr>
          <w:sz w:val="24"/>
        </w:rPr>
        <w:t>) shall be calculated where:</w:t>
      </w:r>
    </w:p>
    <w:p w14:paraId="2F524A77" w14:textId="77777777" w:rsidR="00845687" w:rsidRDefault="00845687" w:rsidP="00BF0524">
      <w:pPr>
        <w:pBdr>
          <w:top w:val="single" w:sz="4" w:space="1" w:color="auto"/>
          <w:left w:val="single" w:sz="4" w:space="4" w:color="auto"/>
          <w:bottom w:val="single" w:sz="4" w:space="1" w:color="auto"/>
          <w:right w:val="single" w:sz="4" w:space="4" w:color="auto"/>
        </w:pBdr>
        <w:jc w:val="center"/>
        <w:rPr>
          <w:sz w:val="24"/>
        </w:rPr>
      </w:pPr>
      <w:r>
        <w:rPr>
          <w:sz w:val="24"/>
        </w:rPr>
        <w:t>RA</w:t>
      </w:r>
      <w:r>
        <w:rPr>
          <w:sz w:val="24"/>
          <w:vertAlign w:val="subscript"/>
        </w:rPr>
        <w:t>G</w:t>
      </w:r>
      <w:r>
        <w:rPr>
          <w:sz w:val="24"/>
        </w:rPr>
        <w:t xml:space="preserve"> = GAP</w:t>
      </w:r>
      <w:r>
        <w:rPr>
          <w:sz w:val="24"/>
          <w:vertAlign w:val="subscript"/>
        </w:rPr>
        <w:t>G</w:t>
      </w:r>
      <w:r>
        <w:rPr>
          <w:sz w:val="24"/>
        </w:rPr>
        <w:t xml:space="preserve"> * {</w:t>
      </w:r>
      <w:r>
        <w:rPr>
          <w:sz w:val="24"/>
        </w:rPr>
        <w:sym w:font="Symbol" w:char="F053"/>
      </w:r>
      <w:r>
        <w:rPr>
          <w:sz w:val="24"/>
        </w:rPr>
        <w:t xml:space="preserve"> RED</w:t>
      </w:r>
      <w:r>
        <w:rPr>
          <w:sz w:val="24"/>
          <w:vertAlign w:val="subscript"/>
        </w:rPr>
        <w:t>G</w:t>
      </w:r>
      <w:r>
        <w:rPr>
          <w:sz w:val="24"/>
        </w:rPr>
        <w:t>}  for all Groups</w:t>
      </w:r>
    </w:p>
    <w:p w14:paraId="02FF74D3" w14:textId="77777777" w:rsidR="00845687" w:rsidRDefault="00845687" w:rsidP="00BF0524">
      <w:pPr>
        <w:pBdr>
          <w:top w:val="single" w:sz="4" w:space="1" w:color="auto"/>
          <w:left w:val="single" w:sz="4" w:space="4" w:color="auto"/>
          <w:bottom w:val="single" w:sz="4" w:space="1" w:color="auto"/>
          <w:right w:val="single" w:sz="4" w:space="4" w:color="auto"/>
        </w:pBdr>
        <w:jc w:val="both"/>
        <w:rPr>
          <w:sz w:val="24"/>
        </w:rPr>
      </w:pPr>
      <w:r>
        <w:rPr>
          <w:sz w:val="24"/>
        </w:rPr>
        <w:t>Where:</w:t>
      </w:r>
    </w:p>
    <w:p w14:paraId="1D3181F8" w14:textId="77777777" w:rsidR="00845687" w:rsidRDefault="00845687" w:rsidP="00BF0524">
      <w:pPr>
        <w:pBdr>
          <w:top w:val="single" w:sz="4" w:space="1" w:color="auto"/>
          <w:left w:val="single" w:sz="4" w:space="4" w:color="auto"/>
          <w:bottom w:val="single" w:sz="4" w:space="1" w:color="auto"/>
          <w:right w:val="single" w:sz="4" w:space="4" w:color="auto"/>
        </w:pBdr>
        <w:jc w:val="center"/>
      </w:pPr>
      <w:proofErr w:type="spellStart"/>
      <w:r>
        <w:rPr>
          <w:sz w:val="24"/>
        </w:rPr>
        <w:t>GAP</w:t>
      </w:r>
      <w:r>
        <w:rPr>
          <w:sz w:val="24"/>
          <w:vertAlign w:val="subscript"/>
        </w:rPr>
        <w:t>G</w:t>
      </w:r>
      <w:proofErr w:type="spellEnd"/>
      <w:r>
        <w:rPr>
          <w:sz w:val="24"/>
          <w:vertAlign w:val="subscript"/>
        </w:rPr>
        <w:t xml:space="preserve"> </w:t>
      </w:r>
      <w:r>
        <w:rPr>
          <w:sz w:val="24"/>
        </w:rPr>
        <w:t xml:space="preserve">= Group Allocation Percentage = </w:t>
      </w:r>
      <w:r>
        <w:rPr>
          <w:sz w:val="24"/>
        </w:rPr>
        <w:sym w:font="Symbol" w:char="F053"/>
      </w:r>
      <w:r>
        <w:rPr>
          <w:sz w:val="24"/>
        </w:rPr>
        <w:t xml:space="preserve"> </w:t>
      </w:r>
      <w:proofErr w:type="spellStart"/>
      <w:r>
        <w:rPr>
          <w:sz w:val="24"/>
        </w:rPr>
        <w:t>PBRAF</w:t>
      </w:r>
      <w:r>
        <w:rPr>
          <w:sz w:val="24"/>
          <w:vertAlign w:val="subscript"/>
        </w:rPr>
        <w:t>c</w:t>
      </w:r>
      <w:proofErr w:type="spellEnd"/>
      <w:r>
        <w:rPr>
          <w:sz w:val="24"/>
          <w:vertAlign w:val="subscript"/>
        </w:rPr>
        <w:t xml:space="preserve">  </w:t>
      </w:r>
      <w:r>
        <w:rPr>
          <w:sz w:val="24"/>
        </w:rPr>
        <w:t xml:space="preserve">  for all classes in the group</w:t>
      </w:r>
    </w:p>
    <w:p w14:paraId="0F53CD3B" w14:textId="77777777" w:rsidR="00845687" w:rsidRDefault="00845687" w:rsidP="00BF0524"/>
    <w:p w14:paraId="1CF51B84"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Step 4:</w:t>
      </w:r>
    </w:p>
    <w:p w14:paraId="022D4A95"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1E92EF60"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For all TC groups a Group Allocation Percentage Adjustment (GAPA</w:t>
      </w:r>
      <w:r>
        <w:rPr>
          <w:sz w:val="24"/>
          <w:vertAlign w:val="subscript"/>
        </w:rPr>
        <w:t>G</w:t>
      </w:r>
      <w:r>
        <w:rPr>
          <w:sz w:val="24"/>
        </w:rPr>
        <w:t>) shall be calculated where:</w:t>
      </w:r>
    </w:p>
    <w:p w14:paraId="05F60707"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4A785728" w14:textId="77777777" w:rsidR="00845687" w:rsidRDefault="00845687" w:rsidP="00BF0524">
      <w:pPr>
        <w:pBdr>
          <w:top w:val="single" w:sz="4" w:space="1" w:color="auto"/>
          <w:left w:val="single" w:sz="4" w:space="4" w:color="auto"/>
          <w:bottom w:val="single" w:sz="4" w:space="1" w:color="auto"/>
          <w:right w:val="single" w:sz="4" w:space="4" w:color="auto"/>
        </w:pBdr>
        <w:jc w:val="center"/>
        <w:rPr>
          <w:sz w:val="24"/>
          <w:vertAlign w:val="subscript"/>
        </w:rPr>
      </w:pPr>
      <w:r>
        <w:rPr>
          <w:sz w:val="24"/>
        </w:rPr>
        <w:t>GAPA</w:t>
      </w:r>
      <w:r>
        <w:rPr>
          <w:sz w:val="24"/>
          <w:vertAlign w:val="subscript"/>
        </w:rPr>
        <w:t>G</w:t>
      </w:r>
      <w:r>
        <w:rPr>
          <w:sz w:val="24"/>
        </w:rPr>
        <w:t>= (RA</w:t>
      </w:r>
      <w:r>
        <w:rPr>
          <w:sz w:val="24"/>
          <w:vertAlign w:val="subscript"/>
        </w:rPr>
        <w:t>G</w:t>
      </w:r>
      <w:r>
        <w:rPr>
          <w:sz w:val="24"/>
        </w:rPr>
        <w:t>-RED</w:t>
      </w:r>
      <w:r>
        <w:rPr>
          <w:sz w:val="24"/>
          <w:vertAlign w:val="subscript"/>
        </w:rPr>
        <w:t>G</w:t>
      </w:r>
      <w:r>
        <w:rPr>
          <w:sz w:val="24"/>
        </w:rPr>
        <w:t>) / PBR</w:t>
      </w:r>
      <w:r>
        <w:rPr>
          <w:sz w:val="24"/>
          <w:vertAlign w:val="subscript"/>
        </w:rPr>
        <w:t>T</w:t>
      </w:r>
    </w:p>
    <w:p w14:paraId="05B47B8B"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Where:</w:t>
      </w:r>
    </w:p>
    <w:p w14:paraId="77F42715" w14:textId="77777777" w:rsidR="00845687" w:rsidRDefault="00845687" w:rsidP="00BF0524">
      <w:pPr>
        <w:pBdr>
          <w:top w:val="single" w:sz="4" w:space="1" w:color="auto"/>
          <w:left w:val="single" w:sz="4" w:space="4" w:color="auto"/>
          <w:bottom w:val="single" w:sz="4" w:space="1" w:color="auto"/>
          <w:right w:val="single" w:sz="4" w:space="4" w:color="auto"/>
        </w:pBdr>
        <w:jc w:val="center"/>
        <w:rPr>
          <w:sz w:val="24"/>
        </w:rPr>
      </w:pPr>
      <w:r>
        <w:rPr>
          <w:sz w:val="24"/>
        </w:rPr>
        <w:sym w:font="Symbol" w:char="F053"/>
      </w:r>
      <w:r>
        <w:rPr>
          <w:sz w:val="24"/>
        </w:rPr>
        <w:t xml:space="preserve"> GAPA</w:t>
      </w:r>
      <w:r>
        <w:rPr>
          <w:sz w:val="24"/>
          <w:vertAlign w:val="subscript"/>
        </w:rPr>
        <w:t>G</w:t>
      </w:r>
      <w:r>
        <w:rPr>
          <w:sz w:val="24"/>
        </w:rPr>
        <w:t xml:space="preserve"> = 0 for all G</w:t>
      </w:r>
    </w:p>
    <w:p w14:paraId="6C8C5B8B" w14:textId="77777777" w:rsidR="00845687" w:rsidRDefault="00845687" w:rsidP="00BF0524"/>
    <w:p w14:paraId="5FA0DAB5"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Step 5:</w:t>
      </w:r>
    </w:p>
    <w:p w14:paraId="38F32B4B"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For all TC classes, the PBRAF adjustment for class c (</w:t>
      </w:r>
      <w:proofErr w:type="spellStart"/>
      <w:r>
        <w:rPr>
          <w:sz w:val="24"/>
        </w:rPr>
        <w:t>PBRAFA</w:t>
      </w:r>
      <w:r>
        <w:rPr>
          <w:sz w:val="24"/>
          <w:vertAlign w:val="subscript"/>
        </w:rPr>
        <w:t>c</w:t>
      </w:r>
      <w:proofErr w:type="spellEnd"/>
      <w:r>
        <w:rPr>
          <w:sz w:val="24"/>
        </w:rPr>
        <w:t>) will be calculated for use in calculating adjustments to the Transition Charges under Section 8, Part A where</w:t>
      </w:r>
    </w:p>
    <w:p w14:paraId="63D0B868"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593F57A7" w14:textId="77777777" w:rsidR="00845687" w:rsidRDefault="00845687" w:rsidP="00BF0524">
      <w:pPr>
        <w:pBdr>
          <w:top w:val="single" w:sz="4" w:space="1" w:color="auto"/>
          <w:left w:val="single" w:sz="4" w:space="4" w:color="auto"/>
          <w:bottom w:val="single" w:sz="4" w:space="1" w:color="auto"/>
          <w:right w:val="single" w:sz="4" w:space="4" w:color="auto"/>
        </w:pBdr>
        <w:jc w:val="center"/>
        <w:rPr>
          <w:sz w:val="24"/>
        </w:rPr>
      </w:pPr>
      <w:proofErr w:type="spellStart"/>
      <w:r>
        <w:rPr>
          <w:sz w:val="24"/>
        </w:rPr>
        <w:t>PBRAFA</w:t>
      </w:r>
      <w:r>
        <w:rPr>
          <w:sz w:val="24"/>
          <w:vertAlign w:val="subscript"/>
        </w:rPr>
        <w:t>c</w:t>
      </w:r>
      <w:proofErr w:type="spellEnd"/>
      <w:r>
        <w:rPr>
          <w:sz w:val="24"/>
        </w:rPr>
        <w:t>=</w:t>
      </w:r>
      <w:r>
        <w:rPr>
          <w:strike/>
          <w:sz w:val="24"/>
          <w:vertAlign w:val="subscript"/>
        </w:rPr>
        <w:t xml:space="preserve"> </w:t>
      </w:r>
      <w:proofErr w:type="spellStart"/>
      <w:r>
        <w:rPr>
          <w:sz w:val="24"/>
        </w:rPr>
        <w:t>GAPA</w:t>
      </w:r>
      <w:r>
        <w:rPr>
          <w:sz w:val="24"/>
          <w:vertAlign w:val="subscript"/>
        </w:rPr>
        <w:t>G</w:t>
      </w:r>
      <w:proofErr w:type="spellEnd"/>
      <w:r>
        <w:rPr>
          <w:sz w:val="24"/>
        </w:rPr>
        <w:t xml:space="preserve"> * (</w:t>
      </w:r>
      <w:proofErr w:type="spellStart"/>
      <w:r>
        <w:rPr>
          <w:sz w:val="24"/>
        </w:rPr>
        <w:t>PBRAF</w:t>
      </w:r>
      <w:r>
        <w:rPr>
          <w:sz w:val="24"/>
          <w:vertAlign w:val="subscript"/>
        </w:rPr>
        <w:t>c</w:t>
      </w:r>
      <w:proofErr w:type="spellEnd"/>
      <w:r>
        <w:rPr>
          <w:sz w:val="24"/>
        </w:rPr>
        <w:t>/</w:t>
      </w:r>
      <w:proofErr w:type="spellStart"/>
      <w:r>
        <w:rPr>
          <w:sz w:val="24"/>
        </w:rPr>
        <w:t>GAP</w:t>
      </w:r>
      <w:r>
        <w:rPr>
          <w:sz w:val="24"/>
          <w:vertAlign w:val="subscript"/>
        </w:rPr>
        <w:t>G</w:t>
      </w:r>
      <w:proofErr w:type="spellEnd"/>
      <w:r>
        <w:rPr>
          <w:sz w:val="24"/>
        </w:rPr>
        <w:t>)</w:t>
      </w:r>
    </w:p>
    <w:p w14:paraId="6E1294C1" w14:textId="77777777" w:rsidR="00845687" w:rsidRDefault="00845687" w:rsidP="00BF0524">
      <w:pPr>
        <w:tabs>
          <w:tab w:val="left" w:pos="720"/>
        </w:tabs>
        <w:ind w:left="720"/>
        <w:jc w:val="both"/>
        <w:rPr>
          <w:color w:val="000000"/>
        </w:rPr>
      </w:pPr>
    </w:p>
    <w:p w14:paraId="59E1B050" w14:textId="77777777" w:rsidR="00845687" w:rsidRDefault="00845687" w:rsidP="00BF0524">
      <w:pPr>
        <w:keepNext/>
        <w:keepLines/>
        <w:tabs>
          <w:tab w:val="left" w:pos="900"/>
        </w:tabs>
        <w:ind w:left="900" w:hanging="900"/>
        <w:rPr>
          <w:b/>
          <w:sz w:val="24"/>
        </w:rPr>
      </w:pPr>
    </w:p>
    <w:p w14:paraId="4235E52C" w14:textId="77777777" w:rsidR="00845687" w:rsidRDefault="00845687" w:rsidP="00BF0524">
      <w:pPr>
        <w:keepNext/>
        <w:keepLines/>
        <w:tabs>
          <w:tab w:val="left" w:pos="900"/>
        </w:tabs>
        <w:ind w:left="900" w:hanging="900"/>
        <w:rPr>
          <w:b/>
          <w:sz w:val="24"/>
        </w:rPr>
      </w:pPr>
      <w:r>
        <w:rPr>
          <w:b/>
          <w:sz w:val="24"/>
        </w:rPr>
        <w:t>Part C:</w:t>
      </w:r>
      <w:r>
        <w:rPr>
          <w:b/>
          <w:sz w:val="24"/>
        </w:rPr>
        <w:tab/>
        <w:t>Inter-Group Adjustments Due to Year-Over-Year Load Loss Not Attributable to Eligible Generation</w:t>
      </w:r>
    </w:p>
    <w:p w14:paraId="28A5A958" w14:textId="77777777" w:rsidR="00845687" w:rsidRDefault="00845687" w:rsidP="00BF0524">
      <w:pPr>
        <w:keepNext/>
        <w:keepLines/>
        <w:tabs>
          <w:tab w:val="left" w:pos="900"/>
        </w:tabs>
        <w:ind w:left="900" w:hanging="900"/>
        <w:rPr>
          <w:b/>
          <w:color w:val="000000"/>
          <w:sz w:val="24"/>
        </w:rPr>
      </w:pPr>
    </w:p>
    <w:p w14:paraId="765E5F12" w14:textId="77777777" w:rsidR="00845687" w:rsidRDefault="00845687" w:rsidP="00BF0524">
      <w:pPr>
        <w:keepNext/>
        <w:keepLines/>
        <w:tabs>
          <w:tab w:val="left" w:pos="0"/>
          <w:tab w:val="right" w:pos="8930"/>
        </w:tabs>
        <w:jc w:val="both"/>
        <w:rPr>
          <w:color w:val="000000"/>
          <w:sz w:val="24"/>
        </w:rPr>
      </w:pPr>
      <w:r>
        <w:rPr>
          <w:color w:val="000000"/>
          <w:sz w:val="24"/>
        </w:rPr>
        <w:t xml:space="preserve">In connection with each annual Standard True-up Adjustment, the Company will compare the projected billing determinants being used to set Transition Charges for each Transition Charge Class during the ensuing year to the forecasted billing determinants used to develop the then currently effective Transition Charges for the class minus the Eligible Generation load loss for the class determined in Step 1 of Part A after the billing determinant for the currently effective Transition Charges was determined (such adjusted amount is hereinafter referred to as the “Prior Year Billing Determinant”).  The PBRAFs of all Transition Charge Classes in all TC Groups will be adjusted if </w:t>
      </w:r>
      <w:r>
        <w:rPr>
          <w:color w:val="000000"/>
          <w:sz w:val="24"/>
        </w:rPr>
        <w:tab/>
        <w:t>(i) one or more TC Groups experience load loss (calculated excluding load loss attributable to Eligible Generation for which adjustments have been made under Part A but including load loss attributable to small power production facilities of 10 megawatts or less) of 10% or greater on a year-over-year basis when compared to the Prior Year Billing Determinants or (ii) any TC Group for which an adjustment was made under this Part C in one or more prior years experiences load growth resulting in projected billing determinants for the current year at a level which, if they had existed in one or more of such prior year(s) would have resulted in no adjustment to PBRAFs in such prior year(s).  No reduction in PBRAFs will be made under this Part C for any TC Group for which a reduction amount was computed under Step 5 of Part B.  The adjustments under this Part C will be made using the following procedures:</w:t>
      </w:r>
    </w:p>
    <w:p w14:paraId="1D722808" w14:textId="77777777" w:rsidR="00845687" w:rsidRDefault="00845687" w:rsidP="00BF0524">
      <w:pPr>
        <w:tabs>
          <w:tab w:val="left" w:pos="0"/>
          <w:tab w:val="right" w:pos="8930"/>
        </w:tabs>
        <w:jc w:val="both"/>
        <w:rPr>
          <w:color w:val="000000"/>
        </w:rPr>
      </w:pPr>
    </w:p>
    <w:p w14:paraId="3F76835D" w14:textId="77777777" w:rsidR="00845687" w:rsidRDefault="00845687" w:rsidP="00BF0524">
      <w:pPr>
        <w:pStyle w:val="NormalWeb"/>
      </w:pPr>
      <w:r>
        <w:t>Step 1:</w:t>
      </w:r>
    </w:p>
    <w:p w14:paraId="409A5310" w14:textId="77777777" w:rsidR="00845687" w:rsidRDefault="00845687" w:rsidP="00BF0524">
      <w:pPr>
        <w:pStyle w:val="NormalWeb"/>
      </w:pPr>
      <w:r>
        <w:t>For each TC Group not adjusted under Part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4428"/>
      </w:tblGrid>
      <w:tr w:rsidR="00845687" w14:paraId="2F854B89" w14:textId="77777777" w:rsidTr="00BF0524">
        <w:trPr>
          <w:trHeight w:val="863"/>
        </w:trPr>
        <w:tc>
          <w:tcPr>
            <w:tcW w:w="4428" w:type="dxa"/>
          </w:tcPr>
          <w:p w14:paraId="7B716334" w14:textId="77777777" w:rsidR="00845687" w:rsidRDefault="00845687" w:rsidP="00BF0524">
            <w:pPr>
              <w:rPr>
                <w:sz w:val="24"/>
              </w:rPr>
            </w:pPr>
            <w:r>
              <w:rPr>
                <w:sz w:val="24"/>
              </w:rPr>
              <w:t>If YTCOL</w:t>
            </w:r>
            <w:r>
              <w:rPr>
                <w:sz w:val="24"/>
                <w:vertAlign w:val="subscript"/>
              </w:rPr>
              <w:t xml:space="preserve">G </w:t>
            </w:r>
            <w:r>
              <w:rPr>
                <w:sz w:val="24"/>
              </w:rPr>
              <w:t>/ PBR</w:t>
            </w:r>
            <w:r>
              <w:rPr>
                <w:sz w:val="24"/>
                <w:vertAlign w:val="subscript"/>
              </w:rPr>
              <w:t>G</w:t>
            </w:r>
            <w:r>
              <w:rPr>
                <w:b/>
                <w:sz w:val="24"/>
                <w:vertAlign w:val="subscript"/>
              </w:rPr>
              <w:t xml:space="preserve"> </w:t>
            </w:r>
            <w:r>
              <w:rPr>
                <w:b/>
                <w:sz w:val="24"/>
              </w:rPr>
              <w:sym w:font="Symbol" w:char="F0B3"/>
            </w:r>
            <w:r>
              <w:rPr>
                <w:sz w:val="24"/>
              </w:rPr>
              <w:t xml:space="preserve"> 0.90  </w:t>
            </w:r>
          </w:p>
          <w:p w14:paraId="47F7AC4A" w14:textId="77777777" w:rsidR="00845687" w:rsidRDefault="00845687" w:rsidP="00BF0524">
            <w:pPr>
              <w:rPr>
                <w:sz w:val="24"/>
                <w:vertAlign w:val="subscript"/>
              </w:rPr>
            </w:pPr>
            <w:r>
              <w:rPr>
                <w:sz w:val="24"/>
                <w:vertAlign w:val="subscript"/>
              </w:rPr>
              <w:t xml:space="preserve"> </w:t>
            </w:r>
          </w:p>
        </w:tc>
        <w:tc>
          <w:tcPr>
            <w:tcW w:w="4428" w:type="dxa"/>
          </w:tcPr>
          <w:p w14:paraId="03996A07" w14:textId="77777777" w:rsidR="00845687" w:rsidRDefault="00845687" w:rsidP="00BF0524">
            <w:pPr>
              <w:rPr>
                <w:sz w:val="24"/>
              </w:rPr>
            </w:pPr>
            <w:r>
              <w:rPr>
                <w:sz w:val="24"/>
              </w:rPr>
              <w:t>Then, no PBRAF adjustment will occur.</w:t>
            </w:r>
          </w:p>
        </w:tc>
      </w:tr>
      <w:tr w:rsidR="00845687" w14:paraId="0E9A0FA5" w14:textId="77777777" w:rsidTr="00BF0524">
        <w:tc>
          <w:tcPr>
            <w:tcW w:w="4428" w:type="dxa"/>
          </w:tcPr>
          <w:p w14:paraId="27AF9B11" w14:textId="77777777" w:rsidR="00845687" w:rsidRDefault="00845687" w:rsidP="00BF0524">
            <w:pPr>
              <w:rPr>
                <w:sz w:val="24"/>
              </w:rPr>
            </w:pPr>
            <w:r>
              <w:rPr>
                <w:sz w:val="24"/>
              </w:rPr>
              <w:t>If YTCOL</w:t>
            </w:r>
            <w:r>
              <w:rPr>
                <w:sz w:val="24"/>
                <w:vertAlign w:val="subscript"/>
              </w:rPr>
              <w:t xml:space="preserve">G </w:t>
            </w:r>
            <w:r>
              <w:rPr>
                <w:sz w:val="24"/>
              </w:rPr>
              <w:t>/ PBR</w:t>
            </w:r>
            <w:r>
              <w:rPr>
                <w:sz w:val="24"/>
                <w:vertAlign w:val="subscript"/>
              </w:rPr>
              <w:t xml:space="preserve">G </w:t>
            </w:r>
            <w:r>
              <w:rPr>
                <w:b/>
                <w:sz w:val="24"/>
              </w:rPr>
              <w:t>&gt;</w:t>
            </w:r>
            <w:r>
              <w:rPr>
                <w:sz w:val="24"/>
              </w:rPr>
              <w:t xml:space="preserve"> 1.00  </w:t>
            </w:r>
          </w:p>
          <w:p w14:paraId="16DC9BEB" w14:textId="77777777" w:rsidR="00845687" w:rsidRDefault="00845687" w:rsidP="00BF0524">
            <w:pPr>
              <w:rPr>
                <w:sz w:val="24"/>
              </w:rPr>
            </w:pPr>
          </w:p>
        </w:tc>
        <w:tc>
          <w:tcPr>
            <w:tcW w:w="4428" w:type="dxa"/>
          </w:tcPr>
          <w:p w14:paraId="28563773" w14:textId="77777777" w:rsidR="00845687" w:rsidRDefault="00845687" w:rsidP="00BF0524">
            <w:pPr>
              <w:rPr>
                <w:sz w:val="24"/>
              </w:rPr>
            </w:pPr>
            <w:r>
              <w:rPr>
                <w:sz w:val="24"/>
              </w:rPr>
              <w:t>Then, no PBRAF adjustment will occur and any prior year adjustments made under C will be reversed pursuant to step 6.</w:t>
            </w:r>
          </w:p>
        </w:tc>
      </w:tr>
      <w:tr w:rsidR="00845687" w14:paraId="656081F7" w14:textId="77777777" w:rsidTr="00BF0524">
        <w:tc>
          <w:tcPr>
            <w:tcW w:w="4428" w:type="dxa"/>
          </w:tcPr>
          <w:p w14:paraId="4756F0C0" w14:textId="77777777" w:rsidR="00845687" w:rsidRDefault="00845687" w:rsidP="00BF0524">
            <w:pPr>
              <w:rPr>
                <w:sz w:val="24"/>
              </w:rPr>
            </w:pPr>
            <w:r>
              <w:rPr>
                <w:sz w:val="24"/>
              </w:rPr>
              <w:t>If YTCOL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0.90  </w:t>
            </w:r>
          </w:p>
          <w:p w14:paraId="6D5EDE59" w14:textId="77777777" w:rsidR="00845687" w:rsidRDefault="00845687" w:rsidP="00BF0524">
            <w:pPr>
              <w:rPr>
                <w:sz w:val="24"/>
              </w:rPr>
            </w:pPr>
          </w:p>
        </w:tc>
        <w:tc>
          <w:tcPr>
            <w:tcW w:w="4428" w:type="dxa"/>
          </w:tcPr>
          <w:p w14:paraId="6B84EC0C" w14:textId="77777777" w:rsidR="00845687" w:rsidRDefault="00845687" w:rsidP="00BF0524">
            <w:pPr>
              <w:rPr>
                <w:sz w:val="24"/>
              </w:rPr>
            </w:pPr>
            <w:r>
              <w:rPr>
                <w:sz w:val="24"/>
              </w:rPr>
              <w:t>Then, a PBRAF adjustment will be calculated pursuant to Steps 2 through 5.</w:t>
            </w:r>
          </w:p>
        </w:tc>
      </w:tr>
      <w:tr w:rsidR="00845687" w14:paraId="188F7A86" w14:textId="77777777" w:rsidTr="00BF0524">
        <w:trPr>
          <w:cantSplit/>
          <w:trHeight w:val="3248"/>
        </w:trPr>
        <w:tc>
          <w:tcPr>
            <w:tcW w:w="8856" w:type="dxa"/>
            <w:gridSpan w:val="2"/>
          </w:tcPr>
          <w:p w14:paraId="4266D971" w14:textId="77777777" w:rsidR="00845687" w:rsidRDefault="00845687" w:rsidP="00BF0524">
            <w:pPr>
              <w:rPr>
                <w:sz w:val="24"/>
              </w:rPr>
            </w:pPr>
            <w:r>
              <w:rPr>
                <w:sz w:val="24"/>
              </w:rPr>
              <w:lastRenderedPageBreak/>
              <w:t>Where:</w:t>
            </w:r>
          </w:p>
          <w:p w14:paraId="7EB08F6D" w14:textId="77777777" w:rsidR="00845687" w:rsidRDefault="00845687" w:rsidP="00BF0524">
            <w:pPr>
              <w:ind w:left="720"/>
              <w:rPr>
                <w:sz w:val="24"/>
              </w:rPr>
            </w:pPr>
            <w:proofErr w:type="spellStart"/>
            <w:r>
              <w:rPr>
                <w:sz w:val="24"/>
              </w:rPr>
              <w:t>YTCOL</w:t>
            </w:r>
            <w:r>
              <w:rPr>
                <w:sz w:val="24"/>
                <w:vertAlign w:val="subscript"/>
              </w:rPr>
              <w:t>G</w:t>
            </w:r>
            <w:proofErr w:type="spellEnd"/>
            <w:r>
              <w:rPr>
                <w:sz w:val="24"/>
              </w:rPr>
              <w:t xml:space="preserve"> = year-to-year test collections for group G = </w:t>
            </w:r>
            <w:r>
              <w:rPr>
                <w:sz w:val="24"/>
              </w:rPr>
              <w:sym w:font="Symbol" w:char="F053"/>
            </w:r>
            <w:r>
              <w:rPr>
                <w:sz w:val="24"/>
              </w:rPr>
              <w:t xml:space="preserve"> </w:t>
            </w:r>
            <w:proofErr w:type="spellStart"/>
            <w:r>
              <w:rPr>
                <w:sz w:val="24"/>
              </w:rPr>
              <w:t>YC</w:t>
            </w:r>
            <w:r>
              <w:rPr>
                <w:sz w:val="24"/>
                <w:vertAlign w:val="subscript"/>
              </w:rPr>
              <w:t>c</w:t>
            </w:r>
            <w:proofErr w:type="spellEnd"/>
            <w:r>
              <w:rPr>
                <w:sz w:val="24"/>
              </w:rPr>
              <w:t xml:space="preserve">* </w:t>
            </w:r>
            <w:proofErr w:type="spellStart"/>
            <w:r>
              <w:rPr>
                <w:sz w:val="24"/>
              </w:rPr>
              <w:t>FBU</w:t>
            </w:r>
            <w:r>
              <w:rPr>
                <w:sz w:val="24"/>
                <w:vertAlign w:val="subscript"/>
              </w:rPr>
              <w:t>c</w:t>
            </w:r>
            <w:proofErr w:type="spellEnd"/>
            <w:r>
              <w:rPr>
                <w:sz w:val="24"/>
              </w:rPr>
              <w:t xml:space="preserve">    for all classes (c)   in Group (G)</w:t>
            </w:r>
          </w:p>
          <w:p w14:paraId="567B3E75" w14:textId="77777777" w:rsidR="00845687" w:rsidRDefault="00845687" w:rsidP="00BF0524">
            <w:pPr>
              <w:ind w:left="720"/>
              <w:rPr>
                <w:sz w:val="24"/>
              </w:rPr>
            </w:pPr>
          </w:p>
          <w:p w14:paraId="51180411" w14:textId="77777777" w:rsidR="00845687" w:rsidRDefault="00845687" w:rsidP="00BF0524">
            <w:pPr>
              <w:ind w:left="720"/>
              <w:rPr>
                <w:sz w:val="24"/>
              </w:rPr>
            </w:pPr>
            <w:proofErr w:type="spellStart"/>
            <w:r>
              <w:rPr>
                <w:sz w:val="24"/>
              </w:rPr>
              <w:t>FBU</w:t>
            </w:r>
            <w:r>
              <w:rPr>
                <w:sz w:val="24"/>
                <w:vertAlign w:val="subscript"/>
              </w:rPr>
              <w:t>c</w:t>
            </w:r>
            <w:proofErr w:type="spellEnd"/>
            <w:r>
              <w:rPr>
                <w:sz w:val="24"/>
              </w:rPr>
              <w:t xml:space="preserve"> = forecasted billing determinants for class c</w:t>
            </w:r>
          </w:p>
          <w:p w14:paraId="2160D9CB" w14:textId="77777777" w:rsidR="00845687" w:rsidRDefault="00845687" w:rsidP="00BF0524">
            <w:pPr>
              <w:ind w:left="720"/>
              <w:rPr>
                <w:sz w:val="24"/>
              </w:rPr>
            </w:pPr>
          </w:p>
          <w:p w14:paraId="1B8FFD84" w14:textId="77777777" w:rsidR="00845687" w:rsidRDefault="00845687" w:rsidP="00BF0524">
            <w:pPr>
              <w:ind w:left="720"/>
              <w:rPr>
                <w:sz w:val="24"/>
                <w:vertAlign w:val="superscript"/>
              </w:rPr>
            </w:pPr>
            <w:proofErr w:type="spellStart"/>
            <w:r>
              <w:rPr>
                <w:sz w:val="24"/>
              </w:rPr>
              <w:t>YC</w:t>
            </w:r>
            <w:r>
              <w:rPr>
                <w:sz w:val="24"/>
                <w:vertAlign w:val="subscript"/>
              </w:rPr>
              <w:t>c</w:t>
            </w:r>
            <w:proofErr w:type="spellEnd"/>
            <w:r>
              <w:rPr>
                <w:sz w:val="24"/>
              </w:rPr>
              <w:t>= year-to-year test charge for class c = {</w:t>
            </w:r>
            <w:proofErr w:type="spellStart"/>
            <w:r>
              <w:rPr>
                <w:sz w:val="24"/>
              </w:rPr>
              <w:t>PBRAF</w:t>
            </w:r>
            <w:r>
              <w:rPr>
                <w:sz w:val="24"/>
                <w:vertAlign w:val="subscript"/>
              </w:rPr>
              <w:t>c</w:t>
            </w:r>
            <w:proofErr w:type="spellEnd"/>
            <w:r>
              <w:rPr>
                <w:sz w:val="24"/>
              </w:rPr>
              <w:t>*</w:t>
            </w:r>
            <w:proofErr w:type="spellStart"/>
            <w:r>
              <w:rPr>
                <w:sz w:val="24"/>
              </w:rPr>
              <w:t>PBR</w:t>
            </w:r>
            <w:r>
              <w:rPr>
                <w:sz w:val="24"/>
                <w:vertAlign w:val="subscript"/>
              </w:rPr>
              <w:t>T</w:t>
            </w:r>
            <w:proofErr w:type="spellEnd"/>
            <w:r>
              <w:rPr>
                <w:sz w:val="24"/>
              </w:rPr>
              <w:t xml:space="preserve">}/ </w:t>
            </w:r>
            <w:proofErr w:type="spellStart"/>
            <w:r>
              <w:rPr>
                <w:sz w:val="24"/>
              </w:rPr>
              <w:t>FBU</w:t>
            </w:r>
            <w:r>
              <w:rPr>
                <w:sz w:val="24"/>
                <w:vertAlign w:val="subscript"/>
              </w:rPr>
              <w:t>c</w:t>
            </w:r>
            <w:proofErr w:type="spellEnd"/>
            <w:r>
              <w:rPr>
                <w:sz w:val="24"/>
                <w:vertAlign w:val="superscript"/>
              </w:rPr>
              <w:t>-1</w:t>
            </w:r>
          </w:p>
          <w:p w14:paraId="7DFD7057" w14:textId="77777777" w:rsidR="00845687" w:rsidRDefault="00845687" w:rsidP="00BF0524">
            <w:pPr>
              <w:ind w:left="720"/>
              <w:rPr>
                <w:sz w:val="24"/>
              </w:rPr>
            </w:pPr>
          </w:p>
          <w:p w14:paraId="7ECBAD11" w14:textId="77777777" w:rsidR="00845687" w:rsidRDefault="00845687" w:rsidP="00BF0524">
            <w:pPr>
              <w:ind w:left="720"/>
              <w:rPr>
                <w:sz w:val="24"/>
              </w:rPr>
            </w:pPr>
            <w:proofErr w:type="spellStart"/>
            <w:r>
              <w:rPr>
                <w:sz w:val="24"/>
              </w:rPr>
              <w:t>PBRAF</w:t>
            </w:r>
            <w:r>
              <w:rPr>
                <w:sz w:val="24"/>
                <w:vertAlign w:val="subscript"/>
              </w:rPr>
              <w:t>c</w:t>
            </w:r>
            <w:proofErr w:type="spellEnd"/>
            <w:r>
              <w:rPr>
                <w:sz w:val="24"/>
              </w:rPr>
              <w:t xml:space="preserve">= the </w:t>
            </w:r>
            <w:proofErr w:type="spellStart"/>
            <w:r>
              <w:rPr>
                <w:sz w:val="24"/>
              </w:rPr>
              <w:t>PBRAFs</w:t>
            </w:r>
            <w:proofErr w:type="spellEnd"/>
            <w:r>
              <w:rPr>
                <w:sz w:val="24"/>
              </w:rPr>
              <w:t xml:space="preserve"> then in effect, or if an adjustment has been made under Part A, the adjusted PBRAFs from Part A</w:t>
            </w:r>
          </w:p>
          <w:p w14:paraId="66BB61EE" w14:textId="77777777" w:rsidR="00845687" w:rsidRDefault="00845687" w:rsidP="00BF0524">
            <w:pPr>
              <w:ind w:left="720"/>
              <w:rPr>
                <w:sz w:val="24"/>
              </w:rPr>
            </w:pPr>
          </w:p>
          <w:p w14:paraId="3DA8D1EF" w14:textId="77777777" w:rsidR="00845687" w:rsidRDefault="00845687" w:rsidP="00BF0524">
            <w:pPr>
              <w:ind w:left="720"/>
              <w:rPr>
                <w:sz w:val="24"/>
              </w:rPr>
            </w:pPr>
            <w:r>
              <w:rPr>
                <w:sz w:val="24"/>
              </w:rPr>
              <w:t>PBR</w:t>
            </w:r>
            <w:r>
              <w:rPr>
                <w:sz w:val="24"/>
                <w:vertAlign w:val="subscript"/>
              </w:rPr>
              <w:t>T</w:t>
            </w:r>
            <w:r>
              <w:rPr>
                <w:sz w:val="24"/>
              </w:rPr>
              <w:t>= total periodic billing requirement for upcoming period</w:t>
            </w:r>
          </w:p>
          <w:p w14:paraId="108A9BF0" w14:textId="77777777" w:rsidR="00845687" w:rsidRDefault="00845687" w:rsidP="00BF0524">
            <w:pPr>
              <w:ind w:left="720"/>
              <w:rPr>
                <w:sz w:val="24"/>
              </w:rPr>
            </w:pPr>
          </w:p>
          <w:p w14:paraId="308CFF0F" w14:textId="77777777" w:rsidR="00845687" w:rsidRDefault="00845687" w:rsidP="00BF0524">
            <w:pPr>
              <w:ind w:left="720"/>
              <w:rPr>
                <w:sz w:val="24"/>
              </w:rPr>
            </w:pPr>
            <w:r>
              <w:rPr>
                <w:sz w:val="24"/>
              </w:rPr>
              <w:t>FBU</w:t>
            </w:r>
            <w:r>
              <w:rPr>
                <w:sz w:val="24"/>
                <w:vertAlign w:val="subscript"/>
              </w:rPr>
              <w:t>c</w:t>
            </w:r>
            <w:r>
              <w:rPr>
                <w:sz w:val="24"/>
                <w:vertAlign w:val="superscript"/>
              </w:rPr>
              <w:t>-1</w:t>
            </w:r>
            <w:r>
              <w:rPr>
                <w:sz w:val="24"/>
              </w:rPr>
              <w:t>=prior year’s forecasted billing determinants for class c</w:t>
            </w:r>
          </w:p>
          <w:p w14:paraId="2C21B71F" w14:textId="77777777" w:rsidR="00845687" w:rsidRDefault="00845687" w:rsidP="00BF0524">
            <w:pPr>
              <w:ind w:left="720"/>
            </w:pPr>
            <w:proofErr w:type="spellStart"/>
            <w:r>
              <w:rPr>
                <w:sz w:val="24"/>
              </w:rPr>
              <w:t>PBR</w:t>
            </w:r>
            <w:r>
              <w:rPr>
                <w:sz w:val="24"/>
                <w:vertAlign w:val="subscript"/>
              </w:rPr>
              <w:t>G</w:t>
            </w:r>
            <w:proofErr w:type="spellEnd"/>
            <w:r>
              <w:rPr>
                <w:sz w:val="24"/>
              </w:rPr>
              <w:t xml:space="preserve">= periodic billing requirement for group = </w:t>
            </w:r>
            <w:r>
              <w:rPr>
                <w:sz w:val="24"/>
              </w:rPr>
              <w:sym w:font="Symbol" w:char="F053"/>
            </w:r>
            <w:r>
              <w:rPr>
                <w:sz w:val="24"/>
              </w:rPr>
              <w:t xml:space="preserve"> </w:t>
            </w:r>
            <w:proofErr w:type="spellStart"/>
            <w:r>
              <w:rPr>
                <w:sz w:val="24"/>
              </w:rPr>
              <w:t>PBRAF</w:t>
            </w:r>
            <w:r>
              <w:rPr>
                <w:sz w:val="24"/>
                <w:vertAlign w:val="subscript"/>
              </w:rPr>
              <w:t>c</w:t>
            </w:r>
            <w:proofErr w:type="spellEnd"/>
            <w:r>
              <w:rPr>
                <w:sz w:val="24"/>
              </w:rPr>
              <w:t xml:space="preserve">* </w:t>
            </w:r>
            <w:proofErr w:type="spellStart"/>
            <w:r>
              <w:rPr>
                <w:sz w:val="24"/>
              </w:rPr>
              <w:t>PBR</w:t>
            </w:r>
            <w:r>
              <w:rPr>
                <w:sz w:val="24"/>
                <w:vertAlign w:val="subscript"/>
              </w:rPr>
              <w:t>T</w:t>
            </w:r>
            <w:proofErr w:type="spellEnd"/>
            <w:r>
              <w:rPr>
                <w:sz w:val="24"/>
                <w:vertAlign w:val="subscript"/>
              </w:rPr>
              <w:t xml:space="preserve"> </w:t>
            </w:r>
            <w:r>
              <w:rPr>
                <w:sz w:val="24"/>
              </w:rPr>
              <w:t xml:space="preserve">    for all classes in the group</w:t>
            </w:r>
          </w:p>
          <w:p w14:paraId="247ADD7B" w14:textId="77777777" w:rsidR="00845687" w:rsidRDefault="00845687" w:rsidP="00BF0524"/>
        </w:tc>
      </w:tr>
    </w:tbl>
    <w:p w14:paraId="535C1B0E" w14:textId="77777777" w:rsidR="00845687" w:rsidRDefault="00845687" w:rsidP="00BF0524"/>
    <w:p w14:paraId="0F86C0A8"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Step 2:</w:t>
      </w:r>
    </w:p>
    <w:p w14:paraId="3F9994F8"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For each TC Group in Step 1 where YTCOL</w:t>
      </w:r>
      <w:r>
        <w:rPr>
          <w:sz w:val="24"/>
          <w:vertAlign w:val="subscript"/>
        </w:rPr>
        <w:t xml:space="preserve">G </w:t>
      </w:r>
      <w:r>
        <w:rPr>
          <w:sz w:val="24"/>
        </w:rPr>
        <w:t>/ PBR</w:t>
      </w:r>
      <w:r>
        <w:rPr>
          <w:sz w:val="24"/>
          <w:vertAlign w:val="subscript"/>
        </w:rPr>
        <w:t xml:space="preserve">G </w:t>
      </w:r>
      <w:r>
        <w:rPr>
          <w:b/>
          <w:sz w:val="24"/>
        </w:rPr>
        <w:t>&lt;</w:t>
      </w:r>
      <w:r>
        <w:rPr>
          <w:sz w:val="24"/>
        </w:rPr>
        <w:t xml:space="preserve"> 0.90, a year to year reduction amount (YRED</w:t>
      </w:r>
      <w:r>
        <w:rPr>
          <w:sz w:val="24"/>
          <w:vertAlign w:val="subscript"/>
        </w:rPr>
        <w:t>G</w:t>
      </w:r>
      <w:r>
        <w:rPr>
          <w:sz w:val="24"/>
        </w:rPr>
        <w:t>) shall be calculated where</w:t>
      </w:r>
    </w:p>
    <w:p w14:paraId="01F4C0D2"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2595D9C9" w14:textId="77777777" w:rsidR="00845687" w:rsidRDefault="00845687" w:rsidP="00BF0524">
      <w:pPr>
        <w:pBdr>
          <w:top w:val="single" w:sz="4" w:space="1" w:color="auto"/>
          <w:left w:val="single" w:sz="4" w:space="4" w:color="auto"/>
          <w:bottom w:val="single" w:sz="4" w:space="1" w:color="auto"/>
          <w:right w:val="single" w:sz="4" w:space="4" w:color="auto"/>
        </w:pBdr>
        <w:jc w:val="center"/>
        <w:rPr>
          <w:sz w:val="36"/>
        </w:rPr>
      </w:pPr>
      <w:r>
        <w:rPr>
          <w:sz w:val="24"/>
        </w:rPr>
        <w:t>YRED</w:t>
      </w:r>
      <w:r>
        <w:rPr>
          <w:sz w:val="24"/>
          <w:vertAlign w:val="subscript"/>
        </w:rPr>
        <w:t>G</w:t>
      </w:r>
      <w:r>
        <w:rPr>
          <w:sz w:val="24"/>
        </w:rPr>
        <w:t>= 0.9 (PBR</w:t>
      </w:r>
      <w:r>
        <w:rPr>
          <w:sz w:val="24"/>
          <w:vertAlign w:val="subscript"/>
        </w:rPr>
        <w:t xml:space="preserve">G </w:t>
      </w:r>
      <w:r>
        <w:rPr>
          <w:sz w:val="24"/>
        </w:rPr>
        <w:t>- YTCOL</w:t>
      </w:r>
      <w:r>
        <w:rPr>
          <w:sz w:val="24"/>
          <w:vertAlign w:val="subscript"/>
        </w:rPr>
        <w:t>G</w:t>
      </w:r>
      <w:r>
        <w:rPr>
          <w:sz w:val="24"/>
        </w:rPr>
        <w:t>)</w:t>
      </w:r>
    </w:p>
    <w:p w14:paraId="00D0AEEB" w14:textId="77777777" w:rsidR="00845687" w:rsidRDefault="00845687" w:rsidP="00BF0524">
      <w:pPr>
        <w:rPr>
          <w:sz w:val="36"/>
        </w:rPr>
      </w:pPr>
    </w:p>
    <w:p w14:paraId="60D32F02"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Step 3:</w:t>
      </w:r>
    </w:p>
    <w:p w14:paraId="20BF3E11"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63BCC50D"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For all TC Groups, a year to year reallocation amount (YRA</w:t>
      </w:r>
      <w:r>
        <w:rPr>
          <w:sz w:val="24"/>
          <w:vertAlign w:val="subscript"/>
        </w:rPr>
        <w:t>G</w:t>
      </w:r>
      <w:r>
        <w:rPr>
          <w:sz w:val="24"/>
        </w:rPr>
        <w:t>) shall be calculated where:</w:t>
      </w:r>
    </w:p>
    <w:p w14:paraId="5BE06A5F"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4B5DB8DF" w14:textId="77777777" w:rsidR="00845687" w:rsidRDefault="00845687" w:rsidP="00BF0524">
      <w:pPr>
        <w:pBdr>
          <w:top w:val="single" w:sz="4" w:space="1" w:color="auto"/>
          <w:left w:val="single" w:sz="4" w:space="4" w:color="auto"/>
          <w:bottom w:val="single" w:sz="4" w:space="1" w:color="auto"/>
          <w:right w:val="single" w:sz="4" w:space="4" w:color="auto"/>
        </w:pBdr>
        <w:jc w:val="center"/>
        <w:rPr>
          <w:sz w:val="24"/>
        </w:rPr>
      </w:pPr>
      <w:r>
        <w:rPr>
          <w:sz w:val="24"/>
        </w:rPr>
        <w:t>YRA</w:t>
      </w:r>
      <w:r>
        <w:rPr>
          <w:sz w:val="24"/>
          <w:vertAlign w:val="subscript"/>
        </w:rPr>
        <w:t>G</w:t>
      </w:r>
      <w:r>
        <w:rPr>
          <w:sz w:val="24"/>
        </w:rPr>
        <w:t>= GAP</w:t>
      </w:r>
      <w:r>
        <w:rPr>
          <w:sz w:val="24"/>
          <w:vertAlign w:val="subscript"/>
        </w:rPr>
        <w:t>G</w:t>
      </w:r>
      <w:r>
        <w:rPr>
          <w:sz w:val="24"/>
        </w:rPr>
        <w:t xml:space="preserve"> * {</w:t>
      </w:r>
      <w:r>
        <w:rPr>
          <w:sz w:val="24"/>
        </w:rPr>
        <w:sym w:font="Symbol" w:char="F053"/>
      </w:r>
      <w:r>
        <w:rPr>
          <w:sz w:val="24"/>
        </w:rPr>
        <w:t xml:space="preserve"> YRED</w:t>
      </w:r>
      <w:r>
        <w:rPr>
          <w:sz w:val="24"/>
          <w:vertAlign w:val="subscript"/>
        </w:rPr>
        <w:t>G</w:t>
      </w:r>
      <w:r>
        <w:rPr>
          <w:sz w:val="24"/>
        </w:rPr>
        <w:t>}  for all groups</w:t>
      </w:r>
    </w:p>
    <w:p w14:paraId="658A0E3D" w14:textId="77777777" w:rsidR="00845687" w:rsidRDefault="00845687" w:rsidP="00BF0524">
      <w:pPr>
        <w:pBdr>
          <w:top w:val="single" w:sz="4" w:space="1" w:color="auto"/>
          <w:left w:val="single" w:sz="4" w:space="4" w:color="auto"/>
          <w:bottom w:val="single" w:sz="4" w:space="1" w:color="auto"/>
          <w:right w:val="single" w:sz="4" w:space="4" w:color="auto"/>
        </w:pBdr>
        <w:jc w:val="center"/>
        <w:rPr>
          <w:sz w:val="24"/>
        </w:rPr>
      </w:pPr>
    </w:p>
    <w:p w14:paraId="7C512215" w14:textId="77777777" w:rsidR="00845687" w:rsidRDefault="00845687" w:rsidP="00BF0524">
      <w:pPr>
        <w:pBdr>
          <w:top w:val="single" w:sz="4" w:space="1" w:color="auto"/>
          <w:left w:val="single" w:sz="4" w:space="4" w:color="auto"/>
          <w:bottom w:val="single" w:sz="4" w:space="1" w:color="auto"/>
          <w:right w:val="single" w:sz="4" w:space="4" w:color="auto"/>
        </w:pBdr>
        <w:jc w:val="both"/>
        <w:rPr>
          <w:sz w:val="24"/>
        </w:rPr>
      </w:pPr>
      <w:r>
        <w:rPr>
          <w:sz w:val="24"/>
        </w:rPr>
        <w:t>Where:</w:t>
      </w:r>
    </w:p>
    <w:p w14:paraId="4F957D5C" w14:textId="77777777" w:rsidR="00845687" w:rsidRDefault="00845687" w:rsidP="00BF0524">
      <w:pPr>
        <w:pBdr>
          <w:top w:val="single" w:sz="4" w:space="1" w:color="auto"/>
          <w:left w:val="single" w:sz="4" w:space="4" w:color="auto"/>
          <w:bottom w:val="single" w:sz="4" w:space="1" w:color="auto"/>
          <w:right w:val="single" w:sz="4" w:space="4" w:color="auto"/>
        </w:pBdr>
        <w:jc w:val="both"/>
        <w:rPr>
          <w:sz w:val="24"/>
        </w:rPr>
      </w:pPr>
    </w:p>
    <w:p w14:paraId="34F70478" w14:textId="77777777" w:rsidR="00845687" w:rsidRDefault="00845687" w:rsidP="00BF0524">
      <w:pPr>
        <w:pBdr>
          <w:top w:val="single" w:sz="4" w:space="1" w:color="auto"/>
          <w:left w:val="single" w:sz="4" w:space="4" w:color="auto"/>
          <w:bottom w:val="single" w:sz="4" w:space="1" w:color="auto"/>
          <w:right w:val="single" w:sz="4" w:space="4" w:color="auto"/>
        </w:pBdr>
        <w:tabs>
          <w:tab w:val="left" w:pos="720"/>
        </w:tabs>
        <w:jc w:val="both"/>
        <w:rPr>
          <w:sz w:val="24"/>
        </w:rPr>
      </w:pPr>
      <w:r>
        <w:rPr>
          <w:sz w:val="24"/>
        </w:rPr>
        <w:tab/>
      </w:r>
      <w:proofErr w:type="spellStart"/>
      <w:r>
        <w:rPr>
          <w:sz w:val="24"/>
        </w:rPr>
        <w:t>GAP</w:t>
      </w:r>
      <w:r>
        <w:rPr>
          <w:sz w:val="24"/>
          <w:vertAlign w:val="subscript"/>
        </w:rPr>
        <w:t>G</w:t>
      </w:r>
      <w:proofErr w:type="spellEnd"/>
      <w:r>
        <w:rPr>
          <w:sz w:val="24"/>
          <w:vertAlign w:val="subscript"/>
        </w:rPr>
        <w:t xml:space="preserve"> </w:t>
      </w:r>
      <w:r>
        <w:rPr>
          <w:sz w:val="24"/>
        </w:rPr>
        <w:t xml:space="preserve">= Group Allocation Percentage = </w:t>
      </w:r>
      <w:r>
        <w:rPr>
          <w:sz w:val="24"/>
        </w:rPr>
        <w:sym w:font="Symbol" w:char="F053"/>
      </w:r>
      <w:r>
        <w:rPr>
          <w:sz w:val="24"/>
        </w:rPr>
        <w:t xml:space="preserve"> </w:t>
      </w:r>
      <w:proofErr w:type="spellStart"/>
      <w:r>
        <w:rPr>
          <w:sz w:val="24"/>
        </w:rPr>
        <w:t>PBRAF</w:t>
      </w:r>
      <w:r>
        <w:rPr>
          <w:sz w:val="24"/>
          <w:vertAlign w:val="subscript"/>
        </w:rPr>
        <w:t>c</w:t>
      </w:r>
      <w:proofErr w:type="spellEnd"/>
      <w:r>
        <w:rPr>
          <w:sz w:val="24"/>
          <w:vertAlign w:val="subscript"/>
        </w:rPr>
        <w:t xml:space="preserve">  </w:t>
      </w:r>
      <w:r>
        <w:rPr>
          <w:sz w:val="24"/>
        </w:rPr>
        <w:t xml:space="preserve">  for all classes in the group</w:t>
      </w:r>
    </w:p>
    <w:p w14:paraId="03734577" w14:textId="77777777" w:rsidR="00845687" w:rsidRDefault="00845687" w:rsidP="00BF0524"/>
    <w:p w14:paraId="783C9FD9"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Step 4:</w:t>
      </w:r>
    </w:p>
    <w:p w14:paraId="48CD3BD2"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047CC807"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For all TC groups a year to year group allocation percentage adjustment (YGAPA</w:t>
      </w:r>
      <w:r>
        <w:rPr>
          <w:sz w:val="24"/>
          <w:vertAlign w:val="subscript"/>
        </w:rPr>
        <w:t>G</w:t>
      </w:r>
      <w:r>
        <w:rPr>
          <w:sz w:val="24"/>
        </w:rPr>
        <w:t>) shall be calculated where:</w:t>
      </w:r>
    </w:p>
    <w:p w14:paraId="421254C3"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544A9AB9" w14:textId="77777777" w:rsidR="00845687" w:rsidRDefault="00845687" w:rsidP="00BF0524">
      <w:pPr>
        <w:pBdr>
          <w:top w:val="single" w:sz="4" w:space="1" w:color="auto"/>
          <w:left w:val="single" w:sz="4" w:space="4" w:color="auto"/>
          <w:bottom w:val="single" w:sz="4" w:space="1" w:color="auto"/>
          <w:right w:val="single" w:sz="4" w:space="4" w:color="auto"/>
        </w:pBdr>
        <w:jc w:val="center"/>
        <w:rPr>
          <w:sz w:val="24"/>
          <w:vertAlign w:val="subscript"/>
        </w:rPr>
      </w:pPr>
      <w:r>
        <w:rPr>
          <w:sz w:val="24"/>
        </w:rPr>
        <w:t>YGAPA</w:t>
      </w:r>
      <w:r>
        <w:rPr>
          <w:sz w:val="24"/>
          <w:vertAlign w:val="subscript"/>
        </w:rPr>
        <w:t>G</w:t>
      </w:r>
      <w:r>
        <w:rPr>
          <w:sz w:val="24"/>
        </w:rPr>
        <w:t>= (YRA</w:t>
      </w:r>
      <w:r>
        <w:rPr>
          <w:sz w:val="24"/>
          <w:vertAlign w:val="subscript"/>
        </w:rPr>
        <w:t>G</w:t>
      </w:r>
      <w:r>
        <w:rPr>
          <w:sz w:val="24"/>
        </w:rPr>
        <w:t>-YRED</w:t>
      </w:r>
      <w:r>
        <w:rPr>
          <w:sz w:val="24"/>
          <w:vertAlign w:val="subscript"/>
        </w:rPr>
        <w:t>G</w:t>
      </w:r>
      <w:r>
        <w:rPr>
          <w:sz w:val="24"/>
        </w:rPr>
        <w:t>) / PBR</w:t>
      </w:r>
      <w:r>
        <w:rPr>
          <w:sz w:val="24"/>
          <w:vertAlign w:val="subscript"/>
        </w:rPr>
        <w:t>T</w:t>
      </w:r>
    </w:p>
    <w:p w14:paraId="4D1E9BE6" w14:textId="77777777" w:rsidR="00845687" w:rsidRDefault="00845687" w:rsidP="00BF0524">
      <w:pPr>
        <w:pBdr>
          <w:top w:val="single" w:sz="4" w:space="1" w:color="auto"/>
          <w:left w:val="single" w:sz="4" w:space="4" w:color="auto"/>
          <w:bottom w:val="single" w:sz="4" w:space="1" w:color="auto"/>
          <w:right w:val="single" w:sz="4" w:space="4" w:color="auto"/>
        </w:pBdr>
        <w:jc w:val="center"/>
        <w:rPr>
          <w:sz w:val="24"/>
          <w:vertAlign w:val="subscript"/>
        </w:rPr>
      </w:pPr>
    </w:p>
    <w:p w14:paraId="2A4FA797"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 xml:space="preserve">Where </w:t>
      </w:r>
      <w:r>
        <w:rPr>
          <w:sz w:val="24"/>
        </w:rPr>
        <w:sym w:font="Symbol" w:char="F053"/>
      </w:r>
      <w:r>
        <w:rPr>
          <w:sz w:val="24"/>
        </w:rPr>
        <w:t xml:space="preserve"> GAPA</w:t>
      </w:r>
      <w:r>
        <w:rPr>
          <w:sz w:val="24"/>
          <w:vertAlign w:val="subscript"/>
        </w:rPr>
        <w:t>G</w:t>
      </w:r>
      <w:r>
        <w:rPr>
          <w:sz w:val="24"/>
        </w:rPr>
        <w:t xml:space="preserve"> = 0 for all G</w:t>
      </w:r>
    </w:p>
    <w:p w14:paraId="4CDD07F3" w14:textId="77777777" w:rsidR="00845687" w:rsidRDefault="00845687" w:rsidP="00BF0524"/>
    <w:p w14:paraId="5686C2AD" w14:textId="77777777" w:rsidR="00845687" w:rsidRDefault="00845687" w:rsidP="00BF0524"/>
    <w:p w14:paraId="0AE7590B"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Step 5:</w:t>
      </w:r>
    </w:p>
    <w:p w14:paraId="684FA794"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52DCB587"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 xml:space="preserve">For all TC classes, a year to year </w:t>
      </w:r>
      <w:proofErr w:type="spellStart"/>
      <w:r>
        <w:rPr>
          <w:sz w:val="24"/>
        </w:rPr>
        <w:t>PBRAF</w:t>
      </w:r>
      <w:proofErr w:type="spellEnd"/>
      <w:r>
        <w:rPr>
          <w:sz w:val="24"/>
        </w:rPr>
        <w:t xml:space="preserve"> adjustment (</w:t>
      </w:r>
      <w:proofErr w:type="spellStart"/>
      <w:r>
        <w:rPr>
          <w:sz w:val="24"/>
        </w:rPr>
        <w:t>YPBRAFA</w:t>
      </w:r>
      <w:r>
        <w:rPr>
          <w:sz w:val="24"/>
          <w:vertAlign w:val="subscript"/>
        </w:rPr>
        <w:t>c</w:t>
      </w:r>
      <w:proofErr w:type="spellEnd"/>
      <w:r>
        <w:rPr>
          <w:sz w:val="24"/>
        </w:rPr>
        <w:t>) shall be calculated for use in calculating adjustments to the Transition Charges under Section 8, Part A where:</w:t>
      </w:r>
    </w:p>
    <w:p w14:paraId="782CD0EF"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6A58594F" w14:textId="77777777" w:rsidR="00845687" w:rsidRDefault="00845687" w:rsidP="00BF0524">
      <w:pPr>
        <w:pBdr>
          <w:top w:val="single" w:sz="4" w:space="1" w:color="auto"/>
          <w:left w:val="single" w:sz="4" w:space="4" w:color="auto"/>
          <w:bottom w:val="single" w:sz="4" w:space="1" w:color="auto"/>
          <w:right w:val="single" w:sz="4" w:space="4" w:color="auto"/>
        </w:pBdr>
        <w:jc w:val="center"/>
        <w:rPr>
          <w:sz w:val="24"/>
        </w:rPr>
      </w:pPr>
      <w:proofErr w:type="spellStart"/>
      <w:r>
        <w:rPr>
          <w:sz w:val="24"/>
        </w:rPr>
        <w:t>YPBRAFA</w:t>
      </w:r>
      <w:r>
        <w:rPr>
          <w:sz w:val="24"/>
          <w:vertAlign w:val="subscript"/>
        </w:rPr>
        <w:t>c</w:t>
      </w:r>
      <w:proofErr w:type="spellEnd"/>
      <w:r>
        <w:rPr>
          <w:sz w:val="24"/>
        </w:rPr>
        <w:t xml:space="preserve">= </w:t>
      </w:r>
      <w:proofErr w:type="spellStart"/>
      <w:r>
        <w:rPr>
          <w:sz w:val="24"/>
        </w:rPr>
        <w:t>YGAPA</w:t>
      </w:r>
      <w:r>
        <w:rPr>
          <w:sz w:val="24"/>
          <w:vertAlign w:val="subscript"/>
        </w:rPr>
        <w:t>G</w:t>
      </w:r>
      <w:proofErr w:type="spellEnd"/>
      <w:r>
        <w:rPr>
          <w:sz w:val="24"/>
        </w:rPr>
        <w:t>*(</w:t>
      </w:r>
      <w:proofErr w:type="spellStart"/>
      <w:r>
        <w:rPr>
          <w:sz w:val="24"/>
        </w:rPr>
        <w:t>PBRAF</w:t>
      </w:r>
      <w:r>
        <w:rPr>
          <w:sz w:val="24"/>
          <w:vertAlign w:val="subscript"/>
        </w:rPr>
        <w:t>c</w:t>
      </w:r>
      <w:proofErr w:type="spellEnd"/>
      <w:r>
        <w:rPr>
          <w:sz w:val="24"/>
        </w:rPr>
        <w:t>/</w:t>
      </w:r>
      <w:proofErr w:type="spellStart"/>
      <w:r>
        <w:rPr>
          <w:sz w:val="24"/>
        </w:rPr>
        <w:t>GAP</w:t>
      </w:r>
      <w:r>
        <w:rPr>
          <w:sz w:val="24"/>
          <w:vertAlign w:val="subscript"/>
        </w:rPr>
        <w:t>G</w:t>
      </w:r>
      <w:proofErr w:type="spellEnd"/>
      <w:r>
        <w:rPr>
          <w:sz w:val="24"/>
        </w:rPr>
        <w:t>)</w:t>
      </w:r>
    </w:p>
    <w:p w14:paraId="5A670889" w14:textId="77777777" w:rsidR="00845687" w:rsidRDefault="00845687" w:rsidP="00BF0524"/>
    <w:p w14:paraId="3DBF4BA2"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Step 6:</w:t>
      </w:r>
    </w:p>
    <w:p w14:paraId="6EC553D9"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232EAF68"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if{</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proofErr w:type="spellEnd"/>
      <w:r>
        <w:rPr>
          <w:sz w:val="24"/>
        </w:rPr>
        <w:t>)}/{</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r>
        <w:rPr>
          <w:sz w:val="24"/>
          <w:vertAlign w:val="superscript"/>
        </w:rPr>
        <w:t>t</w:t>
      </w:r>
      <w:proofErr w:type="spellEnd"/>
      <w:r>
        <w:rPr>
          <w:sz w:val="24"/>
          <w:vertAlign w:val="superscript"/>
        </w:rPr>
        <w:t>-1</w:t>
      </w:r>
      <w:r>
        <w:rPr>
          <w:sz w:val="24"/>
        </w:rPr>
        <w:t>)}</w:t>
      </w:r>
      <w:r>
        <w:rPr>
          <w:sz w:val="24"/>
        </w:rPr>
        <w:sym w:font="Symbol" w:char="F0B3"/>
      </w:r>
      <w:r>
        <w:rPr>
          <w:sz w:val="24"/>
        </w:rPr>
        <w:t xml:space="preserve"> .90 (for all classes in group G) then the adjustment made in year t shall be discontinued.  </w:t>
      </w:r>
    </w:p>
    <w:p w14:paraId="510C011F"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5493E205"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if{</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proofErr w:type="spellEnd"/>
      <w:r>
        <w:rPr>
          <w:sz w:val="24"/>
        </w:rPr>
        <w:t>)}/{</w:t>
      </w:r>
      <w:r>
        <w:rPr>
          <w:sz w:val="24"/>
        </w:rPr>
        <w:sym w:font="Symbol" w:char="F053"/>
      </w:r>
      <w:r>
        <w:rPr>
          <w:sz w:val="24"/>
        </w:rPr>
        <w:t xml:space="preserve"> (</w:t>
      </w:r>
      <w:proofErr w:type="spellStart"/>
      <w:r>
        <w:rPr>
          <w:sz w:val="24"/>
        </w:rPr>
        <w:t>YC</w:t>
      </w:r>
      <w:r>
        <w:rPr>
          <w:sz w:val="24"/>
          <w:vertAlign w:val="subscript"/>
        </w:rPr>
        <w:t>c</w:t>
      </w:r>
      <w:proofErr w:type="spellEnd"/>
      <w:r>
        <w:rPr>
          <w:sz w:val="24"/>
        </w:rPr>
        <w:t>*</w:t>
      </w:r>
      <w:proofErr w:type="spellStart"/>
      <w:r>
        <w:rPr>
          <w:sz w:val="24"/>
        </w:rPr>
        <w:t>FBU</w:t>
      </w:r>
      <w:r>
        <w:rPr>
          <w:sz w:val="24"/>
          <w:vertAlign w:val="subscript"/>
        </w:rPr>
        <w:t>c</w:t>
      </w:r>
      <w:r>
        <w:rPr>
          <w:sz w:val="24"/>
          <w:vertAlign w:val="superscript"/>
        </w:rPr>
        <w:t>t</w:t>
      </w:r>
      <w:proofErr w:type="spellEnd"/>
      <w:r>
        <w:rPr>
          <w:sz w:val="24"/>
          <w:vertAlign w:val="superscript"/>
        </w:rPr>
        <w:t>-1</w:t>
      </w:r>
      <w:r>
        <w:rPr>
          <w:sz w:val="24"/>
        </w:rPr>
        <w:t>)} &lt; .90 (for all classes in group G) then the adjustment made in year t carries forward.</w:t>
      </w:r>
    </w:p>
    <w:p w14:paraId="4852B8E6"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288C3CA7"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Where FBU</w:t>
      </w:r>
      <w:r>
        <w:rPr>
          <w:sz w:val="24"/>
          <w:vertAlign w:val="subscript"/>
        </w:rPr>
        <w:t>c</w:t>
      </w:r>
      <w:r>
        <w:rPr>
          <w:sz w:val="24"/>
          <w:vertAlign w:val="superscript"/>
        </w:rPr>
        <w:t>t-1</w:t>
      </w:r>
      <w:r>
        <w:rPr>
          <w:sz w:val="24"/>
        </w:rPr>
        <w:t xml:space="preserve"> is the forecasted billing determinants from the year prior to the year an adjustment was made adjusted to reflect any adjustments made under part A between year t-1 and the current year.</w:t>
      </w:r>
    </w:p>
    <w:p w14:paraId="26FF9821" w14:textId="77777777" w:rsidR="00845687" w:rsidRDefault="00845687" w:rsidP="00BF0524">
      <w:pPr>
        <w:keepNext/>
        <w:keepLines/>
        <w:tabs>
          <w:tab w:val="left" w:pos="0"/>
          <w:tab w:val="left" w:pos="900"/>
          <w:tab w:val="right" w:pos="8930"/>
        </w:tabs>
        <w:rPr>
          <w:b/>
          <w:color w:val="000000"/>
          <w:sz w:val="24"/>
        </w:rPr>
      </w:pPr>
    </w:p>
    <w:p w14:paraId="367BEC13" w14:textId="77777777" w:rsidR="00845687" w:rsidRDefault="00845687" w:rsidP="00BF0524">
      <w:pPr>
        <w:keepNext/>
        <w:keepLines/>
        <w:tabs>
          <w:tab w:val="left" w:pos="0"/>
          <w:tab w:val="left" w:pos="900"/>
          <w:tab w:val="right" w:pos="8930"/>
        </w:tabs>
        <w:rPr>
          <w:b/>
          <w:color w:val="000000"/>
          <w:sz w:val="24"/>
        </w:rPr>
      </w:pPr>
    </w:p>
    <w:p w14:paraId="4B1C76AF" w14:textId="77777777" w:rsidR="00845687" w:rsidRDefault="00845687" w:rsidP="00BF0524">
      <w:pPr>
        <w:keepNext/>
        <w:keepLines/>
        <w:tabs>
          <w:tab w:val="left" w:pos="0"/>
          <w:tab w:val="left" w:pos="900"/>
          <w:tab w:val="right" w:pos="8930"/>
        </w:tabs>
        <w:rPr>
          <w:b/>
          <w:color w:val="000000"/>
          <w:sz w:val="24"/>
        </w:rPr>
      </w:pPr>
      <w:r>
        <w:rPr>
          <w:b/>
          <w:color w:val="000000"/>
          <w:sz w:val="24"/>
        </w:rPr>
        <w:t>Part D:</w:t>
      </w:r>
      <w:r>
        <w:rPr>
          <w:b/>
          <w:color w:val="000000"/>
          <w:sz w:val="24"/>
        </w:rPr>
        <w:tab/>
        <w:t>Adjustments to Base Class Allocations</w:t>
      </w:r>
    </w:p>
    <w:p w14:paraId="1E01F2FD" w14:textId="77777777" w:rsidR="00845687" w:rsidRDefault="00845687" w:rsidP="00BF0524">
      <w:pPr>
        <w:keepNext/>
        <w:keepLines/>
        <w:tabs>
          <w:tab w:val="left" w:pos="0"/>
          <w:tab w:val="left" w:pos="900"/>
          <w:tab w:val="right" w:pos="8930"/>
        </w:tabs>
        <w:rPr>
          <w:b/>
          <w:color w:val="000000"/>
          <w:sz w:val="24"/>
        </w:rPr>
      </w:pPr>
    </w:p>
    <w:p w14:paraId="4BD39E77" w14:textId="77777777" w:rsidR="00845687" w:rsidRDefault="00845687" w:rsidP="00BF0524">
      <w:pPr>
        <w:keepNext/>
        <w:keepLines/>
        <w:tabs>
          <w:tab w:val="left" w:pos="0"/>
          <w:tab w:val="right" w:pos="8930"/>
        </w:tabs>
        <w:jc w:val="both"/>
        <w:rPr>
          <w:b/>
          <w:color w:val="000000"/>
          <w:sz w:val="24"/>
        </w:rPr>
      </w:pPr>
      <w:r>
        <w:rPr>
          <w:color w:val="000000"/>
          <w:sz w:val="24"/>
        </w:rPr>
        <w:t>The methodology used to allocate qualified costs and determine Transition Charges shall not be changed except in the limited circumstance described in this paragraph.  If, but only if, the total retail stranded costs (determined pursuant to Section 39.253 of the Utilities Code) on a statewide basis exceed $5 billion, then the qualified costs attributable to the Company’s share of the statewide stranded costs in excess of $5 billion shall be reallocated using the allocation methodology prescribed in Section 39.253(f) of the Utilities Code.  The Company’s share of the statewide stranded costs in excess of $5 billion shall be determined by multiplying (i) the percentage obtained by dividing the Company’s total stranded costs (determined pursuant to Section 39.253(f)) by the total statewide stranded costs (determined pursuant to Section 39.253(f)) by (ii) the amount by which the total statewide stranded costs (determined pursuant to Section 39.253(f) exceed $5 billion.  The qualified costs attributable to the Company’s share of the statewide stranded costs shall then be determined by multiplying (i) the Company’s share of the statewide stranded costs by (ii) the percentage obtained by dividing (a) the Company’s stranded costs (determined pursuant to Section 39.253(f)) which were securitized pursuant to the Financing Order dated October 27, 2011 in Docket No. 39809 by (b) the Company’s total stranded costs (determined pursuant to Section 39.253(f)).  The Company shall file the adjustments required herein, within 45 days after the Commission issues any order determining a utility’s stranded costs or regulatory assets that causes the total statewide stranded costs (determined pursuant to Section 39.253(f) to exceed $5 billion or changes the amount by which the total statewide stranded costs (determined pursuant to Section 39.253(f)) exceed $5 billion.  Any changes in Transition Charges resulting from a change in the initial or adjusted PBRAFs under this Part D shall be made prospectively from the date of the Commission’s order approving adjusted PBRAFs under this Part D.  No change in an initial or adjusted PBRAF shall cause the sum of all PBRAFs to be more than or less than 100% or change the total Periodic Billing Requirement for any period.  Transition Charges for services rendered prior to such effective date will not be changed.  Future changes to the PBRAFs underlying the recomputed Transition Charges, if necessary under Parts A – D of this Section 6 will be computed pursuant to this Section 6 using the initial and adjusted PRBAFs as determined by the Commission pursuant to this Part D.</w:t>
      </w:r>
    </w:p>
    <w:p w14:paraId="10730ACF" w14:textId="77777777" w:rsidR="00845687" w:rsidRDefault="00845687" w:rsidP="00BF0524">
      <w:pPr>
        <w:tabs>
          <w:tab w:val="left" w:pos="0"/>
          <w:tab w:val="right" w:pos="8930"/>
        </w:tabs>
        <w:rPr>
          <w:b/>
          <w:color w:val="000000"/>
          <w:sz w:val="24"/>
        </w:rPr>
      </w:pPr>
    </w:p>
    <w:p w14:paraId="287256EE" w14:textId="77777777" w:rsidR="00845687" w:rsidRDefault="00845687" w:rsidP="00BF0524">
      <w:pPr>
        <w:tabs>
          <w:tab w:val="left" w:pos="0"/>
          <w:tab w:val="right" w:pos="8930"/>
        </w:tabs>
        <w:rPr>
          <w:b/>
          <w:color w:val="000000"/>
          <w:sz w:val="24"/>
        </w:rPr>
      </w:pPr>
      <w:r>
        <w:rPr>
          <w:b/>
          <w:color w:val="000000"/>
          <w:sz w:val="24"/>
        </w:rPr>
        <w:br w:type="page"/>
      </w:r>
    </w:p>
    <w:p w14:paraId="457DB6FC" w14:textId="77777777" w:rsidR="00845687" w:rsidRDefault="00845687" w:rsidP="00BF0524">
      <w:pPr>
        <w:tabs>
          <w:tab w:val="left" w:pos="0"/>
          <w:tab w:val="left" w:pos="1440"/>
          <w:tab w:val="right" w:pos="8930"/>
        </w:tabs>
        <w:jc w:val="both"/>
        <w:rPr>
          <w:color w:val="000000"/>
          <w:sz w:val="24"/>
        </w:rPr>
      </w:pPr>
      <w:r>
        <w:rPr>
          <w:b/>
          <w:color w:val="000000"/>
          <w:sz w:val="24"/>
        </w:rPr>
        <w:lastRenderedPageBreak/>
        <w:t>SECTION 7:</w:t>
      </w:r>
      <w:r>
        <w:rPr>
          <w:b/>
          <w:color w:val="000000"/>
          <w:sz w:val="24"/>
        </w:rPr>
        <w:tab/>
        <w:t>TRANSITION CHARGES</w:t>
      </w:r>
    </w:p>
    <w:p w14:paraId="02E1C92D" w14:textId="77777777" w:rsidR="00845687" w:rsidRDefault="00845687" w:rsidP="00BF0524">
      <w:pPr>
        <w:tabs>
          <w:tab w:val="left" w:pos="0"/>
          <w:tab w:val="right" w:pos="8930"/>
        </w:tabs>
        <w:jc w:val="both"/>
        <w:rPr>
          <w:color w:val="000000"/>
          <w:sz w:val="24"/>
        </w:rPr>
      </w:pPr>
    </w:p>
    <w:p w14:paraId="2AEF7ED8" w14:textId="77777777" w:rsidR="00845687" w:rsidRDefault="00845687" w:rsidP="00BF0524">
      <w:pPr>
        <w:pStyle w:val="BodyText"/>
        <w:jc w:val="both"/>
        <w:rPr>
          <w:color w:val="000000"/>
        </w:rPr>
      </w:pPr>
      <w:r>
        <w:rPr>
          <w:color w:val="000000"/>
        </w:rPr>
        <w:t>The Transition Charges to be applied beginning on the effective date of this Schedule TC5 are set out below.  Transition Charges to be applied in subsequent periods (Adjusted Transition Charges) will be determined in the manner described in Section 8.</w:t>
      </w:r>
    </w:p>
    <w:p w14:paraId="40E1E07D" w14:textId="77777777" w:rsidR="00845687" w:rsidRDefault="00845687" w:rsidP="00BF0524">
      <w:pPr>
        <w:pStyle w:val="Heading4"/>
        <w:keepLines/>
        <w:rPr>
          <w:b/>
          <w:i/>
          <w:color w:val="000000"/>
          <w:u w:val="none"/>
        </w:rPr>
      </w:pPr>
      <w:r>
        <w:rPr>
          <w:b/>
          <w:i/>
          <w:color w:val="000000"/>
          <w:u w:val="none"/>
        </w:rPr>
        <w:t xml:space="preserve">                     TRANSITION CHARGES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2160"/>
        <w:gridCol w:w="2070"/>
      </w:tblGrid>
      <w:tr w:rsidR="00845687" w14:paraId="2344531D" w14:textId="77777777" w:rsidTr="00BF0524">
        <w:trPr>
          <w:cantSplit/>
          <w:tblHeader/>
          <w:jc w:val="center"/>
        </w:trPr>
        <w:tc>
          <w:tcPr>
            <w:tcW w:w="3192" w:type="dxa"/>
            <w:shd w:val="clear" w:color="auto" w:fill="FFFFFF"/>
          </w:tcPr>
          <w:p w14:paraId="346DF8D9"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TRANSITION CHARGE</w:t>
            </w:r>
          </w:p>
          <w:p w14:paraId="79F063B6"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i/>
                <w:color w:val="000000"/>
                <w:sz w:val="24"/>
              </w:rPr>
            </w:pPr>
            <w:r>
              <w:rPr>
                <w:b/>
                <w:i/>
                <w:color w:val="000000"/>
                <w:sz w:val="24"/>
              </w:rPr>
              <w:t xml:space="preserve"> CLASS</w:t>
            </w:r>
          </w:p>
        </w:tc>
        <w:tc>
          <w:tcPr>
            <w:tcW w:w="2160" w:type="dxa"/>
            <w:shd w:val="clear" w:color="auto" w:fill="FFFFFF"/>
          </w:tcPr>
          <w:p w14:paraId="162E36E1"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PER UNIT CHARGE</w:t>
            </w:r>
          </w:p>
        </w:tc>
        <w:tc>
          <w:tcPr>
            <w:tcW w:w="2070" w:type="dxa"/>
            <w:shd w:val="clear" w:color="auto" w:fill="FFFFFF"/>
          </w:tcPr>
          <w:p w14:paraId="05FC0FA9"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BILLING</w:t>
            </w:r>
          </w:p>
          <w:p w14:paraId="31F18988"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UNIT</w:t>
            </w:r>
          </w:p>
          <w:p w14:paraId="1A35F6A8" w14:textId="77777777" w:rsidR="00845687" w:rsidRDefault="00845687" w:rsidP="00BF0524">
            <w:pPr>
              <w:pStyle w:val="Heading2"/>
              <w:keepLines/>
              <w:rPr>
                <w:b/>
                <w:color w:val="000000"/>
                <w:u w:val="none"/>
              </w:rPr>
            </w:pPr>
            <w:r>
              <w:rPr>
                <w:b/>
                <w:color w:val="000000"/>
              </w:rPr>
              <w:t xml:space="preserve"> </w:t>
            </w:r>
          </w:p>
        </w:tc>
      </w:tr>
      <w:tr w:rsidR="00845687" w14:paraId="4038FF4E" w14:textId="77777777" w:rsidTr="00BF0524">
        <w:trPr>
          <w:jc w:val="center"/>
        </w:trPr>
        <w:tc>
          <w:tcPr>
            <w:tcW w:w="3192" w:type="dxa"/>
            <w:shd w:val="clear" w:color="auto" w:fill="FFFFFF"/>
          </w:tcPr>
          <w:p w14:paraId="0F354F56"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Pr>
                <w:color w:val="000000"/>
                <w:sz w:val="24"/>
              </w:rPr>
              <w:t xml:space="preserve">Residential </w:t>
            </w:r>
          </w:p>
        </w:tc>
        <w:tc>
          <w:tcPr>
            <w:tcW w:w="2160" w:type="dxa"/>
            <w:shd w:val="clear" w:color="auto" w:fill="FFFFFF"/>
            <w:vAlign w:val="bottom"/>
          </w:tcPr>
          <w:p w14:paraId="0B315AE1" w14:textId="4DD53C52" w:rsidR="00845687" w:rsidRPr="008A7778" w:rsidRDefault="00845687" w:rsidP="00BF0524">
            <w:pPr>
              <w:jc w:val="center"/>
              <w:rPr>
                <w:sz w:val="24"/>
                <w:szCs w:val="24"/>
              </w:rPr>
            </w:pPr>
            <w:r w:rsidRPr="008A7778">
              <w:rPr>
                <w:sz w:val="24"/>
                <w:szCs w:val="24"/>
              </w:rPr>
              <w:t>$0.00</w:t>
            </w:r>
            <w:r w:rsidR="00331940">
              <w:rPr>
                <w:sz w:val="24"/>
                <w:szCs w:val="24"/>
              </w:rPr>
              <w:t>1873</w:t>
            </w:r>
          </w:p>
        </w:tc>
        <w:tc>
          <w:tcPr>
            <w:tcW w:w="2070" w:type="dxa"/>
            <w:shd w:val="clear" w:color="auto" w:fill="FFFFFF"/>
          </w:tcPr>
          <w:p w14:paraId="7F782BE5"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kWh</w:t>
            </w:r>
          </w:p>
        </w:tc>
      </w:tr>
      <w:tr w:rsidR="00845687" w14:paraId="5FA3FCB2" w14:textId="77777777" w:rsidTr="00BF0524">
        <w:trPr>
          <w:trHeight w:val="332"/>
          <w:jc w:val="center"/>
        </w:trPr>
        <w:tc>
          <w:tcPr>
            <w:tcW w:w="3192" w:type="dxa"/>
            <w:shd w:val="clear" w:color="auto" w:fill="FFFFFF"/>
          </w:tcPr>
          <w:p w14:paraId="65A72AC6" w14:textId="77777777" w:rsidR="00845687" w:rsidRDefault="00845687" w:rsidP="00BF0524">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rPr>
              <w:t>MGS-T</w:t>
            </w:r>
          </w:p>
          <w:p w14:paraId="5920ED28" w14:textId="77777777" w:rsidR="00845687" w:rsidRDefault="00845687" w:rsidP="00BF0524">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rPr>
              <w:t>MGS-D</w:t>
            </w:r>
          </w:p>
        </w:tc>
        <w:tc>
          <w:tcPr>
            <w:tcW w:w="2160" w:type="dxa"/>
            <w:shd w:val="clear" w:color="auto" w:fill="FFFFFF"/>
            <w:vAlign w:val="bottom"/>
          </w:tcPr>
          <w:p w14:paraId="5F3701B4" w14:textId="7DA62279" w:rsidR="00845687" w:rsidRPr="008A7778" w:rsidRDefault="00845687">
            <w:pPr>
              <w:jc w:val="center"/>
              <w:rPr>
                <w:sz w:val="24"/>
                <w:szCs w:val="24"/>
              </w:rPr>
            </w:pPr>
            <w:r w:rsidRPr="008A7778">
              <w:rPr>
                <w:sz w:val="24"/>
                <w:szCs w:val="24"/>
              </w:rPr>
              <w:t>$0.7</w:t>
            </w:r>
            <w:r w:rsidR="00331940">
              <w:rPr>
                <w:sz w:val="24"/>
                <w:szCs w:val="24"/>
              </w:rPr>
              <w:t>62719</w:t>
            </w:r>
          </w:p>
          <w:p w14:paraId="5C493EFD" w14:textId="3853C707" w:rsidR="00845687" w:rsidRPr="008A7778" w:rsidRDefault="00845687" w:rsidP="00BF0524">
            <w:pPr>
              <w:jc w:val="center"/>
              <w:rPr>
                <w:sz w:val="24"/>
                <w:szCs w:val="24"/>
              </w:rPr>
            </w:pPr>
            <w:r w:rsidRPr="008A7778">
              <w:rPr>
                <w:sz w:val="24"/>
                <w:szCs w:val="24"/>
              </w:rPr>
              <w:t>$0.00</w:t>
            </w:r>
            <w:r w:rsidR="00331940">
              <w:rPr>
                <w:sz w:val="24"/>
                <w:szCs w:val="24"/>
              </w:rPr>
              <w:t>1761</w:t>
            </w:r>
          </w:p>
        </w:tc>
        <w:tc>
          <w:tcPr>
            <w:tcW w:w="2070" w:type="dxa"/>
            <w:shd w:val="clear" w:color="auto" w:fill="FFFFFF"/>
          </w:tcPr>
          <w:p w14:paraId="01025FA2"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p w14:paraId="531B76A8"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kWh</w:t>
            </w:r>
          </w:p>
        </w:tc>
      </w:tr>
      <w:tr w:rsidR="00845687" w14:paraId="396269E1" w14:textId="77777777" w:rsidTr="00BF0524">
        <w:trPr>
          <w:trHeight w:val="539"/>
          <w:jc w:val="center"/>
        </w:trPr>
        <w:tc>
          <w:tcPr>
            <w:tcW w:w="3192" w:type="dxa"/>
            <w:shd w:val="clear" w:color="auto" w:fill="FFFFFF"/>
          </w:tcPr>
          <w:p w14:paraId="31223306"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LGS-D</w:t>
            </w:r>
          </w:p>
          <w:p w14:paraId="080C3869"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LGS-T</w:t>
            </w:r>
          </w:p>
        </w:tc>
        <w:tc>
          <w:tcPr>
            <w:tcW w:w="2160" w:type="dxa"/>
            <w:shd w:val="clear" w:color="auto" w:fill="FFFFFF"/>
            <w:vAlign w:val="bottom"/>
          </w:tcPr>
          <w:p w14:paraId="57DCD5B5" w14:textId="21F3E5E0" w:rsidR="00845687" w:rsidRPr="008A7778" w:rsidRDefault="00845687">
            <w:pPr>
              <w:jc w:val="center"/>
              <w:rPr>
                <w:sz w:val="24"/>
                <w:szCs w:val="24"/>
              </w:rPr>
            </w:pPr>
            <w:r w:rsidRPr="008A7778">
              <w:rPr>
                <w:sz w:val="24"/>
                <w:szCs w:val="24"/>
              </w:rPr>
              <w:t>$0.8</w:t>
            </w:r>
            <w:r w:rsidR="00331940">
              <w:rPr>
                <w:sz w:val="24"/>
                <w:szCs w:val="24"/>
              </w:rPr>
              <w:t>04180</w:t>
            </w:r>
          </w:p>
          <w:p w14:paraId="4DFF581F" w14:textId="46EA0C65" w:rsidR="00845687" w:rsidRPr="008A7778" w:rsidRDefault="00845687" w:rsidP="00BF0524">
            <w:pPr>
              <w:jc w:val="center"/>
              <w:rPr>
                <w:sz w:val="24"/>
                <w:szCs w:val="24"/>
              </w:rPr>
            </w:pPr>
            <w:r w:rsidRPr="008A7778">
              <w:rPr>
                <w:sz w:val="24"/>
                <w:szCs w:val="24"/>
              </w:rPr>
              <w:t>$0.8</w:t>
            </w:r>
            <w:r w:rsidR="00331940">
              <w:rPr>
                <w:sz w:val="24"/>
                <w:szCs w:val="24"/>
              </w:rPr>
              <w:t>23380</w:t>
            </w:r>
          </w:p>
        </w:tc>
        <w:tc>
          <w:tcPr>
            <w:tcW w:w="2070" w:type="dxa"/>
            <w:shd w:val="clear" w:color="auto" w:fill="FFFFFF"/>
          </w:tcPr>
          <w:p w14:paraId="57E46F28"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kVa</w:t>
            </w:r>
          </w:p>
          <w:p w14:paraId="71893FD3" w14:textId="77777777" w:rsidR="00845687" w:rsidRDefault="00845687" w:rsidP="00BF0524">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845687" w14:paraId="071E89B2" w14:textId="77777777" w:rsidTr="00BF0524">
        <w:trPr>
          <w:trHeight w:val="404"/>
          <w:jc w:val="center"/>
        </w:trPr>
        <w:tc>
          <w:tcPr>
            <w:tcW w:w="3192" w:type="dxa"/>
            <w:shd w:val="clear" w:color="auto" w:fill="FFFFFF"/>
            <w:vAlign w:val="center"/>
          </w:tcPr>
          <w:p w14:paraId="0F84A9B1"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LOS-A</w:t>
            </w:r>
          </w:p>
        </w:tc>
        <w:tc>
          <w:tcPr>
            <w:tcW w:w="2160" w:type="dxa"/>
            <w:shd w:val="clear" w:color="auto" w:fill="FFFFFF"/>
            <w:vAlign w:val="center"/>
          </w:tcPr>
          <w:p w14:paraId="6F6EB3AE" w14:textId="0876B57F" w:rsidR="00845687" w:rsidRPr="008A7778" w:rsidRDefault="00845687" w:rsidP="00BF0524">
            <w:pPr>
              <w:jc w:val="center"/>
              <w:rPr>
                <w:sz w:val="24"/>
                <w:szCs w:val="24"/>
              </w:rPr>
            </w:pPr>
            <w:r w:rsidRPr="008A7778">
              <w:rPr>
                <w:sz w:val="24"/>
                <w:szCs w:val="24"/>
              </w:rPr>
              <w:t>$0.43</w:t>
            </w:r>
            <w:r w:rsidR="00331940">
              <w:rPr>
                <w:sz w:val="24"/>
                <w:szCs w:val="24"/>
              </w:rPr>
              <w:t>0730</w:t>
            </w:r>
          </w:p>
        </w:tc>
        <w:tc>
          <w:tcPr>
            <w:tcW w:w="2070" w:type="dxa"/>
            <w:shd w:val="clear" w:color="auto" w:fill="FFFFFF"/>
            <w:vAlign w:val="center"/>
          </w:tcPr>
          <w:p w14:paraId="04F005E3"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845687" w14:paraId="2A437C25" w14:textId="77777777" w:rsidTr="00BF0524">
        <w:trPr>
          <w:trHeight w:val="404"/>
          <w:jc w:val="center"/>
        </w:trPr>
        <w:tc>
          <w:tcPr>
            <w:tcW w:w="3192" w:type="dxa"/>
            <w:shd w:val="clear" w:color="auto" w:fill="FFFFFF"/>
            <w:vAlign w:val="center"/>
          </w:tcPr>
          <w:p w14:paraId="399515EE"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LOS-B</w:t>
            </w:r>
          </w:p>
        </w:tc>
        <w:tc>
          <w:tcPr>
            <w:tcW w:w="2160" w:type="dxa"/>
            <w:shd w:val="clear" w:color="auto" w:fill="FFFFFF"/>
            <w:vAlign w:val="center"/>
          </w:tcPr>
          <w:p w14:paraId="27772201" w14:textId="79B5CA2D" w:rsidR="00845687" w:rsidRPr="008A7778" w:rsidRDefault="00845687" w:rsidP="00BF0524">
            <w:pPr>
              <w:jc w:val="center"/>
              <w:rPr>
                <w:sz w:val="24"/>
                <w:szCs w:val="24"/>
              </w:rPr>
            </w:pPr>
            <w:r w:rsidRPr="008A7778">
              <w:rPr>
                <w:sz w:val="24"/>
                <w:szCs w:val="24"/>
              </w:rPr>
              <w:t>$0.</w:t>
            </w:r>
            <w:r w:rsidR="00331940">
              <w:rPr>
                <w:sz w:val="24"/>
                <w:szCs w:val="24"/>
              </w:rPr>
              <w:t>696351</w:t>
            </w:r>
          </w:p>
        </w:tc>
        <w:tc>
          <w:tcPr>
            <w:tcW w:w="2070" w:type="dxa"/>
            <w:shd w:val="clear" w:color="auto" w:fill="FFFFFF"/>
            <w:vAlign w:val="center"/>
          </w:tcPr>
          <w:p w14:paraId="20605256"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845687" w14:paraId="6A3715D6" w14:textId="77777777" w:rsidTr="00BF0524">
        <w:trPr>
          <w:trHeight w:val="404"/>
          <w:jc w:val="center"/>
        </w:trPr>
        <w:tc>
          <w:tcPr>
            <w:tcW w:w="3192" w:type="dxa"/>
            <w:shd w:val="clear" w:color="auto" w:fill="FFFFFF"/>
            <w:vAlign w:val="center"/>
          </w:tcPr>
          <w:p w14:paraId="79FE552E" w14:textId="77777777" w:rsidR="00845687" w:rsidRPr="00714ED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szCs w:val="24"/>
              </w:rPr>
            </w:pPr>
            <w:r w:rsidRPr="00714ED7">
              <w:rPr>
                <w:color w:val="000000"/>
                <w:sz w:val="24"/>
                <w:szCs w:val="24"/>
              </w:rPr>
              <w:t>Non-Metered Lighting</w:t>
            </w:r>
          </w:p>
        </w:tc>
        <w:tc>
          <w:tcPr>
            <w:tcW w:w="2160" w:type="dxa"/>
            <w:shd w:val="clear" w:color="auto" w:fill="FFFFFF"/>
            <w:vAlign w:val="center"/>
          </w:tcPr>
          <w:p w14:paraId="2D16B954" w14:textId="5AC7B13F" w:rsidR="00845687" w:rsidRPr="008A7778" w:rsidRDefault="00845687" w:rsidP="00BF0524">
            <w:pPr>
              <w:jc w:val="center"/>
              <w:rPr>
                <w:sz w:val="24"/>
                <w:szCs w:val="24"/>
              </w:rPr>
            </w:pPr>
            <w:r w:rsidRPr="008A7778">
              <w:rPr>
                <w:sz w:val="24"/>
                <w:szCs w:val="24"/>
              </w:rPr>
              <w:t>$0.0027</w:t>
            </w:r>
            <w:r w:rsidR="00331940">
              <w:rPr>
                <w:sz w:val="24"/>
                <w:szCs w:val="24"/>
              </w:rPr>
              <w:t>16</w:t>
            </w:r>
          </w:p>
        </w:tc>
        <w:tc>
          <w:tcPr>
            <w:tcW w:w="2070" w:type="dxa"/>
            <w:shd w:val="clear" w:color="auto" w:fill="FFFFFF"/>
            <w:vAlign w:val="center"/>
          </w:tcPr>
          <w:p w14:paraId="5BD0897B"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kWh</w:t>
            </w:r>
          </w:p>
        </w:tc>
      </w:tr>
      <w:tr w:rsidR="00845687" w14:paraId="6134A50E" w14:textId="77777777" w:rsidTr="00BF0524">
        <w:trPr>
          <w:trHeight w:val="350"/>
          <w:jc w:val="center"/>
        </w:trPr>
        <w:tc>
          <w:tcPr>
            <w:tcW w:w="3192" w:type="dxa"/>
            <w:shd w:val="clear" w:color="auto" w:fill="FFFFFF"/>
            <w:vAlign w:val="center"/>
          </w:tcPr>
          <w:p w14:paraId="5E4DB0FF" w14:textId="77777777" w:rsidR="00845687" w:rsidRPr="00714ED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b/>
                <w:color w:val="000000"/>
                <w:sz w:val="24"/>
                <w:szCs w:val="24"/>
              </w:rPr>
            </w:pPr>
            <w:r w:rsidRPr="00714ED7">
              <w:rPr>
                <w:b/>
                <w:color w:val="000000"/>
                <w:sz w:val="24"/>
                <w:szCs w:val="24"/>
              </w:rPr>
              <w:t>CAPPED CLASSES:</w:t>
            </w:r>
          </w:p>
        </w:tc>
        <w:tc>
          <w:tcPr>
            <w:tcW w:w="2160" w:type="dxa"/>
            <w:shd w:val="clear" w:color="auto" w:fill="FFFFFF"/>
            <w:vAlign w:val="bottom"/>
          </w:tcPr>
          <w:p w14:paraId="658C02F2" w14:textId="77777777" w:rsidR="00845687" w:rsidRPr="008A7778" w:rsidRDefault="00845687">
            <w:pPr>
              <w:rPr>
                <w:rFonts w:ascii="Arial" w:hAnsi="Arial" w:cs="Arial"/>
                <w:color w:val="000000"/>
                <w:sz w:val="24"/>
                <w:szCs w:val="24"/>
              </w:rPr>
            </w:pPr>
          </w:p>
        </w:tc>
        <w:tc>
          <w:tcPr>
            <w:tcW w:w="2070" w:type="dxa"/>
            <w:shd w:val="clear" w:color="auto" w:fill="FFFFFF"/>
          </w:tcPr>
          <w:p w14:paraId="4759F5B9"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rPr>
            </w:pPr>
          </w:p>
        </w:tc>
      </w:tr>
      <w:tr w:rsidR="00845687" w14:paraId="2BF0F955" w14:textId="77777777" w:rsidTr="00BF0524">
        <w:trPr>
          <w:jc w:val="center"/>
        </w:trPr>
        <w:tc>
          <w:tcPr>
            <w:tcW w:w="3192" w:type="dxa"/>
            <w:shd w:val="clear" w:color="auto" w:fill="FFFFFF"/>
          </w:tcPr>
          <w:p w14:paraId="3BACE4AD"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Standby Electric Service- Distribution</w:t>
            </w:r>
          </w:p>
        </w:tc>
        <w:tc>
          <w:tcPr>
            <w:tcW w:w="2160" w:type="dxa"/>
            <w:shd w:val="clear" w:color="auto" w:fill="FFFFFF"/>
            <w:vAlign w:val="center"/>
          </w:tcPr>
          <w:p w14:paraId="72CD8B79" w14:textId="054A4DAC" w:rsidR="00845687" w:rsidRPr="008A7778" w:rsidRDefault="00845687" w:rsidP="00BF0524">
            <w:pPr>
              <w:jc w:val="center"/>
              <w:rPr>
                <w:sz w:val="24"/>
                <w:szCs w:val="24"/>
              </w:rPr>
            </w:pPr>
            <w:r w:rsidRPr="008A7778">
              <w:rPr>
                <w:sz w:val="24"/>
                <w:szCs w:val="24"/>
              </w:rPr>
              <w:t>$0.18</w:t>
            </w:r>
            <w:r w:rsidR="00331940">
              <w:rPr>
                <w:sz w:val="24"/>
                <w:szCs w:val="24"/>
              </w:rPr>
              <w:t>4632</w:t>
            </w:r>
          </w:p>
        </w:tc>
        <w:tc>
          <w:tcPr>
            <w:tcW w:w="2070" w:type="dxa"/>
            <w:shd w:val="clear" w:color="auto" w:fill="FFFFFF"/>
            <w:vAlign w:val="center"/>
          </w:tcPr>
          <w:p w14:paraId="526C9DDD"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845687" w14:paraId="7A329B72" w14:textId="77777777" w:rsidTr="00BF0524">
        <w:trPr>
          <w:jc w:val="center"/>
        </w:trPr>
        <w:tc>
          <w:tcPr>
            <w:tcW w:w="3192" w:type="dxa"/>
            <w:shd w:val="clear" w:color="auto" w:fill="FFFFFF"/>
          </w:tcPr>
          <w:p w14:paraId="569A07BF"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Supplemental- Distribution</w:t>
            </w:r>
          </w:p>
        </w:tc>
        <w:tc>
          <w:tcPr>
            <w:tcW w:w="2160" w:type="dxa"/>
            <w:shd w:val="clear" w:color="auto" w:fill="FFFFFF"/>
            <w:vAlign w:val="center"/>
          </w:tcPr>
          <w:p w14:paraId="6E280A5E" w14:textId="37428751" w:rsidR="00845687" w:rsidRPr="008A7778" w:rsidRDefault="00845687" w:rsidP="00BF0524">
            <w:pPr>
              <w:jc w:val="center"/>
              <w:rPr>
                <w:sz w:val="24"/>
                <w:szCs w:val="24"/>
              </w:rPr>
            </w:pPr>
            <w:r w:rsidRPr="008A7778">
              <w:rPr>
                <w:sz w:val="24"/>
                <w:szCs w:val="24"/>
              </w:rPr>
              <w:t>$1.1</w:t>
            </w:r>
            <w:r w:rsidR="00331940">
              <w:rPr>
                <w:sz w:val="24"/>
                <w:szCs w:val="24"/>
              </w:rPr>
              <w:t>39805</w:t>
            </w:r>
          </w:p>
        </w:tc>
        <w:tc>
          <w:tcPr>
            <w:tcW w:w="2070" w:type="dxa"/>
            <w:shd w:val="clear" w:color="auto" w:fill="FFFFFF"/>
            <w:vAlign w:val="center"/>
          </w:tcPr>
          <w:p w14:paraId="1122AC24"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845687" w14:paraId="247F095D" w14:textId="77777777" w:rsidTr="00BF0524">
        <w:trPr>
          <w:jc w:val="center"/>
        </w:trPr>
        <w:tc>
          <w:tcPr>
            <w:tcW w:w="3192" w:type="dxa"/>
            <w:shd w:val="clear" w:color="auto" w:fill="FFFFFF"/>
          </w:tcPr>
          <w:p w14:paraId="0282515D"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–Thirty Minute Notice </w:t>
            </w:r>
          </w:p>
        </w:tc>
        <w:tc>
          <w:tcPr>
            <w:tcW w:w="2160" w:type="dxa"/>
            <w:shd w:val="clear" w:color="auto" w:fill="FFFFFF"/>
            <w:vAlign w:val="center"/>
          </w:tcPr>
          <w:p w14:paraId="5C781475" w14:textId="2F30DE57" w:rsidR="00845687" w:rsidRPr="008A7778" w:rsidRDefault="00845687" w:rsidP="00BF0524">
            <w:pPr>
              <w:jc w:val="center"/>
              <w:rPr>
                <w:sz w:val="24"/>
                <w:szCs w:val="24"/>
              </w:rPr>
            </w:pPr>
            <w:r w:rsidRPr="008A7778">
              <w:rPr>
                <w:sz w:val="24"/>
                <w:szCs w:val="24"/>
              </w:rPr>
              <w:t>$0.3</w:t>
            </w:r>
            <w:r w:rsidR="00331940">
              <w:rPr>
                <w:sz w:val="24"/>
                <w:szCs w:val="24"/>
              </w:rPr>
              <w:t>39716</w:t>
            </w:r>
          </w:p>
        </w:tc>
        <w:tc>
          <w:tcPr>
            <w:tcW w:w="2070" w:type="dxa"/>
            <w:shd w:val="clear" w:color="auto" w:fill="FFFFFF"/>
            <w:vAlign w:val="center"/>
          </w:tcPr>
          <w:p w14:paraId="05B5A4C7"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845687" w14:paraId="76FE5DB7" w14:textId="77777777" w:rsidTr="00BF0524">
        <w:trPr>
          <w:jc w:val="center"/>
        </w:trPr>
        <w:tc>
          <w:tcPr>
            <w:tcW w:w="3192" w:type="dxa"/>
            <w:shd w:val="clear" w:color="auto" w:fill="FFFFFF"/>
          </w:tcPr>
          <w:p w14:paraId="3896E890"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–Ten  Minute Notice</w:t>
            </w:r>
          </w:p>
        </w:tc>
        <w:tc>
          <w:tcPr>
            <w:tcW w:w="2160" w:type="dxa"/>
            <w:shd w:val="clear" w:color="auto" w:fill="FFFFFF"/>
            <w:vAlign w:val="center"/>
          </w:tcPr>
          <w:p w14:paraId="1064A37F" w14:textId="75EF0ECD" w:rsidR="00845687" w:rsidRPr="008A7778" w:rsidRDefault="00845687" w:rsidP="00BF0524">
            <w:pPr>
              <w:jc w:val="center"/>
              <w:rPr>
                <w:sz w:val="24"/>
                <w:szCs w:val="24"/>
              </w:rPr>
            </w:pPr>
            <w:r w:rsidRPr="008A7778">
              <w:rPr>
                <w:sz w:val="24"/>
                <w:szCs w:val="24"/>
              </w:rPr>
              <w:t>$0.17</w:t>
            </w:r>
            <w:r w:rsidR="00331940">
              <w:rPr>
                <w:sz w:val="24"/>
                <w:szCs w:val="24"/>
              </w:rPr>
              <w:t>4145</w:t>
            </w:r>
          </w:p>
        </w:tc>
        <w:tc>
          <w:tcPr>
            <w:tcW w:w="2070" w:type="dxa"/>
            <w:shd w:val="clear" w:color="auto" w:fill="FFFFFF"/>
            <w:vAlign w:val="center"/>
          </w:tcPr>
          <w:p w14:paraId="7FE1080A"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845687" w14:paraId="0703057D" w14:textId="77777777" w:rsidTr="00BF0524">
        <w:trPr>
          <w:jc w:val="center"/>
        </w:trPr>
        <w:tc>
          <w:tcPr>
            <w:tcW w:w="3192" w:type="dxa"/>
            <w:shd w:val="clear" w:color="auto" w:fill="FFFFFF"/>
          </w:tcPr>
          <w:p w14:paraId="175E3FE0"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–Instantaneous</w:t>
            </w:r>
          </w:p>
        </w:tc>
        <w:tc>
          <w:tcPr>
            <w:tcW w:w="2160" w:type="dxa"/>
            <w:shd w:val="clear" w:color="auto" w:fill="FFFFFF"/>
            <w:vAlign w:val="center"/>
          </w:tcPr>
          <w:p w14:paraId="15C53ABC" w14:textId="7A00DA38" w:rsidR="00845687" w:rsidRPr="008A7778" w:rsidRDefault="00845687" w:rsidP="00BF0524">
            <w:pPr>
              <w:jc w:val="center"/>
              <w:rPr>
                <w:sz w:val="24"/>
                <w:szCs w:val="24"/>
              </w:rPr>
            </w:pPr>
            <w:r w:rsidRPr="008A7778">
              <w:rPr>
                <w:sz w:val="24"/>
                <w:szCs w:val="24"/>
              </w:rPr>
              <w:t>$0.45</w:t>
            </w:r>
            <w:r w:rsidR="00331940">
              <w:rPr>
                <w:sz w:val="24"/>
                <w:szCs w:val="24"/>
              </w:rPr>
              <w:t>3362</w:t>
            </w:r>
          </w:p>
        </w:tc>
        <w:tc>
          <w:tcPr>
            <w:tcW w:w="2070" w:type="dxa"/>
            <w:shd w:val="clear" w:color="auto" w:fill="FFFFFF"/>
            <w:vAlign w:val="center"/>
          </w:tcPr>
          <w:p w14:paraId="4A6B0747"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845687" w14:paraId="11243376" w14:textId="77777777" w:rsidTr="00BF0524">
        <w:trPr>
          <w:jc w:val="center"/>
        </w:trPr>
        <w:tc>
          <w:tcPr>
            <w:tcW w:w="3192" w:type="dxa"/>
            <w:shd w:val="clear" w:color="auto" w:fill="FFFFFF"/>
          </w:tcPr>
          <w:p w14:paraId="19F645F5"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Supplemental - Transmission</w:t>
            </w:r>
          </w:p>
        </w:tc>
        <w:tc>
          <w:tcPr>
            <w:tcW w:w="2160" w:type="dxa"/>
            <w:shd w:val="clear" w:color="auto" w:fill="FFFFFF"/>
            <w:vAlign w:val="center"/>
          </w:tcPr>
          <w:p w14:paraId="17E68EAA" w14:textId="3BF51FC6" w:rsidR="00845687" w:rsidRPr="008A7778" w:rsidRDefault="00845687" w:rsidP="00BF0524">
            <w:pPr>
              <w:jc w:val="center"/>
              <w:rPr>
                <w:sz w:val="24"/>
                <w:szCs w:val="24"/>
              </w:rPr>
            </w:pPr>
            <w:r w:rsidRPr="008A7778">
              <w:rPr>
                <w:sz w:val="24"/>
                <w:szCs w:val="24"/>
              </w:rPr>
              <w:t>$0.5</w:t>
            </w:r>
            <w:r w:rsidR="00331940">
              <w:rPr>
                <w:sz w:val="24"/>
                <w:szCs w:val="24"/>
              </w:rPr>
              <w:t>88013</w:t>
            </w:r>
          </w:p>
        </w:tc>
        <w:tc>
          <w:tcPr>
            <w:tcW w:w="2070" w:type="dxa"/>
            <w:shd w:val="clear" w:color="auto" w:fill="FFFFFF"/>
            <w:vAlign w:val="center"/>
          </w:tcPr>
          <w:p w14:paraId="02FBCE41"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845687" w14:paraId="43C12B3B" w14:textId="77777777" w:rsidTr="00BF0524">
        <w:trPr>
          <w:jc w:val="center"/>
        </w:trPr>
        <w:tc>
          <w:tcPr>
            <w:tcW w:w="3192" w:type="dxa"/>
            <w:shd w:val="clear" w:color="auto" w:fill="FFFFFF"/>
          </w:tcPr>
          <w:p w14:paraId="34D6F0EA"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Standby Electric Service - Transmission</w:t>
            </w:r>
          </w:p>
        </w:tc>
        <w:tc>
          <w:tcPr>
            <w:tcW w:w="2160" w:type="dxa"/>
            <w:shd w:val="clear" w:color="auto" w:fill="FFFFFF"/>
            <w:vAlign w:val="center"/>
          </w:tcPr>
          <w:p w14:paraId="34E51095" w14:textId="706A3192" w:rsidR="00845687" w:rsidRPr="008A7778" w:rsidRDefault="00845687" w:rsidP="00BF0524">
            <w:pPr>
              <w:jc w:val="center"/>
              <w:rPr>
                <w:sz w:val="24"/>
                <w:szCs w:val="24"/>
              </w:rPr>
            </w:pPr>
            <w:r w:rsidRPr="008A7778">
              <w:rPr>
                <w:sz w:val="24"/>
                <w:szCs w:val="24"/>
              </w:rPr>
              <w:t>$0.2</w:t>
            </w:r>
            <w:r w:rsidR="00331940">
              <w:rPr>
                <w:sz w:val="24"/>
                <w:szCs w:val="24"/>
              </w:rPr>
              <w:t>18493</w:t>
            </w:r>
          </w:p>
        </w:tc>
        <w:tc>
          <w:tcPr>
            <w:tcW w:w="2070" w:type="dxa"/>
            <w:shd w:val="clear" w:color="auto" w:fill="FFFFFF"/>
            <w:vAlign w:val="center"/>
          </w:tcPr>
          <w:p w14:paraId="52B9FA38"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845687" w14:paraId="7CA52246" w14:textId="77777777" w:rsidTr="00BF0524">
        <w:trPr>
          <w:jc w:val="center"/>
        </w:trPr>
        <w:tc>
          <w:tcPr>
            <w:tcW w:w="3192" w:type="dxa"/>
            <w:shd w:val="clear" w:color="auto" w:fill="FFFFFF"/>
          </w:tcPr>
          <w:p w14:paraId="64A45E0F"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Standby Interruptible Service </w:t>
            </w:r>
          </w:p>
        </w:tc>
        <w:tc>
          <w:tcPr>
            <w:tcW w:w="2160" w:type="dxa"/>
            <w:shd w:val="clear" w:color="auto" w:fill="FFFFFF"/>
            <w:vAlign w:val="center"/>
          </w:tcPr>
          <w:p w14:paraId="10B9474F" w14:textId="0EF9DBA8" w:rsidR="00845687" w:rsidRPr="008A7778" w:rsidRDefault="00845687" w:rsidP="00BF0524">
            <w:pPr>
              <w:jc w:val="center"/>
              <w:rPr>
                <w:sz w:val="24"/>
                <w:szCs w:val="24"/>
              </w:rPr>
            </w:pPr>
            <w:r w:rsidRPr="008A7778">
              <w:rPr>
                <w:sz w:val="24"/>
                <w:szCs w:val="24"/>
              </w:rPr>
              <w:t>$0.047</w:t>
            </w:r>
            <w:r w:rsidR="00331940">
              <w:rPr>
                <w:sz w:val="24"/>
                <w:szCs w:val="24"/>
              </w:rPr>
              <w:t>138</w:t>
            </w:r>
          </w:p>
        </w:tc>
        <w:tc>
          <w:tcPr>
            <w:tcW w:w="2070" w:type="dxa"/>
            <w:shd w:val="clear" w:color="auto" w:fill="FFFFFF"/>
            <w:vAlign w:val="center"/>
          </w:tcPr>
          <w:p w14:paraId="2EF15DB8"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845687" w14:paraId="0ABB10E5" w14:textId="77777777" w:rsidTr="00BF0524">
        <w:trPr>
          <w:jc w:val="center"/>
        </w:trPr>
        <w:tc>
          <w:tcPr>
            <w:tcW w:w="3192" w:type="dxa"/>
            <w:shd w:val="clear" w:color="auto" w:fill="FFFFFF"/>
          </w:tcPr>
          <w:p w14:paraId="6620CDBD"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Special Contract Pricing</w:t>
            </w:r>
          </w:p>
        </w:tc>
        <w:tc>
          <w:tcPr>
            <w:tcW w:w="2160" w:type="dxa"/>
            <w:shd w:val="clear" w:color="auto" w:fill="FFFFFF"/>
            <w:vAlign w:val="center"/>
          </w:tcPr>
          <w:p w14:paraId="1381C4AC" w14:textId="5D6AB258" w:rsidR="00845687" w:rsidRPr="008A7778" w:rsidRDefault="00845687" w:rsidP="00BF0524">
            <w:pPr>
              <w:jc w:val="center"/>
              <w:rPr>
                <w:sz w:val="24"/>
                <w:szCs w:val="24"/>
              </w:rPr>
            </w:pPr>
            <w:r w:rsidRPr="008A7778">
              <w:rPr>
                <w:sz w:val="24"/>
                <w:szCs w:val="24"/>
              </w:rPr>
              <w:t>$0.72</w:t>
            </w:r>
            <w:r w:rsidR="00331940">
              <w:rPr>
                <w:sz w:val="24"/>
                <w:szCs w:val="24"/>
              </w:rPr>
              <w:t>1486</w:t>
            </w:r>
          </w:p>
        </w:tc>
        <w:tc>
          <w:tcPr>
            <w:tcW w:w="2070" w:type="dxa"/>
            <w:shd w:val="clear" w:color="auto" w:fill="FFFFFF"/>
            <w:vAlign w:val="center"/>
          </w:tcPr>
          <w:p w14:paraId="7462BB5F"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bl>
    <w:p w14:paraId="4583CB87" w14:textId="77777777" w:rsidR="00845687" w:rsidRDefault="00845687" w:rsidP="00BF0524">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rPr>
      </w:pPr>
    </w:p>
    <w:p w14:paraId="6C23C591" w14:textId="77777777" w:rsidR="00845687" w:rsidRDefault="00845687" w:rsidP="00BF0524">
      <w:pPr>
        <w:tabs>
          <w:tab w:val="right" w:pos="8228"/>
          <w:tab w:val="left" w:pos="512"/>
        </w:tabs>
        <w:jc w:val="both"/>
        <w:rPr>
          <w:color w:val="000000"/>
          <w:sz w:val="24"/>
        </w:rPr>
      </w:pPr>
      <w:r>
        <w:rPr>
          <w:color w:val="000000"/>
          <w:sz w:val="24"/>
        </w:rPr>
        <w:t xml:space="preserve">The Transition Charges shall be applied on a kW basis for all service provided at Transmission voltage and for all service provided to Capped Classes and to any LGS customer that also received SES-Distribution service.  The kW to be used in calculating the bill for those customers obligated to pay on a kW basis will be the highest kW for the month measured over a one hour period occurring on weekdays (Monday through Friday) during the sixteen hours beginning with and </w:t>
      </w:r>
      <w:r>
        <w:rPr>
          <w:color w:val="000000"/>
          <w:sz w:val="24"/>
        </w:rPr>
        <w:lastRenderedPageBreak/>
        <w:t xml:space="preserve">including the hour that ends at seven (a.m.) (07:00) and extending until the hour that ends at ten p.m. (22:00), local time (central standard or central daylight saving time, as appropriate). </w:t>
      </w:r>
    </w:p>
    <w:p w14:paraId="335F4F7A" w14:textId="77777777" w:rsidR="00845687" w:rsidRDefault="00845687" w:rsidP="00BF0524">
      <w:pPr>
        <w:tabs>
          <w:tab w:val="right" w:pos="8228"/>
          <w:tab w:val="left" w:pos="512"/>
        </w:tabs>
        <w:jc w:val="both"/>
        <w:rPr>
          <w:color w:val="000000"/>
          <w:sz w:val="24"/>
        </w:rPr>
      </w:pPr>
    </w:p>
    <w:p w14:paraId="6A78C246" w14:textId="77777777" w:rsidR="00845687" w:rsidRDefault="00845687" w:rsidP="00BF0524">
      <w:pPr>
        <w:tabs>
          <w:tab w:val="right" w:pos="8228"/>
          <w:tab w:val="left" w:pos="512"/>
        </w:tabs>
        <w:jc w:val="both"/>
        <w:rPr>
          <w:color w:val="000000"/>
          <w:sz w:val="24"/>
        </w:rPr>
      </w:pPr>
      <w:r>
        <w:rPr>
          <w:color w:val="000000"/>
          <w:sz w:val="24"/>
        </w:rPr>
        <w:t>Except for customers in the MGS class, the Transition Charges shall be applied on a kVa basis for all service provided at distribution voltage (other than service at distribution voltage to Capped Classes or to LGS customers that also received SES-Distribution service) and whose kVa is greater than 10 kVa in the billing month.  The kVa will be the highest kVa measured over a 15 minute period during the month if the metering equipment has indicators for measuring and recording only the highest demand during the billing period, otherwise if the metering equipment measures and records continuously for all 15 minute periods the kVa will be the average of the 4 highest 15 minute periods measured during the billing period.  If the demand meters used to meter service to a customer measure service is on a kW basis instead of a kVa basis or measure in intervals different than 15 minutes (</w:t>
      </w:r>
      <w:r>
        <w:rPr>
          <w:i/>
          <w:color w:val="000000"/>
          <w:sz w:val="24"/>
        </w:rPr>
        <w:t>e.g.</w:t>
      </w:r>
      <w:r>
        <w:rPr>
          <w:color w:val="000000"/>
          <w:sz w:val="24"/>
        </w:rPr>
        <w:t xml:space="preserve"> 5, 10, 30 minutes) the transition charge to the customer will be based on the kW with the interval measurement period closest to a 15 minute period.</w:t>
      </w:r>
    </w:p>
    <w:p w14:paraId="35C1F828" w14:textId="77777777" w:rsidR="00845687" w:rsidRDefault="00845687" w:rsidP="00BF0524">
      <w:pPr>
        <w:tabs>
          <w:tab w:val="right" w:pos="8228"/>
          <w:tab w:val="left" w:pos="512"/>
        </w:tabs>
        <w:jc w:val="both"/>
        <w:rPr>
          <w:color w:val="000000"/>
          <w:sz w:val="24"/>
        </w:rPr>
      </w:pPr>
    </w:p>
    <w:p w14:paraId="6D59F29E" w14:textId="77777777" w:rsidR="00845687" w:rsidRDefault="00845687" w:rsidP="00BF0524">
      <w:pPr>
        <w:tabs>
          <w:tab w:val="right" w:pos="8228"/>
          <w:tab w:val="left" w:pos="512"/>
        </w:tabs>
        <w:jc w:val="both"/>
        <w:rPr>
          <w:color w:val="000000"/>
          <w:sz w:val="24"/>
        </w:rPr>
      </w:pPr>
      <w:r>
        <w:rPr>
          <w:color w:val="000000"/>
          <w:sz w:val="24"/>
        </w:rPr>
        <w:t>Transition Charges will be applied on a kWh basis for those customers with watt-hour meters and those customers with demand meters whose measured demand is 10 kVa or less, all Residential customers, all Non-Metered Lighting customers and all MGS customers served at distribution voltage.</w:t>
      </w:r>
    </w:p>
    <w:p w14:paraId="2EBD7A4E" w14:textId="77777777" w:rsidR="00845687" w:rsidRDefault="00845687" w:rsidP="00BF0524">
      <w:pPr>
        <w:tabs>
          <w:tab w:val="right" w:pos="8228"/>
          <w:tab w:val="left" w:pos="512"/>
        </w:tabs>
        <w:jc w:val="both"/>
        <w:rPr>
          <w:color w:val="000000"/>
          <w:sz w:val="24"/>
        </w:rPr>
      </w:pPr>
    </w:p>
    <w:p w14:paraId="3609D32F" w14:textId="77777777" w:rsidR="00845687" w:rsidRDefault="00845687" w:rsidP="00BF0524">
      <w:pPr>
        <w:tabs>
          <w:tab w:val="right" w:pos="8228"/>
          <w:tab w:val="left" w:pos="512"/>
        </w:tabs>
        <w:jc w:val="both"/>
        <w:rPr>
          <w:color w:val="000000"/>
          <w:sz w:val="24"/>
        </w:rPr>
      </w:pPr>
      <w:r>
        <w:rPr>
          <w:color w:val="000000"/>
          <w:sz w:val="24"/>
        </w:rPr>
        <w:t xml:space="preserve">Each retail customer shall be obligated to pay Transition Charges for its applicable class.  The Transition Charge shall be applied to all service received by the customer during the applicable billing period.  If a customer was taking service in more than one rate class through one point of service on April 30,1999, or on the day before the customer discontinued taking service from HL&amp;P on a pre-restructuring rate schedule, its Transition Charges shall be determined as follows: </w:t>
      </w:r>
    </w:p>
    <w:p w14:paraId="31F78B8A" w14:textId="77777777" w:rsidR="00845687" w:rsidRDefault="00845687" w:rsidP="00BF0524">
      <w:pPr>
        <w:tabs>
          <w:tab w:val="right" w:pos="8228"/>
          <w:tab w:val="left" w:pos="512"/>
        </w:tabs>
        <w:jc w:val="both"/>
        <w:rPr>
          <w:color w:val="000000"/>
          <w:sz w:val="24"/>
        </w:rPr>
      </w:pPr>
    </w:p>
    <w:p w14:paraId="00B10255" w14:textId="77777777" w:rsidR="00845687" w:rsidRDefault="00845687" w:rsidP="00BF0524">
      <w:pPr>
        <w:ind w:left="2160" w:hanging="720"/>
        <w:jc w:val="both"/>
        <w:rPr>
          <w:sz w:val="24"/>
        </w:rPr>
      </w:pPr>
      <w:r>
        <w:rPr>
          <w:sz w:val="24"/>
        </w:rPr>
        <w:t>1.</w:t>
      </w:r>
      <w:r>
        <w:rPr>
          <w:sz w:val="24"/>
        </w:rPr>
        <w:tab/>
        <w:t>For customers taking service under two or more rates through a single meter, the following order will be used to determine Transition Charges for the customer:</w:t>
      </w:r>
    </w:p>
    <w:p w14:paraId="21B31826" w14:textId="77777777" w:rsidR="00845687" w:rsidRDefault="00845687" w:rsidP="00BF0524">
      <w:pPr>
        <w:ind w:left="1350" w:hanging="1350"/>
        <w:rPr>
          <w:sz w:val="24"/>
        </w:rPr>
      </w:pPr>
    </w:p>
    <w:p w14:paraId="6EB23628" w14:textId="77777777" w:rsidR="00845687" w:rsidRDefault="00845687" w:rsidP="00BF0524">
      <w:pPr>
        <w:tabs>
          <w:tab w:val="left" w:pos="1440"/>
        </w:tabs>
        <w:ind w:left="2160" w:hanging="2160"/>
        <w:jc w:val="both"/>
        <w:rPr>
          <w:sz w:val="24"/>
        </w:rPr>
      </w:pPr>
      <w:r>
        <w:rPr>
          <w:sz w:val="24"/>
        </w:rPr>
        <w:tab/>
        <w:t>(a)</w:t>
      </w:r>
      <w:r>
        <w:rPr>
          <w:sz w:val="24"/>
        </w:rPr>
        <w:tab/>
        <w:t xml:space="preserve">If the customer takes service in one or more Capped Classes (other than SCP) through a single meter, the service shall be allocated first to Capped Classes in ascending order of unit Transition Charges beginning with the Capped Class with the lowest unit Transition Charge.  All service to the customer, up to the lesser of (i) the highest hourly on-peak kW for total premises load (Total kW) or the Monthly Cap for the class, shall be deemed to be service under the Capped Class with the lowest unit Transition Charge.  If the Total kW is greater than the Monthly Cap for the class with lowest unit Transition Charge, the difference up to the Monthly Cap for the Capped Class with the next lowest unit Transition Charge will be deemed to be service under the Capped Class with the next lowest unit Transition Charge.  The remainder will then similarly be allocated to each other Capped Class </w:t>
      </w:r>
      <w:r>
        <w:rPr>
          <w:sz w:val="24"/>
        </w:rPr>
        <w:lastRenderedPageBreak/>
        <w:t xml:space="preserve">under which the customer is served until the Total kW has been allocated or all applicable Monthly Caps have been reached. </w:t>
      </w:r>
    </w:p>
    <w:p w14:paraId="45D48565" w14:textId="77777777" w:rsidR="00845687" w:rsidRDefault="00845687" w:rsidP="00BF0524">
      <w:pPr>
        <w:tabs>
          <w:tab w:val="left" w:pos="1440"/>
        </w:tabs>
        <w:ind w:left="2160" w:hanging="2160"/>
        <w:rPr>
          <w:sz w:val="24"/>
        </w:rPr>
      </w:pPr>
    </w:p>
    <w:p w14:paraId="050E424C" w14:textId="77777777" w:rsidR="00845687" w:rsidRDefault="00845687" w:rsidP="00BF0524">
      <w:pPr>
        <w:tabs>
          <w:tab w:val="left" w:pos="1440"/>
        </w:tabs>
        <w:ind w:left="2160" w:hanging="2160"/>
        <w:rPr>
          <w:sz w:val="24"/>
        </w:rPr>
      </w:pPr>
      <w:r>
        <w:rPr>
          <w:sz w:val="24"/>
        </w:rPr>
        <w:tab/>
        <w:t>(b)</w:t>
      </w:r>
      <w:r>
        <w:rPr>
          <w:sz w:val="24"/>
        </w:rPr>
        <w:tab/>
        <w:t>If the total amount allocated to Capped Classes under (a) is less than the Total kW, the remainder, up to the Monthly Cap for SCP shall be deemed to be service provided under SCP.</w:t>
      </w:r>
    </w:p>
    <w:p w14:paraId="0F11FF7B" w14:textId="77777777" w:rsidR="00845687" w:rsidRDefault="00845687" w:rsidP="00BF0524">
      <w:pPr>
        <w:tabs>
          <w:tab w:val="left" w:pos="1440"/>
        </w:tabs>
        <w:ind w:left="2160" w:hanging="2160"/>
        <w:jc w:val="both"/>
        <w:rPr>
          <w:sz w:val="24"/>
        </w:rPr>
      </w:pPr>
    </w:p>
    <w:p w14:paraId="4082C90E" w14:textId="77777777" w:rsidR="00845687" w:rsidRDefault="00845687" w:rsidP="00BF0524">
      <w:pPr>
        <w:tabs>
          <w:tab w:val="left" w:pos="1440"/>
        </w:tabs>
        <w:ind w:left="2160" w:hanging="2160"/>
        <w:jc w:val="both"/>
        <w:rPr>
          <w:b/>
          <w:i/>
          <w:sz w:val="24"/>
        </w:rPr>
      </w:pPr>
      <w:r>
        <w:rPr>
          <w:sz w:val="24"/>
        </w:rPr>
        <w:tab/>
        <w:t>(c)</w:t>
      </w:r>
      <w:r>
        <w:rPr>
          <w:sz w:val="24"/>
        </w:rPr>
        <w:tab/>
        <w:t xml:space="preserve">Any amount remaining after the allocations in (a) and (b) will be deemed to be service provided under the Transition Charge Class (other than Capped Classes and SCP) that is applicable to the customer.  If the customer is not otherwise taking service under any Transition Charge Class (other than Capped Classes and SCP) the amount remaining after the allocations in (a) and (b) shall be deemed to be service under LOS-A, if the customer is served at transmission voltage, or under LGS, if the customer is served at distribution voltage.  </w:t>
      </w:r>
    </w:p>
    <w:p w14:paraId="746800D7" w14:textId="77777777" w:rsidR="00845687" w:rsidRDefault="00845687" w:rsidP="00BF0524">
      <w:pPr>
        <w:pStyle w:val="BodyText"/>
        <w:tabs>
          <w:tab w:val="right" w:pos="8228"/>
          <w:tab w:val="left" w:pos="512"/>
        </w:tabs>
        <w:rPr>
          <w:color w:val="000000"/>
        </w:rPr>
      </w:pPr>
    </w:p>
    <w:p w14:paraId="54F52161" w14:textId="77777777" w:rsidR="00845687" w:rsidRDefault="00845687" w:rsidP="00BF0524">
      <w:pPr>
        <w:pStyle w:val="BodyText"/>
        <w:tabs>
          <w:tab w:val="right" w:pos="8228"/>
          <w:tab w:val="left" w:pos="512"/>
        </w:tabs>
        <w:jc w:val="both"/>
        <w:rPr>
          <w:color w:val="000000"/>
        </w:rPr>
      </w:pPr>
      <w:r>
        <w:rPr>
          <w:color w:val="000000"/>
        </w:rPr>
        <w:t>In addition, each customer which has New On-Site Generation shall pay an amount each month computed by multiplying the output of the on-site generation used to serve the internal electric requirements of the customer (either kW or kVa, as determined by the Transition Charge class for which the customer would qualify if it were being served by the Company or an REP) by the Transition Charge in effect for services provided to customers in that class during the month.  This amount shall be in addition to any Transition Charges applicable to energy or demand actually delivered to the customer through the Company’s or another T&amp;D Provider’s facilities.</w:t>
      </w:r>
      <w:r>
        <w:t xml:space="preserve">  </w:t>
      </w:r>
    </w:p>
    <w:p w14:paraId="5B0E6805" w14:textId="77777777" w:rsidR="00845687" w:rsidRDefault="00845687" w:rsidP="00BF0524">
      <w:pPr>
        <w:tabs>
          <w:tab w:val="left" w:pos="0"/>
          <w:tab w:val="right" w:pos="8910"/>
        </w:tabs>
        <w:jc w:val="both"/>
        <w:rPr>
          <w:color w:val="000000"/>
          <w:sz w:val="24"/>
        </w:rPr>
      </w:pPr>
    </w:p>
    <w:p w14:paraId="52B9633A" w14:textId="77777777" w:rsidR="00845687" w:rsidRDefault="00845687" w:rsidP="00BF0524">
      <w:pPr>
        <w:pStyle w:val="Heading3"/>
        <w:keepNext w:val="0"/>
        <w:tabs>
          <w:tab w:val="left" w:pos="1440"/>
          <w:tab w:val="right" w:pos="7114"/>
        </w:tabs>
        <w:ind w:left="1440" w:hanging="1440"/>
        <w:rPr>
          <w:b/>
          <w:color w:val="000000"/>
          <w:u w:val="none"/>
        </w:rPr>
      </w:pPr>
      <w:r>
        <w:rPr>
          <w:b/>
          <w:color w:val="000000"/>
          <w:u w:val="none"/>
        </w:rPr>
        <w:t>SECTION 8:</w:t>
      </w:r>
      <w:r>
        <w:rPr>
          <w:b/>
          <w:color w:val="000000"/>
          <w:u w:val="none"/>
        </w:rPr>
        <w:tab/>
        <w:t>STANDARD TRUE-UP FOR ADJUSTMENT OF TRANSITION CHARGES</w:t>
      </w:r>
    </w:p>
    <w:p w14:paraId="2D2098FD" w14:textId="77777777" w:rsidR="00845687" w:rsidRDefault="00845687" w:rsidP="00BF0524">
      <w:pPr>
        <w:tabs>
          <w:tab w:val="left" w:pos="0"/>
          <w:tab w:val="right" w:pos="7114"/>
        </w:tabs>
        <w:rPr>
          <w:b/>
          <w:color w:val="000000"/>
          <w:sz w:val="24"/>
          <w:u w:val="single"/>
        </w:rPr>
      </w:pPr>
    </w:p>
    <w:p w14:paraId="5699F17C" w14:textId="77777777" w:rsidR="00845687" w:rsidRDefault="00845687" w:rsidP="00BF0524">
      <w:pPr>
        <w:tabs>
          <w:tab w:val="left" w:pos="0"/>
          <w:tab w:val="right" w:pos="8910"/>
        </w:tabs>
        <w:jc w:val="both"/>
        <w:rPr>
          <w:sz w:val="24"/>
        </w:rPr>
      </w:pPr>
      <w:r>
        <w:rPr>
          <w:color w:val="000000"/>
          <w:sz w:val="24"/>
        </w:rPr>
        <w:t xml:space="preserve">Transition Charges will be adjusted annually effective on December 15th to ensure that the expected collection of Transition Charges is adequate to pay principal and interest on the transition bonds when due pursuant to the expected amortization schedule, and pay as due all other qualified costs.  </w:t>
      </w:r>
      <w:r>
        <w:rPr>
          <w:sz w:val="24"/>
        </w:rPr>
        <w:t xml:space="preserve">In addition to these annual true-up adjustments, true-up adjustments may be made more frequently at any time during the term of the transition bonds to correct any </w:t>
      </w:r>
      <w:proofErr w:type="spellStart"/>
      <w:r>
        <w:rPr>
          <w:sz w:val="24"/>
        </w:rPr>
        <w:t>undercollection</w:t>
      </w:r>
      <w:proofErr w:type="spellEnd"/>
      <w:r>
        <w:rPr>
          <w:sz w:val="24"/>
        </w:rPr>
        <w:t xml:space="preserve"> or overcollection, as provided for in the Financing Order, in order to assure timely payment of transition bonds based on rating agency and bondholder considerations.  In addition to the foregoing, either of the following two conditions may result in an interim true-up adjustment in the month prior to an upcoming transition bond principal payment date:</w:t>
      </w:r>
    </w:p>
    <w:p w14:paraId="6AD1F823" w14:textId="77777777" w:rsidR="00845687" w:rsidRDefault="00845687" w:rsidP="00BF0524">
      <w:pPr>
        <w:tabs>
          <w:tab w:val="left" w:pos="0"/>
          <w:tab w:val="right" w:pos="8910"/>
        </w:tabs>
        <w:jc w:val="both"/>
        <w:rPr>
          <w:sz w:val="24"/>
        </w:rPr>
      </w:pPr>
    </w:p>
    <w:p w14:paraId="14294B9B" w14:textId="77777777" w:rsidR="00845687" w:rsidRDefault="00845687" w:rsidP="00BF0524">
      <w:pPr>
        <w:ind w:left="2160" w:hanging="720"/>
        <w:jc w:val="both"/>
        <w:rPr>
          <w:sz w:val="24"/>
        </w:rPr>
      </w:pPr>
      <w:r>
        <w:rPr>
          <w:sz w:val="24"/>
        </w:rPr>
        <w:t>(a)</w:t>
      </w:r>
      <w:r>
        <w:rPr>
          <w:sz w:val="24"/>
        </w:rPr>
        <w:tab/>
        <w:t>The collection of transition charges for the upcoming payment date will result in a difference that is greater than 5% in absolute value, between (i) the actual outstanding principal balances of the transition bonds plus amounts on deposit in the reserve subaccount and (ii) the outstanding principal balances anticipated in the target amortization schedule; or</w:t>
      </w:r>
    </w:p>
    <w:p w14:paraId="0F463A93" w14:textId="77777777" w:rsidR="00845687" w:rsidRDefault="00845687" w:rsidP="00BF0524">
      <w:pPr>
        <w:ind w:left="2160" w:hanging="720"/>
        <w:rPr>
          <w:sz w:val="24"/>
        </w:rPr>
      </w:pPr>
    </w:p>
    <w:p w14:paraId="1441D4E6" w14:textId="77777777" w:rsidR="00845687" w:rsidRDefault="00845687" w:rsidP="00BF0524">
      <w:pPr>
        <w:ind w:left="2160" w:hanging="720"/>
        <w:jc w:val="both"/>
        <w:rPr>
          <w:sz w:val="24"/>
        </w:rPr>
      </w:pPr>
      <w:r>
        <w:rPr>
          <w:sz w:val="24"/>
        </w:rPr>
        <w:t>(b)</w:t>
      </w:r>
      <w:r>
        <w:rPr>
          <w:sz w:val="24"/>
        </w:rPr>
        <w:tab/>
        <w:t>To meet a rating agency requirement that any series of transition bonds be paid in full by the expected maturity date for any series of transition bonds that matures after a date determined mutually, at the time of pricing by CenterPoint Houston and the Commission's designated personnel or financial advisor.</w:t>
      </w:r>
    </w:p>
    <w:p w14:paraId="3C913793" w14:textId="77777777" w:rsidR="00845687" w:rsidRDefault="00845687" w:rsidP="00BF0524">
      <w:pPr>
        <w:tabs>
          <w:tab w:val="left" w:pos="0"/>
          <w:tab w:val="right" w:pos="8910"/>
        </w:tabs>
        <w:jc w:val="both"/>
        <w:rPr>
          <w:sz w:val="24"/>
        </w:rPr>
      </w:pPr>
    </w:p>
    <w:p w14:paraId="2A0DC8D6" w14:textId="77777777" w:rsidR="00845687" w:rsidRDefault="00845687" w:rsidP="00BF0524">
      <w:pPr>
        <w:tabs>
          <w:tab w:val="left" w:pos="0"/>
          <w:tab w:val="right" w:pos="8910"/>
        </w:tabs>
        <w:jc w:val="both"/>
        <w:rPr>
          <w:sz w:val="24"/>
        </w:rPr>
      </w:pPr>
      <w:r>
        <w:rPr>
          <w:sz w:val="24"/>
        </w:rPr>
        <w:t>In no event will interim true-up adjustments occur more frequently than every three months if quarterly transition bond payments are required or every six months if semi-annual transition bond payments are required; provided, however, that interim true-up adjustments for any transition bonds remaining outstanding during the fourteenth and fifteenth year after the bonds are issued may occur quarterly.</w:t>
      </w:r>
    </w:p>
    <w:p w14:paraId="6DDE89B0" w14:textId="77777777" w:rsidR="00845687" w:rsidRDefault="00845687" w:rsidP="00BF0524">
      <w:pPr>
        <w:tabs>
          <w:tab w:val="left" w:pos="0"/>
          <w:tab w:val="right" w:pos="8910"/>
        </w:tabs>
        <w:jc w:val="both"/>
        <w:rPr>
          <w:color w:val="000000"/>
          <w:sz w:val="24"/>
        </w:rPr>
      </w:pPr>
    </w:p>
    <w:p w14:paraId="0D551DE0" w14:textId="77777777" w:rsidR="00845687" w:rsidRDefault="00845687" w:rsidP="00BF0524">
      <w:pPr>
        <w:tabs>
          <w:tab w:val="left" w:pos="0"/>
          <w:tab w:val="right" w:pos="8910"/>
        </w:tabs>
        <w:jc w:val="both"/>
        <w:rPr>
          <w:color w:val="000000"/>
          <w:sz w:val="24"/>
        </w:rPr>
      </w:pPr>
      <w:r>
        <w:rPr>
          <w:color w:val="000000"/>
          <w:sz w:val="24"/>
        </w:rPr>
        <w:t xml:space="preserve">All annual and interim adjustments will be designed to cause (i) the outstanding principal balance of the transition bonds to be equal to the scheduled balance on the expected amortization schedule; (ii) the amount in the capital subaccount to be equal to the required capital plus any investment earnings on amounts in the capital subaccount to the extent that the investment earnings have not been released to the SPE and (iii) the reserve subaccount to be zero by the payment date immediately preceding the next adjustment or by the final payment date, if the next payment date is the final payment date. </w:t>
      </w:r>
    </w:p>
    <w:p w14:paraId="1567D473" w14:textId="77777777" w:rsidR="00845687" w:rsidRDefault="00845687" w:rsidP="00BF0524">
      <w:pPr>
        <w:tabs>
          <w:tab w:val="left" w:pos="0"/>
          <w:tab w:val="right" w:pos="8910"/>
        </w:tabs>
        <w:rPr>
          <w:color w:val="000000"/>
          <w:sz w:val="24"/>
        </w:rPr>
      </w:pPr>
    </w:p>
    <w:p w14:paraId="4B4DEA7C" w14:textId="77777777" w:rsidR="00845687" w:rsidRDefault="00845687" w:rsidP="00BF0524">
      <w:pPr>
        <w:pStyle w:val="Heading3"/>
        <w:keepNext w:val="0"/>
        <w:tabs>
          <w:tab w:val="left" w:pos="900"/>
          <w:tab w:val="right" w:pos="4233"/>
        </w:tabs>
        <w:ind w:left="907" w:hanging="907"/>
        <w:rPr>
          <w:b/>
          <w:color w:val="000000"/>
          <w:u w:val="none"/>
        </w:rPr>
      </w:pPr>
      <w:r>
        <w:rPr>
          <w:b/>
          <w:color w:val="000000"/>
          <w:u w:val="none"/>
        </w:rPr>
        <w:t>Part A:</w:t>
      </w:r>
      <w:r>
        <w:rPr>
          <w:b/>
          <w:color w:val="000000"/>
          <w:u w:val="none"/>
        </w:rPr>
        <w:tab/>
        <w:t>TRUE</w:t>
      </w:r>
      <w:r>
        <w:rPr>
          <w:b/>
          <w:color w:val="000000"/>
          <w:u w:val="none"/>
        </w:rPr>
        <w:noBreakHyphen/>
        <w:t>UP ADJUSTMENT PROCEDURE FOR STANDARD AND INTERIM TRUE-UPS</w:t>
      </w:r>
    </w:p>
    <w:p w14:paraId="0729856C" w14:textId="77777777" w:rsidR="00845687" w:rsidRDefault="00845687" w:rsidP="00BF0524">
      <w:pPr>
        <w:tabs>
          <w:tab w:val="left" w:pos="0"/>
          <w:tab w:val="right" w:pos="4233"/>
        </w:tabs>
        <w:rPr>
          <w:color w:val="000000"/>
          <w:sz w:val="24"/>
          <w:u w:val="single"/>
        </w:rPr>
      </w:pPr>
    </w:p>
    <w:p w14:paraId="5EF022B3" w14:textId="77777777" w:rsidR="00845687" w:rsidRDefault="00845687" w:rsidP="00BF0524">
      <w:pPr>
        <w:tabs>
          <w:tab w:val="left" w:pos="0"/>
          <w:tab w:val="right" w:pos="8914"/>
        </w:tabs>
        <w:jc w:val="both"/>
        <w:rPr>
          <w:color w:val="000000"/>
          <w:sz w:val="24"/>
        </w:rPr>
      </w:pPr>
      <w:r>
        <w:rPr>
          <w:color w:val="000000"/>
          <w:sz w:val="24"/>
        </w:rPr>
        <w:t xml:space="preserve">Servicer will calculate the Adjusted Transition Charges using the methodology described below and will file the Adjusted Transition Charges with the Commission.  Annual adjustments will be filed 15 days prior to the effective date of the Adjusted Transition Charges unless an adjustment to the PBRAFs is required under Section 6 (including Intra-Group Allocation Adjustments under Part D of Section 6) in which case the annual adjustment will be filed not later than 90 days prior to the effective date.  Interim Adjustments will be filed not less than 15 days prior to the effective date of the Adjusted Transition Charges. </w:t>
      </w:r>
    </w:p>
    <w:p w14:paraId="3D701C25" w14:textId="77777777" w:rsidR="00845687" w:rsidRDefault="00845687" w:rsidP="00BF0524">
      <w:pPr>
        <w:tabs>
          <w:tab w:val="left" w:pos="0"/>
          <w:tab w:val="right" w:pos="8914"/>
        </w:tabs>
        <w:jc w:val="both"/>
        <w:rPr>
          <w:color w:val="000000"/>
          <w:sz w:val="24"/>
        </w:rPr>
      </w:pPr>
    </w:p>
    <w:p w14:paraId="10F49F98" w14:textId="77777777" w:rsidR="00845687" w:rsidRDefault="00845687" w:rsidP="00BF0524">
      <w:pPr>
        <w:pStyle w:val="BodyText"/>
      </w:pPr>
      <w:r>
        <w:t>The Adjusted Transition Charge for the upcoming period for each class (</w:t>
      </w:r>
      <w:proofErr w:type="spellStart"/>
      <w:r>
        <w:t>TC</w:t>
      </w:r>
      <w:r>
        <w:rPr>
          <w:vertAlign w:val="subscript"/>
        </w:rPr>
        <w:t>c</w:t>
      </w:r>
      <w:proofErr w:type="spellEnd"/>
      <w:r>
        <w:t>) shall be computed as follows:</w:t>
      </w:r>
    </w:p>
    <w:p w14:paraId="139B5021" w14:textId="77777777" w:rsidR="00845687" w:rsidRDefault="00845687" w:rsidP="00BF0524"/>
    <w:p w14:paraId="485DC786" w14:textId="77777777" w:rsidR="00845687" w:rsidRDefault="00845687" w:rsidP="00BF0524"/>
    <w:p w14:paraId="50BC28BC" w14:textId="77777777" w:rsidR="00845687" w:rsidRDefault="00845687" w:rsidP="00BF0524"/>
    <w:p w14:paraId="5D7391F5" w14:textId="77777777" w:rsidR="00845687" w:rsidRDefault="00845687" w:rsidP="00BF0524">
      <w:pPr>
        <w:rPr>
          <w:sz w:val="24"/>
        </w:rPr>
      </w:pPr>
      <w:r>
        <w:rPr>
          <w:sz w:val="24"/>
        </w:rPr>
        <w:t>For the residential class,</w:t>
      </w:r>
    </w:p>
    <w:p w14:paraId="35B33FCB" w14:textId="77777777" w:rsidR="00845687" w:rsidRDefault="00845687" w:rsidP="00BF0524">
      <w:pPr>
        <w:rPr>
          <w:sz w:val="24"/>
        </w:rPr>
      </w:pPr>
    </w:p>
    <w:p w14:paraId="38A315C7" w14:textId="77777777" w:rsidR="00845687" w:rsidRDefault="00845687" w:rsidP="00BF0524">
      <w:pPr>
        <w:rPr>
          <w:sz w:val="24"/>
          <w:vertAlign w:val="subscript"/>
        </w:rPr>
      </w:pPr>
      <w:r>
        <w:tab/>
      </w:r>
      <w:proofErr w:type="spellStart"/>
      <w:r>
        <w:rPr>
          <w:sz w:val="24"/>
        </w:rPr>
        <w:t>TC</w:t>
      </w:r>
      <w:r>
        <w:rPr>
          <w:sz w:val="24"/>
          <w:vertAlign w:val="subscript"/>
        </w:rPr>
        <w:t>c</w:t>
      </w:r>
      <w:proofErr w:type="spellEnd"/>
      <w:r>
        <w:rPr>
          <w:sz w:val="24"/>
        </w:rPr>
        <w:t xml:space="preserve">= </w:t>
      </w:r>
      <w:proofErr w:type="spellStart"/>
      <w:r>
        <w:rPr>
          <w:sz w:val="24"/>
        </w:rPr>
        <w:t>PBR</w:t>
      </w:r>
      <w:r>
        <w:rPr>
          <w:sz w:val="24"/>
          <w:vertAlign w:val="subscript"/>
        </w:rPr>
        <w:t>T</w:t>
      </w:r>
      <w:proofErr w:type="spellEnd"/>
      <w:r>
        <w:rPr>
          <w:sz w:val="24"/>
        </w:rPr>
        <w:t>*(</w:t>
      </w:r>
      <w:proofErr w:type="spellStart"/>
      <w:r>
        <w:rPr>
          <w:sz w:val="24"/>
        </w:rPr>
        <w:t>PBRAF</w:t>
      </w:r>
      <w:r>
        <w:rPr>
          <w:sz w:val="24"/>
          <w:vertAlign w:val="subscript"/>
        </w:rPr>
        <w:t>c</w:t>
      </w:r>
      <w:r>
        <w:rPr>
          <w:sz w:val="24"/>
        </w:rPr>
        <w:t>+PBRAFA</w:t>
      </w:r>
      <w:r>
        <w:rPr>
          <w:sz w:val="24"/>
          <w:vertAlign w:val="subscript"/>
        </w:rPr>
        <w:t>c</w:t>
      </w:r>
      <w:r>
        <w:rPr>
          <w:sz w:val="24"/>
        </w:rPr>
        <w:t>+YPBRAFA</w:t>
      </w:r>
      <w:r>
        <w:rPr>
          <w:sz w:val="24"/>
          <w:vertAlign w:val="subscript"/>
        </w:rPr>
        <w:t>c</w:t>
      </w:r>
      <w:r>
        <w:rPr>
          <w:sz w:val="24"/>
          <w:vertAlign w:val="superscript"/>
        </w:rPr>
        <w:t>t</w:t>
      </w:r>
      <w:proofErr w:type="spellEnd"/>
      <w:r>
        <w:rPr>
          <w:sz w:val="24"/>
        </w:rPr>
        <w:t>)/</w:t>
      </w:r>
      <w:proofErr w:type="spellStart"/>
      <w:r>
        <w:rPr>
          <w:sz w:val="24"/>
        </w:rPr>
        <w:t>FBU</w:t>
      </w:r>
      <w:r>
        <w:rPr>
          <w:sz w:val="24"/>
          <w:vertAlign w:val="subscript"/>
        </w:rPr>
        <w:t>c</w:t>
      </w:r>
      <w:proofErr w:type="spellEnd"/>
    </w:p>
    <w:p w14:paraId="6387549F" w14:textId="77777777" w:rsidR="00845687" w:rsidRDefault="00845687" w:rsidP="00BF0524"/>
    <w:p w14:paraId="59C65617" w14:textId="77777777" w:rsidR="00845687" w:rsidRDefault="00845687" w:rsidP="00BF0524">
      <w:pPr>
        <w:pStyle w:val="NormalWeb"/>
        <w:jc w:val="both"/>
      </w:pPr>
      <w:r>
        <w:t xml:space="preserve">For classes in the Commercial and Industrial TC Groups, except if any class in the Industrial Group is forecast for the ensuing period to experience more than a 10% reduction in billing determinants </w:t>
      </w:r>
      <w:r>
        <w:lastRenderedPageBreak/>
        <w:t>compared to the industrial base billing determinants for that class, then the transition charges for the classes within the Industrial TC Group will be determined according to  Section 8, Part B:</w:t>
      </w:r>
    </w:p>
    <w:p w14:paraId="28E193A3" w14:textId="77777777" w:rsidR="00845687" w:rsidRDefault="00845687" w:rsidP="00BF0524">
      <w:pPr>
        <w:pStyle w:val="NormalWeb"/>
      </w:pPr>
    </w:p>
    <w:p w14:paraId="70E9A18A" w14:textId="77777777" w:rsidR="00845687" w:rsidRDefault="00845687" w:rsidP="00BF0524">
      <w:pPr>
        <w:rPr>
          <w:sz w:val="24"/>
        </w:rPr>
      </w:pPr>
      <w:r>
        <w:tab/>
      </w:r>
      <w:proofErr w:type="spellStart"/>
      <w:r>
        <w:rPr>
          <w:sz w:val="24"/>
        </w:rPr>
        <w:t>TC</w:t>
      </w:r>
      <w:r>
        <w:rPr>
          <w:sz w:val="24"/>
          <w:vertAlign w:val="subscript"/>
        </w:rPr>
        <w:t>c</w:t>
      </w:r>
      <w:proofErr w:type="spellEnd"/>
      <w:r>
        <w:rPr>
          <w:sz w:val="24"/>
          <w:vertAlign w:val="subscript"/>
        </w:rPr>
        <w:t xml:space="preserve"> </w:t>
      </w:r>
      <w:r>
        <w:rPr>
          <w:sz w:val="24"/>
        </w:rPr>
        <w:t xml:space="preserve">= </w:t>
      </w:r>
      <w:proofErr w:type="spellStart"/>
      <w:r>
        <w:rPr>
          <w:sz w:val="24"/>
        </w:rPr>
        <w:t>TC</w:t>
      </w:r>
      <w:r>
        <w:rPr>
          <w:sz w:val="24"/>
          <w:vertAlign w:val="subscript"/>
        </w:rPr>
        <w:t>c</w:t>
      </w:r>
      <w:proofErr w:type="spellEnd"/>
      <w:r>
        <w:rPr>
          <w:sz w:val="24"/>
          <w:vertAlign w:val="superscript"/>
        </w:rPr>
        <w:t>-1</w:t>
      </w:r>
      <w:r>
        <w:rPr>
          <w:sz w:val="24"/>
        </w:rPr>
        <w:t xml:space="preserve"> {</w:t>
      </w:r>
      <w:r>
        <w:rPr>
          <w:sz w:val="24"/>
        </w:rPr>
        <w:sym w:font="Symbol" w:char="F053"/>
      </w:r>
      <w:r>
        <w:rPr>
          <w:sz w:val="24"/>
        </w:rPr>
        <w:t xml:space="preserve"> [</w:t>
      </w:r>
      <w:proofErr w:type="spellStart"/>
      <w:r>
        <w:rPr>
          <w:sz w:val="24"/>
        </w:rPr>
        <w:t>PBR</w:t>
      </w:r>
      <w:r>
        <w:rPr>
          <w:sz w:val="24"/>
          <w:vertAlign w:val="subscript"/>
        </w:rPr>
        <w:t>T</w:t>
      </w:r>
      <w:proofErr w:type="spellEnd"/>
      <w:r>
        <w:rPr>
          <w:sz w:val="24"/>
        </w:rPr>
        <w:t xml:space="preserve"> * (</w:t>
      </w:r>
      <w:proofErr w:type="spellStart"/>
      <w:r>
        <w:rPr>
          <w:sz w:val="24"/>
        </w:rPr>
        <w:t>PBRAF</w:t>
      </w:r>
      <w:r>
        <w:rPr>
          <w:sz w:val="24"/>
          <w:vertAlign w:val="subscript"/>
        </w:rPr>
        <w:t>c</w:t>
      </w:r>
      <w:r>
        <w:rPr>
          <w:sz w:val="24"/>
        </w:rPr>
        <w:t>+PBRAFA</w:t>
      </w:r>
      <w:r>
        <w:rPr>
          <w:sz w:val="24"/>
          <w:vertAlign w:val="subscript"/>
        </w:rPr>
        <w:t>c</w:t>
      </w:r>
      <w:r>
        <w:rPr>
          <w:sz w:val="24"/>
        </w:rPr>
        <w:t>+YPBRAFA</w:t>
      </w:r>
      <w:r>
        <w:rPr>
          <w:sz w:val="24"/>
          <w:vertAlign w:val="subscript"/>
        </w:rPr>
        <w:t>c</w:t>
      </w:r>
      <w:r>
        <w:rPr>
          <w:sz w:val="24"/>
          <w:vertAlign w:val="superscript"/>
        </w:rPr>
        <w:t>t</w:t>
      </w:r>
      <w:proofErr w:type="spellEnd"/>
      <w:r>
        <w:rPr>
          <w:sz w:val="24"/>
        </w:rPr>
        <w:t xml:space="preserve">)] / </w:t>
      </w:r>
      <w:r>
        <w:rPr>
          <w:sz w:val="24"/>
        </w:rPr>
        <w:sym w:font="Symbol" w:char="F053"/>
      </w:r>
      <w:r>
        <w:rPr>
          <w:sz w:val="24"/>
        </w:rPr>
        <w:t>(</w:t>
      </w:r>
      <w:proofErr w:type="spellStart"/>
      <w:r>
        <w:rPr>
          <w:sz w:val="24"/>
        </w:rPr>
        <w:t>TC</w:t>
      </w:r>
      <w:r>
        <w:rPr>
          <w:sz w:val="24"/>
          <w:vertAlign w:val="subscript"/>
        </w:rPr>
        <w:t>c</w:t>
      </w:r>
      <w:proofErr w:type="spellEnd"/>
      <w:r>
        <w:rPr>
          <w:sz w:val="24"/>
          <w:vertAlign w:val="superscript"/>
        </w:rPr>
        <w:t>-1</w:t>
      </w:r>
      <w:r>
        <w:rPr>
          <w:sz w:val="24"/>
        </w:rPr>
        <w:t>*</w:t>
      </w:r>
      <w:proofErr w:type="spellStart"/>
      <w:r>
        <w:rPr>
          <w:sz w:val="24"/>
        </w:rPr>
        <w:t>FBU</w:t>
      </w:r>
      <w:r>
        <w:rPr>
          <w:sz w:val="24"/>
          <w:vertAlign w:val="subscript"/>
        </w:rPr>
        <w:t>c</w:t>
      </w:r>
      <w:proofErr w:type="spellEnd"/>
      <w:r>
        <w:rPr>
          <w:sz w:val="24"/>
        </w:rPr>
        <w:t>)}</w:t>
      </w:r>
    </w:p>
    <w:p w14:paraId="4DE7165B" w14:textId="77777777" w:rsidR="00845687" w:rsidRDefault="00845687" w:rsidP="00BF0524">
      <w:pPr>
        <w:ind w:firstLine="720"/>
        <w:rPr>
          <w:sz w:val="24"/>
        </w:rPr>
      </w:pPr>
      <w:r>
        <w:rPr>
          <w:sz w:val="24"/>
        </w:rPr>
        <w:t>For all classes in the applicable group.</w:t>
      </w:r>
    </w:p>
    <w:p w14:paraId="35517834" w14:textId="77777777" w:rsidR="00845687" w:rsidRDefault="00845687" w:rsidP="00BF0524">
      <w:pPr>
        <w:pStyle w:val="NormalWeb"/>
      </w:pPr>
    </w:p>
    <w:p w14:paraId="117D1FE3" w14:textId="77777777" w:rsidR="00845687" w:rsidRDefault="00845687" w:rsidP="00BF0524">
      <w:pPr>
        <w:rPr>
          <w:sz w:val="24"/>
        </w:rPr>
      </w:pPr>
      <w:r>
        <w:tab/>
      </w:r>
      <w:r>
        <w:rPr>
          <w:sz w:val="24"/>
        </w:rPr>
        <w:t xml:space="preserve">Where </w:t>
      </w:r>
      <w:r>
        <w:rPr>
          <w:sz w:val="24"/>
        </w:rPr>
        <w:tab/>
      </w:r>
    </w:p>
    <w:p w14:paraId="083CF566" w14:textId="77777777" w:rsidR="00845687" w:rsidRDefault="00845687" w:rsidP="00BF0524">
      <w:pPr>
        <w:rPr>
          <w:sz w:val="24"/>
        </w:rPr>
      </w:pPr>
    </w:p>
    <w:p w14:paraId="259F0ACB" w14:textId="77777777" w:rsidR="00845687" w:rsidRDefault="00845687" w:rsidP="00BF0524">
      <w:pPr>
        <w:ind w:left="1440"/>
        <w:rPr>
          <w:sz w:val="24"/>
        </w:rPr>
      </w:pPr>
      <w:r>
        <w:rPr>
          <w:sz w:val="24"/>
        </w:rPr>
        <w:t>TC</w:t>
      </w:r>
      <w:r>
        <w:rPr>
          <w:sz w:val="24"/>
          <w:vertAlign w:val="subscript"/>
        </w:rPr>
        <w:t>c</w:t>
      </w:r>
      <w:r>
        <w:rPr>
          <w:sz w:val="24"/>
          <w:vertAlign w:val="superscript"/>
        </w:rPr>
        <w:t>-1</w:t>
      </w:r>
      <w:r>
        <w:rPr>
          <w:sz w:val="24"/>
        </w:rPr>
        <w:t xml:space="preserve"> = the transition charge for that class from the previous period</w:t>
      </w:r>
    </w:p>
    <w:p w14:paraId="616DE530" w14:textId="77777777" w:rsidR="00845687" w:rsidRDefault="00845687" w:rsidP="00BF0524">
      <w:pPr>
        <w:ind w:left="1440"/>
      </w:pPr>
    </w:p>
    <w:p w14:paraId="4FFE3B4D" w14:textId="77777777" w:rsidR="00845687" w:rsidRDefault="00845687" w:rsidP="00BF0524">
      <w:pPr>
        <w:ind w:left="1440"/>
        <w:jc w:val="both"/>
        <w:rPr>
          <w:color w:val="000000"/>
          <w:sz w:val="24"/>
        </w:rPr>
      </w:pPr>
      <w:r>
        <w:rPr>
          <w:sz w:val="24"/>
        </w:rPr>
        <w:t>PBR</w:t>
      </w:r>
      <w:r>
        <w:rPr>
          <w:sz w:val="24"/>
          <w:vertAlign w:val="subscript"/>
        </w:rPr>
        <w:t>T</w:t>
      </w:r>
      <w:r>
        <w:rPr>
          <w:sz w:val="24"/>
        </w:rPr>
        <w:t xml:space="preserve">= </w:t>
      </w:r>
      <w:r>
        <w:rPr>
          <w:color w:val="000000"/>
          <w:sz w:val="24"/>
        </w:rPr>
        <w:t xml:space="preserve">Periodic Billing Requirement for the ensuing period (the 12 months beginning on the effective date of the adjusted transition charges in the case of annual true-ups and the period until the next scheduled annual true-up in the case of interim adjustments).  The Periodic Billing Requirement will be the amounts required to pay principal and interest on the transition bonds when due pursuant to the expected amortization schedule, pay as due all other qualified costs, and recover any net system under-collections or credit any net system over-collections so that (i) the outstanding principal balance of the transition bonds will be equal to the scheduled balance on the expected amortization schedule; (ii) the amount in the capital subaccount will be equal to the required capital plus any investment earnings on amounts in the capital subaccount to the extent that the investment earnings have not been released to the SPE and  (iii) the reserve subaccount will be zero by the payment date immediately preceding the next adjustment or by the final payment date, if the next payment date is the final payment date. </w:t>
      </w:r>
    </w:p>
    <w:p w14:paraId="6735E325" w14:textId="77777777" w:rsidR="00845687" w:rsidRDefault="00845687" w:rsidP="00BF0524">
      <w:pPr>
        <w:tabs>
          <w:tab w:val="left" w:pos="720"/>
          <w:tab w:val="right" w:pos="8914"/>
        </w:tabs>
        <w:ind w:left="1440" w:hanging="720"/>
        <w:jc w:val="both"/>
        <w:rPr>
          <w:color w:val="000000"/>
          <w:sz w:val="24"/>
        </w:rPr>
      </w:pPr>
    </w:p>
    <w:p w14:paraId="1957EB0B" w14:textId="77777777" w:rsidR="00845687" w:rsidRDefault="00845687" w:rsidP="00BF0524">
      <w:pPr>
        <w:ind w:left="1440"/>
        <w:rPr>
          <w:sz w:val="24"/>
        </w:rPr>
      </w:pPr>
      <w:proofErr w:type="spellStart"/>
      <w:r>
        <w:rPr>
          <w:sz w:val="24"/>
        </w:rPr>
        <w:t>PBRAF</w:t>
      </w:r>
      <w:r>
        <w:rPr>
          <w:sz w:val="24"/>
          <w:vertAlign w:val="subscript"/>
        </w:rPr>
        <w:t>c</w:t>
      </w:r>
      <w:proofErr w:type="spellEnd"/>
      <w:r>
        <w:rPr>
          <w:sz w:val="24"/>
        </w:rPr>
        <w:t xml:space="preserve"> = the </w:t>
      </w:r>
      <w:proofErr w:type="spellStart"/>
      <w:r>
        <w:rPr>
          <w:sz w:val="24"/>
        </w:rPr>
        <w:t>PBRAFs</w:t>
      </w:r>
      <w:proofErr w:type="spellEnd"/>
      <w:r>
        <w:rPr>
          <w:sz w:val="24"/>
        </w:rPr>
        <w:t xml:space="preserve"> then in effect, or if an adjustment has been made under Section 6, Part A, the adjusted PBRAFs from Section 6, Part A.</w:t>
      </w:r>
    </w:p>
    <w:p w14:paraId="5CE0CE59" w14:textId="77777777" w:rsidR="00845687" w:rsidRDefault="00845687" w:rsidP="00BF0524">
      <w:pPr>
        <w:ind w:left="1440"/>
      </w:pPr>
    </w:p>
    <w:p w14:paraId="375925DE" w14:textId="77777777" w:rsidR="00845687" w:rsidRDefault="00845687" w:rsidP="00BF0524">
      <w:pPr>
        <w:ind w:left="1440"/>
        <w:rPr>
          <w:sz w:val="24"/>
        </w:rPr>
      </w:pPr>
      <w:proofErr w:type="spellStart"/>
      <w:r>
        <w:rPr>
          <w:sz w:val="24"/>
        </w:rPr>
        <w:t>PBRAFA</w:t>
      </w:r>
      <w:r>
        <w:rPr>
          <w:sz w:val="24"/>
          <w:vertAlign w:val="subscript"/>
        </w:rPr>
        <w:t>c</w:t>
      </w:r>
      <w:proofErr w:type="spellEnd"/>
      <w:r>
        <w:rPr>
          <w:sz w:val="24"/>
        </w:rPr>
        <w:t>= the adjustment (if any) from Section 6, Part B, Step 5</w:t>
      </w:r>
    </w:p>
    <w:p w14:paraId="720E80F3" w14:textId="77777777" w:rsidR="00845687" w:rsidRDefault="00845687" w:rsidP="00BF0524">
      <w:pPr>
        <w:ind w:left="1440"/>
        <w:rPr>
          <w:sz w:val="24"/>
        </w:rPr>
      </w:pPr>
    </w:p>
    <w:p w14:paraId="3175D92C" w14:textId="77777777" w:rsidR="00845687" w:rsidRDefault="00845687" w:rsidP="00BF0524">
      <w:pPr>
        <w:ind w:left="1440"/>
        <w:jc w:val="both"/>
        <w:rPr>
          <w:sz w:val="24"/>
        </w:rPr>
      </w:pPr>
      <w:proofErr w:type="spellStart"/>
      <w:r>
        <w:rPr>
          <w:sz w:val="24"/>
        </w:rPr>
        <w:t>YPBRAFA</w:t>
      </w:r>
      <w:r>
        <w:rPr>
          <w:sz w:val="24"/>
          <w:vertAlign w:val="subscript"/>
        </w:rPr>
        <w:t>c</w:t>
      </w:r>
      <w:r>
        <w:rPr>
          <w:sz w:val="24"/>
          <w:vertAlign w:val="superscript"/>
        </w:rPr>
        <w:t>t</w:t>
      </w:r>
      <w:proofErr w:type="spellEnd"/>
      <w:r>
        <w:rPr>
          <w:sz w:val="24"/>
        </w:rPr>
        <w:t>= the adjustment from Section 6, Part C, Step 5 for every year t in which an adjustment was made unless that adjustment was discontinued under Section 6, Part C, Step 6.</w:t>
      </w:r>
    </w:p>
    <w:p w14:paraId="1119403C" w14:textId="77777777" w:rsidR="00845687" w:rsidRDefault="00845687" w:rsidP="00BF0524">
      <w:pPr>
        <w:ind w:left="1440"/>
        <w:rPr>
          <w:sz w:val="24"/>
        </w:rPr>
      </w:pPr>
    </w:p>
    <w:p w14:paraId="10C1E9B5" w14:textId="77777777" w:rsidR="00845687" w:rsidRDefault="00845687" w:rsidP="00BF0524">
      <w:pPr>
        <w:ind w:left="1440"/>
        <w:rPr>
          <w:sz w:val="24"/>
        </w:rPr>
      </w:pPr>
      <w:proofErr w:type="spellStart"/>
      <w:r>
        <w:rPr>
          <w:sz w:val="24"/>
        </w:rPr>
        <w:t>FBU</w:t>
      </w:r>
      <w:r>
        <w:rPr>
          <w:sz w:val="24"/>
          <w:vertAlign w:val="subscript"/>
        </w:rPr>
        <w:t>c</w:t>
      </w:r>
      <w:proofErr w:type="spellEnd"/>
      <w:r>
        <w:rPr>
          <w:sz w:val="24"/>
        </w:rPr>
        <w:t>= the forecasted billing determinants for the upcoming period</w:t>
      </w:r>
    </w:p>
    <w:p w14:paraId="7A2F8929" w14:textId="77777777" w:rsidR="00845687" w:rsidRDefault="00845687" w:rsidP="00BF0524">
      <w:pPr>
        <w:pStyle w:val="Heading1"/>
        <w:ind w:left="1440"/>
      </w:pPr>
    </w:p>
    <w:p w14:paraId="0CADE3E2" w14:textId="77777777" w:rsidR="00845687" w:rsidRDefault="00845687" w:rsidP="00BF0524">
      <w:pPr>
        <w:tabs>
          <w:tab w:val="left" w:pos="0"/>
          <w:tab w:val="right" w:pos="8912"/>
        </w:tabs>
        <w:rPr>
          <w:color w:val="000000"/>
        </w:rPr>
      </w:pPr>
    </w:p>
    <w:p w14:paraId="060BFD7E" w14:textId="77777777" w:rsidR="00845687" w:rsidRDefault="00845687" w:rsidP="00BF0524">
      <w:pPr>
        <w:keepNext/>
        <w:keepLines/>
        <w:tabs>
          <w:tab w:val="left" w:pos="900"/>
        </w:tabs>
        <w:ind w:left="900" w:hanging="900"/>
        <w:rPr>
          <w:b/>
          <w:sz w:val="24"/>
        </w:rPr>
      </w:pPr>
      <w:r>
        <w:rPr>
          <w:b/>
          <w:sz w:val="24"/>
        </w:rPr>
        <w:t>Part B:</w:t>
      </w:r>
      <w:r>
        <w:rPr>
          <w:b/>
          <w:sz w:val="24"/>
        </w:rPr>
        <w:tab/>
        <w:t>Intra Industrial Group Adjustments Due to Cumulative Load Loss Not Attributable to Eligible Generation</w:t>
      </w:r>
    </w:p>
    <w:p w14:paraId="15087A95" w14:textId="77777777" w:rsidR="00845687" w:rsidRDefault="00845687" w:rsidP="00BF0524">
      <w:pPr>
        <w:keepNext/>
        <w:keepLines/>
        <w:tabs>
          <w:tab w:val="left" w:pos="0"/>
          <w:tab w:val="right" w:pos="8930"/>
        </w:tabs>
        <w:jc w:val="both"/>
        <w:rPr>
          <w:b/>
          <w:color w:val="000000"/>
          <w:sz w:val="24"/>
        </w:rPr>
      </w:pPr>
    </w:p>
    <w:p w14:paraId="01535543" w14:textId="77777777" w:rsidR="00845687" w:rsidRDefault="00845687" w:rsidP="00BF0524">
      <w:pPr>
        <w:jc w:val="both"/>
        <w:rPr>
          <w:color w:val="000000"/>
          <w:sz w:val="24"/>
        </w:rPr>
      </w:pPr>
      <w:r>
        <w:rPr>
          <w:color w:val="000000"/>
          <w:sz w:val="24"/>
        </w:rPr>
        <w:t xml:space="preserve">In connection with each annual Standard True-up Adjustment, the Company will compare the projected billing determinants being used to set Transition Charges for each Industrial Group Transition Charge Class during the ensuing year to the billing determinants for the period January </w:t>
      </w:r>
      <w:r>
        <w:rPr>
          <w:color w:val="000000"/>
          <w:sz w:val="24"/>
        </w:rPr>
        <w:lastRenderedPageBreak/>
        <w:t>2012 through December 2012  (adjusted to exclude any billing determinants attributable to Eligible Generation if any adjustment was made under Section 6, Part A after December 2012) (such billing determinants as adjusted are hereafter referred to as the “Industrial Base Year Billing Determinants”).  The Transition Charges of all Transition Charge Classes in the Industrial TC Group will be adjusted if one or more Transition Charge Classes experience load loss (calculated excluding load loss attributable to Eligible Generation for which adjustments have been made under Section 6, Part A but including load loss attributable to small power production facilities of 10 megawatts or less) aggregating more than 10% on a cumulative basis when measured against the Industrial Base Year Billing Determinants.  The adjustments under this Part B will be made using the following procedures:</w:t>
      </w:r>
    </w:p>
    <w:p w14:paraId="74FAA87A" w14:textId="77777777" w:rsidR="00845687" w:rsidRDefault="00845687" w:rsidP="00BF0524">
      <w:pPr>
        <w:pStyle w:val="NormalWeb"/>
      </w:pPr>
    </w:p>
    <w:p w14:paraId="4F1E58EA" w14:textId="77777777" w:rsidR="00845687" w:rsidRDefault="00845687" w:rsidP="00BF0524">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10"/>
      </w:tblGrid>
      <w:tr w:rsidR="00845687" w14:paraId="1E5D558B" w14:textId="77777777" w:rsidTr="00BF0524">
        <w:trPr>
          <w:trHeight w:val="719"/>
        </w:trPr>
        <w:tc>
          <w:tcPr>
            <w:tcW w:w="4248" w:type="dxa"/>
          </w:tcPr>
          <w:p w14:paraId="5A45F37B" w14:textId="77777777" w:rsidR="00845687" w:rsidRDefault="00845687" w:rsidP="00BF0524">
            <w:pPr>
              <w:rPr>
                <w:sz w:val="24"/>
              </w:rPr>
            </w:pPr>
            <w:r>
              <w:rPr>
                <w:sz w:val="24"/>
              </w:rPr>
              <w:t>Step 1:</w:t>
            </w:r>
          </w:p>
          <w:p w14:paraId="489A93CB" w14:textId="77777777" w:rsidR="00845687" w:rsidRDefault="00845687" w:rsidP="00BF0524">
            <w:pPr>
              <w:rPr>
                <w:sz w:val="24"/>
              </w:rPr>
            </w:pPr>
          </w:p>
          <w:p w14:paraId="6D24B1FA" w14:textId="77777777" w:rsidR="00845687" w:rsidRDefault="00845687" w:rsidP="00BF0524">
            <w:pPr>
              <w:rPr>
                <w:sz w:val="24"/>
              </w:rPr>
            </w:pPr>
            <w:r>
              <w:rPr>
                <w:sz w:val="24"/>
              </w:rPr>
              <w:t xml:space="preserve">If </w:t>
            </w:r>
            <w:proofErr w:type="spellStart"/>
            <w:r>
              <w:rPr>
                <w:sz w:val="24"/>
              </w:rPr>
              <w:t>FBU</w:t>
            </w:r>
            <w:r>
              <w:rPr>
                <w:sz w:val="24"/>
                <w:vertAlign w:val="subscript"/>
              </w:rPr>
              <w:t>c</w:t>
            </w:r>
            <w:proofErr w:type="spellEnd"/>
            <w:r>
              <w:rPr>
                <w:sz w:val="24"/>
              </w:rPr>
              <w:t xml:space="preserve"> /</w:t>
            </w:r>
            <w:proofErr w:type="spellStart"/>
            <w:r>
              <w:rPr>
                <w:sz w:val="24"/>
              </w:rPr>
              <w:t>IBD</w:t>
            </w:r>
            <w:r>
              <w:rPr>
                <w:sz w:val="24"/>
                <w:vertAlign w:val="subscript"/>
              </w:rPr>
              <w:t>c</w:t>
            </w:r>
            <w:proofErr w:type="spellEnd"/>
            <w:r>
              <w:rPr>
                <w:sz w:val="24"/>
              </w:rPr>
              <w:t xml:space="preserve"> </w:t>
            </w:r>
            <w:r>
              <w:rPr>
                <w:b/>
                <w:sz w:val="24"/>
                <w:vertAlign w:val="subscript"/>
              </w:rPr>
              <w:t xml:space="preserve"> </w:t>
            </w:r>
            <w:r>
              <w:rPr>
                <w:b/>
                <w:sz w:val="24"/>
              </w:rPr>
              <w:sym w:font="Symbol" w:char="F0B3"/>
            </w:r>
            <w:r>
              <w:rPr>
                <w:sz w:val="24"/>
              </w:rPr>
              <w:t xml:space="preserve"> 0.90 for each Industrial TC Class</w:t>
            </w:r>
          </w:p>
          <w:p w14:paraId="33CCBEDB" w14:textId="77777777" w:rsidR="00845687" w:rsidRDefault="00845687" w:rsidP="00BF0524">
            <w:pPr>
              <w:rPr>
                <w:sz w:val="24"/>
              </w:rPr>
            </w:pPr>
            <w:r>
              <w:rPr>
                <w:sz w:val="24"/>
              </w:rPr>
              <w:t xml:space="preserve">  </w:t>
            </w:r>
          </w:p>
        </w:tc>
        <w:tc>
          <w:tcPr>
            <w:tcW w:w="5310" w:type="dxa"/>
          </w:tcPr>
          <w:p w14:paraId="50C294ED" w14:textId="77777777" w:rsidR="00845687" w:rsidRDefault="00845687" w:rsidP="00BF0524">
            <w:pPr>
              <w:pStyle w:val="NormalWeb"/>
            </w:pPr>
          </w:p>
          <w:p w14:paraId="53D818DF" w14:textId="77777777" w:rsidR="00845687" w:rsidRDefault="00845687" w:rsidP="00BF0524">
            <w:pPr>
              <w:pStyle w:val="NormalWeb"/>
            </w:pPr>
          </w:p>
          <w:p w14:paraId="243EF583" w14:textId="77777777" w:rsidR="00845687" w:rsidRDefault="00845687" w:rsidP="00BF0524">
            <w:pPr>
              <w:pStyle w:val="NormalWeb"/>
              <w:jc w:val="both"/>
            </w:pPr>
            <w:r>
              <w:t>Then, no adjustments will occur under this Section 8, Part B and the transition charge for each Industrial TC class will be calculated under Section 8, Part A.</w:t>
            </w:r>
          </w:p>
        </w:tc>
      </w:tr>
      <w:tr w:rsidR="00845687" w14:paraId="2C6845BD" w14:textId="77777777" w:rsidTr="00BF0524">
        <w:tc>
          <w:tcPr>
            <w:tcW w:w="4248" w:type="dxa"/>
          </w:tcPr>
          <w:p w14:paraId="7DA77CC0" w14:textId="77777777" w:rsidR="00845687" w:rsidRDefault="00845687" w:rsidP="00BF0524">
            <w:pPr>
              <w:rPr>
                <w:sz w:val="24"/>
              </w:rPr>
            </w:pPr>
            <w:r>
              <w:rPr>
                <w:sz w:val="24"/>
              </w:rPr>
              <w:t xml:space="preserve">If </w:t>
            </w:r>
            <w:proofErr w:type="spellStart"/>
            <w:r>
              <w:rPr>
                <w:sz w:val="24"/>
              </w:rPr>
              <w:t>FBU</w:t>
            </w:r>
            <w:r>
              <w:rPr>
                <w:sz w:val="24"/>
                <w:vertAlign w:val="subscript"/>
              </w:rPr>
              <w:t>c</w:t>
            </w:r>
            <w:proofErr w:type="spellEnd"/>
            <w:r>
              <w:rPr>
                <w:sz w:val="24"/>
              </w:rPr>
              <w:t xml:space="preserve"> /</w:t>
            </w:r>
            <w:proofErr w:type="spellStart"/>
            <w:r>
              <w:rPr>
                <w:sz w:val="24"/>
              </w:rPr>
              <w:t>IBD</w:t>
            </w:r>
            <w:r>
              <w:rPr>
                <w:sz w:val="24"/>
                <w:vertAlign w:val="subscript"/>
              </w:rPr>
              <w:t>c</w:t>
            </w:r>
            <w:proofErr w:type="spellEnd"/>
            <w:r>
              <w:rPr>
                <w:sz w:val="24"/>
              </w:rPr>
              <w:t xml:space="preserve"> </w:t>
            </w:r>
            <w:r>
              <w:rPr>
                <w:b/>
                <w:sz w:val="24"/>
                <w:vertAlign w:val="subscript"/>
              </w:rPr>
              <w:t xml:space="preserve"> </w:t>
            </w:r>
            <w:r>
              <w:rPr>
                <w:b/>
                <w:sz w:val="24"/>
              </w:rPr>
              <w:t>&lt;</w:t>
            </w:r>
            <w:r>
              <w:rPr>
                <w:sz w:val="24"/>
              </w:rPr>
              <w:t xml:space="preserve"> 0.90 for any Industrial TC Class (Load Loss Class)</w:t>
            </w:r>
          </w:p>
          <w:p w14:paraId="1D69C7FD" w14:textId="77777777" w:rsidR="00845687" w:rsidRDefault="00845687" w:rsidP="00BF0524">
            <w:pPr>
              <w:rPr>
                <w:sz w:val="24"/>
              </w:rPr>
            </w:pPr>
            <w:r>
              <w:rPr>
                <w:sz w:val="24"/>
              </w:rPr>
              <w:t xml:space="preserve">  </w:t>
            </w:r>
          </w:p>
        </w:tc>
        <w:tc>
          <w:tcPr>
            <w:tcW w:w="5310" w:type="dxa"/>
          </w:tcPr>
          <w:p w14:paraId="7E2A00A9" w14:textId="77777777" w:rsidR="00845687" w:rsidRDefault="00845687" w:rsidP="00BF0524">
            <w:pPr>
              <w:pStyle w:val="NormalWeb"/>
              <w:jc w:val="both"/>
            </w:pPr>
            <w:r>
              <w:t>Then, adjustments will be calculated pursuant to Steps 2 through 6.</w:t>
            </w:r>
          </w:p>
        </w:tc>
      </w:tr>
      <w:tr w:rsidR="00845687" w14:paraId="7DAF0AB1" w14:textId="77777777" w:rsidTr="00BF0524">
        <w:trPr>
          <w:cantSplit/>
          <w:trHeight w:val="1223"/>
        </w:trPr>
        <w:tc>
          <w:tcPr>
            <w:tcW w:w="9558" w:type="dxa"/>
            <w:gridSpan w:val="2"/>
          </w:tcPr>
          <w:p w14:paraId="37481E54" w14:textId="77777777" w:rsidR="00845687" w:rsidRDefault="00845687" w:rsidP="00BF0524">
            <w:pPr>
              <w:rPr>
                <w:sz w:val="24"/>
              </w:rPr>
            </w:pPr>
            <w:r>
              <w:rPr>
                <w:sz w:val="24"/>
              </w:rPr>
              <w:t>Where:</w:t>
            </w:r>
          </w:p>
          <w:p w14:paraId="64C05EF8" w14:textId="77777777" w:rsidR="00845687" w:rsidRDefault="00845687" w:rsidP="00BF0524">
            <w:pPr>
              <w:ind w:left="720"/>
              <w:rPr>
                <w:sz w:val="24"/>
              </w:rPr>
            </w:pPr>
            <w:proofErr w:type="spellStart"/>
            <w:r>
              <w:rPr>
                <w:sz w:val="24"/>
              </w:rPr>
              <w:t>FBU</w:t>
            </w:r>
            <w:r>
              <w:rPr>
                <w:sz w:val="24"/>
                <w:vertAlign w:val="subscript"/>
              </w:rPr>
              <w:t>c</w:t>
            </w:r>
            <w:proofErr w:type="spellEnd"/>
            <w:r>
              <w:rPr>
                <w:sz w:val="24"/>
              </w:rPr>
              <w:t xml:space="preserve"> = forecasted billing determinants for class c</w:t>
            </w:r>
          </w:p>
          <w:p w14:paraId="430843DC" w14:textId="77777777" w:rsidR="00845687" w:rsidRDefault="00845687" w:rsidP="00BF0524">
            <w:pPr>
              <w:ind w:left="720"/>
              <w:rPr>
                <w:sz w:val="24"/>
              </w:rPr>
            </w:pPr>
          </w:p>
          <w:p w14:paraId="2F201AC0" w14:textId="77777777" w:rsidR="00845687" w:rsidRDefault="00845687" w:rsidP="00BF0524">
            <w:pPr>
              <w:tabs>
                <w:tab w:val="left" w:pos="720"/>
              </w:tabs>
              <w:rPr>
                <w:sz w:val="24"/>
              </w:rPr>
            </w:pPr>
            <w:r>
              <w:rPr>
                <w:sz w:val="24"/>
              </w:rPr>
              <w:tab/>
            </w:r>
            <w:proofErr w:type="spellStart"/>
            <w:r>
              <w:rPr>
                <w:sz w:val="24"/>
              </w:rPr>
              <w:t>IBD</w:t>
            </w:r>
            <w:r>
              <w:rPr>
                <w:sz w:val="24"/>
                <w:vertAlign w:val="subscript"/>
              </w:rPr>
              <w:t>c</w:t>
            </w:r>
            <w:proofErr w:type="spellEnd"/>
            <w:r>
              <w:rPr>
                <w:sz w:val="24"/>
              </w:rPr>
              <w:t xml:space="preserve">  = Industrial Base Year Billing Determinants for class c</w:t>
            </w:r>
          </w:p>
        </w:tc>
      </w:tr>
    </w:tbl>
    <w:p w14:paraId="3F3A2B6D" w14:textId="77777777" w:rsidR="00845687" w:rsidRDefault="00845687" w:rsidP="00BF0524">
      <w:pPr>
        <w:rPr>
          <w:sz w:val="24"/>
        </w:rPr>
      </w:pPr>
    </w:p>
    <w:p w14:paraId="35A0C9A4" w14:textId="77777777" w:rsidR="00845687" w:rsidRDefault="00845687" w:rsidP="00BF0524">
      <w:pPr>
        <w:rPr>
          <w:sz w:val="24"/>
        </w:rPr>
      </w:pPr>
      <w:r>
        <w:rPr>
          <w:sz w:val="24"/>
        </w:rPr>
        <w:br w:type="page"/>
      </w:r>
    </w:p>
    <w:p w14:paraId="746478A2"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lastRenderedPageBreak/>
        <w:t>Step 2:</w:t>
      </w:r>
    </w:p>
    <w:p w14:paraId="4D74D9CF"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16D4B6E3"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 xml:space="preserve">For each Industrial TC Class in Step 1 where </w:t>
      </w:r>
      <w:proofErr w:type="spellStart"/>
      <w:r>
        <w:rPr>
          <w:sz w:val="24"/>
        </w:rPr>
        <w:t>FBU</w:t>
      </w:r>
      <w:r>
        <w:rPr>
          <w:sz w:val="24"/>
          <w:vertAlign w:val="subscript"/>
        </w:rPr>
        <w:t>c</w:t>
      </w:r>
      <w:proofErr w:type="spellEnd"/>
      <w:r>
        <w:rPr>
          <w:sz w:val="24"/>
        </w:rPr>
        <w:t xml:space="preserve"> /</w:t>
      </w:r>
      <w:proofErr w:type="spellStart"/>
      <w:r>
        <w:rPr>
          <w:sz w:val="24"/>
        </w:rPr>
        <w:t>IBD</w:t>
      </w:r>
      <w:r>
        <w:rPr>
          <w:sz w:val="24"/>
          <w:vertAlign w:val="subscript"/>
        </w:rPr>
        <w:t>c</w:t>
      </w:r>
      <w:proofErr w:type="spellEnd"/>
      <w:r>
        <w:rPr>
          <w:sz w:val="24"/>
          <w:vertAlign w:val="subscript"/>
        </w:rPr>
        <w:t xml:space="preserve"> </w:t>
      </w:r>
      <w:r>
        <w:rPr>
          <w:b/>
          <w:sz w:val="24"/>
        </w:rPr>
        <w:t>&lt;</w:t>
      </w:r>
      <w:r>
        <w:rPr>
          <w:sz w:val="24"/>
        </w:rPr>
        <w:t xml:space="preserve"> 0.90, a reduction amount (</w:t>
      </w:r>
      <w:proofErr w:type="spellStart"/>
      <w:r>
        <w:rPr>
          <w:sz w:val="24"/>
        </w:rPr>
        <w:t>RED</w:t>
      </w:r>
      <w:r>
        <w:rPr>
          <w:sz w:val="24"/>
          <w:vertAlign w:val="subscript"/>
        </w:rPr>
        <w:t>c</w:t>
      </w:r>
      <w:proofErr w:type="spellEnd"/>
      <w:r>
        <w:rPr>
          <w:sz w:val="24"/>
        </w:rPr>
        <w:t>) will be calculated as follows:</w:t>
      </w:r>
    </w:p>
    <w:p w14:paraId="7978F063"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2FAB0292" w14:textId="77777777" w:rsidR="00845687" w:rsidRDefault="00845687" w:rsidP="00BF0524">
      <w:pPr>
        <w:pBdr>
          <w:top w:val="single" w:sz="4" w:space="1" w:color="auto"/>
          <w:left w:val="single" w:sz="4" w:space="4" w:color="auto"/>
          <w:bottom w:val="single" w:sz="4" w:space="1" w:color="auto"/>
          <w:right w:val="single" w:sz="4" w:space="4" w:color="auto"/>
        </w:pBdr>
        <w:tabs>
          <w:tab w:val="left" w:pos="540"/>
        </w:tabs>
        <w:rPr>
          <w:sz w:val="24"/>
        </w:rPr>
      </w:pPr>
      <w:r>
        <w:rPr>
          <w:sz w:val="24"/>
        </w:rPr>
        <w:tab/>
      </w:r>
      <w:proofErr w:type="spellStart"/>
      <w:r>
        <w:rPr>
          <w:sz w:val="24"/>
        </w:rPr>
        <w:t>RED</w:t>
      </w:r>
      <w:r>
        <w:rPr>
          <w:sz w:val="24"/>
          <w:vertAlign w:val="subscript"/>
        </w:rPr>
        <w:t>c</w:t>
      </w:r>
      <w:proofErr w:type="spellEnd"/>
      <w:r>
        <w:rPr>
          <w:sz w:val="24"/>
        </w:rPr>
        <w:t xml:space="preserve">= </w:t>
      </w:r>
      <w:proofErr w:type="spellStart"/>
      <w:r>
        <w:rPr>
          <w:sz w:val="24"/>
        </w:rPr>
        <w:t>PBR</w:t>
      </w:r>
      <w:r>
        <w:rPr>
          <w:sz w:val="24"/>
          <w:vertAlign w:val="subscript"/>
        </w:rPr>
        <w:t>c</w:t>
      </w:r>
      <w:proofErr w:type="spellEnd"/>
      <w:r>
        <w:rPr>
          <w:sz w:val="24"/>
          <w:vertAlign w:val="subscript"/>
        </w:rPr>
        <w:t xml:space="preserve"> </w:t>
      </w:r>
      <w:r>
        <w:rPr>
          <w:sz w:val="24"/>
        </w:rPr>
        <w:t xml:space="preserve">– </w:t>
      </w:r>
      <w:proofErr w:type="spellStart"/>
      <w:r>
        <w:rPr>
          <w:sz w:val="24"/>
        </w:rPr>
        <w:t>TCLL</w:t>
      </w:r>
      <w:r>
        <w:rPr>
          <w:sz w:val="24"/>
          <w:vertAlign w:val="subscript"/>
        </w:rPr>
        <w:t>C</w:t>
      </w:r>
      <w:proofErr w:type="spellEnd"/>
    </w:p>
    <w:p w14:paraId="4E8E7793" w14:textId="77777777" w:rsidR="00845687" w:rsidRDefault="00845687" w:rsidP="00BF0524">
      <w:pPr>
        <w:pBdr>
          <w:top w:val="single" w:sz="4" w:space="1" w:color="auto"/>
          <w:left w:val="single" w:sz="4" w:space="4" w:color="auto"/>
          <w:bottom w:val="single" w:sz="4" w:space="1" w:color="auto"/>
          <w:right w:val="single" w:sz="4" w:space="4" w:color="auto"/>
        </w:pBdr>
        <w:tabs>
          <w:tab w:val="left" w:pos="720"/>
        </w:tabs>
        <w:rPr>
          <w:sz w:val="24"/>
        </w:rPr>
      </w:pPr>
    </w:p>
    <w:p w14:paraId="4A8E28C1" w14:textId="77777777" w:rsidR="00845687" w:rsidRDefault="00845687" w:rsidP="00BF0524">
      <w:pPr>
        <w:pBdr>
          <w:top w:val="single" w:sz="4" w:space="1" w:color="auto"/>
          <w:left w:val="single" w:sz="4" w:space="4" w:color="auto"/>
          <w:bottom w:val="single" w:sz="4" w:space="1" w:color="auto"/>
          <w:right w:val="single" w:sz="4" w:space="4" w:color="auto"/>
        </w:pBdr>
        <w:tabs>
          <w:tab w:val="left" w:pos="720"/>
        </w:tabs>
        <w:rPr>
          <w:sz w:val="24"/>
        </w:rPr>
      </w:pPr>
      <w:r>
        <w:rPr>
          <w:sz w:val="24"/>
        </w:rPr>
        <w:t>Where:</w:t>
      </w:r>
    </w:p>
    <w:p w14:paraId="4ABE5299" w14:textId="77777777" w:rsidR="00845687" w:rsidRDefault="00845687" w:rsidP="00BF0524">
      <w:pPr>
        <w:pBdr>
          <w:top w:val="single" w:sz="4" w:space="1" w:color="auto"/>
          <w:left w:val="single" w:sz="4" w:space="4" w:color="auto"/>
          <w:bottom w:val="single" w:sz="4" w:space="1" w:color="auto"/>
          <w:right w:val="single" w:sz="4" w:space="4" w:color="auto"/>
        </w:pBdr>
        <w:tabs>
          <w:tab w:val="left" w:pos="540"/>
        </w:tabs>
        <w:rPr>
          <w:sz w:val="24"/>
          <w:vertAlign w:val="subscript"/>
        </w:rPr>
      </w:pPr>
      <w:r>
        <w:rPr>
          <w:sz w:val="24"/>
        </w:rPr>
        <w:tab/>
      </w:r>
      <w:proofErr w:type="spellStart"/>
      <w:r>
        <w:rPr>
          <w:sz w:val="24"/>
        </w:rPr>
        <w:t>PBR</w:t>
      </w:r>
      <w:r>
        <w:rPr>
          <w:sz w:val="24"/>
          <w:vertAlign w:val="subscript"/>
        </w:rPr>
        <w:t>c</w:t>
      </w:r>
      <w:proofErr w:type="spellEnd"/>
      <w:r>
        <w:rPr>
          <w:sz w:val="24"/>
        </w:rPr>
        <w:t xml:space="preserve"> = </w:t>
      </w:r>
      <w:proofErr w:type="spellStart"/>
      <w:r>
        <w:rPr>
          <w:sz w:val="24"/>
        </w:rPr>
        <w:t>PBR</w:t>
      </w:r>
      <w:r>
        <w:rPr>
          <w:sz w:val="24"/>
          <w:vertAlign w:val="subscript"/>
        </w:rPr>
        <w:t>T</w:t>
      </w:r>
      <w:proofErr w:type="spellEnd"/>
      <w:r>
        <w:rPr>
          <w:sz w:val="24"/>
        </w:rPr>
        <w:t xml:space="preserve"> * </w:t>
      </w:r>
      <w:proofErr w:type="spellStart"/>
      <w:r>
        <w:rPr>
          <w:sz w:val="24"/>
        </w:rPr>
        <w:t>PBRAF</w:t>
      </w:r>
      <w:r>
        <w:rPr>
          <w:sz w:val="24"/>
          <w:vertAlign w:val="subscript"/>
        </w:rPr>
        <w:t>c</w:t>
      </w:r>
      <w:proofErr w:type="spellEnd"/>
    </w:p>
    <w:p w14:paraId="0273934C" w14:textId="77777777" w:rsidR="00845687" w:rsidRDefault="00845687" w:rsidP="00BF0524">
      <w:pPr>
        <w:pBdr>
          <w:top w:val="single" w:sz="4" w:space="1" w:color="auto"/>
          <w:left w:val="single" w:sz="4" w:space="4" w:color="auto"/>
          <w:bottom w:val="single" w:sz="4" w:space="1" w:color="auto"/>
          <w:right w:val="single" w:sz="4" w:space="4" w:color="auto"/>
        </w:pBdr>
        <w:tabs>
          <w:tab w:val="left" w:pos="720"/>
        </w:tabs>
        <w:rPr>
          <w:sz w:val="24"/>
        </w:rPr>
      </w:pPr>
    </w:p>
    <w:p w14:paraId="26E68AAD" w14:textId="77777777" w:rsidR="00845687" w:rsidRDefault="00845687" w:rsidP="00BF0524">
      <w:pPr>
        <w:pBdr>
          <w:top w:val="single" w:sz="4" w:space="1" w:color="auto"/>
          <w:left w:val="single" w:sz="4" w:space="4" w:color="auto"/>
          <w:bottom w:val="single" w:sz="4" w:space="1" w:color="auto"/>
          <w:right w:val="single" w:sz="4" w:space="4" w:color="auto"/>
        </w:pBdr>
        <w:tabs>
          <w:tab w:val="left" w:pos="540"/>
        </w:tabs>
        <w:rPr>
          <w:sz w:val="24"/>
          <w:vertAlign w:val="subscript"/>
        </w:rPr>
      </w:pPr>
      <w:r>
        <w:rPr>
          <w:sz w:val="24"/>
        </w:rPr>
        <w:tab/>
      </w:r>
      <w:proofErr w:type="spellStart"/>
      <w:r>
        <w:rPr>
          <w:sz w:val="24"/>
        </w:rPr>
        <w:t>TCLL</w:t>
      </w:r>
      <w:r>
        <w:rPr>
          <w:sz w:val="24"/>
          <w:vertAlign w:val="subscript"/>
        </w:rPr>
        <w:t>c</w:t>
      </w:r>
      <w:proofErr w:type="spellEnd"/>
      <w:r>
        <w:rPr>
          <w:sz w:val="24"/>
        </w:rPr>
        <w:t xml:space="preserve"> = Test Collections with 10% Load Loss for Class c = [</w:t>
      </w:r>
      <w:proofErr w:type="spellStart"/>
      <w:r>
        <w:rPr>
          <w:sz w:val="24"/>
        </w:rPr>
        <w:t>PBR</w:t>
      </w:r>
      <w:r>
        <w:rPr>
          <w:sz w:val="24"/>
          <w:vertAlign w:val="subscript"/>
        </w:rPr>
        <w:t>c</w:t>
      </w:r>
      <w:proofErr w:type="spellEnd"/>
      <w:r>
        <w:rPr>
          <w:sz w:val="24"/>
        </w:rPr>
        <w:t>/ (</w:t>
      </w:r>
      <w:proofErr w:type="spellStart"/>
      <w:r>
        <w:rPr>
          <w:sz w:val="24"/>
        </w:rPr>
        <w:t>IBD</w:t>
      </w:r>
      <w:r>
        <w:rPr>
          <w:sz w:val="24"/>
          <w:vertAlign w:val="subscript"/>
        </w:rPr>
        <w:t>c</w:t>
      </w:r>
      <w:proofErr w:type="spellEnd"/>
      <w:r>
        <w:rPr>
          <w:sz w:val="24"/>
        </w:rPr>
        <w:t xml:space="preserve"> * 0.9)] * </w:t>
      </w:r>
      <w:proofErr w:type="spellStart"/>
      <w:r>
        <w:rPr>
          <w:sz w:val="24"/>
        </w:rPr>
        <w:t>FBU</w:t>
      </w:r>
      <w:r>
        <w:rPr>
          <w:sz w:val="24"/>
          <w:vertAlign w:val="subscript"/>
        </w:rPr>
        <w:t>c</w:t>
      </w:r>
      <w:proofErr w:type="spellEnd"/>
    </w:p>
    <w:p w14:paraId="7562CDF0" w14:textId="77777777" w:rsidR="00845687" w:rsidRDefault="00845687" w:rsidP="00BF0524">
      <w:pPr>
        <w:pBdr>
          <w:top w:val="single" w:sz="4" w:space="1" w:color="auto"/>
          <w:left w:val="single" w:sz="4" w:space="4" w:color="auto"/>
          <w:bottom w:val="single" w:sz="4" w:space="1" w:color="auto"/>
          <w:right w:val="single" w:sz="4" w:space="4" w:color="auto"/>
        </w:pBdr>
        <w:tabs>
          <w:tab w:val="left" w:pos="720"/>
        </w:tabs>
        <w:rPr>
          <w:sz w:val="24"/>
          <w:vertAlign w:val="subscript"/>
        </w:rPr>
      </w:pPr>
    </w:p>
    <w:p w14:paraId="6A835EC8" w14:textId="77777777" w:rsidR="00845687" w:rsidRDefault="00845687" w:rsidP="00BF0524">
      <w:pPr>
        <w:pBdr>
          <w:top w:val="single" w:sz="4" w:space="1" w:color="auto"/>
          <w:left w:val="single" w:sz="4" w:space="4" w:color="auto"/>
          <w:bottom w:val="single" w:sz="4" w:space="1" w:color="auto"/>
          <w:right w:val="single" w:sz="4" w:space="4" w:color="auto"/>
        </w:pBdr>
        <w:tabs>
          <w:tab w:val="left" w:pos="540"/>
        </w:tabs>
        <w:rPr>
          <w:sz w:val="24"/>
        </w:rPr>
      </w:pPr>
      <w:r>
        <w:rPr>
          <w:sz w:val="24"/>
        </w:rPr>
        <w:tab/>
        <w:t>PBR</w:t>
      </w:r>
      <w:r>
        <w:rPr>
          <w:sz w:val="24"/>
          <w:vertAlign w:val="subscript"/>
        </w:rPr>
        <w:t xml:space="preserve">T </w:t>
      </w:r>
      <w:r>
        <w:rPr>
          <w:sz w:val="24"/>
        </w:rPr>
        <w:t>= total periodic billing requirement for upcoming period</w:t>
      </w:r>
    </w:p>
    <w:p w14:paraId="4CD7FC64" w14:textId="77777777" w:rsidR="00845687" w:rsidRDefault="00845687" w:rsidP="00BF0524">
      <w:pPr>
        <w:pBdr>
          <w:top w:val="single" w:sz="4" w:space="1" w:color="auto"/>
          <w:left w:val="single" w:sz="4" w:space="4" w:color="auto"/>
          <w:bottom w:val="single" w:sz="4" w:space="1" w:color="auto"/>
          <w:right w:val="single" w:sz="4" w:space="4" w:color="auto"/>
        </w:pBdr>
        <w:tabs>
          <w:tab w:val="left" w:pos="720"/>
        </w:tabs>
        <w:rPr>
          <w:sz w:val="24"/>
        </w:rPr>
      </w:pPr>
    </w:p>
    <w:p w14:paraId="14FA6B16" w14:textId="77777777" w:rsidR="00845687" w:rsidRDefault="00845687" w:rsidP="00BF0524">
      <w:pPr>
        <w:pBdr>
          <w:top w:val="single" w:sz="4" w:space="1" w:color="auto"/>
          <w:left w:val="single" w:sz="4" w:space="4" w:color="auto"/>
          <w:bottom w:val="single" w:sz="4" w:space="1" w:color="auto"/>
          <w:right w:val="single" w:sz="4" w:space="4" w:color="auto"/>
        </w:pBdr>
        <w:tabs>
          <w:tab w:val="left" w:pos="540"/>
        </w:tabs>
        <w:ind w:left="1620" w:hanging="1620"/>
        <w:rPr>
          <w:sz w:val="24"/>
        </w:rPr>
      </w:pPr>
      <w:r>
        <w:rPr>
          <w:sz w:val="24"/>
        </w:rPr>
        <w:tab/>
      </w:r>
      <w:proofErr w:type="spellStart"/>
      <w:r>
        <w:rPr>
          <w:sz w:val="24"/>
        </w:rPr>
        <w:t>PBRAF</w:t>
      </w:r>
      <w:r>
        <w:rPr>
          <w:sz w:val="24"/>
          <w:vertAlign w:val="subscript"/>
        </w:rPr>
        <w:t>c</w:t>
      </w:r>
      <w:proofErr w:type="spellEnd"/>
      <w:r>
        <w:rPr>
          <w:sz w:val="24"/>
        </w:rPr>
        <w:t xml:space="preserve">= the </w:t>
      </w:r>
      <w:proofErr w:type="spellStart"/>
      <w:r>
        <w:rPr>
          <w:sz w:val="24"/>
        </w:rPr>
        <w:t>PBRAFs</w:t>
      </w:r>
      <w:proofErr w:type="spellEnd"/>
      <w:r>
        <w:rPr>
          <w:sz w:val="24"/>
        </w:rPr>
        <w:t xml:space="preserve"> then in effect, including any adjustment made under Section 6, Part A; plus any adjustment made under Section 6, Part B and Section 6, Part C unless the adjustment was discontinued.</w:t>
      </w:r>
    </w:p>
    <w:p w14:paraId="65EAEDE7" w14:textId="77777777" w:rsidR="00845687" w:rsidRDefault="00845687" w:rsidP="00BF0524">
      <w:pPr>
        <w:rPr>
          <w:sz w:val="24"/>
        </w:rPr>
      </w:pPr>
    </w:p>
    <w:p w14:paraId="00B598A1"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Step 3:</w:t>
      </w:r>
    </w:p>
    <w:p w14:paraId="51AD0692"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75E1DDB6"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For each Industrial TC class for which a reduction amount was not calculated in Step 2 and whose TC</w:t>
      </w:r>
      <w:r>
        <w:rPr>
          <w:sz w:val="24"/>
          <w:vertAlign w:val="subscript"/>
        </w:rPr>
        <w:t>c</w:t>
      </w:r>
      <w:r>
        <w:rPr>
          <w:sz w:val="24"/>
          <w:vertAlign w:val="superscript"/>
        </w:rPr>
        <w:t>-1</w:t>
      </w:r>
      <w:r>
        <w:rPr>
          <w:sz w:val="24"/>
          <w:vertAlign w:val="subscript"/>
        </w:rPr>
        <w:t xml:space="preserve"> </w:t>
      </w:r>
      <w:r>
        <w:rPr>
          <w:sz w:val="24"/>
        </w:rPr>
        <w:t>≤ TC</w:t>
      </w:r>
      <w:r>
        <w:rPr>
          <w:sz w:val="24"/>
          <w:vertAlign w:val="subscript"/>
        </w:rPr>
        <w:t>LOSA</w:t>
      </w:r>
      <w:r>
        <w:rPr>
          <w:sz w:val="24"/>
          <w:vertAlign w:val="superscript"/>
        </w:rPr>
        <w:t>-1</w:t>
      </w:r>
      <w:r>
        <w:rPr>
          <w:sz w:val="24"/>
        </w:rPr>
        <w:t>, a reallocation amount shall be calculated as follows:</w:t>
      </w:r>
    </w:p>
    <w:p w14:paraId="75039024"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24BDAD31" w14:textId="77777777" w:rsidR="00845687" w:rsidRDefault="00845687" w:rsidP="00BF0524">
      <w:pPr>
        <w:pBdr>
          <w:top w:val="single" w:sz="4" w:space="1" w:color="auto"/>
          <w:left w:val="single" w:sz="4" w:space="4" w:color="auto"/>
          <w:bottom w:val="single" w:sz="4" w:space="1" w:color="auto"/>
          <w:right w:val="single" w:sz="4" w:space="4" w:color="auto"/>
        </w:pBdr>
        <w:ind w:firstLine="2520"/>
        <w:rPr>
          <w:sz w:val="24"/>
        </w:rPr>
      </w:pPr>
      <w:proofErr w:type="spellStart"/>
      <w:r>
        <w:rPr>
          <w:sz w:val="24"/>
        </w:rPr>
        <w:t>RA</w:t>
      </w:r>
      <w:r>
        <w:rPr>
          <w:sz w:val="24"/>
          <w:vertAlign w:val="subscript"/>
        </w:rPr>
        <w:t>c</w:t>
      </w:r>
      <w:proofErr w:type="spellEnd"/>
      <w:r>
        <w:rPr>
          <w:sz w:val="24"/>
        </w:rPr>
        <w:t xml:space="preserve"> = </w:t>
      </w:r>
      <w:proofErr w:type="spellStart"/>
      <w:r>
        <w:rPr>
          <w:sz w:val="24"/>
        </w:rPr>
        <w:t>IAP</w:t>
      </w:r>
      <w:r>
        <w:rPr>
          <w:sz w:val="24"/>
          <w:vertAlign w:val="subscript"/>
        </w:rPr>
        <w:t>c</w:t>
      </w:r>
      <w:proofErr w:type="spellEnd"/>
      <w:r>
        <w:rPr>
          <w:sz w:val="24"/>
        </w:rPr>
        <w:t xml:space="preserve"> * </w:t>
      </w:r>
      <w:r>
        <w:rPr>
          <w:sz w:val="24"/>
        </w:rPr>
        <w:sym w:font="Symbol" w:char="F053"/>
      </w:r>
      <w:r>
        <w:rPr>
          <w:sz w:val="24"/>
        </w:rPr>
        <w:t xml:space="preserve"> </w:t>
      </w:r>
      <w:proofErr w:type="spellStart"/>
      <w:r>
        <w:rPr>
          <w:sz w:val="24"/>
        </w:rPr>
        <w:t>RED</w:t>
      </w:r>
      <w:r>
        <w:rPr>
          <w:sz w:val="24"/>
          <w:vertAlign w:val="subscript"/>
        </w:rPr>
        <w:t>c</w:t>
      </w:r>
      <w:proofErr w:type="spellEnd"/>
      <w:r>
        <w:rPr>
          <w:sz w:val="24"/>
        </w:rPr>
        <w:t xml:space="preserve"> for all classes</w:t>
      </w:r>
    </w:p>
    <w:p w14:paraId="1BA9EADF" w14:textId="77777777" w:rsidR="00845687" w:rsidRDefault="00845687" w:rsidP="00BF0524">
      <w:pPr>
        <w:pBdr>
          <w:top w:val="single" w:sz="4" w:space="1" w:color="auto"/>
          <w:left w:val="single" w:sz="4" w:space="4" w:color="auto"/>
          <w:bottom w:val="single" w:sz="4" w:space="1" w:color="auto"/>
          <w:right w:val="single" w:sz="4" w:space="4" w:color="auto"/>
        </w:pBdr>
        <w:ind w:firstLine="720"/>
        <w:rPr>
          <w:sz w:val="24"/>
        </w:rPr>
      </w:pPr>
    </w:p>
    <w:p w14:paraId="60A43E15" w14:textId="77777777" w:rsidR="00845687" w:rsidRDefault="00845687" w:rsidP="00BF0524">
      <w:pPr>
        <w:pBdr>
          <w:top w:val="single" w:sz="4" w:space="1" w:color="auto"/>
          <w:left w:val="single" w:sz="4" w:space="4" w:color="auto"/>
          <w:bottom w:val="single" w:sz="4" w:space="1" w:color="auto"/>
          <w:right w:val="single" w:sz="4" w:space="4" w:color="auto"/>
        </w:pBdr>
        <w:jc w:val="both"/>
        <w:rPr>
          <w:sz w:val="24"/>
        </w:rPr>
      </w:pPr>
      <w:r>
        <w:rPr>
          <w:sz w:val="24"/>
        </w:rPr>
        <w:t>Where:</w:t>
      </w:r>
    </w:p>
    <w:p w14:paraId="17EE9A00" w14:textId="77777777" w:rsidR="00845687" w:rsidRDefault="00845687" w:rsidP="00BF0524">
      <w:pPr>
        <w:pBdr>
          <w:top w:val="single" w:sz="4" w:space="1" w:color="auto"/>
          <w:left w:val="single" w:sz="4" w:space="4" w:color="auto"/>
          <w:bottom w:val="single" w:sz="4" w:space="1" w:color="auto"/>
          <w:right w:val="single" w:sz="4" w:space="4" w:color="auto"/>
        </w:pBdr>
        <w:tabs>
          <w:tab w:val="left" w:pos="720"/>
        </w:tabs>
        <w:ind w:left="1980" w:hanging="1980"/>
        <w:jc w:val="both"/>
        <w:rPr>
          <w:sz w:val="24"/>
          <w:vertAlign w:val="superscript"/>
        </w:rPr>
      </w:pPr>
      <w:r>
        <w:rPr>
          <w:sz w:val="24"/>
        </w:rPr>
        <w:tab/>
      </w:r>
      <w:proofErr w:type="spellStart"/>
      <w:r>
        <w:rPr>
          <w:sz w:val="24"/>
        </w:rPr>
        <w:t>IAP</w:t>
      </w:r>
      <w:r>
        <w:rPr>
          <w:sz w:val="24"/>
          <w:vertAlign w:val="subscript"/>
        </w:rPr>
        <w:t>c</w:t>
      </w:r>
      <w:proofErr w:type="spellEnd"/>
      <w:r>
        <w:rPr>
          <w:sz w:val="24"/>
          <w:vertAlign w:val="subscript"/>
        </w:rPr>
        <w:t xml:space="preserve">          </w:t>
      </w:r>
      <w:r>
        <w:rPr>
          <w:sz w:val="24"/>
        </w:rPr>
        <w:t>=</w:t>
      </w:r>
      <w:r>
        <w:rPr>
          <w:sz w:val="24"/>
        </w:rPr>
        <w:tab/>
        <w:t xml:space="preserve">Intra-Group Allocation Percentage for class c = </w:t>
      </w:r>
      <w:proofErr w:type="spellStart"/>
      <w:r>
        <w:rPr>
          <w:sz w:val="24"/>
        </w:rPr>
        <w:t>PBRAF</w:t>
      </w:r>
      <w:r>
        <w:rPr>
          <w:sz w:val="24"/>
          <w:vertAlign w:val="subscript"/>
        </w:rPr>
        <w:t>c</w:t>
      </w:r>
      <w:proofErr w:type="spellEnd"/>
      <w:r>
        <w:rPr>
          <w:sz w:val="24"/>
        </w:rPr>
        <w:t xml:space="preserve"> / </w:t>
      </w:r>
      <w:r>
        <w:rPr>
          <w:sz w:val="24"/>
        </w:rPr>
        <w:sym w:font="Symbol" w:char="F053"/>
      </w:r>
      <w:r>
        <w:rPr>
          <w:sz w:val="24"/>
        </w:rPr>
        <w:t xml:space="preserve"> </w:t>
      </w:r>
      <w:proofErr w:type="spellStart"/>
      <w:r>
        <w:rPr>
          <w:sz w:val="24"/>
        </w:rPr>
        <w:t>PBRAF</w:t>
      </w:r>
      <w:r>
        <w:rPr>
          <w:sz w:val="24"/>
          <w:vertAlign w:val="subscript"/>
        </w:rPr>
        <w:t>c</w:t>
      </w:r>
      <w:proofErr w:type="spellEnd"/>
      <w:r>
        <w:rPr>
          <w:sz w:val="24"/>
          <w:vertAlign w:val="subscript"/>
        </w:rPr>
        <w:t xml:space="preserve"> </w:t>
      </w:r>
      <w:r>
        <w:rPr>
          <w:sz w:val="24"/>
        </w:rPr>
        <w:t xml:space="preserve"> for all Industrial TC Classes for which a reduction amount was not calculated in Step 2 and whose TC</w:t>
      </w:r>
      <w:r>
        <w:rPr>
          <w:sz w:val="24"/>
          <w:vertAlign w:val="subscript"/>
        </w:rPr>
        <w:t>c</w:t>
      </w:r>
      <w:r>
        <w:rPr>
          <w:sz w:val="24"/>
          <w:vertAlign w:val="superscript"/>
        </w:rPr>
        <w:t>-1</w:t>
      </w:r>
      <w:r>
        <w:rPr>
          <w:sz w:val="24"/>
          <w:vertAlign w:val="subscript"/>
        </w:rPr>
        <w:t xml:space="preserve"> </w:t>
      </w:r>
      <w:r>
        <w:rPr>
          <w:sz w:val="24"/>
        </w:rPr>
        <w:t xml:space="preserve"> ≤ TC</w:t>
      </w:r>
      <w:r>
        <w:rPr>
          <w:sz w:val="24"/>
          <w:vertAlign w:val="subscript"/>
        </w:rPr>
        <w:t>LOSA</w:t>
      </w:r>
      <w:r>
        <w:rPr>
          <w:sz w:val="24"/>
          <w:vertAlign w:val="superscript"/>
        </w:rPr>
        <w:t>-1</w:t>
      </w:r>
    </w:p>
    <w:p w14:paraId="3796BAD5" w14:textId="77777777" w:rsidR="00845687" w:rsidRDefault="00845687" w:rsidP="00BF0524">
      <w:pPr>
        <w:pBdr>
          <w:top w:val="single" w:sz="4" w:space="1" w:color="auto"/>
          <w:left w:val="single" w:sz="4" w:space="4" w:color="auto"/>
          <w:bottom w:val="single" w:sz="4" w:space="1" w:color="auto"/>
          <w:right w:val="single" w:sz="4" w:space="4" w:color="auto"/>
        </w:pBdr>
        <w:tabs>
          <w:tab w:val="left" w:pos="720"/>
        </w:tabs>
        <w:ind w:left="1980" w:hanging="1980"/>
        <w:rPr>
          <w:sz w:val="24"/>
        </w:rPr>
      </w:pPr>
      <w:r>
        <w:rPr>
          <w:sz w:val="24"/>
        </w:rPr>
        <w:tab/>
        <w:t>TC</w:t>
      </w:r>
      <w:r>
        <w:rPr>
          <w:sz w:val="24"/>
          <w:vertAlign w:val="subscript"/>
        </w:rPr>
        <w:t>LOSA</w:t>
      </w:r>
      <w:r>
        <w:rPr>
          <w:sz w:val="24"/>
          <w:vertAlign w:val="superscript"/>
        </w:rPr>
        <w:t>-1</w:t>
      </w:r>
      <w:r>
        <w:rPr>
          <w:sz w:val="24"/>
          <w:vertAlign w:val="subscript"/>
        </w:rPr>
        <w:t xml:space="preserve"> </w:t>
      </w:r>
      <w:r>
        <w:rPr>
          <w:sz w:val="24"/>
        </w:rPr>
        <w:t>=</w:t>
      </w:r>
      <w:r>
        <w:rPr>
          <w:sz w:val="24"/>
        </w:rPr>
        <w:tab/>
        <w:t>Transition Charge implemented for the LOSA TC class in the last true-up filing</w:t>
      </w:r>
    </w:p>
    <w:p w14:paraId="2C8A4623" w14:textId="77777777" w:rsidR="00845687" w:rsidRDefault="00845687" w:rsidP="00BF0524">
      <w:pPr>
        <w:pBdr>
          <w:top w:val="single" w:sz="4" w:space="1" w:color="auto"/>
          <w:left w:val="single" w:sz="4" w:space="4" w:color="auto"/>
          <w:bottom w:val="single" w:sz="4" w:space="1" w:color="auto"/>
          <w:right w:val="single" w:sz="4" w:space="4" w:color="auto"/>
        </w:pBdr>
        <w:tabs>
          <w:tab w:val="left" w:pos="720"/>
        </w:tabs>
        <w:ind w:left="1980" w:hanging="1980"/>
        <w:rPr>
          <w:sz w:val="24"/>
        </w:rPr>
      </w:pPr>
      <w:r>
        <w:rPr>
          <w:sz w:val="24"/>
        </w:rPr>
        <w:tab/>
        <w:t>TC</w:t>
      </w:r>
      <w:r>
        <w:rPr>
          <w:sz w:val="24"/>
          <w:vertAlign w:val="subscript"/>
        </w:rPr>
        <w:t>c</w:t>
      </w:r>
      <w:r>
        <w:rPr>
          <w:sz w:val="24"/>
          <w:vertAlign w:val="superscript"/>
        </w:rPr>
        <w:t>-1</w:t>
      </w:r>
      <w:r>
        <w:rPr>
          <w:sz w:val="24"/>
          <w:vertAlign w:val="subscript"/>
        </w:rPr>
        <w:t xml:space="preserve"> </w:t>
      </w:r>
      <w:r>
        <w:rPr>
          <w:sz w:val="24"/>
        </w:rPr>
        <w:t xml:space="preserve">     =</w:t>
      </w:r>
      <w:r>
        <w:rPr>
          <w:sz w:val="24"/>
        </w:rPr>
        <w:tab/>
        <w:t>Transition Charge implemented for class c in the last true-up filing</w:t>
      </w:r>
    </w:p>
    <w:p w14:paraId="4FB16E80" w14:textId="77777777" w:rsidR="00845687" w:rsidRDefault="00845687" w:rsidP="00BF0524">
      <w:pPr>
        <w:rPr>
          <w:sz w:val="24"/>
        </w:rPr>
      </w:pPr>
    </w:p>
    <w:p w14:paraId="64E910C5" w14:textId="77777777" w:rsidR="00845687" w:rsidRDefault="00845687" w:rsidP="00BF0524">
      <w:pPr>
        <w:rPr>
          <w:sz w:val="24"/>
        </w:rPr>
      </w:pPr>
      <w:r>
        <w:rPr>
          <w:sz w:val="24"/>
        </w:rPr>
        <w:br w:type="page"/>
      </w:r>
    </w:p>
    <w:p w14:paraId="5C354176"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lastRenderedPageBreak/>
        <w:t>Step 4:</w:t>
      </w:r>
    </w:p>
    <w:p w14:paraId="021D3B4A"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36783D2E"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The adjusted transition charge for a class (</w:t>
      </w:r>
      <w:proofErr w:type="spellStart"/>
      <w:r>
        <w:rPr>
          <w:sz w:val="24"/>
        </w:rPr>
        <w:t>TC</w:t>
      </w:r>
      <w:r>
        <w:rPr>
          <w:sz w:val="24"/>
          <w:vertAlign w:val="subscript"/>
        </w:rPr>
        <w:t>c</w:t>
      </w:r>
      <w:proofErr w:type="spellEnd"/>
      <w:r>
        <w:rPr>
          <w:sz w:val="24"/>
        </w:rPr>
        <w:t>) shall be calculated as follows:</w:t>
      </w:r>
    </w:p>
    <w:p w14:paraId="3DCFE980"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6C3DB188"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ab/>
        <w:t>For those Industrial TC Classes receiving a reallocation amount in Step 3:</w:t>
      </w:r>
    </w:p>
    <w:p w14:paraId="15D0AD0A"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ab/>
      </w:r>
      <w:proofErr w:type="spellStart"/>
      <w:r>
        <w:rPr>
          <w:sz w:val="24"/>
        </w:rPr>
        <w:t>TC</w:t>
      </w:r>
      <w:r>
        <w:rPr>
          <w:sz w:val="24"/>
          <w:vertAlign w:val="subscript"/>
        </w:rPr>
        <w:t>c</w:t>
      </w:r>
      <w:proofErr w:type="spellEnd"/>
      <w:r>
        <w:rPr>
          <w:sz w:val="24"/>
        </w:rPr>
        <w:t xml:space="preserve"> = [</w:t>
      </w:r>
      <w:proofErr w:type="spellStart"/>
      <w:r>
        <w:rPr>
          <w:sz w:val="24"/>
        </w:rPr>
        <w:t>PBR</w:t>
      </w:r>
      <w:r>
        <w:rPr>
          <w:sz w:val="24"/>
          <w:vertAlign w:val="subscript"/>
        </w:rPr>
        <w:t>c</w:t>
      </w:r>
      <w:proofErr w:type="spellEnd"/>
      <w:r>
        <w:rPr>
          <w:sz w:val="24"/>
        </w:rPr>
        <w:t xml:space="preserve">  + </w:t>
      </w:r>
      <w:proofErr w:type="spellStart"/>
      <w:r>
        <w:rPr>
          <w:sz w:val="24"/>
        </w:rPr>
        <w:t>RA</w:t>
      </w:r>
      <w:r>
        <w:rPr>
          <w:sz w:val="24"/>
          <w:vertAlign w:val="subscript"/>
        </w:rPr>
        <w:t>c</w:t>
      </w:r>
      <w:proofErr w:type="spellEnd"/>
      <w:r>
        <w:rPr>
          <w:sz w:val="24"/>
        </w:rPr>
        <w:t xml:space="preserve">] / </w:t>
      </w:r>
      <w:proofErr w:type="spellStart"/>
      <w:r>
        <w:rPr>
          <w:sz w:val="24"/>
        </w:rPr>
        <w:t>FBU</w:t>
      </w:r>
      <w:r>
        <w:rPr>
          <w:sz w:val="24"/>
          <w:vertAlign w:val="subscript"/>
        </w:rPr>
        <w:t>c</w:t>
      </w:r>
      <w:proofErr w:type="spellEnd"/>
    </w:p>
    <w:p w14:paraId="018B0B37"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4E39E165" w14:textId="77777777" w:rsidR="00845687" w:rsidRDefault="00845687" w:rsidP="00BF0524">
      <w:pPr>
        <w:pBdr>
          <w:top w:val="single" w:sz="4" w:space="1" w:color="auto"/>
          <w:left w:val="single" w:sz="4" w:space="4" w:color="auto"/>
          <w:bottom w:val="single" w:sz="4" w:space="1" w:color="auto"/>
          <w:right w:val="single" w:sz="4" w:space="4" w:color="auto"/>
        </w:pBdr>
        <w:ind w:firstLine="720"/>
        <w:rPr>
          <w:sz w:val="24"/>
        </w:rPr>
      </w:pPr>
      <w:r>
        <w:rPr>
          <w:sz w:val="24"/>
        </w:rPr>
        <w:t>For all other Industrial TC Classes:</w:t>
      </w:r>
    </w:p>
    <w:p w14:paraId="1D88C42D" w14:textId="77777777" w:rsidR="00845687" w:rsidRDefault="00845687" w:rsidP="00BF0524">
      <w:pPr>
        <w:pBdr>
          <w:top w:val="single" w:sz="4" w:space="1" w:color="auto"/>
          <w:left w:val="single" w:sz="4" w:space="4" w:color="auto"/>
          <w:bottom w:val="single" w:sz="4" w:space="1" w:color="auto"/>
          <w:right w:val="single" w:sz="4" w:space="4" w:color="auto"/>
        </w:pBdr>
        <w:ind w:firstLine="720"/>
        <w:rPr>
          <w:sz w:val="24"/>
        </w:rPr>
      </w:pPr>
      <w:proofErr w:type="spellStart"/>
      <w:r>
        <w:rPr>
          <w:sz w:val="24"/>
        </w:rPr>
        <w:t>TC</w:t>
      </w:r>
      <w:r>
        <w:rPr>
          <w:sz w:val="24"/>
          <w:vertAlign w:val="subscript"/>
        </w:rPr>
        <w:t>c</w:t>
      </w:r>
      <w:proofErr w:type="spellEnd"/>
      <w:r>
        <w:rPr>
          <w:sz w:val="24"/>
        </w:rPr>
        <w:t xml:space="preserve"> = [</w:t>
      </w:r>
      <w:proofErr w:type="spellStart"/>
      <w:r>
        <w:rPr>
          <w:sz w:val="24"/>
        </w:rPr>
        <w:t>PBR</w:t>
      </w:r>
      <w:r>
        <w:rPr>
          <w:sz w:val="24"/>
          <w:vertAlign w:val="subscript"/>
        </w:rPr>
        <w:t>c</w:t>
      </w:r>
      <w:proofErr w:type="spellEnd"/>
      <w:r>
        <w:rPr>
          <w:sz w:val="24"/>
        </w:rPr>
        <w:t xml:space="preserve"> - </w:t>
      </w:r>
      <w:proofErr w:type="spellStart"/>
      <w:r>
        <w:rPr>
          <w:sz w:val="24"/>
        </w:rPr>
        <w:t>RED</w:t>
      </w:r>
      <w:r>
        <w:rPr>
          <w:sz w:val="24"/>
          <w:vertAlign w:val="subscript"/>
        </w:rPr>
        <w:t>c</w:t>
      </w:r>
      <w:proofErr w:type="spellEnd"/>
      <w:r>
        <w:rPr>
          <w:sz w:val="24"/>
        </w:rPr>
        <w:t xml:space="preserve">] / </w:t>
      </w:r>
      <w:proofErr w:type="spellStart"/>
      <w:r>
        <w:rPr>
          <w:sz w:val="24"/>
        </w:rPr>
        <w:t>FBU</w:t>
      </w:r>
      <w:r>
        <w:rPr>
          <w:sz w:val="24"/>
          <w:vertAlign w:val="subscript"/>
        </w:rPr>
        <w:t>c</w:t>
      </w:r>
      <w:proofErr w:type="spellEnd"/>
    </w:p>
    <w:p w14:paraId="22DAA12E" w14:textId="77777777" w:rsidR="00845687" w:rsidRDefault="00845687" w:rsidP="00BF0524">
      <w:pPr>
        <w:rPr>
          <w:sz w:val="24"/>
        </w:rPr>
      </w:pPr>
    </w:p>
    <w:p w14:paraId="38662958"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Step 5:</w:t>
      </w:r>
    </w:p>
    <w:p w14:paraId="424CE152"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1A6CE427"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Calculate the percent increase in the Transition Charge from the Base Year as follows:</w:t>
      </w:r>
    </w:p>
    <w:p w14:paraId="5E796C15" w14:textId="77777777" w:rsidR="00845687" w:rsidRDefault="00845687" w:rsidP="00BF0524">
      <w:pPr>
        <w:pBdr>
          <w:top w:val="single" w:sz="4" w:space="1" w:color="auto"/>
          <w:left w:val="single" w:sz="4" w:space="4" w:color="auto"/>
          <w:bottom w:val="single" w:sz="4" w:space="1" w:color="auto"/>
          <w:right w:val="single" w:sz="4" w:space="4" w:color="auto"/>
        </w:pBdr>
        <w:tabs>
          <w:tab w:val="left" w:pos="2700"/>
        </w:tabs>
        <w:rPr>
          <w:sz w:val="24"/>
        </w:rPr>
      </w:pPr>
      <w:r>
        <w:rPr>
          <w:sz w:val="24"/>
        </w:rPr>
        <w:tab/>
      </w:r>
      <w:proofErr w:type="spellStart"/>
      <w:r>
        <w:rPr>
          <w:sz w:val="24"/>
        </w:rPr>
        <w:t>PI</w:t>
      </w:r>
      <w:r>
        <w:rPr>
          <w:sz w:val="24"/>
          <w:vertAlign w:val="subscript"/>
        </w:rPr>
        <w:t>c</w:t>
      </w:r>
      <w:proofErr w:type="spellEnd"/>
      <w:r>
        <w:rPr>
          <w:sz w:val="24"/>
        </w:rPr>
        <w:t xml:space="preserve"> = (</w:t>
      </w:r>
      <w:proofErr w:type="spellStart"/>
      <w:r>
        <w:rPr>
          <w:sz w:val="24"/>
        </w:rPr>
        <w:t>TC</w:t>
      </w:r>
      <w:r>
        <w:rPr>
          <w:sz w:val="24"/>
          <w:vertAlign w:val="subscript"/>
        </w:rPr>
        <w:t>c</w:t>
      </w:r>
      <w:proofErr w:type="spellEnd"/>
      <w:r>
        <w:rPr>
          <w:sz w:val="24"/>
        </w:rPr>
        <w:t>/</w:t>
      </w:r>
      <w:proofErr w:type="spellStart"/>
      <w:r>
        <w:rPr>
          <w:sz w:val="24"/>
        </w:rPr>
        <w:t>TC</w:t>
      </w:r>
      <w:r>
        <w:rPr>
          <w:sz w:val="24"/>
          <w:vertAlign w:val="subscript"/>
        </w:rPr>
        <w:t>c</w:t>
      </w:r>
      <w:r>
        <w:rPr>
          <w:sz w:val="24"/>
          <w:vertAlign w:val="superscript"/>
        </w:rPr>
        <w:t>BASE</w:t>
      </w:r>
      <w:proofErr w:type="spellEnd"/>
      <w:r>
        <w:rPr>
          <w:sz w:val="24"/>
        </w:rPr>
        <w:t xml:space="preserve"> )- 1</w:t>
      </w:r>
    </w:p>
    <w:p w14:paraId="73343924"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35812047"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r>
        <w:rPr>
          <w:sz w:val="24"/>
        </w:rPr>
        <w:t>Where:</w:t>
      </w:r>
    </w:p>
    <w:p w14:paraId="35C0038F" w14:textId="77777777" w:rsidR="00845687" w:rsidRDefault="00845687" w:rsidP="00BF0524">
      <w:pPr>
        <w:pBdr>
          <w:top w:val="single" w:sz="4" w:space="1" w:color="auto"/>
          <w:left w:val="single" w:sz="4" w:space="4" w:color="auto"/>
          <w:bottom w:val="single" w:sz="4" w:space="1" w:color="auto"/>
          <w:right w:val="single" w:sz="4" w:space="4" w:color="auto"/>
        </w:pBdr>
        <w:ind w:firstLine="720"/>
        <w:rPr>
          <w:sz w:val="24"/>
        </w:rPr>
      </w:pPr>
      <w:proofErr w:type="spellStart"/>
      <w:r>
        <w:rPr>
          <w:sz w:val="24"/>
        </w:rPr>
        <w:t>TC</w:t>
      </w:r>
      <w:r>
        <w:rPr>
          <w:sz w:val="24"/>
          <w:vertAlign w:val="subscript"/>
        </w:rPr>
        <w:t>c</w:t>
      </w:r>
      <w:proofErr w:type="spellEnd"/>
      <w:r>
        <w:rPr>
          <w:sz w:val="24"/>
        </w:rPr>
        <w:t xml:space="preserve"> = The adjusted transition charge calculated in Step 4</w:t>
      </w:r>
    </w:p>
    <w:p w14:paraId="22554E88" w14:textId="77777777" w:rsidR="00845687" w:rsidRDefault="00845687" w:rsidP="00BF0524">
      <w:pPr>
        <w:pBdr>
          <w:top w:val="single" w:sz="4" w:space="1" w:color="auto"/>
          <w:left w:val="single" w:sz="4" w:space="4" w:color="auto"/>
          <w:bottom w:val="single" w:sz="4" w:space="1" w:color="auto"/>
          <w:right w:val="single" w:sz="4" w:space="4" w:color="auto"/>
        </w:pBdr>
        <w:ind w:firstLine="720"/>
        <w:rPr>
          <w:sz w:val="24"/>
        </w:rPr>
      </w:pPr>
    </w:p>
    <w:p w14:paraId="3DB2791E" w14:textId="77777777" w:rsidR="00845687" w:rsidRDefault="00845687" w:rsidP="00BF0524">
      <w:pPr>
        <w:pBdr>
          <w:top w:val="single" w:sz="4" w:space="1" w:color="auto"/>
          <w:left w:val="single" w:sz="4" w:space="4" w:color="auto"/>
          <w:bottom w:val="single" w:sz="4" w:space="1" w:color="auto"/>
          <w:right w:val="single" w:sz="4" w:space="4" w:color="auto"/>
        </w:pBdr>
        <w:tabs>
          <w:tab w:val="left" w:pos="720"/>
        </w:tabs>
        <w:ind w:left="1800" w:hanging="1800"/>
        <w:rPr>
          <w:sz w:val="24"/>
        </w:rPr>
      </w:pPr>
      <w:r>
        <w:rPr>
          <w:sz w:val="24"/>
        </w:rPr>
        <w:tab/>
      </w:r>
      <w:proofErr w:type="spellStart"/>
      <w:r>
        <w:rPr>
          <w:sz w:val="24"/>
        </w:rPr>
        <w:t>TC</w:t>
      </w:r>
      <w:r>
        <w:rPr>
          <w:sz w:val="24"/>
          <w:vertAlign w:val="subscript"/>
        </w:rPr>
        <w:t>c</w:t>
      </w:r>
      <w:r>
        <w:rPr>
          <w:sz w:val="24"/>
          <w:vertAlign w:val="superscript"/>
        </w:rPr>
        <w:t>BASE</w:t>
      </w:r>
      <w:proofErr w:type="spellEnd"/>
      <w:r>
        <w:rPr>
          <w:sz w:val="24"/>
        </w:rPr>
        <w:t xml:space="preserve"> = The transition charge calculated using the Industrial Base Year Billing Determinants.</w:t>
      </w:r>
    </w:p>
    <w:p w14:paraId="02DD5935" w14:textId="77777777" w:rsidR="00845687" w:rsidRDefault="00845687" w:rsidP="00BF0524">
      <w:pPr>
        <w:rPr>
          <w:sz w:val="24"/>
        </w:rPr>
      </w:pPr>
    </w:p>
    <w:p w14:paraId="00B3E98D" w14:textId="77777777" w:rsidR="00845687" w:rsidRDefault="00845687" w:rsidP="00BF0524">
      <w:pPr>
        <w:keepNext/>
        <w:pBdr>
          <w:top w:val="single" w:sz="4" w:space="1" w:color="auto"/>
          <w:left w:val="single" w:sz="4" w:space="4" w:color="auto"/>
          <w:bottom w:val="single" w:sz="4" w:space="1" w:color="auto"/>
          <w:right w:val="single" w:sz="4" w:space="4" w:color="auto"/>
        </w:pBdr>
        <w:rPr>
          <w:sz w:val="24"/>
        </w:rPr>
      </w:pPr>
      <w:r>
        <w:rPr>
          <w:sz w:val="24"/>
        </w:rPr>
        <w:t>Step 6:</w:t>
      </w:r>
    </w:p>
    <w:p w14:paraId="1113688C" w14:textId="77777777" w:rsidR="00845687" w:rsidRDefault="00845687" w:rsidP="00BF0524">
      <w:pPr>
        <w:keepNext/>
        <w:pBdr>
          <w:top w:val="single" w:sz="4" w:space="1" w:color="auto"/>
          <w:left w:val="single" w:sz="4" w:space="4" w:color="auto"/>
          <w:bottom w:val="single" w:sz="4" w:space="1" w:color="auto"/>
          <w:right w:val="single" w:sz="4" w:space="4" w:color="auto"/>
        </w:pBdr>
        <w:rPr>
          <w:sz w:val="24"/>
        </w:rPr>
      </w:pPr>
    </w:p>
    <w:p w14:paraId="309E6E50" w14:textId="77777777" w:rsidR="00845687" w:rsidRDefault="00845687" w:rsidP="00845687">
      <w:pPr>
        <w:keepNext/>
        <w:numPr>
          <w:ilvl w:val="0"/>
          <w:numId w:val="166"/>
        </w:numPr>
        <w:pBdr>
          <w:top w:val="single" w:sz="4" w:space="1" w:color="auto"/>
          <w:left w:val="single" w:sz="4" w:space="4" w:color="auto"/>
          <w:bottom w:val="single" w:sz="4" w:space="1" w:color="auto"/>
          <w:right w:val="single" w:sz="4" w:space="4" w:color="auto"/>
        </w:pBdr>
        <w:tabs>
          <w:tab w:val="num" w:pos="720"/>
        </w:tabs>
        <w:ind w:left="720" w:hanging="720"/>
        <w:rPr>
          <w:sz w:val="24"/>
        </w:rPr>
      </w:pPr>
      <w:r>
        <w:rPr>
          <w:sz w:val="24"/>
        </w:rPr>
        <w:t xml:space="preserve">For any Industrial TC Class where PI is less than the PI for the TC Classes identified in Step 1 as Load Loss Classes: </w:t>
      </w:r>
    </w:p>
    <w:p w14:paraId="48FAC743" w14:textId="77777777" w:rsidR="00845687" w:rsidRDefault="00845687" w:rsidP="00BF0524">
      <w:pPr>
        <w:keepNext/>
        <w:pBdr>
          <w:top w:val="single" w:sz="4" w:space="1" w:color="auto"/>
          <w:left w:val="single" w:sz="4" w:space="4" w:color="auto"/>
          <w:bottom w:val="single" w:sz="4" w:space="1" w:color="auto"/>
          <w:right w:val="single" w:sz="4" w:space="4" w:color="auto"/>
        </w:pBdr>
        <w:rPr>
          <w:sz w:val="24"/>
        </w:rPr>
      </w:pPr>
    </w:p>
    <w:p w14:paraId="57BB3D57" w14:textId="77777777" w:rsidR="00845687" w:rsidRDefault="00845687" w:rsidP="00BF0524">
      <w:pPr>
        <w:keepNext/>
        <w:pBdr>
          <w:top w:val="single" w:sz="4" w:space="1" w:color="auto"/>
          <w:left w:val="single" w:sz="4" w:space="4" w:color="auto"/>
          <w:bottom w:val="single" w:sz="4" w:space="1" w:color="auto"/>
          <w:right w:val="single" w:sz="4" w:space="4" w:color="auto"/>
        </w:pBdr>
        <w:tabs>
          <w:tab w:val="left" w:pos="2160"/>
        </w:tabs>
        <w:ind w:firstLine="720"/>
        <w:rPr>
          <w:sz w:val="24"/>
        </w:rPr>
      </w:pPr>
      <w:r>
        <w:rPr>
          <w:sz w:val="24"/>
        </w:rPr>
        <w:tab/>
      </w:r>
      <w:proofErr w:type="spellStart"/>
      <w:r>
        <w:rPr>
          <w:sz w:val="24"/>
        </w:rPr>
        <w:t>TC</w:t>
      </w:r>
      <w:r>
        <w:rPr>
          <w:sz w:val="24"/>
          <w:vertAlign w:val="subscript"/>
        </w:rPr>
        <w:t>c</w:t>
      </w:r>
      <w:r>
        <w:rPr>
          <w:sz w:val="24"/>
          <w:vertAlign w:val="superscript"/>
        </w:rPr>
        <w:t>FINAL</w:t>
      </w:r>
      <w:proofErr w:type="spellEnd"/>
      <w:r>
        <w:rPr>
          <w:sz w:val="24"/>
          <w:vertAlign w:val="subscript"/>
        </w:rPr>
        <w:t xml:space="preserve"> </w:t>
      </w:r>
      <w:r>
        <w:rPr>
          <w:sz w:val="24"/>
        </w:rPr>
        <w:t xml:space="preserve">= </w:t>
      </w:r>
      <w:proofErr w:type="spellStart"/>
      <w:r>
        <w:rPr>
          <w:sz w:val="24"/>
        </w:rPr>
        <w:t>TC</w:t>
      </w:r>
      <w:r>
        <w:rPr>
          <w:sz w:val="24"/>
          <w:vertAlign w:val="subscript"/>
        </w:rPr>
        <w:t>c</w:t>
      </w:r>
      <w:proofErr w:type="spellEnd"/>
    </w:p>
    <w:p w14:paraId="452D10F1" w14:textId="77777777" w:rsidR="00845687" w:rsidRDefault="00845687" w:rsidP="00BF0524">
      <w:pPr>
        <w:keepNext/>
        <w:pBdr>
          <w:top w:val="single" w:sz="4" w:space="1" w:color="auto"/>
          <w:left w:val="single" w:sz="4" w:space="4" w:color="auto"/>
          <w:bottom w:val="single" w:sz="4" w:space="1" w:color="auto"/>
          <w:right w:val="single" w:sz="4" w:space="4" w:color="auto"/>
        </w:pBdr>
        <w:rPr>
          <w:sz w:val="24"/>
        </w:rPr>
      </w:pPr>
    </w:p>
    <w:p w14:paraId="6CEFBB53" w14:textId="77777777" w:rsidR="00845687" w:rsidRDefault="00845687" w:rsidP="00845687">
      <w:pPr>
        <w:keepNext/>
        <w:numPr>
          <w:ilvl w:val="0"/>
          <w:numId w:val="166"/>
        </w:numPr>
        <w:pBdr>
          <w:top w:val="single" w:sz="4" w:space="1" w:color="auto"/>
          <w:left w:val="single" w:sz="4" w:space="4" w:color="auto"/>
          <w:bottom w:val="single" w:sz="4" w:space="1" w:color="auto"/>
          <w:right w:val="single" w:sz="4" w:space="4" w:color="auto"/>
        </w:pBdr>
        <w:tabs>
          <w:tab w:val="num" w:pos="720"/>
        </w:tabs>
        <w:ind w:left="720" w:hanging="720"/>
        <w:jc w:val="both"/>
        <w:rPr>
          <w:sz w:val="24"/>
        </w:rPr>
      </w:pPr>
      <w:r>
        <w:rPr>
          <w:sz w:val="24"/>
        </w:rPr>
        <w:t>If PI for any Industrial TC Class is greater  than or equal to the PI for the Load Loss Classes identified in Step 1, then calculate an initial Equal Percent Increase for that class and the Load Loss Classes identified in Step 1:</w:t>
      </w:r>
    </w:p>
    <w:p w14:paraId="43F24DD2" w14:textId="77777777" w:rsidR="00845687" w:rsidRDefault="00845687" w:rsidP="00BF0524">
      <w:pPr>
        <w:keepNext/>
        <w:pBdr>
          <w:top w:val="single" w:sz="4" w:space="1" w:color="auto"/>
          <w:left w:val="single" w:sz="4" w:space="4" w:color="auto"/>
          <w:bottom w:val="single" w:sz="4" w:space="1" w:color="auto"/>
          <w:right w:val="single" w:sz="4" w:space="4" w:color="auto"/>
        </w:pBdr>
        <w:rPr>
          <w:sz w:val="24"/>
        </w:rPr>
      </w:pPr>
      <w:r>
        <w:rPr>
          <w:sz w:val="24"/>
        </w:rPr>
        <w:t xml:space="preserve"> </w:t>
      </w:r>
    </w:p>
    <w:p w14:paraId="41A05611" w14:textId="77777777" w:rsidR="00845687" w:rsidRDefault="00845687" w:rsidP="00BF0524">
      <w:pPr>
        <w:keepNext/>
        <w:pBdr>
          <w:top w:val="single" w:sz="4" w:space="1" w:color="auto"/>
          <w:left w:val="single" w:sz="4" w:space="4" w:color="auto"/>
          <w:bottom w:val="single" w:sz="4" w:space="1" w:color="auto"/>
          <w:right w:val="single" w:sz="4" w:space="4" w:color="auto"/>
        </w:pBdr>
        <w:ind w:firstLine="2160"/>
        <w:rPr>
          <w:sz w:val="24"/>
        </w:rPr>
      </w:pPr>
      <w:proofErr w:type="spellStart"/>
      <w:r>
        <w:rPr>
          <w:sz w:val="24"/>
        </w:rPr>
        <w:t>TC</w:t>
      </w:r>
      <w:r>
        <w:rPr>
          <w:sz w:val="24"/>
          <w:vertAlign w:val="subscript"/>
        </w:rPr>
        <w:t>c</w:t>
      </w:r>
      <w:r>
        <w:rPr>
          <w:sz w:val="24"/>
          <w:vertAlign w:val="superscript"/>
        </w:rPr>
        <w:t>FINAL</w:t>
      </w:r>
      <w:proofErr w:type="spellEnd"/>
      <w:r>
        <w:rPr>
          <w:sz w:val="24"/>
          <w:vertAlign w:val="subscript"/>
        </w:rPr>
        <w:t xml:space="preserve"> </w:t>
      </w:r>
      <w:r>
        <w:rPr>
          <w:sz w:val="24"/>
        </w:rPr>
        <w:t xml:space="preserve">= </w:t>
      </w:r>
      <w:proofErr w:type="spellStart"/>
      <w:r>
        <w:rPr>
          <w:sz w:val="24"/>
        </w:rPr>
        <w:t>TC</w:t>
      </w:r>
      <w:r>
        <w:rPr>
          <w:sz w:val="24"/>
          <w:vertAlign w:val="subscript"/>
        </w:rPr>
        <w:t>c</w:t>
      </w:r>
      <w:r>
        <w:rPr>
          <w:sz w:val="24"/>
          <w:vertAlign w:val="superscript"/>
        </w:rPr>
        <w:t>BASE</w:t>
      </w:r>
      <w:proofErr w:type="spellEnd"/>
      <w:r>
        <w:rPr>
          <w:sz w:val="24"/>
        </w:rPr>
        <w:t xml:space="preserve"> * (1 + EPI</w:t>
      </w:r>
      <w:r>
        <w:rPr>
          <w:sz w:val="24"/>
          <w:vertAlign w:val="superscript"/>
        </w:rPr>
        <w:t>INITIAL</w:t>
      </w:r>
      <w:r>
        <w:rPr>
          <w:sz w:val="24"/>
        </w:rPr>
        <w:t>)</w:t>
      </w:r>
    </w:p>
    <w:p w14:paraId="3F12AFC7" w14:textId="77777777" w:rsidR="00845687" w:rsidRDefault="00845687" w:rsidP="00BF0524">
      <w:pPr>
        <w:keepNext/>
        <w:pBdr>
          <w:top w:val="single" w:sz="4" w:space="1" w:color="auto"/>
          <w:left w:val="single" w:sz="4" w:space="4" w:color="auto"/>
          <w:bottom w:val="single" w:sz="4" w:space="1" w:color="auto"/>
          <w:right w:val="single" w:sz="4" w:space="4" w:color="auto"/>
        </w:pBdr>
        <w:ind w:firstLine="720"/>
        <w:rPr>
          <w:sz w:val="24"/>
        </w:rPr>
      </w:pPr>
    </w:p>
    <w:p w14:paraId="4AEE4AD2" w14:textId="77777777" w:rsidR="00845687" w:rsidRDefault="00845687" w:rsidP="00BF0524">
      <w:pPr>
        <w:keepNext/>
        <w:pBdr>
          <w:top w:val="single" w:sz="4" w:space="1" w:color="auto"/>
          <w:left w:val="single" w:sz="4" w:space="4" w:color="auto"/>
          <w:bottom w:val="single" w:sz="4" w:space="1" w:color="auto"/>
          <w:right w:val="single" w:sz="4" w:space="4" w:color="auto"/>
        </w:pBdr>
        <w:ind w:firstLine="720"/>
        <w:rPr>
          <w:sz w:val="24"/>
        </w:rPr>
      </w:pPr>
      <w:r>
        <w:rPr>
          <w:sz w:val="24"/>
        </w:rPr>
        <w:t>Where:</w:t>
      </w:r>
    </w:p>
    <w:p w14:paraId="32B938DA" w14:textId="77777777" w:rsidR="00845687" w:rsidRDefault="00845687" w:rsidP="00BF0524">
      <w:pPr>
        <w:pBdr>
          <w:top w:val="single" w:sz="4" w:space="1" w:color="auto"/>
          <w:left w:val="single" w:sz="4" w:space="4" w:color="auto"/>
          <w:bottom w:val="single" w:sz="4" w:space="1" w:color="auto"/>
          <w:right w:val="single" w:sz="4" w:space="4" w:color="auto"/>
        </w:pBdr>
        <w:tabs>
          <w:tab w:val="left" w:pos="1260"/>
        </w:tabs>
        <w:ind w:left="2340" w:hanging="2340"/>
        <w:jc w:val="both"/>
        <w:rPr>
          <w:sz w:val="24"/>
        </w:rPr>
      </w:pPr>
      <w:r>
        <w:rPr>
          <w:sz w:val="24"/>
        </w:rPr>
        <w:tab/>
        <w:t>EPI</w:t>
      </w:r>
      <w:r>
        <w:rPr>
          <w:sz w:val="24"/>
          <w:vertAlign w:val="superscript"/>
        </w:rPr>
        <w:t>INITIAL</w:t>
      </w:r>
      <w:r>
        <w:rPr>
          <w:sz w:val="24"/>
        </w:rPr>
        <w:t xml:space="preserve"> = initial Equal Percent Increase =  </w:t>
      </w:r>
      <w:r>
        <w:rPr>
          <w:sz w:val="24"/>
        </w:rPr>
        <w:sym w:font="Symbol" w:char="F053"/>
      </w:r>
      <w:r>
        <w:rPr>
          <w:sz w:val="24"/>
        </w:rPr>
        <w:t xml:space="preserve"> (</w:t>
      </w:r>
      <w:proofErr w:type="spellStart"/>
      <w:r>
        <w:rPr>
          <w:sz w:val="24"/>
        </w:rPr>
        <w:t>TC</w:t>
      </w:r>
      <w:r>
        <w:rPr>
          <w:sz w:val="24"/>
          <w:vertAlign w:val="subscript"/>
        </w:rPr>
        <w:t>c</w:t>
      </w:r>
      <w:proofErr w:type="spellEnd"/>
      <w:r>
        <w:rPr>
          <w:sz w:val="24"/>
        </w:rPr>
        <w:t xml:space="preserve"> * </w:t>
      </w:r>
      <w:proofErr w:type="spellStart"/>
      <w:r>
        <w:rPr>
          <w:sz w:val="24"/>
        </w:rPr>
        <w:t>FBU</w:t>
      </w:r>
      <w:r>
        <w:rPr>
          <w:sz w:val="24"/>
          <w:vertAlign w:val="subscript"/>
        </w:rPr>
        <w:t>c</w:t>
      </w:r>
      <w:proofErr w:type="spellEnd"/>
      <w:r>
        <w:rPr>
          <w:sz w:val="24"/>
        </w:rPr>
        <w:t xml:space="preserve">)/ </w:t>
      </w:r>
      <w:r>
        <w:rPr>
          <w:sz w:val="24"/>
        </w:rPr>
        <w:sym w:font="Symbol" w:char="F053"/>
      </w:r>
      <w:r>
        <w:rPr>
          <w:sz w:val="24"/>
        </w:rPr>
        <w:t xml:space="preserve"> (</w:t>
      </w:r>
      <w:proofErr w:type="spellStart"/>
      <w:r>
        <w:rPr>
          <w:sz w:val="24"/>
        </w:rPr>
        <w:t>TC</w:t>
      </w:r>
      <w:r>
        <w:rPr>
          <w:sz w:val="24"/>
          <w:vertAlign w:val="subscript"/>
        </w:rPr>
        <w:t>c</w:t>
      </w:r>
      <w:r>
        <w:rPr>
          <w:sz w:val="24"/>
          <w:vertAlign w:val="superscript"/>
        </w:rPr>
        <w:t>BASE</w:t>
      </w:r>
      <w:proofErr w:type="spellEnd"/>
      <w:r>
        <w:rPr>
          <w:sz w:val="24"/>
        </w:rPr>
        <w:t>*</w:t>
      </w:r>
      <w:proofErr w:type="spellStart"/>
      <w:r>
        <w:rPr>
          <w:sz w:val="24"/>
        </w:rPr>
        <w:t>FBU</w:t>
      </w:r>
      <w:r>
        <w:rPr>
          <w:sz w:val="24"/>
          <w:vertAlign w:val="subscript"/>
        </w:rPr>
        <w:t>c</w:t>
      </w:r>
      <w:proofErr w:type="spellEnd"/>
      <w:r>
        <w:rPr>
          <w:sz w:val="24"/>
        </w:rPr>
        <w:t xml:space="preserve">)  for only those Industrial TC Classes identified in Step 1 as Load Loss Classes and TC classes with a PI greater than or equal to those Industrial TC Load Loss Classes identified in Step 1.  </w:t>
      </w:r>
    </w:p>
    <w:p w14:paraId="06C6BF84"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11ADE6E6" w14:textId="77777777" w:rsidR="00845687" w:rsidRDefault="00845687" w:rsidP="00BF0524">
      <w:pPr>
        <w:pBdr>
          <w:top w:val="single" w:sz="4" w:space="1" w:color="auto"/>
          <w:left w:val="single" w:sz="4" w:space="4" w:color="auto"/>
          <w:bottom w:val="single" w:sz="4" w:space="1" w:color="auto"/>
          <w:right w:val="single" w:sz="4" w:space="4" w:color="auto"/>
        </w:pBdr>
        <w:ind w:left="720" w:hanging="720"/>
        <w:rPr>
          <w:sz w:val="24"/>
        </w:rPr>
      </w:pPr>
      <w:r>
        <w:rPr>
          <w:sz w:val="24"/>
        </w:rPr>
        <w:t>C.</w:t>
      </w:r>
      <w:r>
        <w:rPr>
          <w:sz w:val="24"/>
        </w:rPr>
        <w:tab/>
        <w:t>In the event that EPI</w:t>
      </w:r>
      <w:r>
        <w:rPr>
          <w:sz w:val="24"/>
          <w:vertAlign w:val="superscript"/>
        </w:rPr>
        <w:t>INITIAL</w:t>
      </w:r>
      <w:r>
        <w:rPr>
          <w:sz w:val="24"/>
        </w:rPr>
        <w:t xml:space="preserve"> for any Industrial TC Class, other than a Load Loss Class identified in Step 1, exceeds the </w:t>
      </w:r>
      <w:proofErr w:type="spellStart"/>
      <w:r>
        <w:rPr>
          <w:sz w:val="24"/>
        </w:rPr>
        <w:t>PI</w:t>
      </w:r>
      <w:r>
        <w:rPr>
          <w:sz w:val="24"/>
          <w:vertAlign w:val="subscript"/>
        </w:rPr>
        <w:t>c</w:t>
      </w:r>
      <w:proofErr w:type="spellEnd"/>
      <w:r>
        <w:rPr>
          <w:sz w:val="24"/>
        </w:rPr>
        <w:t xml:space="preserve"> calculated in Step 5, then for that Class, </w:t>
      </w:r>
    </w:p>
    <w:p w14:paraId="577FC505"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5BB624E2" w14:textId="77777777" w:rsidR="00845687" w:rsidRDefault="00845687" w:rsidP="00BF0524">
      <w:pPr>
        <w:pBdr>
          <w:top w:val="single" w:sz="4" w:space="1" w:color="auto"/>
          <w:left w:val="single" w:sz="4" w:space="4" w:color="auto"/>
          <w:bottom w:val="single" w:sz="4" w:space="1" w:color="auto"/>
          <w:right w:val="single" w:sz="4" w:space="4" w:color="auto"/>
        </w:pBdr>
        <w:tabs>
          <w:tab w:val="left" w:pos="2160"/>
        </w:tabs>
        <w:ind w:firstLine="720"/>
        <w:rPr>
          <w:sz w:val="24"/>
          <w:vertAlign w:val="subscript"/>
        </w:rPr>
      </w:pPr>
      <w:r>
        <w:rPr>
          <w:sz w:val="24"/>
        </w:rPr>
        <w:tab/>
      </w:r>
      <w:proofErr w:type="spellStart"/>
      <w:r>
        <w:rPr>
          <w:sz w:val="24"/>
        </w:rPr>
        <w:t>TC</w:t>
      </w:r>
      <w:r>
        <w:rPr>
          <w:sz w:val="24"/>
          <w:vertAlign w:val="subscript"/>
        </w:rPr>
        <w:t>c</w:t>
      </w:r>
      <w:r>
        <w:rPr>
          <w:sz w:val="24"/>
          <w:vertAlign w:val="superscript"/>
        </w:rPr>
        <w:t>FINAL</w:t>
      </w:r>
      <w:proofErr w:type="spellEnd"/>
      <w:r>
        <w:rPr>
          <w:sz w:val="24"/>
          <w:vertAlign w:val="subscript"/>
        </w:rPr>
        <w:t xml:space="preserve"> </w:t>
      </w:r>
      <w:r>
        <w:rPr>
          <w:sz w:val="24"/>
        </w:rPr>
        <w:t xml:space="preserve">= </w:t>
      </w:r>
      <w:proofErr w:type="spellStart"/>
      <w:r>
        <w:rPr>
          <w:sz w:val="24"/>
        </w:rPr>
        <w:t>TC</w:t>
      </w:r>
      <w:r>
        <w:rPr>
          <w:sz w:val="24"/>
          <w:vertAlign w:val="subscript"/>
        </w:rPr>
        <w:t>c</w:t>
      </w:r>
      <w:proofErr w:type="spellEnd"/>
    </w:p>
    <w:p w14:paraId="75B1EAA9"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45843933" w14:textId="77777777" w:rsidR="00845687" w:rsidRDefault="00845687" w:rsidP="00BF0524">
      <w:pPr>
        <w:pBdr>
          <w:top w:val="single" w:sz="4" w:space="1" w:color="auto"/>
          <w:left w:val="single" w:sz="4" w:space="4" w:color="auto"/>
          <w:bottom w:val="single" w:sz="4" w:space="1" w:color="auto"/>
          <w:right w:val="single" w:sz="4" w:space="4" w:color="auto"/>
        </w:pBdr>
        <w:tabs>
          <w:tab w:val="left" w:pos="720"/>
        </w:tabs>
        <w:ind w:left="720" w:hanging="720"/>
        <w:rPr>
          <w:sz w:val="24"/>
        </w:rPr>
      </w:pPr>
      <w:r>
        <w:rPr>
          <w:sz w:val="24"/>
        </w:rPr>
        <w:t>D.</w:t>
      </w:r>
      <w:r>
        <w:rPr>
          <w:sz w:val="24"/>
        </w:rPr>
        <w:tab/>
        <w:t xml:space="preserve">For the remaining classes, a final Equal Percent Increase will be calculated to reflect the exclusion of the Classes identified in Step 6, Parts A and C above as follows: </w:t>
      </w:r>
    </w:p>
    <w:p w14:paraId="7C933144" w14:textId="77777777" w:rsidR="00845687" w:rsidRDefault="00845687" w:rsidP="00BF0524">
      <w:pPr>
        <w:pBdr>
          <w:top w:val="single" w:sz="4" w:space="1" w:color="auto"/>
          <w:left w:val="single" w:sz="4" w:space="4" w:color="auto"/>
          <w:bottom w:val="single" w:sz="4" w:space="1" w:color="auto"/>
          <w:right w:val="single" w:sz="4" w:space="4" w:color="auto"/>
        </w:pBdr>
        <w:rPr>
          <w:sz w:val="24"/>
        </w:rPr>
      </w:pPr>
    </w:p>
    <w:p w14:paraId="35D5F271" w14:textId="77777777" w:rsidR="00845687" w:rsidRDefault="00845687" w:rsidP="00BF0524">
      <w:pPr>
        <w:pBdr>
          <w:top w:val="single" w:sz="4" w:space="1" w:color="auto"/>
          <w:left w:val="single" w:sz="4" w:space="4" w:color="auto"/>
          <w:bottom w:val="single" w:sz="4" w:space="1" w:color="auto"/>
          <w:right w:val="single" w:sz="4" w:space="4" w:color="auto"/>
        </w:pBdr>
        <w:tabs>
          <w:tab w:val="left" w:pos="2160"/>
        </w:tabs>
        <w:rPr>
          <w:sz w:val="24"/>
        </w:rPr>
      </w:pPr>
      <w:r>
        <w:rPr>
          <w:sz w:val="24"/>
        </w:rPr>
        <w:tab/>
      </w:r>
      <w:proofErr w:type="spellStart"/>
      <w:r>
        <w:rPr>
          <w:sz w:val="24"/>
        </w:rPr>
        <w:t>TC</w:t>
      </w:r>
      <w:r>
        <w:rPr>
          <w:sz w:val="24"/>
          <w:vertAlign w:val="subscript"/>
        </w:rPr>
        <w:t>c</w:t>
      </w:r>
      <w:r>
        <w:rPr>
          <w:sz w:val="24"/>
          <w:vertAlign w:val="superscript"/>
        </w:rPr>
        <w:t>FINAL</w:t>
      </w:r>
      <w:proofErr w:type="spellEnd"/>
      <w:r>
        <w:rPr>
          <w:sz w:val="24"/>
          <w:vertAlign w:val="subscript"/>
        </w:rPr>
        <w:t xml:space="preserve"> </w:t>
      </w:r>
      <w:r>
        <w:rPr>
          <w:sz w:val="24"/>
        </w:rPr>
        <w:t xml:space="preserve">= </w:t>
      </w:r>
      <w:proofErr w:type="spellStart"/>
      <w:r>
        <w:rPr>
          <w:sz w:val="24"/>
        </w:rPr>
        <w:t>TC</w:t>
      </w:r>
      <w:r>
        <w:rPr>
          <w:sz w:val="24"/>
          <w:vertAlign w:val="subscript"/>
        </w:rPr>
        <w:t>c</w:t>
      </w:r>
      <w:r>
        <w:rPr>
          <w:sz w:val="24"/>
          <w:vertAlign w:val="superscript"/>
        </w:rPr>
        <w:t>BASE</w:t>
      </w:r>
      <w:proofErr w:type="spellEnd"/>
      <w:r>
        <w:rPr>
          <w:sz w:val="24"/>
        </w:rPr>
        <w:t xml:space="preserve"> * (1 + EPI</w:t>
      </w:r>
      <w:r>
        <w:rPr>
          <w:sz w:val="24"/>
          <w:vertAlign w:val="superscript"/>
        </w:rPr>
        <w:t>FINAL</w:t>
      </w:r>
      <w:r>
        <w:rPr>
          <w:sz w:val="24"/>
        </w:rPr>
        <w:t>)</w:t>
      </w:r>
    </w:p>
    <w:p w14:paraId="6BC2B2E3" w14:textId="77777777" w:rsidR="00845687" w:rsidRDefault="00845687" w:rsidP="00BF0524">
      <w:pPr>
        <w:pBdr>
          <w:top w:val="single" w:sz="4" w:space="1" w:color="auto"/>
          <w:left w:val="single" w:sz="4" w:space="4" w:color="auto"/>
          <w:bottom w:val="single" w:sz="4" w:space="1" w:color="auto"/>
          <w:right w:val="single" w:sz="4" w:space="4" w:color="auto"/>
        </w:pBdr>
        <w:ind w:left="720" w:hanging="720"/>
        <w:rPr>
          <w:sz w:val="24"/>
        </w:rPr>
      </w:pPr>
    </w:p>
    <w:p w14:paraId="2755A680" w14:textId="77777777" w:rsidR="00845687" w:rsidRDefault="00845687" w:rsidP="00BF0524">
      <w:pPr>
        <w:pBdr>
          <w:top w:val="single" w:sz="4" w:space="1" w:color="auto"/>
          <w:left w:val="single" w:sz="4" w:space="4" w:color="auto"/>
          <w:bottom w:val="single" w:sz="4" w:space="1" w:color="auto"/>
          <w:right w:val="single" w:sz="4" w:space="4" w:color="auto"/>
        </w:pBdr>
        <w:tabs>
          <w:tab w:val="left" w:pos="720"/>
        </w:tabs>
        <w:ind w:left="2160" w:hanging="2160"/>
        <w:rPr>
          <w:sz w:val="24"/>
        </w:rPr>
      </w:pPr>
      <w:r>
        <w:rPr>
          <w:sz w:val="24"/>
        </w:rPr>
        <w:tab/>
        <w:t>Where:</w:t>
      </w:r>
    </w:p>
    <w:p w14:paraId="1BE1560B" w14:textId="77777777" w:rsidR="00845687" w:rsidRDefault="00845687" w:rsidP="00BF0524">
      <w:pPr>
        <w:pBdr>
          <w:top w:val="single" w:sz="4" w:space="1" w:color="auto"/>
          <w:left w:val="single" w:sz="4" w:space="4" w:color="auto"/>
          <w:bottom w:val="single" w:sz="4" w:space="1" w:color="auto"/>
          <w:right w:val="single" w:sz="4" w:space="4" w:color="auto"/>
        </w:pBdr>
        <w:tabs>
          <w:tab w:val="left" w:pos="1260"/>
        </w:tabs>
        <w:ind w:left="2340" w:hanging="2340"/>
        <w:rPr>
          <w:sz w:val="24"/>
        </w:rPr>
      </w:pPr>
      <w:r>
        <w:rPr>
          <w:sz w:val="24"/>
        </w:rPr>
        <w:tab/>
        <w:t>EPI</w:t>
      </w:r>
      <w:r>
        <w:rPr>
          <w:caps/>
          <w:sz w:val="24"/>
          <w:vertAlign w:val="superscript"/>
        </w:rPr>
        <w:t xml:space="preserve">FINAL  </w:t>
      </w:r>
      <w:r>
        <w:rPr>
          <w:sz w:val="24"/>
        </w:rPr>
        <w:t xml:space="preserve">=  final Equal Percent Increase = </w:t>
      </w:r>
      <w:r>
        <w:rPr>
          <w:sz w:val="24"/>
        </w:rPr>
        <w:sym w:font="Symbol" w:char="F053"/>
      </w:r>
      <w:r>
        <w:rPr>
          <w:sz w:val="24"/>
        </w:rPr>
        <w:t xml:space="preserve"> (</w:t>
      </w:r>
      <w:proofErr w:type="spellStart"/>
      <w:r>
        <w:rPr>
          <w:sz w:val="24"/>
        </w:rPr>
        <w:t>TC</w:t>
      </w:r>
      <w:r>
        <w:rPr>
          <w:sz w:val="24"/>
          <w:vertAlign w:val="subscript"/>
        </w:rPr>
        <w:t>c</w:t>
      </w:r>
      <w:proofErr w:type="spellEnd"/>
      <w:r>
        <w:rPr>
          <w:sz w:val="24"/>
        </w:rPr>
        <w:t xml:space="preserve"> * </w:t>
      </w:r>
      <w:proofErr w:type="spellStart"/>
      <w:r>
        <w:rPr>
          <w:sz w:val="24"/>
        </w:rPr>
        <w:t>FBU</w:t>
      </w:r>
      <w:r>
        <w:rPr>
          <w:sz w:val="24"/>
          <w:vertAlign w:val="subscript"/>
        </w:rPr>
        <w:t>c</w:t>
      </w:r>
      <w:proofErr w:type="spellEnd"/>
      <w:r>
        <w:rPr>
          <w:sz w:val="24"/>
        </w:rPr>
        <w:t xml:space="preserve">)/ </w:t>
      </w:r>
      <w:r>
        <w:rPr>
          <w:sz w:val="24"/>
        </w:rPr>
        <w:sym w:font="Symbol" w:char="F053"/>
      </w:r>
      <w:r>
        <w:rPr>
          <w:sz w:val="24"/>
        </w:rPr>
        <w:t xml:space="preserve"> (</w:t>
      </w:r>
      <w:proofErr w:type="spellStart"/>
      <w:r>
        <w:rPr>
          <w:sz w:val="24"/>
        </w:rPr>
        <w:t>TC</w:t>
      </w:r>
      <w:r>
        <w:rPr>
          <w:sz w:val="24"/>
          <w:vertAlign w:val="subscript"/>
        </w:rPr>
        <w:t>c</w:t>
      </w:r>
      <w:r>
        <w:rPr>
          <w:sz w:val="24"/>
          <w:vertAlign w:val="superscript"/>
        </w:rPr>
        <w:t>BASE</w:t>
      </w:r>
      <w:proofErr w:type="spellEnd"/>
      <w:r>
        <w:rPr>
          <w:sz w:val="24"/>
        </w:rPr>
        <w:t>*</w:t>
      </w:r>
      <w:proofErr w:type="spellStart"/>
      <w:r>
        <w:rPr>
          <w:sz w:val="24"/>
        </w:rPr>
        <w:t>FBU</w:t>
      </w:r>
      <w:r>
        <w:rPr>
          <w:sz w:val="24"/>
          <w:vertAlign w:val="subscript"/>
        </w:rPr>
        <w:t>c</w:t>
      </w:r>
      <w:proofErr w:type="spellEnd"/>
      <w:r>
        <w:rPr>
          <w:sz w:val="24"/>
        </w:rPr>
        <w:t xml:space="preserve">)  for only those Industrial TC Classes remaining in Step 6, Part D.  </w:t>
      </w:r>
    </w:p>
    <w:p w14:paraId="2EAE99CC" w14:textId="77777777" w:rsidR="00845687" w:rsidRDefault="00845687" w:rsidP="00BF0524">
      <w:pPr>
        <w:rPr>
          <w:color w:val="000000"/>
        </w:rPr>
      </w:pPr>
    </w:p>
    <w:p w14:paraId="7B4EEA9E" w14:textId="77777777" w:rsidR="00845687" w:rsidRDefault="00845687" w:rsidP="00BF0524">
      <w:pPr>
        <w:pStyle w:val="Heading3"/>
        <w:tabs>
          <w:tab w:val="left" w:pos="0"/>
          <w:tab w:val="left" w:pos="1440"/>
          <w:tab w:val="right" w:pos="6165"/>
        </w:tabs>
        <w:rPr>
          <w:b/>
          <w:color w:val="000000"/>
          <w:u w:val="none"/>
        </w:rPr>
      </w:pPr>
    </w:p>
    <w:p w14:paraId="1D8BA27E" w14:textId="77777777" w:rsidR="00845687" w:rsidRDefault="00845687" w:rsidP="00BF0524">
      <w:pPr>
        <w:pStyle w:val="Heading3"/>
        <w:tabs>
          <w:tab w:val="left" w:pos="0"/>
          <w:tab w:val="left" w:pos="1440"/>
          <w:tab w:val="right" w:pos="6165"/>
        </w:tabs>
        <w:rPr>
          <w:b/>
          <w:color w:val="000000"/>
          <w:u w:val="none"/>
        </w:rPr>
      </w:pPr>
      <w:r>
        <w:rPr>
          <w:b/>
          <w:color w:val="000000"/>
          <w:u w:val="none"/>
        </w:rPr>
        <w:t>SECTION 9:</w:t>
      </w:r>
      <w:r>
        <w:rPr>
          <w:b/>
          <w:color w:val="000000"/>
          <w:u w:val="none"/>
        </w:rPr>
        <w:tab/>
        <w:t>BILLING AND COLLECTION TERMS AND CONDITIONS</w:t>
      </w:r>
    </w:p>
    <w:p w14:paraId="10E56F41" w14:textId="77777777" w:rsidR="00845687" w:rsidRDefault="00845687" w:rsidP="00BF0524">
      <w:pPr>
        <w:tabs>
          <w:tab w:val="left" w:pos="0"/>
          <w:tab w:val="right" w:pos="8912"/>
        </w:tabs>
        <w:jc w:val="both"/>
        <w:rPr>
          <w:color w:val="000000"/>
          <w:sz w:val="24"/>
        </w:rPr>
      </w:pPr>
    </w:p>
    <w:p w14:paraId="4CE9BBEC" w14:textId="77777777" w:rsidR="00845687" w:rsidRDefault="00845687" w:rsidP="00BF0524">
      <w:pPr>
        <w:tabs>
          <w:tab w:val="left" w:pos="0"/>
          <w:tab w:val="right" w:pos="8912"/>
        </w:tabs>
        <w:jc w:val="both"/>
        <w:rPr>
          <w:color w:val="000000"/>
          <w:sz w:val="24"/>
        </w:rPr>
      </w:pPr>
      <w:r>
        <w:rPr>
          <w:color w:val="000000"/>
          <w:sz w:val="24"/>
        </w:rPr>
        <w:t>Transition Charges will be billed and collected as set forth in this Schedule TC5.  The terms and conditions for each party are set forth below.</w:t>
      </w:r>
    </w:p>
    <w:p w14:paraId="3DDB2620" w14:textId="77777777" w:rsidR="00845687" w:rsidRDefault="00845687" w:rsidP="00BF0524">
      <w:pPr>
        <w:ind w:left="1440" w:hanging="720"/>
        <w:jc w:val="both"/>
        <w:rPr>
          <w:sz w:val="24"/>
        </w:rPr>
      </w:pPr>
      <w:r>
        <w:rPr>
          <w:sz w:val="24"/>
        </w:rPr>
        <w:t xml:space="preserve"> </w:t>
      </w:r>
    </w:p>
    <w:p w14:paraId="1B5267DA" w14:textId="77777777" w:rsidR="00845687" w:rsidRDefault="00845687" w:rsidP="00BF0524">
      <w:pPr>
        <w:ind w:left="1440" w:hanging="1440"/>
        <w:jc w:val="both"/>
        <w:rPr>
          <w:sz w:val="24"/>
        </w:rPr>
      </w:pPr>
    </w:p>
    <w:p w14:paraId="4366E1F3" w14:textId="77777777" w:rsidR="00845687" w:rsidRDefault="00845687" w:rsidP="00BF0524">
      <w:pPr>
        <w:ind w:left="720" w:hanging="720"/>
        <w:jc w:val="both"/>
        <w:rPr>
          <w:color w:val="000000"/>
          <w:sz w:val="24"/>
        </w:rPr>
      </w:pPr>
      <w:r>
        <w:rPr>
          <w:color w:val="000000"/>
          <w:sz w:val="24"/>
        </w:rPr>
        <w:t>A.</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Servicer to other T or D Providers:</w:t>
      </w:r>
    </w:p>
    <w:p w14:paraId="5CF6F341" w14:textId="77777777" w:rsidR="00845687" w:rsidRDefault="00845687" w:rsidP="00BF0524">
      <w:pPr>
        <w:tabs>
          <w:tab w:val="left" w:pos="345"/>
          <w:tab w:val="right" w:pos="7532"/>
          <w:tab w:val="left" w:pos="345"/>
        </w:tabs>
        <w:rPr>
          <w:color w:val="000000"/>
          <w:sz w:val="24"/>
          <w:u w:val="single"/>
        </w:rPr>
      </w:pPr>
    </w:p>
    <w:p w14:paraId="08DEE580" w14:textId="77777777" w:rsidR="00845687" w:rsidRDefault="00845687" w:rsidP="00BF0524">
      <w:pPr>
        <w:ind w:left="1440" w:hanging="720"/>
        <w:jc w:val="both"/>
        <w:rPr>
          <w:sz w:val="24"/>
        </w:rPr>
      </w:pPr>
      <w:r>
        <w:rPr>
          <w:sz w:val="24"/>
        </w:rPr>
        <w:t>1.</w:t>
      </w:r>
      <w:r>
        <w:rPr>
          <w:sz w:val="24"/>
        </w:rPr>
        <w:tab/>
        <w:t xml:space="preserve">Transition Charges applicable to former retail customers of the Company in multiply certificated service areas who are now taking service directly from other T or D Providers or through REPs served by other T or D Providers will be billed to and collected from the other T or D Provider, which, in turn will be responsible for collecting the Transition Charges from the retail customers and </w:t>
      </w:r>
      <w:proofErr w:type="spellStart"/>
      <w:r>
        <w:rPr>
          <w:sz w:val="24"/>
        </w:rPr>
        <w:t>REPs.</w:t>
      </w:r>
      <w:proofErr w:type="spellEnd"/>
    </w:p>
    <w:p w14:paraId="6A170DA7" w14:textId="77777777" w:rsidR="00845687" w:rsidRDefault="00845687" w:rsidP="00BF0524">
      <w:pPr>
        <w:pStyle w:val="BodyTextIndent2"/>
        <w:tabs>
          <w:tab w:val="left" w:pos="720"/>
        </w:tabs>
        <w:ind w:left="1440" w:hanging="1440"/>
        <w:rPr>
          <w:color w:val="000000"/>
        </w:rPr>
      </w:pPr>
    </w:p>
    <w:p w14:paraId="1173BBAD" w14:textId="77777777" w:rsidR="00845687" w:rsidRDefault="00845687" w:rsidP="00BF0524">
      <w:pPr>
        <w:pStyle w:val="BodyTextIndent2"/>
        <w:widowControl/>
        <w:tabs>
          <w:tab w:val="clear" w:pos="480"/>
          <w:tab w:val="left" w:pos="345"/>
          <w:tab w:val="left" w:pos="720"/>
        </w:tabs>
        <w:ind w:left="1440" w:hanging="1440"/>
        <w:rPr>
          <w:color w:val="000000"/>
        </w:rPr>
      </w:pPr>
      <w:r>
        <w:rPr>
          <w:color w:val="000000"/>
        </w:rPr>
        <w:tab/>
      </w:r>
      <w:r>
        <w:rPr>
          <w:color w:val="000000"/>
        </w:rPr>
        <w:tab/>
        <w:t>2.</w:t>
      </w:r>
      <w:r>
        <w:rPr>
          <w:color w:val="000000"/>
        </w:rPr>
        <w:tab/>
      </w:r>
      <w:r>
        <w:rPr>
          <w:color w:val="000000"/>
        </w:rPr>
        <w:tab/>
        <w:t>The T or D Provider shall pay all Transition Charges not later than 35 days after bill is mailed by Servicer.  The T or D Provider shall make such payment regardless of whether it collects such charges from the end</w:t>
      </w:r>
      <w:r>
        <w:rPr>
          <w:color w:val="000000"/>
        </w:rPr>
        <w:noBreakHyphen/>
        <w:t>use retail customer or REP.</w:t>
      </w:r>
    </w:p>
    <w:p w14:paraId="1FF3A6EE" w14:textId="77777777" w:rsidR="00845687" w:rsidRDefault="00845687" w:rsidP="00BF0524">
      <w:pPr>
        <w:tabs>
          <w:tab w:val="left" w:pos="345"/>
          <w:tab w:val="right" w:pos="7522"/>
          <w:tab w:val="left" w:pos="345"/>
        </w:tabs>
        <w:rPr>
          <w:color w:val="000000"/>
          <w:sz w:val="24"/>
        </w:rPr>
      </w:pPr>
    </w:p>
    <w:p w14:paraId="6157AC16" w14:textId="77777777" w:rsidR="00845687" w:rsidRDefault="00845687" w:rsidP="00BF0524">
      <w:pPr>
        <w:tabs>
          <w:tab w:val="left" w:pos="706"/>
          <w:tab w:val="left" w:pos="7531"/>
        </w:tabs>
        <w:rPr>
          <w:color w:val="000000"/>
          <w:sz w:val="24"/>
          <w:u w:val="single"/>
        </w:rPr>
      </w:pPr>
      <w:r>
        <w:rPr>
          <w:color w:val="000000"/>
          <w:sz w:val="24"/>
        </w:rPr>
        <w:t>B.</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Servicer to New On-Site Generation:</w:t>
      </w:r>
      <w:r>
        <w:rPr>
          <w:color w:val="000000"/>
          <w:sz w:val="24"/>
          <w:u w:val="single"/>
        </w:rPr>
        <w:t xml:space="preserve"> </w:t>
      </w:r>
    </w:p>
    <w:p w14:paraId="7B71A799" w14:textId="77777777" w:rsidR="00845687" w:rsidRDefault="00845687" w:rsidP="00BF0524">
      <w:pPr>
        <w:tabs>
          <w:tab w:val="left" w:pos="0"/>
          <w:tab w:val="right" w:pos="2899"/>
        </w:tabs>
        <w:rPr>
          <w:color w:val="000000"/>
          <w:sz w:val="24"/>
          <w:u w:val="single"/>
        </w:rPr>
      </w:pPr>
    </w:p>
    <w:p w14:paraId="52379018" w14:textId="77777777" w:rsidR="00845687" w:rsidRDefault="00845687" w:rsidP="00BF0524">
      <w:pPr>
        <w:ind w:left="1440" w:hanging="720"/>
        <w:jc w:val="both"/>
        <w:rPr>
          <w:b/>
          <w:i/>
          <w:color w:val="000000"/>
          <w:sz w:val="24"/>
        </w:rPr>
      </w:pPr>
      <w:r>
        <w:rPr>
          <w:color w:val="000000"/>
          <w:sz w:val="24"/>
        </w:rPr>
        <w:t>1.</w:t>
      </w:r>
      <w:r>
        <w:rPr>
          <w:color w:val="000000"/>
          <w:sz w:val="24"/>
        </w:rPr>
        <w:tab/>
        <w:t xml:space="preserve">Customers subject to Transition Charges for New On-Site Generation shall pay such charges in full not later than sixteen days after the date the bill is mailed to the customer.  </w:t>
      </w:r>
    </w:p>
    <w:p w14:paraId="389FB7C5" w14:textId="77777777" w:rsidR="00845687" w:rsidRDefault="00845687" w:rsidP="00BF0524">
      <w:pPr>
        <w:tabs>
          <w:tab w:val="left" w:pos="346"/>
          <w:tab w:val="left" w:pos="706"/>
          <w:tab w:val="left" w:pos="7531"/>
        </w:tabs>
        <w:rPr>
          <w:color w:val="000000"/>
          <w:sz w:val="24"/>
        </w:rPr>
      </w:pPr>
    </w:p>
    <w:p w14:paraId="6259CC3E" w14:textId="77777777" w:rsidR="00845687" w:rsidRDefault="00845687" w:rsidP="00BF0524">
      <w:pPr>
        <w:ind w:left="1440" w:hanging="720"/>
        <w:jc w:val="both"/>
        <w:rPr>
          <w:color w:val="000000"/>
          <w:sz w:val="24"/>
        </w:rPr>
      </w:pPr>
      <w:r>
        <w:rPr>
          <w:color w:val="000000"/>
          <w:sz w:val="24"/>
        </w:rPr>
        <w:t>2.</w:t>
      </w:r>
      <w:r>
        <w:rPr>
          <w:color w:val="000000"/>
          <w:sz w:val="24"/>
        </w:rPr>
        <w:tab/>
        <w:t>Transition Charges applicable to New On-Site Generation are in addition to applicable transition charges under A above or C below.</w:t>
      </w:r>
    </w:p>
    <w:p w14:paraId="29FD51E6" w14:textId="77777777" w:rsidR="00845687" w:rsidRDefault="00845687" w:rsidP="00BF0524">
      <w:pPr>
        <w:tabs>
          <w:tab w:val="left" w:pos="346"/>
          <w:tab w:val="left" w:pos="630"/>
          <w:tab w:val="left" w:pos="706"/>
          <w:tab w:val="left" w:pos="7531"/>
          <w:tab w:val="left" w:pos="346"/>
        </w:tabs>
        <w:ind w:left="634" w:hanging="288"/>
        <w:jc w:val="both"/>
        <w:rPr>
          <w:color w:val="000000"/>
          <w:sz w:val="24"/>
        </w:rPr>
      </w:pPr>
    </w:p>
    <w:p w14:paraId="763BA331" w14:textId="77777777" w:rsidR="00845687" w:rsidRDefault="00845687" w:rsidP="00BF0524">
      <w:pPr>
        <w:ind w:left="1440" w:hanging="720"/>
        <w:jc w:val="both"/>
        <w:rPr>
          <w:color w:val="000000"/>
          <w:sz w:val="24"/>
        </w:rPr>
      </w:pPr>
      <w:r>
        <w:rPr>
          <w:color w:val="000000"/>
          <w:sz w:val="24"/>
        </w:rPr>
        <w:t>3.</w:t>
      </w:r>
      <w:r>
        <w:rPr>
          <w:color w:val="000000"/>
          <w:sz w:val="24"/>
        </w:rPr>
        <w:tab/>
        <w:t xml:space="preserve">If the entity with New On-Site Generation receives transmission or distribution service from the Company or another T or D Provider, Servicer shall have the same right to terminate service or require the other provider to terminate service for </w:t>
      </w:r>
      <w:r>
        <w:rPr>
          <w:color w:val="000000"/>
          <w:sz w:val="24"/>
        </w:rPr>
        <w:lastRenderedPageBreak/>
        <w:t>non</w:t>
      </w:r>
      <w:r>
        <w:rPr>
          <w:color w:val="000000"/>
          <w:sz w:val="24"/>
        </w:rPr>
        <w:noBreakHyphen/>
        <w:t>payment of Transition Charges as the Company has to terminate service for non-payment of charges under the Company’s rate schedules. Any termination shall comply with applicable Commission rules.</w:t>
      </w:r>
    </w:p>
    <w:p w14:paraId="68F0894E" w14:textId="77777777" w:rsidR="00845687" w:rsidRDefault="00845687" w:rsidP="00BF0524">
      <w:pPr>
        <w:tabs>
          <w:tab w:val="left" w:pos="346"/>
          <w:tab w:val="right" w:pos="7556"/>
          <w:tab w:val="left" w:pos="346"/>
        </w:tabs>
        <w:rPr>
          <w:color w:val="000000"/>
          <w:sz w:val="24"/>
        </w:rPr>
      </w:pPr>
    </w:p>
    <w:p w14:paraId="6ED074F0" w14:textId="77777777" w:rsidR="00845687" w:rsidRDefault="00845687" w:rsidP="00BF0524">
      <w:pPr>
        <w:tabs>
          <w:tab w:val="left" w:pos="706"/>
          <w:tab w:val="left" w:pos="7531"/>
        </w:tabs>
        <w:jc w:val="both"/>
        <w:rPr>
          <w:color w:val="000000"/>
          <w:sz w:val="24"/>
        </w:rPr>
      </w:pPr>
      <w:r>
        <w:rPr>
          <w:color w:val="000000"/>
          <w:sz w:val="24"/>
        </w:rPr>
        <w:t>C.</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the REP or its replacement to end-use customers:</w:t>
      </w:r>
    </w:p>
    <w:p w14:paraId="4E2301D7" w14:textId="77777777" w:rsidR="00845687" w:rsidRDefault="00845687" w:rsidP="00BF0524">
      <w:pPr>
        <w:tabs>
          <w:tab w:val="left" w:pos="0"/>
          <w:tab w:val="right" w:pos="7554"/>
        </w:tabs>
        <w:rPr>
          <w:color w:val="000000"/>
          <w:sz w:val="24"/>
        </w:rPr>
      </w:pPr>
    </w:p>
    <w:p w14:paraId="300A6940" w14:textId="77777777" w:rsidR="00845687" w:rsidRDefault="00845687" w:rsidP="00BF0524">
      <w:pPr>
        <w:ind w:left="1350" w:hanging="630"/>
        <w:jc w:val="both"/>
        <w:rPr>
          <w:sz w:val="24"/>
        </w:rPr>
      </w:pPr>
      <w:r>
        <w:rPr>
          <w:sz w:val="24"/>
        </w:rPr>
        <w:t>1.</w:t>
      </w:r>
      <w:r>
        <w:rPr>
          <w:sz w:val="24"/>
        </w:rPr>
        <w:tab/>
        <w:t>REPs will bill and collect, or cause to be billed and collected, all Transition Charges applicable to consumption by retail customers served by the REP.</w:t>
      </w:r>
    </w:p>
    <w:p w14:paraId="1A74956B" w14:textId="77777777" w:rsidR="00845687" w:rsidRDefault="00845687" w:rsidP="00BF0524">
      <w:pPr>
        <w:pStyle w:val="BodyText"/>
        <w:tabs>
          <w:tab w:val="right" w:pos="346"/>
          <w:tab w:val="right" w:pos="7531"/>
        </w:tabs>
        <w:rPr>
          <w:color w:val="000000"/>
        </w:rPr>
      </w:pPr>
    </w:p>
    <w:p w14:paraId="0594E332" w14:textId="77777777" w:rsidR="00845687" w:rsidRDefault="00845687" w:rsidP="00BF0524">
      <w:pPr>
        <w:ind w:left="1440" w:hanging="720"/>
        <w:jc w:val="both"/>
        <w:rPr>
          <w:sz w:val="24"/>
        </w:rPr>
      </w:pPr>
      <w:r>
        <w:rPr>
          <w:sz w:val="24"/>
        </w:rPr>
        <w:t>2.</w:t>
      </w:r>
      <w:r>
        <w:rPr>
          <w:sz w:val="24"/>
        </w:rPr>
        <w:tab/>
        <w:t>If Servicer is providing the metering, metering data will be provided to the REP at the same time as the billing.  If Servicer is not providing the metering, the entity providing metering services will be responsible for complying with Commission rules and ensuring that Servicer and the REP will receive timely and accurate metering data in order for Servicer to meet its obligations under the Servicing Agreement and the Financing Order with respect to billing and true-ups.</w:t>
      </w:r>
    </w:p>
    <w:p w14:paraId="3BDCA6EB" w14:textId="77777777" w:rsidR="00845687" w:rsidRDefault="00845687" w:rsidP="00BF0524">
      <w:pPr>
        <w:ind w:left="1440" w:hanging="1440"/>
        <w:jc w:val="both"/>
        <w:rPr>
          <w:sz w:val="24"/>
        </w:rPr>
      </w:pPr>
    </w:p>
    <w:p w14:paraId="1AFC503A" w14:textId="77777777" w:rsidR="00845687" w:rsidRDefault="00845687" w:rsidP="00BF0524">
      <w:pPr>
        <w:ind w:left="1440" w:hanging="720"/>
        <w:jc w:val="both"/>
        <w:rPr>
          <w:sz w:val="24"/>
        </w:rPr>
      </w:pPr>
      <w:r>
        <w:rPr>
          <w:sz w:val="24"/>
        </w:rPr>
        <w:t>3.</w:t>
      </w:r>
      <w:r>
        <w:rPr>
          <w:sz w:val="24"/>
        </w:rPr>
        <w:tab/>
        <w:t>Each REP must (1) have a long-term, unsecured credit rating of not less than “BBB-” and “Baa3” (or the equivalent) from Standard &amp; Poor’s and Moody’s Investors Service, respectively, or (2) provide (A) a deposit of two months’ maximum expected Transition Charge collections in the form of cash, (B) an affiliate guarantee, surety bond, or letter of credit providing for payment of such amount of Transition Charge collections in the event that the REP defaults in its payment obligations, or (C) a combination of any of the foregoing.  A REP that does not have or maintain the requisite long-term, unsecured credit rating may select which alternate form of deposit, credit support, or combination thereof it will utilize, in its sole discretion.  The indenture trustee shall be the beneficiary of any affiliate guarantee, surety bond or letter of credit.  The provider of any affiliate guarantee, surety bond, or letter of credit must have and maintain a long-term, unsecured credit ratings of not less than “BBB-” and “Baa3” (or the equivalent) from Standard &amp; Poor’s and Moody’s Investors Service, respectively.</w:t>
      </w:r>
    </w:p>
    <w:p w14:paraId="5C9E8627" w14:textId="77777777" w:rsidR="00845687" w:rsidRDefault="00845687" w:rsidP="00BF0524">
      <w:pPr>
        <w:ind w:left="1440" w:hanging="1440"/>
        <w:jc w:val="both"/>
        <w:rPr>
          <w:sz w:val="24"/>
        </w:rPr>
      </w:pPr>
    </w:p>
    <w:p w14:paraId="488D7224" w14:textId="77777777" w:rsidR="00845687" w:rsidRDefault="00845687" w:rsidP="00BF0524">
      <w:pPr>
        <w:ind w:left="1440" w:hanging="720"/>
        <w:jc w:val="both"/>
        <w:rPr>
          <w:sz w:val="24"/>
        </w:rPr>
      </w:pPr>
      <w:r>
        <w:rPr>
          <w:sz w:val="24"/>
        </w:rPr>
        <w:t>4.</w:t>
      </w:r>
      <w:r>
        <w:rPr>
          <w:sz w:val="24"/>
        </w:rPr>
        <w:tab/>
        <w:t xml:space="preserve">If the long-term, unsecured credit rating from either Standard &amp; Poor’s or Moody’s Investors Service of a REP that did not previously provide the alternate form of deposit, credit support, or combination thereof or of any provider of an affiliate guarantee, surety bond, or letter of credit is suspended, withdrawn, or downgraded below “BBB-” or “Baa3” (or the equivalent), the REP must provide the alternate form of deposit, credit support, or combination thereof, or new forms thereof, in each case from providers with the requisite ratings, within 10 business days following such suspension, withdrawal, or downgrade.  A REP failing to make such provision must comply with the provisions set forth in paragraph 3 of Section D, </w:t>
      </w:r>
      <w:smartTag w:uri="urn:schemas-microsoft-com:office:smarttags" w:element="place">
        <w:smartTag w:uri="urn:schemas-microsoft-com:office:smarttags" w:element="City">
          <w:r>
            <w:rPr>
              <w:sz w:val="24"/>
            </w:rPr>
            <w:t>Billings</w:t>
          </w:r>
        </w:smartTag>
      </w:smartTag>
      <w:r>
        <w:rPr>
          <w:sz w:val="24"/>
        </w:rPr>
        <w:t xml:space="preserve"> by Servicer to the REP or its replacement (when applicable).  </w:t>
      </w:r>
    </w:p>
    <w:p w14:paraId="75609F19" w14:textId="77777777" w:rsidR="00845687" w:rsidRDefault="00845687" w:rsidP="00BF0524">
      <w:pPr>
        <w:rPr>
          <w:sz w:val="24"/>
        </w:rPr>
      </w:pPr>
    </w:p>
    <w:p w14:paraId="16C481FD" w14:textId="77777777" w:rsidR="00845687" w:rsidRDefault="00845687" w:rsidP="00BF0524">
      <w:pPr>
        <w:ind w:left="1440" w:hanging="720"/>
        <w:jc w:val="both"/>
        <w:rPr>
          <w:sz w:val="24"/>
        </w:rPr>
      </w:pPr>
      <w:r>
        <w:rPr>
          <w:sz w:val="24"/>
        </w:rPr>
        <w:lastRenderedPageBreak/>
        <w:t>5.</w:t>
      </w:r>
      <w:r>
        <w:rPr>
          <w:sz w:val="24"/>
        </w:rPr>
        <w:tab/>
        <w:t xml:space="preserve">The computation of the size of a required deposit shall be agreed upon by Servicer and the REP, and reviewed no more frequently than quarterly to ensure that the deposit accurately reflects two months’ maximum collections.  Within 10 business days following such review, (1) the REP shall remit to the indenture trustee the amount of any shortfall in such required deposit or (2) Servicer shall instruct the indenture trustee to remit to the REP any amount in excess of such required deposit.  A REP failing to so remit any such shortfall must comply with the provisions set forth in Paragraph 3 of the Section D, </w:t>
      </w:r>
      <w:smartTag w:uri="urn:schemas-microsoft-com:office:smarttags" w:element="place">
        <w:smartTag w:uri="urn:schemas-microsoft-com:office:smarttags" w:element="City">
          <w:r>
            <w:rPr>
              <w:sz w:val="24"/>
            </w:rPr>
            <w:t>Billings</w:t>
          </w:r>
        </w:smartTag>
      </w:smartTag>
      <w:r>
        <w:rPr>
          <w:sz w:val="24"/>
        </w:rPr>
        <w:t xml:space="preserve"> by Servicer to the REP or its replacement (when applicable).  REP cash deposits shall be held by the indenture trustee, maintained in a segregated account, and invested in short-term high quality investments, as permitted by the rating agencies rating the transition bonds.  Investment earnings on REP cash deposits shall be considered part of such cash deposits so long as they remain on deposit with the indenture trustee.  At the instruction of Servicer, cash deposits will be remitted with investment earnings to the REP at the end of the term of the transition bonds unless otherwise utilized for the payment of the REP’s obligations for Transition Bond payments.  Once the deposit is no longer required, Servicer shall promptly (but not later than 30 calendar days) instruct the indenture trustee to remit the amounts in the segregated accounts to the REP.  </w:t>
      </w:r>
    </w:p>
    <w:p w14:paraId="0BBB7CCA" w14:textId="77777777" w:rsidR="00845687" w:rsidRDefault="00845687" w:rsidP="00BF0524">
      <w:pPr>
        <w:ind w:left="1440" w:hanging="1440"/>
        <w:jc w:val="both"/>
        <w:rPr>
          <w:sz w:val="24"/>
        </w:rPr>
      </w:pPr>
    </w:p>
    <w:p w14:paraId="32AEF580" w14:textId="77777777" w:rsidR="00845687" w:rsidRDefault="00845687" w:rsidP="00BF0524">
      <w:pPr>
        <w:ind w:left="1440" w:hanging="720"/>
        <w:jc w:val="both"/>
        <w:rPr>
          <w:sz w:val="24"/>
        </w:rPr>
      </w:pPr>
      <w:r>
        <w:rPr>
          <w:sz w:val="24"/>
        </w:rPr>
        <w:t>6.</w:t>
      </w:r>
      <w:r>
        <w:rPr>
          <w:sz w:val="24"/>
        </w:rPr>
        <w:tab/>
        <w:t>In the event that a REP or the Provider of Last Resort (POLR) is billing customers for Transition Charges, the REP shall have the right to transfer the customers to the POLR (or to another certified REP) or to direct Servicer to terminate transmission and distribution service to the end-use customer for non-payment by the end-use customer pursuant to applicable Commission rules.</w:t>
      </w:r>
    </w:p>
    <w:p w14:paraId="7D0CF81A" w14:textId="77777777" w:rsidR="00845687" w:rsidRDefault="00845687" w:rsidP="00BF0524">
      <w:pPr>
        <w:ind w:left="1440" w:hanging="1440"/>
        <w:jc w:val="both"/>
        <w:rPr>
          <w:sz w:val="24"/>
        </w:rPr>
      </w:pPr>
    </w:p>
    <w:p w14:paraId="7596FE05" w14:textId="77777777" w:rsidR="00845687" w:rsidRDefault="00845687" w:rsidP="00BF0524">
      <w:pPr>
        <w:tabs>
          <w:tab w:val="left" w:pos="720"/>
          <w:tab w:val="left" w:pos="7531"/>
          <w:tab w:val="left" w:pos="346"/>
        </w:tabs>
        <w:jc w:val="both"/>
        <w:rPr>
          <w:color w:val="000000"/>
          <w:sz w:val="24"/>
        </w:rPr>
      </w:pPr>
      <w:r>
        <w:rPr>
          <w:color w:val="000000"/>
          <w:sz w:val="24"/>
        </w:rPr>
        <w:t>D.</w:t>
      </w:r>
      <w:r>
        <w:rPr>
          <w:color w:val="000000"/>
          <w:sz w:val="24"/>
        </w:rPr>
        <w:tab/>
      </w:r>
      <w:smartTag w:uri="urn:schemas-microsoft-com:office:smarttags" w:element="place">
        <w:smartTag w:uri="urn:schemas-microsoft-com:office:smarttags" w:element="City">
          <w:r>
            <w:rPr>
              <w:color w:val="000000"/>
              <w:sz w:val="24"/>
            </w:rPr>
            <w:t>Billings</w:t>
          </w:r>
        </w:smartTag>
      </w:smartTag>
      <w:r>
        <w:rPr>
          <w:color w:val="000000"/>
          <w:sz w:val="24"/>
        </w:rPr>
        <w:t xml:space="preserve"> by Servicer to the REP or its replacement (when applicable):</w:t>
      </w:r>
    </w:p>
    <w:p w14:paraId="3C9BFA55" w14:textId="77777777" w:rsidR="00845687" w:rsidRDefault="00845687" w:rsidP="00BF0524">
      <w:pPr>
        <w:tabs>
          <w:tab w:val="left" w:pos="346"/>
          <w:tab w:val="left" w:pos="720"/>
          <w:tab w:val="left" w:pos="7531"/>
          <w:tab w:val="left" w:pos="346"/>
        </w:tabs>
        <w:jc w:val="both"/>
        <w:rPr>
          <w:color w:val="000000"/>
          <w:sz w:val="24"/>
        </w:rPr>
      </w:pPr>
    </w:p>
    <w:p w14:paraId="46DF53BD" w14:textId="77777777" w:rsidR="00845687" w:rsidRDefault="00845687" w:rsidP="00BF0524">
      <w:pPr>
        <w:ind w:left="1350" w:hanging="630"/>
        <w:jc w:val="both"/>
        <w:rPr>
          <w:sz w:val="24"/>
        </w:rPr>
      </w:pPr>
      <w:r>
        <w:rPr>
          <w:sz w:val="24"/>
        </w:rPr>
        <w:t>1.</w:t>
      </w:r>
      <w:r>
        <w:rPr>
          <w:sz w:val="24"/>
        </w:rPr>
        <w:tab/>
        <w:t>Servicer will bill and collect from REPs all Transition Charges applicable to consumption by retail customers served by the REP, including applicable customers served by New On-Site Generation.</w:t>
      </w:r>
    </w:p>
    <w:p w14:paraId="009C50BB" w14:textId="77777777" w:rsidR="00845687" w:rsidRDefault="00845687" w:rsidP="00BF0524">
      <w:pPr>
        <w:tabs>
          <w:tab w:val="left" w:pos="346"/>
          <w:tab w:val="left" w:pos="720"/>
          <w:tab w:val="left" w:pos="7531"/>
          <w:tab w:val="left" w:pos="346"/>
        </w:tabs>
        <w:jc w:val="both"/>
        <w:rPr>
          <w:color w:val="000000"/>
          <w:sz w:val="24"/>
        </w:rPr>
      </w:pPr>
    </w:p>
    <w:p w14:paraId="07D1CBF6" w14:textId="77777777" w:rsidR="00845687" w:rsidRDefault="00845687" w:rsidP="00BF0524">
      <w:pPr>
        <w:ind w:left="1440" w:hanging="720"/>
        <w:jc w:val="both"/>
        <w:rPr>
          <w:sz w:val="24"/>
        </w:rPr>
      </w:pPr>
      <w:r>
        <w:rPr>
          <w:sz w:val="24"/>
        </w:rPr>
        <w:t>2.</w:t>
      </w:r>
      <w:r>
        <w:rPr>
          <w:sz w:val="24"/>
        </w:rPr>
        <w:tab/>
        <w:t xml:space="preserve">Payments of Transition Charges are due 35 calendar days following each billing by Servicer to the REP, without regard to whether or when the REP receives payment from the end-use retail customers.  Servicer shall accept payment by electronic funds transfer, wire transfer, and/or check.  Payment will be considered received the date the electronic funds transfer or wire transfer is received by Servicer, or the date the check clears.  A 5% penalty is to be charged on amounts received after 35 calendar days; however, a 10 calendar-day grace period will be allowed before the REP is considered to be in default.  A REP in default must comply with the provisions set forth in paragraph 3 of this Section D.  The 5% penalty will be a one-time assessment measured against the current amount overdue from the REP to Servicer.  The “current amount” consists of the total unpaid Transition Charges </w:t>
      </w:r>
      <w:r>
        <w:rPr>
          <w:sz w:val="24"/>
        </w:rPr>
        <w:lastRenderedPageBreak/>
        <w:t>existing on the 36</w:t>
      </w:r>
      <w:r>
        <w:rPr>
          <w:sz w:val="24"/>
          <w:vertAlign w:val="superscript"/>
        </w:rPr>
        <w:t>th</w:t>
      </w:r>
      <w:r>
        <w:rPr>
          <w:sz w:val="24"/>
        </w:rPr>
        <w:t xml:space="preserve"> calendar day after billing by Servicer.  Any and all such penalty payments will be made to the indenture trustee to be applied against Transition Charge obligations.  A REP shall not be obligated to pay the overdue Transition Charges of another REP.  If a REP agrees to assume the responsibility for the payment of overdue Transition Charges as a condition of receiving the customers of another REP that has decided to terminate service to those customers for any reason, the new REP shall not be assessed the 5% penalty upon such Transition Charges; however, the prior REP shall not be relieved of the previously-assessed penalties.</w:t>
      </w:r>
    </w:p>
    <w:p w14:paraId="168A4E6C" w14:textId="77777777" w:rsidR="00845687" w:rsidRDefault="00845687" w:rsidP="00BF0524">
      <w:pPr>
        <w:tabs>
          <w:tab w:val="left" w:pos="346"/>
          <w:tab w:val="left" w:pos="720"/>
          <w:tab w:val="left" w:pos="7531"/>
          <w:tab w:val="left" w:pos="346"/>
        </w:tabs>
        <w:jc w:val="both"/>
        <w:rPr>
          <w:color w:val="000000"/>
          <w:sz w:val="24"/>
        </w:rPr>
      </w:pPr>
    </w:p>
    <w:p w14:paraId="52EF5119" w14:textId="77777777" w:rsidR="00845687" w:rsidRDefault="00845687" w:rsidP="00BF0524">
      <w:pPr>
        <w:ind w:left="1440" w:hanging="720"/>
        <w:jc w:val="both"/>
        <w:rPr>
          <w:sz w:val="24"/>
        </w:rPr>
      </w:pPr>
      <w:r>
        <w:rPr>
          <w:sz w:val="24"/>
        </w:rPr>
        <w:t>3.</w:t>
      </w:r>
      <w:r>
        <w:rPr>
          <w:sz w:val="24"/>
        </w:rPr>
        <w:tab/>
        <w:t>After the 10 calendar-day grace period (the 45</w:t>
      </w:r>
      <w:r>
        <w:rPr>
          <w:sz w:val="24"/>
          <w:vertAlign w:val="superscript"/>
        </w:rPr>
        <w:t>th</w:t>
      </w:r>
      <w:r>
        <w:rPr>
          <w:sz w:val="24"/>
        </w:rPr>
        <w:t xml:space="preserve"> calendar day after the billing date), Servicer shall have the option to seek recourse against any cash deposit, affiliate guarantee, surety bond, letter of credit, or combination thereof provided by the REP, and avail itself of such legal remedies as may be appropriate to collect any remaining unpaid Transition Charges and associated penalties due Servicer after the application of the REP’s deposit or alternate form of credit support.  In addition, a REP that is in default with respect to the requirements set forth in paragraphs 4 and 5 of Section C and paragraph 2 of this Section D shall select and implement one of the following options:</w:t>
      </w:r>
    </w:p>
    <w:p w14:paraId="420715B2" w14:textId="77777777" w:rsidR="00845687" w:rsidRDefault="00845687" w:rsidP="00BF0524">
      <w:pPr>
        <w:tabs>
          <w:tab w:val="left" w:pos="346"/>
          <w:tab w:val="left" w:pos="720"/>
          <w:tab w:val="left" w:pos="7531"/>
          <w:tab w:val="left" w:pos="346"/>
        </w:tabs>
        <w:jc w:val="both"/>
        <w:rPr>
          <w:color w:val="000000"/>
          <w:sz w:val="24"/>
        </w:rPr>
      </w:pPr>
    </w:p>
    <w:p w14:paraId="24D81526" w14:textId="77777777" w:rsidR="00845687" w:rsidRDefault="00845687" w:rsidP="00BF0524">
      <w:pPr>
        <w:tabs>
          <w:tab w:val="left" w:pos="1440"/>
        </w:tabs>
        <w:ind w:left="2160" w:hanging="2160"/>
        <w:jc w:val="both"/>
        <w:rPr>
          <w:sz w:val="24"/>
        </w:rPr>
      </w:pPr>
      <w:r>
        <w:rPr>
          <w:sz w:val="24"/>
        </w:rPr>
        <w:tab/>
        <w:t>(a)</w:t>
      </w:r>
      <w:r>
        <w:rPr>
          <w:sz w:val="24"/>
        </w:rPr>
        <w:tab/>
        <w:t>Allow the POLR or a qualified REP of the customer’s choosing to immediately assume the responsibility for the billing and collection of Transition Charges.</w:t>
      </w:r>
    </w:p>
    <w:p w14:paraId="10B01139" w14:textId="77777777" w:rsidR="00845687" w:rsidRDefault="00845687" w:rsidP="00BF0524">
      <w:pPr>
        <w:ind w:left="2160" w:hanging="2160"/>
        <w:jc w:val="both"/>
        <w:rPr>
          <w:sz w:val="24"/>
        </w:rPr>
      </w:pPr>
    </w:p>
    <w:p w14:paraId="4D9176F2" w14:textId="77777777" w:rsidR="00845687" w:rsidRDefault="00845687" w:rsidP="00BF0524">
      <w:pPr>
        <w:tabs>
          <w:tab w:val="left" w:pos="1440"/>
        </w:tabs>
        <w:ind w:left="2160" w:hanging="2160"/>
        <w:jc w:val="both"/>
        <w:rPr>
          <w:sz w:val="24"/>
        </w:rPr>
      </w:pPr>
      <w:r>
        <w:rPr>
          <w:sz w:val="24"/>
        </w:rPr>
        <w:tab/>
        <w:t>(b)</w:t>
      </w:r>
      <w:r>
        <w:rPr>
          <w:sz w:val="24"/>
        </w:rPr>
        <w:tab/>
        <w:t>Immediately implement other mutually suitable and agreeable arrangements with Servicer.  It is expressly understood that Servicer’s ability to agree to any other arrangements will be limited by the terms of the Servicing Agreement and requirements of rating agencies that have rated the transition bonds necessary to avoid suspension, withdrawal or downgrade of the ratings on the transition bonds.</w:t>
      </w:r>
    </w:p>
    <w:p w14:paraId="608D0771" w14:textId="77777777" w:rsidR="00845687" w:rsidRDefault="00845687" w:rsidP="00BF0524">
      <w:pPr>
        <w:tabs>
          <w:tab w:val="left" w:pos="1440"/>
        </w:tabs>
        <w:jc w:val="both"/>
        <w:rPr>
          <w:sz w:val="24"/>
        </w:rPr>
      </w:pPr>
    </w:p>
    <w:p w14:paraId="1D63589D" w14:textId="77777777" w:rsidR="00845687" w:rsidRDefault="00845687" w:rsidP="00BF0524">
      <w:pPr>
        <w:tabs>
          <w:tab w:val="left" w:pos="1440"/>
        </w:tabs>
        <w:ind w:left="2160" w:hanging="2160"/>
        <w:jc w:val="both"/>
        <w:rPr>
          <w:sz w:val="24"/>
        </w:rPr>
      </w:pPr>
      <w:r>
        <w:rPr>
          <w:sz w:val="24"/>
        </w:rPr>
        <w:tab/>
        <w:t>(c)</w:t>
      </w:r>
      <w:r>
        <w:rPr>
          <w:sz w:val="24"/>
        </w:rPr>
        <w:tab/>
        <w:t>Arrange that all amounts owed by retail customers for services rendered be timely billed and immediately paid directly into a lock-box controlled by Servicer with such amounts to be applied first to pay Transition Charges before the remaining amounts are released to the REP.  All costs associated with this mechanism will be borne solely by the REP.</w:t>
      </w:r>
    </w:p>
    <w:p w14:paraId="074B3B5B" w14:textId="77777777" w:rsidR="00845687" w:rsidRDefault="00845687" w:rsidP="00BF0524">
      <w:pPr>
        <w:tabs>
          <w:tab w:val="left" w:pos="1440"/>
        </w:tabs>
        <w:ind w:left="2160" w:hanging="2160"/>
        <w:jc w:val="both"/>
        <w:rPr>
          <w:sz w:val="24"/>
        </w:rPr>
      </w:pPr>
    </w:p>
    <w:p w14:paraId="6C30CE00" w14:textId="77777777" w:rsidR="00845687" w:rsidRDefault="00845687" w:rsidP="00BF0524">
      <w:pPr>
        <w:pStyle w:val="IndentedPara1"/>
        <w:ind w:left="1440"/>
        <w:jc w:val="both"/>
        <w:rPr>
          <w:rFonts w:ascii="Times New Roman" w:hAnsi="Times New Roman"/>
          <w:color w:val="000000"/>
        </w:rPr>
      </w:pPr>
      <w:r>
        <w:rPr>
          <w:rFonts w:ascii="Times New Roman" w:hAnsi="Times New Roman"/>
          <w:color w:val="000000"/>
        </w:rPr>
        <w:t xml:space="preserve">If a REP that is in default does not immediately select and implement one of the options specified in (a), (b) or (c) or, after so selecting one of the foregoing options, fails to adequately meet its responsibilities thereunder, then Servicer shall immediately implement option (a), subject to the limitations and requirements of the bankruptcy code if the REP is a debtor in bankruptcy.  Upon re-establishment of compliance with the requirements set forth in paragraphs 4 and 5 of Section C </w:t>
      </w:r>
      <w:r>
        <w:rPr>
          <w:rFonts w:ascii="Times New Roman" w:hAnsi="Times New Roman"/>
          <w:color w:val="000000"/>
        </w:rPr>
        <w:lastRenderedPageBreak/>
        <w:t>and paragraph 2 of this Section D and the payment of all past-due amounts and associated penalties, the REP will no longer be required to comply with this paragraph 3.</w:t>
      </w:r>
    </w:p>
    <w:p w14:paraId="275BBBD4" w14:textId="77777777" w:rsidR="00845687" w:rsidRDefault="00845687" w:rsidP="00BF0524">
      <w:pPr>
        <w:ind w:left="1440" w:hanging="720"/>
        <w:jc w:val="both"/>
        <w:rPr>
          <w:sz w:val="24"/>
        </w:rPr>
      </w:pPr>
      <w:r>
        <w:rPr>
          <w:sz w:val="24"/>
        </w:rPr>
        <w:t>4.</w:t>
      </w:r>
      <w:r>
        <w:rPr>
          <w:sz w:val="24"/>
        </w:rPr>
        <w:tab/>
        <w:t>The POLR appointed by the Commission must meet the minimum credit rating or deposit/credit support requirements described in paragraph 3 of Section C (“</w:t>
      </w:r>
      <w:smartTag w:uri="urn:schemas-microsoft-com:office:smarttags" w:element="place">
        <w:smartTag w:uri="urn:schemas-microsoft-com:office:smarttags" w:element="City">
          <w:r>
            <w:rPr>
              <w:sz w:val="24"/>
            </w:rPr>
            <w:t>Billings</w:t>
          </w:r>
        </w:smartTag>
      </w:smartTag>
      <w:r>
        <w:rPr>
          <w:sz w:val="24"/>
        </w:rPr>
        <w:t xml:space="preserve"> by the REP or its Replacement to end-use customers”) in addition to any other standards that may be adopted by the Commission.  If the POLR defaults or is not eligible to provide such services, responsibility for billing and collection of Transition Charges will immediately be transferred to and assumed by Servicer until a  new  POLR  can  be  named  by   the  Commission  or  the  customer  requests  the services of a certified REP.  Retail customers may never be re-billed by the successor REP, the POLR, or Servicer for any amount of Transition Charges they have paid their REP (although future Transition Charges shall reflect REP and other system-wide charge-offs).  Additionally, if the amount of the penalty detailed in paragraph 2 of this Section D is the sole remaining past-due amount after the 45</w:t>
      </w:r>
      <w:r>
        <w:rPr>
          <w:sz w:val="24"/>
          <w:vertAlign w:val="superscript"/>
        </w:rPr>
        <w:t>th</w:t>
      </w:r>
      <w:r>
        <w:rPr>
          <w:sz w:val="24"/>
        </w:rPr>
        <w:t xml:space="preserve"> calendar day, the REP shall not be required to comply with clauses (a), (b) or (c) of paragraph 3 of this Section D, unless the penalty is not paid within an additional 30 calendar days.</w:t>
      </w:r>
    </w:p>
    <w:p w14:paraId="0541882A" w14:textId="77777777" w:rsidR="00845687" w:rsidRDefault="00845687" w:rsidP="00BF0524">
      <w:pPr>
        <w:ind w:left="1440" w:hanging="1440"/>
        <w:jc w:val="both"/>
        <w:rPr>
          <w:sz w:val="24"/>
        </w:rPr>
      </w:pPr>
    </w:p>
    <w:p w14:paraId="3E11660F" w14:textId="77777777" w:rsidR="00845687" w:rsidRDefault="00845687" w:rsidP="00BF0524">
      <w:pPr>
        <w:ind w:left="1440" w:hanging="720"/>
        <w:jc w:val="both"/>
        <w:rPr>
          <w:sz w:val="24"/>
        </w:rPr>
      </w:pPr>
      <w:r>
        <w:rPr>
          <w:sz w:val="24"/>
        </w:rPr>
        <w:t>5.</w:t>
      </w:r>
      <w:r>
        <w:rPr>
          <w:sz w:val="24"/>
        </w:rPr>
        <w:tab/>
        <w:t>In the event that Servicer is billing customers for Transition Charges, Servicer shall have the right to terminate transmission and distribution service to the end-use customer for non-payment by the end use customer pursuant to applicable Commission rules.</w:t>
      </w:r>
    </w:p>
    <w:p w14:paraId="3C852D22" w14:textId="77777777" w:rsidR="00845687" w:rsidRDefault="00845687" w:rsidP="00BF0524">
      <w:pPr>
        <w:ind w:left="1440" w:hanging="1440"/>
        <w:jc w:val="both"/>
        <w:rPr>
          <w:sz w:val="24"/>
        </w:rPr>
      </w:pPr>
    </w:p>
    <w:p w14:paraId="5C214977" w14:textId="77777777" w:rsidR="00845687" w:rsidRDefault="00845687" w:rsidP="00BF0524">
      <w:pPr>
        <w:ind w:left="1440" w:hanging="720"/>
        <w:jc w:val="both"/>
        <w:rPr>
          <w:sz w:val="24"/>
        </w:rPr>
      </w:pPr>
      <w:r>
        <w:rPr>
          <w:sz w:val="24"/>
        </w:rPr>
        <w:t>6.</w:t>
      </w:r>
      <w:r>
        <w:rPr>
          <w:sz w:val="24"/>
        </w:rPr>
        <w:tab/>
        <w:t xml:space="preserve">The REP will be allowed to hold back an allowance for charge-offs in its payments to Servicer.  Such </w:t>
      </w:r>
      <w:proofErr w:type="spellStart"/>
      <w:r>
        <w:rPr>
          <w:sz w:val="24"/>
        </w:rPr>
        <w:t>charge-off</w:t>
      </w:r>
      <w:proofErr w:type="spellEnd"/>
      <w:r>
        <w:rPr>
          <w:sz w:val="24"/>
        </w:rPr>
        <w:t xml:space="preserve"> rate will be recalculated each year in connection with the annual true-up procedure.  In the initial year, REPs will be allowed to remit payments based on the same </w:t>
      </w:r>
      <w:proofErr w:type="spellStart"/>
      <w:r>
        <w:rPr>
          <w:sz w:val="24"/>
        </w:rPr>
        <w:t>charge-off</w:t>
      </w:r>
      <w:proofErr w:type="spellEnd"/>
      <w:r>
        <w:rPr>
          <w:sz w:val="24"/>
        </w:rPr>
        <w:t xml:space="preserve"> percentage then being used by the REP to remit payments to the servicer in connection with transition charges related to transition bonds issued by CenterPoint Energy Transition Bond Company III, LLC on February 12, 2008.  On an annual basis in connection with the true-up adjustment process, the REP and Servicer will be responsible for reconciling the amounts held back with amounts actually written off as uncollectible in accordance with the terms agreed to by the REP and Servicer, provided that:</w:t>
      </w:r>
    </w:p>
    <w:p w14:paraId="040C4B73" w14:textId="77777777" w:rsidR="00845687" w:rsidRDefault="00845687" w:rsidP="00BF0524">
      <w:pPr>
        <w:ind w:left="1440" w:hanging="1440"/>
        <w:jc w:val="both"/>
        <w:rPr>
          <w:sz w:val="24"/>
        </w:rPr>
      </w:pPr>
    </w:p>
    <w:p w14:paraId="66B73FDC" w14:textId="77777777" w:rsidR="00845687" w:rsidRDefault="00845687" w:rsidP="00845687">
      <w:pPr>
        <w:pStyle w:val="IndentedPara1"/>
        <w:numPr>
          <w:ilvl w:val="0"/>
          <w:numId w:val="149"/>
        </w:numPr>
        <w:tabs>
          <w:tab w:val="num" w:pos="1080"/>
        </w:tabs>
        <w:ind w:left="2160" w:hanging="720"/>
        <w:jc w:val="both"/>
        <w:rPr>
          <w:rFonts w:ascii="Times New Roman" w:hAnsi="Times New Roman"/>
          <w:color w:val="000000"/>
        </w:rPr>
      </w:pPr>
      <w:r>
        <w:rPr>
          <w:color w:val="000000"/>
        </w:rPr>
        <w:t xml:space="preserve">The REP’s right to reconciliation for write-offs will be limited to customers whose service has been permanently terminated and whose </w:t>
      </w:r>
      <w:r>
        <w:rPr>
          <w:rFonts w:ascii="Times New Roman" w:hAnsi="Times New Roman"/>
          <w:color w:val="000000"/>
        </w:rPr>
        <w:t>entire accounts (</w:t>
      </w:r>
      <w:r>
        <w:rPr>
          <w:rFonts w:ascii="Times New Roman" w:hAnsi="Times New Roman"/>
          <w:i/>
          <w:color w:val="000000"/>
        </w:rPr>
        <w:t>i.e.</w:t>
      </w:r>
      <w:r>
        <w:rPr>
          <w:rFonts w:ascii="Times New Roman" w:hAnsi="Times New Roman"/>
          <w:color w:val="000000"/>
        </w:rPr>
        <w:t>, all amounts due the REP for its own account as well as the portion representing Transition Charges) have been written off.</w:t>
      </w:r>
    </w:p>
    <w:p w14:paraId="1F19C6E5" w14:textId="77777777" w:rsidR="00845687" w:rsidRDefault="00845687" w:rsidP="00845687">
      <w:pPr>
        <w:pStyle w:val="IndentedPara1"/>
        <w:numPr>
          <w:ilvl w:val="0"/>
          <w:numId w:val="149"/>
        </w:numPr>
        <w:tabs>
          <w:tab w:val="num" w:pos="1080"/>
        </w:tabs>
        <w:ind w:left="2160" w:hanging="720"/>
        <w:jc w:val="both"/>
        <w:rPr>
          <w:rFonts w:ascii="Times New Roman" w:hAnsi="Times New Roman"/>
          <w:color w:val="000000"/>
        </w:rPr>
      </w:pPr>
      <w:r>
        <w:rPr>
          <w:rFonts w:ascii="Times New Roman" w:hAnsi="Times New Roman"/>
          <w:color w:val="000000"/>
        </w:rPr>
        <w:t xml:space="preserve">The REP’s recourse will be limited to a credit against future Transition Charge payments unless the REP and Servicer agree to alternative </w:t>
      </w:r>
      <w:r>
        <w:rPr>
          <w:rFonts w:ascii="Times New Roman" w:hAnsi="Times New Roman"/>
          <w:color w:val="000000"/>
        </w:rPr>
        <w:lastRenderedPageBreak/>
        <w:t>arrangements, but in no event will the REP have recourse to the indenture trustee, the SPE or the SPE’s funds for such payments.</w:t>
      </w:r>
    </w:p>
    <w:p w14:paraId="3AF00F37" w14:textId="77777777" w:rsidR="00845687" w:rsidRDefault="00845687" w:rsidP="00845687">
      <w:pPr>
        <w:pStyle w:val="IndentedPara1"/>
        <w:numPr>
          <w:ilvl w:val="0"/>
          <w:numId w:val="149"/>
        </w:numPr>
        <w:tabs>
          <w:tab w:val="num" w:pos="1080"/>
        </w:tabs>
        <w:ind w:left="2160" w:hanging="720"/>
        <w:jc w:val="both"/>
        <w:rPr>
          <w:rFonts w:ascii="Times New Roman" w:hAnsi="Times New Roman"/>
          <w:color w:val="000000"/>
        </w:rPr>
      </w:pPr>
      <w:r>
        <w:rPr>
          <w:rFonts w:ascii="Times New Roman" w:hAnsi="Times New Roman"/>
          <w:color w:val="000000"/>
        </w:rPr>
        <w:t>The REP shall provide information on a timely basis to Servicer so that Servicer can include the REP’s default experience and any subsequent credits into its calculation of the adjusted Transition Charge rates for the next transition charge billing period and the REP’s rights to credits will not take effect until such adjusted Transition Charge rates have been implemented.</w:t>
      </w:r>
    </w:p>
    <w:p w14:paraId="26848A86" w14:textId="77777777" w:rsidR="00845687" w:rsidRDefault="00845687" w:rsidP="00BF0524">
      <w:pPr>
        <w:ind w:left="1440" w:hanging="720"/>
        <w:jc w:val="both"/>
        <w:rPr>
          <w:sz w:val="24"/>
        </w:rPr>
      </w:pPr>
      <w:r>
        <w:rPr>
          <w:sz w:val="24"/>
        </w:rPr>
        <w:t>7.</w:t>
      </w:r>
      <w:r>
        <w:rPr>
          <w:sz w:val="24"/>
        </w:rPr>
        <w:tab/>
        <w:t>In the event that a REP disputes any amount of billed Transition Charges, the REP shall pay the disputed amount under protest according to the timelines detailed in paragraph 2 of this Section D.  The REP and Servicer shall first attempt to informally resolve the dispute, but if they fail to do so within 30 calendar days, either party may file a complaint with the Commission.  If the REP is successful in the dispute process (informal or formal), the REP shall be entitled to interest on the disputed amount paid to Servicer at the Commission-approved interest rate.  Disputes about the date of receipt of Transition Charge payments (and penalties arising thereof) or the size of a required REP deposit will be handled in a like manner.  It is expressly intended that any interest paid by Servicer on disputed amounts shall not be recovered through Transition Charges if it is determined that Servicer’s claim to the funds is clearly unfounded.  No interest shall be paid by Servicer if it is determined that Servicer has received inaccurate metering data from another entity providing competitive metering services pursuant to Utilities Code Section 39.107.</w:t>
      </w:r>
    </w:p>
    <w:p w14:paraId="45C2EC7A" w14:textId="77777777" w:rsidR="00845687" w:rsidRDefault="00845687" w:rsidP="00BF0524">
      <w:pPr>
        <w:ind w:left="1440" w:hanging="1440"/>
        <w:jc w:val="both"/>
        <w:rPr>
          <w:sz w:val="24"/>
        </w:rPr>
      </w:pPr>
    </w:p>
    <w:p w14:paraId="61F6EE31" w14:textId="77777777" w:rsidR="00845687" w:rsidRDefault="00845687" w:rsidP="00BF0524">
      <w:pPr>
        <w:ind w:left="1440" w:hanging="720"/>
        <w:jc w:val="both"/>
        <w:rPr>
          <w:sz w:val="24"/>
        </w:rPr>
      </w:pPr>
      <w:r>
        <w:rPr>
          <w:sz w:val="24"/>
        </w:rPr>
        <w:t>8.</w:t>
      </w:r>
      <w:r>
        <w:rPr>
          <w:sz w:val="24"/>
        </w:rPr>
        <w:tab/>
        <w:t>If Servicer is providing the metering, metering data will be provided to the REP at the same time as the billing.  If Servicer is not providing the metering, the entity providing metering services will be responsible for complying with Commission rules and ensuring that Servicer and the REP will receive timely and accurate metering data in order for Servicer to meet its obligations under the Servicing Agreement and the Financing Order with respect to billing and true-ups.</w:t>
      </w:r>
    </w:p>
    <w:p w14:paraId="591CC0E4" w14:textId="77777777" w:rsidR="00845687" w:rsidRDefault="00845687" w:rsidP="00BF0524">
      <w:pPr>
        <w:ind w:left="1440" w:hanging="1440"/>
        <w:jc w:val="both"/>
        <w:rPr>
          <w:sz w:val="24"/>
        </w:rPr>
      </w:pPr>
    </w:p>
    <w:p w14:paraId="3F20C4AB" w14:textId="77777777" w:rsidR="00845687" w:rsidRDefault="00845687" w:rsidP="00BF0524">
      <w:pPr>
        <w:pStyle w:val="IndentedPara1"/>
        <w:keepNext/>
        <w:jc w:val="center"/>
        <w:rPr>
          <w:rFonts w:ascii="Times New Roman" w:hAnsi="Times New Roman"/>
          <w:color w:val="000000"/>
        </w:rPr>
      </w:pPr>
      <w:r>
        <w:rPr>
          <w:rFonts w:ascii="Times New Roman" w:hAnsi="Times New Roman"/>
          <w:b/>
          <w:color w:val="000000"/>
        </w:rPr>
        <w:t>OTHER TERMS AND CONDITIONS</w:t>
      </w:r>
    </w:p>
    <w:p w14:paraId="6725A5CA" w14:textId="77777777" w:rsidR="00845687" w:rsidRDefault="00845687" w:rsidP="00BF0524">
      <w:pPr>
        <w:pStyle w:val="IndentedPara1"/>
        <w:ind w:left="0"/>
        <w:jc w:val="both"/>
        <w:rPr>
          <w:rFonts w:ascii="Times New Roman" w:hAnsi="Times New Roman"/>
          <w:color w:val="000000"/>
        </w:rPr>
      </w:pPr>
      <w:r>
        <w:rPr>
          <w:rFonts w:ascii="Times New Roman" w:hAnsi="Times New Roman"/>
          <w:color w:val="000000"/>
        </w:rPr>
        <w:t>If the customer or REP pays only a portion of its bill, a pro-rata portion of Transition Charge revenues shall be deemed to be collected.  The Company will allocate any shortfall first, ratably based on the amount owed for Transition Charges and the amount owed for other fees and charges, other than late charges, owed to the Company or any successor, and second, all late charges shall be allocated to the Company or any successor.</w:t>
      </w:r>
    </w:p>
    <w:p w14:paraId="2A563623" w14:textId="77777777" w:rsidR="00845687" w:rsidRDefault="00845687" w:rsidP="00BF0524">
      <w:pPr>
        <w:pStyle w:val="BodyText"/>
        <w:jc w:val="both"/>
        <w:rPr>
          <w:color w:val="000000"/>
        </w:rPr>
      </w:pPr>
      <w:r>
        <w:rPr>
          <w:color w:val="000000"/>
        </w:rPr>
        <w:t xml:space="preserve">If the Company does not regularly include the notice described below in the bills sent by it to REPs or directly to retail customers, then at least once each year the Company shall cause to be prepared </w:t>
      </w:r>
      <w:r>
        <w:rPr>
          <w:color w:val="000000"/>
        </w:rPr>
        <w:lastRenderedPageBreak/>
        <w:t>and delivered to REPs and such customers a notice stating, in effect, that the amount billed includes Transition Charges which were authorized by the Financing Order dated  October 27, 2011 and have been transferred to and are being collected on behalf of CenterPoint Energy Transition Bond Company IV, LLC and are not owned by the Company.  In the customer’s initial bill from the REP and at least once each year thereafter, each REP that bills Transition Charges shall cause to be prepared and delivered to its customers a notice stating, in effect, that the amount billed includes Transition Charges which were authorized by the Financing Order dated October 27, 2011 and have been transferred to and are being collected on behalf of CenterPoint Energy Transition Bond Company IV, LLC and are not owned by the REP or the Company, and that under certain circumstances described in Schedule TC5 Servicer may be permitted to collect the Transition Charges directly from the retail customer.  Such notice shall be included either as an insert to or in the text of the bills delivered to such REPs or customers, as applicable, or shall be delivered to REPs or customers by electronic means or such other means as Servicer or the REP may from time to time use to communicate with their respective customers.</w:t>
      </w:r>
    </w:p>
    <w:p w14:paraId="4867AAF1" w14:textId="77777777" w:rsidR="00845687" w:rsidRDefault="00845687" w:rsidP="00BF0524">
      <w:pPr>
        <w:pStyle w:val="BodyText"/>
        <w:jc w:val="both"/>
        <w:rPr>
          <w:color w:val="000000"/>
        </w:rPr>
      </w:pPr>
    </w:p>
    <w:p w14:paraId="4A3CAD57" w14:textId="77777777" w:rsidR="00282781" w:rsidRDefault="00282781" w:rsidP="006B5030">
      <w:pPr>
        <w:pStyle w:val="BodyText"/>
        <w:jc w:val="both"/>
        <w:rPr>
          <w:color w:val="000000"/>
        </w:rPr>
        <w:sectPr w:rsidR="00282781" w:rsidSect="00FC45C2">
          <w:headerReference w:type="default" r:id="rId47"/>
          <w:footerReference w:type="default" r:id="rId48"/>
          <w:pgSz w:w="12240" w:h="15840" w:code="1"/>
          <w:pgMar w:top="1440" w:right="1440" w:bottom="1440" w:left="1440" w:header="720" w:footer="720" w:gutter="0"/>
          <w:pgNumType w:start="1"/>
          <w:cols w:space="720"/>
          <w:noEndnote/>
        </w:sectPr>
      </w:pPr>
    </w:p>
    <w:p w14:paraId="44007447" w14:textId="77777777" w:rsidR="00EF03F6" w:rsidRDefault="00EF03F6" w:rsidP="00EE1EEF">
      <w:pPr>
        <w:rPr>
          <w:b/>
          <w:color w:val="000000"/>
          <w:sz w:val="24"/>
          <w:szCs w:val="24"/>
        </w:rPr>
      </w:pPr>
    </w:p>
    <w:p w14:paraId="60799FE8" w14:textId="77777777" w:rsidR="00991B53" w:rsidRPr="00630B26" w:rsidRDefault="00991B53" w:rsidP="00BF0524">
      <w:pPr>
        <w:jc w:val="both"/>
        <w:rPr>
          <w:color w:val="000000"/>
          <w:sz w:val="23"/>
        </w:rPr>
      </w:pPr>
    </w:p>
    <w:p w14:paraId="34F87880" w14:textId="77777777" w:rsidR="00991B53" w:rsidRPr="00630B26" w:rsidRDefault="00991B53" w:rsidP="00BF0524">
      <w:pPr>
        <w:rPr>
          <w:b/>
          <w:color w:val="000000"/>
          <w:sz w:val="24"/>
          <w:szCs w:val="24"/>
        </w:rPr>
      </w:pPr>
      <w:r w:rsidRPr="00630B26">
        <w:rPr>
          <w:b/>
          <w:color w:val="000000"/>
          <w:sz w:val="24"/>
          <w:szCs w:val="24"/>
        </w:rPr>
        <w:t>6.1.1.5</w:t>
      </w:r>
      <w:r w:rsidRPr="00630B26">
        <w:rPr>
          <w:b/>
          <w:color w:val="000000"/>
          <w:sz w:val="24"/>
          <w:szCs w:val="24"/>
        </w:rPr>
        <w:tab/>
      </w:r>
      <w:r w:rsidRPr="00630B26">
        <w:rPr>
          <w:b/>
          <w:color w:val="000000"/>
          <w:sz w:val="24"/>
          <w:szCs w:val="24"/>
        </w:rPr>
        <w:tab/>
        <w:t>CHARGES FOR NUCLEAR DECOMMISSIONING</w:t>
      </w:r>
    </w:p>
    <w:p w14:paraId="3B338B96" w14:textId="77777777" w:rsidR="00991B53" w:rsidRPr="00630B26" w:rsidRDefault="00991B53" w:rsidP="00BF0524">
      <w:pPr>
        <w:rPr>
          <w:b/>
          <w:sz w:val="24"/>
          <w:szCs w:val="24"/>
        </w:rPr>
      </w:pPr>
    </w:p>
    <w:p w14:paraId="437EBF1A" w14:textId="77777777" w:rsidR="00991B53" w:rsidRPr="00630B26" w:rsidRDefault="00991B53" w:rsidP="00BF0524">
      <w:pPr>
        <w:tabs>
          <w:tab w:val="center" w:pos="4680"/>
        </w:tabs>
        <w:rPr>
          <w:sz w:val="24"/>
          <w:szCs w:val="24"/>
        </w:rPr>
      </w:pPr>
      <w:r w:rsidRPr="00630B26">
        <w:rPr>
          <w:b/>
          <w:sz w:val="24"/>
          <w:szCs w:val="24"/>
        </w:rPr>
        <w:t>6.1.1.5.1</w:t>
      </w:r>
      <w:r w:rsidRPr="00630B26">
        <w:rPr>
          <w:b/>
          <w:sz w:val="24"/>
          <w:szCs w:val="24"/>
        </w:rPr>
        <w:tab/>
        <w:t>RIDER NDC - NUCLEAR DECOMMISSIONING CHARGES</w:t>
      </w:r>
    </w:p>
    <w:p w14:paraId="70761877" w14:textId="77777777" w:rsidR="00991B53" w:rsidRPr="00630B26" w:rsidRDefault="00991B53" w:rsidP="00BF0524">
      <w:pPr>
        <w:jc w:val="both"/>
      </w:pPr>
    </w:p>
    <w:p w14:paraId="7D958D21" w14:textId="77777777" w:rsidR="00991B53" w:rsidRPr="00630B26" w:rsidRDefault="00991B53" w:rsidP="00BF0524">
      <w:pPr>
        <w:ind w:firstLine="720"/>
        <w:jc w:val="both"/>
      </w:pPr>
    </w:p>
    <w:p w14:paraId="6D542D96" w14:textId="77777777" w:rsidR="00991B53" w:rsidRPr="00630B26" w:rsidRDefault="00991B53" w:rsidP="00BF0524">
      <w:pPr>
        <w:pStyle w:val="Heading1"/>
        <w:ind w:hanging="720"/>
        <w:rPr>
          <w:b/>
          <w:color w:val="auto"/>
          <w:u w:val="none"/>
        </w:rPr>
      </w:pPr>
      <w:r w:rsidRPr="00630B26">
        <w:rPr>
          <w:b/>
          <w:color w:val="auto"/>
          <w:u w:val="none"/>
        </w:rPr>
        <w:t>AVAILABILITY</w:t>
      </w:r>
    </w:p>
    <w:p w14:paraId="5165C469" w14:textId="77777777" w:rsidR="00991B53" w:rsidRPr="00630B26" w:rsidRDefault="00991B53" w:rsidP="00BF0524">
      <w:pPr>
        <w:pStyle w:val="BodyText"/>
        <w:jc w:val="both"/>
      </w:pPr>
      <w:r w:rsidRPr="00630B26">
        <w:t>Pursuant to Public Utility Regulatory Act §39.205 and Public Utility Commission  of Texas Substantive Rule 25.303, the nuclear decommissioning charge (NDC) is a nonbypassable charge applicable to all Retail Customers.</w:t>
      </w:r>
    </w:p>
    <w:p w14:paraId="482CBFCB" w14:textId="77777777" w:rsidR="00991B53" w:rsidRPr="00630B26" w:rsidRDefault="00991B53" w:rsidP="00BF0524">
      <w:pPr>
        <w:jc w:val="both"/>
      </w:pPr>
    </w:p>
    <w:p w14:paraId="77C6ABCE" w14:textId="77777777" w:rsidR="00991B53" w:rsidRPr="00630B26" w:rsidRDefault="00991B53" w:rsidP="00BF0524">
      <w:pPr>
        <w:pStyle w:val="Heading1"/>
        <w:ind w:hanging="720"/>
        <w:rPr>
          <w:b/>
          <w:color w:val="auto"/>
          <w:u w:val="none"/>
        </w:rPr>
      </w:pPr>
      <w:r w:rsidRPr="00630B26">
        <w:rPr>
          <w:b/>
          <w:color w:val="auto"/>
          <w:u w:val="none"/>
        </w:rPr>
        <w:t>MONTHLY RATE</w:t>
      </w:r>
    </w:p>
    <w:p w14:paraId="1BB9EE9B" w14:textId="77777777" w:rsidR="00991B53" w:rsidRPr="00630B26" w:rsidRDefault="00991B53" w:rsidP="00BF0524">
      <w:pPr>
        <w:pStyle w:val="BodyText"/>
        <w:jc w:val="both"/>
      </w:pPr>
      <w:r w:rsidRPr="00630B26">
        <w:t>A Retail Customer’s NDC for the billing month shall be determined by multiplying the appropriate NDC factor shown below by the Retail Customer’s applicable billing determinant for the current month.</w:t>
      </w:r>
    </w:p>
    <w:p w14:paraId="47037205" w14:textId="77777777" w:rsidR="00991B53" w:rsidRPr="00630B26" w:rsidRDefault="00991B53" w:rsidP="00BF0524">
      <w:pPr>
        <w:jc w:val="both"/>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3192"/>
        <w:gridCol w:w="2436"/>
      </w:tblGrid>
      <w:tr w:rsidR="00991B53" w:rsidRPr="00630B26" w14:paraId="183E7CE8" w14:textId="77777777" w:rsidTr="00BF0524">
        <w:trPr>
          <w:trHeight w:val="593"/>
        </w:trPr>
        <w:tc>
          <w:tcPr>
            <w:tcW w:w="3192" w:type="dxa"/>
          </w:tcPr>
          <w:p w14:paraId="6A3A0F1E" w14:textId="77777777" w:rsidR="00991B53" w:rsidRPr="00630B26" w:rsidRDefault="00991B53" w:rsidP="00BF0524">
            <w:pPr>
              <w:jc w:val="center"/>
              <w:rPr>
                <w:b/>
                <w:sz w:val="24"/>
                <w:u w:val="single"/>
              </w:rPr>
            </w:pPr>
            <w:r w:rsidRPr="00630B26">
              <w:rPr>
                <w:b/>
                <w:sz w:val="24"/>
              </w:rPr>
              <w:t>Retail Customer Rate</w:t>
            </w:r>
            <w:r w:rsidRPr="00630B26">
              <w:rPr>
                <w:b/>
                <w:sz w:val="24"/>
                <w:u w:val="single"/>
              </w:rPr>
              <w:t xml:space="preserve"> </w:t>
            </w:r>
            <w:r w:rsidRPr="00630B26">
              <w:rPr>
                <w:b/>
                <w:sz w:val="24"/>
              </w:rPr>
              <w:t>Classes</w:t>
            </w:r>
          </w:p>
        </w:tc>
        <w:tc>
          <w:tcPr>
            <w:tcW w:w="3192" w:type="dxa"/>
          </w:tcPr>
          <w:p w14:paraId="5062E1EA" w14:textId="77777777" w:rsidR="00991B53" w:rsidRPr="00630B26" w:rsidRDefault="00991B53" w:rsidP="00BF0524">
            <w:pPr>
              <w:jc w:val="center"/>
              <w:rPr>
                <w:b/>
                <w:sz w:val="24"/>
                <w:u w:val="single"/>
              </w:rPr>
            </w:pPr>
            <w:r w:rsidRPr="00630B26">
              <w:rPr>
                <w:b/>
                <w:sz w:val="24"/>
              </w:rPr>
              <w:t>Nuclear Decommissioning</w:t>
            </w:r>
            <w:r w:rsidRPr="00630B26">
              <w:rPr>
                <w:b/>
                <w:sz w:val="24"/>
                <w:u w:val="single"/>
              </w:rPr>
              <w:t xml:space="preserve"> </w:t>
            </w:r>
            <w:r w:rsidRPr="00630B26">
              <w:rPr>
                <w:b/>
                <w:sz w:val="24"/>
              </w:rPr>
              <w:t>Charge Factor</w:t>
            </w:r>
          </w:p>
        </w:tc>
        <w:tc>
          <w:tcPr>
            <w:tcW w:w="2436" w:type="dxa"/>
          </w:tcPr>
          <w:p w14:paraId="7C81BD0C" w14:textId="77777777" w:rsidR="00991B53" w:rsidRPr="00630B26" w:rsidRDefault="00991B53" w:rsidP="00BF0524">
            <w:pPr>
              <w:jc w:val="center"/>
              <w:rPr>
                <w:b/>
                <w:sz w:val="24"/>
                <w:u w:val="single"/>
              </w:rPr>
            </w:pPr>
            <w:r w:rsidRPr="00630B26">
              <w:rPr>
                <w:b/>
                <w:sz w:val="24"/>
              </w:rPr>
              <w:t>Rate Class Billing</w:t>
            </w:r>
            <w:r w:rsidRPr="00630B26">
              <w:rPr>
                <w:b/>
                <w:sz w:val="24"/>
                <w:u w:val="single"/>
              </w:rPr>
              <w:t xml:space="preserve"> </w:t>
            </w:r>
            <w:r w:rsidRPr="00630B26">
              <w:rPr>
                <w:b/>
                <w:sz w:val="24"/>
              </w:rPr>
              <w:t>Determinant</w:t>
            </w:r>
          </w:p>
        </w:tc>
      </w:tr>
      <w:tr w:rsidR="00991B53" w:rsidRPr="00630B26" w14:paraId="137DFBA1" w14:textId="77777777" w:rsidTr="00BF0524">
        <w:trPr>
          <w:trHeight w:val="386"/>
        </w:trPr>
        <w:tc>
          <w:tcPr>
            <w:tcW w:w="3192" w:type="dxa"/>
            <w:vAlign w:val="center"/>
          </w:tcPr>
          <w:p w14:paraId="304A9A63" w14:textId="77777777" w:rsidR="00991B53" w:rsidRPr="00630B26" w:rsidRDefault="00991B53" w:rsidP="00BF0524">
            <w:pPr>
              <w:ind w:firstLine="270"/>
              <w:jc w:val="both"/>
              <w:rPr>
                <w:sz w:val="24"/>
              </w:rPr>
            </w:pPr>
            <w:r w:rsidRPr="00630B26">
              <w:rPr>
                <w:sz w:val="24"/>
              </w:rPr>
              <w:t>Residential Service</w:t>
            </w:r>
          </w:p>
        </w:tc>
        <w:tc>
          <w:tcPr>
            <w:tcW w:w="3192" w:type="dxa"/>
            <w:vAlign w:val="center"/>
          </w:tcPr>
          <w:p w14:paraId="39119418" w14:textId="77777777" w:rsidR="00991B53" w:rsidRPr="00630B26" w:rsidRDefault="00991B53" w:rsidP="00BF0524">
            <w:pPr>
              <w:jc w:val="center"/>
              <w:rPr>
                <w:sz w:val="24"/>
              </w:rPr>
            </w:pPr>
            <w:r w:rsidRPr="00630B26">
              <w:rPr>
                <w:sz w:val="24"/>
              </w:rPr>
              <w:t>$0.0000</w:t>
            </w:r>
            <w:r>
              <w:rPr>
                <w:sz w:val="24"/>
              </w:rPr>
              <w:t>03</w:t>
            </w:r>
          </w:p>
        </w:tc>
        <w:tc>
          <w:tcPr>
            <w:tcW w:w="2436" w:type="dxa"/>
            <w:vAlign w:val="center"/>
          </w:tcPr>
          <w:p w14:paraId="726B252C" w14:textId="77777777" w:rsidR="00991B53" w:rsidRPr="00630B26" w:rsidRDefault="00991B53" w:rsidP="00BF0524">
            <w:pPr>
              <w:jc w:val="both"/>
              <w:rPr>
                <w:sz w:val="24"/>
              </w:rPr>
            </w:pPr>
            <w:r w:rsidRPr="00630B26">
              <w:rPr>
                <w:sz w:val="24"/>
              </w:rPr>
              <w:t>Per kWh</w:t>
            </w:r>
          </w:p>
        </w:tc>
      </w:tr>
      <w:tr w:rsidR="00991B53" w:rsidRPr="00630B26" w14:paraId="54CC7980" w14:textId="77777777" w:rsidTr="00BF0524">
        <w:tc>
          <w:tcPr>
            <w:tcW w:w="3192" w:type="dxa"/>
          </w:tcPr>
          <w:p w14:paraId="632AFFAA" w14:textId="77777777" w:rsidR="00991B53" w:rsidRPr="00630B26" w:rsidRDefault="00991B53" w:rsidP="00BF0524">
            <w:pPr>
              <w:ind w:left="461" w:hanging="187"/>
              <w:rPr>
                <w:sz w:val="24"/>
              </w:rPr>
            </w:pPr>
            <w:r w:rsidRPr="00630B26">
              <w:rPr>
                <w:sz w:val="23"/>
              </w:rPr>
              <w:t>Secondary Service Less</w:t>
            </w:r>
            <w:r w:rsidRPr="00630B26">
              <w:rPr>
                <w:sz w:val="24"/>
              </w:rPr>
              <w:t xml:space="preserve"> than or Equal to 10 kVA</w:t>
            </w:r>
          </w:p>
        </w:tc>
        <w:tc>
          <w:tcPr>
            <w:tcW w:w="3192" w:type="dxa"/>
            <w:vAlign w:val="center"/>
          </w:tcPr>
          <w:p w14:paraId="039F1519" w14:textId="77777777" w:rsidR="00991B53" w:rsidRPr="00630B26" w:rsidRDefault="00991B53" w:rsidP="00BF0524">
            <w:pPr>
              <w:jc w:val="center"/>
              <w:rPr>
                <w:sz w:val="24"/>
              </w:rPr>
            </w:pPr>
            <w:r w:rsidRPr="00630B26">
              <w:rPr>
                <w:sz w:val="24"/>
              </w:rPr>
              <w:t>$0.0000</w:t>
            </w:r>
            <w:r>
              <w:rPr>
                <w:sz w:val="24"/>
              </w:rPr>
              <w:t>02</w:t>
            </w:r>
          </w:p>
        </w:tc>
        <w:tc>
          <w:tcPr>
            <w:tcW w:w="2436" w:type="dxa"/>
            <w:vAlign w:val="center"/>
          </w:tcPr>
          <w:p w14:paraId="08F9089F" w14:textId="77777777" w:rsidR="00991B53" w:rsidRPr="00630B26" w:rsidRDefault="00991B53" w:rsidP="00BF0524">
            <w:pPr>
              <w:jc w:val="both"/>
              <w:rPr>
                <w:sz w:val="24"/>
              </w:rPr>
            </w:pPr>
            <w:r w:rsidRPr="00630B26">
              <w:rPr>
                <w:sz w:val="24"/>
              </w:rPr>
              <w:t>Per kWh</w:t>
            </w:r>
          </w:p>
        </w:tc>
      </w:tr>
      <w:tr w:rsidR="00991B53" w:rsidRPr="00630B26" w14:paraId="662FEC0D" w14:textId="77777777" w:rsidTr="00BF0524">
        <w:tc>
          <w:tcPr>
            <w:tcW w:w="3192" w:type="dxa"/>
          </w:tcPr>
          <w:p w14:paraId="435E171D" w14:textId="77777777" w:rsidR="00991B53" w:rsidRPr="00630B26" w:rsidRDefault="00991B53" w:rsidP="00BF0524">
            <w:pPr>
              <w:ind w:left="450" w:hanging="180"/>
              <w:jc w:val="both"/>
              <w:rPr>
                <w:sz w:val="24"/>
              </w:rPr>
            </w:pPr>
            <w:r w:rsidRPr="00630B26">
              <w:rPr>
                <w:sz w:val="24"/>
              </w:rPr>
              <w:t>Secondary Service Greater than 10 kVA</w:t>
            </w:r>
          </w:p>
        </w:tc>
        <w:tc>
          <w:tcPr>
            <w:tcW w:w="3192" w:type="dxa"/>
            <w:vAlign w:val="center"/>
          </w:tcPr>
          <w:p w14:paraId="0BA997CB" w14:textId="77777777" w:rsidR="00991B53" w:rsidRPr="00630B26" w:rsidRDefault="00991B53" w:rsidP="00BF0524">
            <w:pPr>
              <w:jc w:val="center"/>
              <w:rPr>
                <w:sz w:val="24"/>
              </w:rPr>
            </w:pPr>
            <w:r w:rsidRPr="00630B26">
              <w:rPr>
                <w:sz w:val="24"/>
              </w:rPr>
              <w:t>$0.0</w:t>
            </w:r>
            <w:r>
              <w:rPr>
                <w:sz w:val="24"/>
              </w:rPr>
              <w:t>00606</w:t>
            </w:r>
          </w:p>
        </w:tc>
        <w:tc>
          <w:tcPr>
            <w:tcW w:w="2436" w:type="dxa"/>
            <w:vAlign w:val="center"/>
          </w:tcPr>
          <w:p w14:paraId="0430FB93" w14:textId="77777777" w:rsidR="00991B53" w:rsidRPr="00630B26" w:rsidRDefault="00991B53" w:rsidP="00BF0524">
            <w:pPr>
              <w:jc w:val="both"/>
              <w:rPr>
                <w:sz w:val="24"/>
              </w:rPr>
            </w:pPr>
            <w:r w:rsidRPr="00630B26">
              <w:rPr>
                <w:sz w:val="24"/>
              </w:rPr>
              <w:t>Per Billing kVA</w:t>
            </w:r>
          </w:p>
        </w:tc>
      </w:tr>
      <w:tr w:rsidR="00991B53" w:rsidRPr="00630B26" w14:paraId="59642C17" w14:textId="77777777" w:rsidTr="00BF0524">
        <w:trPr>
          <w:trHeight w:val="377"/>
        </w:trPr>
        <w:tc>
          <w:tcPr>
            <w:tcW w:w="3192" w:type="dxa"/>
            <w:vAlign w:val="center"/>
          </w:tcPr>
          <w:p w14:paraId="577F8AA9" w14:textId="77777777" w:rsidR="00991B53" w:rsidRPr="00630B26" w:rsidRDefault="00991B53" w:rsidP="00BF0524">
            <w:pPr>
              <w:ind w:firstLine="270"/>
              <w:jc w:val="both"/>
              <w:rPr>
                <w:sz w:val="24"/>
              </w:rPr>
            </w:pPr>
            <w:r w:rsidRPr="00630B26">
              <w:rPr>
                <w:sz w:val="24"/>
              </w:rPr>
              <w:t>Primary Service</w:t>
            </w:r>
          </w:p>
        </w:tc>
        <w:tc>
          <w:tcPr>
            <w:tcW w:w="3192" w:type="dxa"/>
            <w:vAlign w:val="center"/>
          </w:tcPr>
          <w:p w14:paraId="52F74A5D" w14:textId="77777777" w:rsidR="00991B53" w:rsidRPr="00630B26" w:rsidRDefault="00991B53" w:rsidP="00BF0524">
            <w:pPr>
              <w:jc w:val="center"/>
              <w:rPr>
                <w:sz w:val="24"/>
              </w:rPr>
            </w:pPr>
            <w:r w:rsidRPr="00630B26">
              <w:rPr>
                <w:sz w:val="24"/>
              </w:rPr>
              <w:t>$0.0</w:t>
            </w:r>
            <w:r>
              <w:rPr>
                <w:sz w:val="24"/>
              </w:rPr>
              <w:t>00576</w:t>
            </w:r>
          </w:p>
        </w:tc>
        <w:tc>
          <w:tcPr>
            <w:tcW w:w="2436" w:type="dxa"/>
            <w:vAlign w:val="center"/>
          </w:tcPr>
          <w:p w14:paraId="73ECAADF" w14:textId="77777777" w:rsidR="00991B53" w:rsidRPr="00630B26" w:rsidRDefault="00991B53" w:rsidP="00BF0524">
            <w:pPr>
              <w:jc w:val="both"/>
              <w:rPr>
                <w:sz w:val="24"/>
              </w:rPr>
            </w:pPr>
            <w:r w:rsidRPr="00630B26">
              <w:rPr>
                <w:sz w:val="24"/>
              </w:rPr>
              <w:t>Per Billing kVA</w:t>
            </w:r>
          </w:p>
        </w:tc>
      </w:tr>
      <w:tr w:rsidR="00991B53" w:rsidRPr="00630B26" w14:paraId="70477ACE" w14:textId="77777777" w:rsidTr="00BF0524">
        <w:trPr>
          <w:trHeight w:val="359"/>
        </w:trPr>
        <w:tc>
          <w:tcPr>
            <w:tcW w:w="3192" w:type="dxa"/>
            <w:vAlign w:val="center"/>
          </w:tcPr>
          <w:p w14:paraId="72FC4A97" w14:textId="77777777" w:rsidR="00991B53" w:rsidRPr="00630B26" w:rsidRDefault="00991B53" w:rsidP="00BF0524">
            <w:pPr>
              <w:ind w:firstLine="270"/>
              <w:jc w:val="both"/>
              <w:rPr>
                <w:sz w:val="24"/>
              </w:rPr>
            </w:pPr>
            <w:r w:rsidRPr="00630B26">
              <w:rPr>
                <w:sz w:val="24"/>
              </w:rPr>
              <w:t>Transmission Service</w:t>
            </w:r>
          </w:p>
        </w:tc>
        <w:tc>
          <w:tcPr>
            <w:tcW w:w="3192" w:type="dxa"/>
            <w:vAlign w:val="center"/>
          </w:tcPr>
          <w:p w14:paraId="53C673B2" w14:textId="77777777" w:rsidR="00991B53" w:rsidRPr="00630B26" w:rsidRDefault="00991B53" w:rsidP="00BF0524">
            <w:pPr>
              <w:jc w:val="center"/>
              <w:rPr>
                <w:sz w:val="24"/>
              </w:rPr>
            </w:pPr>
            <w:r w:rsidRPr="00630B26">
              <w:rPr>
                <w:sz w:val="24"/>
              </w:rPr>
              <w:t>$0.0</w:t>
            </w:r>
            <w:r>
              <w:rPr>
                <w:sz w:val="24"/>
              </w:rPr>
              <w:t>00764</w:t>
            </w:r>
          </w:p>
        </w:tc>
        <w:tc>
          <w:tcPr>
            <w:tcW w:w="2436" w:type="dxa"/>
            <w:vAlign w:val="center"/>
          </w:tcPr>
          <w:p w14:paraId="7F5162C7" w14:textId="77777777" w:rsidR="00991B53" w:rsidRPr="00630B26" w:rsidRDefault="00991B53" w:rsidP="00BF0524">
            <w:pPr>
              <w:jc w:val="both"/>
              <w:rPr>
                <w:sz w:val="24"/>
              </w:rPr>
            </w:pPr>
            <w:r w:rsidRPr="00630B26">
              <w:rPr>
                <w:sz w:val="24"/>
              </w:rPr>
              <w:t>Per 4 CP kVA</w:t>
            </w:r>
          </w:p>
        </w:tc>
      </w:tr>
      <w:tr w:rsidR="00991B53" w:rsidRPr="00630B26" w14:paraId="258AC0B2" w14:textId="77777777" w:rsidTr="00BF0524">
        <w:trPr>
          <w:trHeight w:val="332"/>
        </w:trPr>
        <w:tc>
          <w:tcPr>
            <w:tcW w:w="3192" w:type="dxa"/>
            <w:vAlign w:val="center"/>
          </w:tcPr>
          <w:p w14:paraId="013F1D43" w14:textId="77777777" w:rsidR="00991B53" w:rsidRPr="00630B26" w:rsidRDefault="00991B53" w:rsidP="00BF0524">
            <w:pPr>
              <w:ind w:firstLine="270"/>
              <w:jc w:val="both"/>
              <w:rPr>
                <w:sz w:val="24"/>
              </w:rPr>
            </w:pPr>
            <w:r w:rsidRPr="00630B26">
              <w:rPr>
                <w:sz w:val="24"/>
              </w:rPr>
              <w:t>Lighting Services</w:t>
            </w:r>
          </w:p>
        </w:tc>
        <w:tc>
          <w:tcPr>
            <w:tcW w:w="3192" w:type="dxa"/>
            <w:vAlign w:val="center"/>
          </w:tcPr>
          <w:p w14:paraId="6D524085" w14:textId="77777777" w:rsidR="00991B53" w:rsidRPr="00630B26" w:rsidRDefault="00991B53" w:rsidP="00BF0524">
            <w:pPr>
              <w:jc w:val="center"/>
              <w:rPr>
                <w:sz w:val="24"/>
              </w:rPr>
            </w:pPr>
            <w:r w:rsidRPr="00630B26">
              <w:rPr>
                <w:sz w:val="24"/>
              </w:rPr>
              <w:t>$0.0000</w:t>
            </w:r>
            <w:r>
              <w:rPr>
                <w:sz w:val="24"/>
              </w:rPr>
              <w:t>02</w:t>
            </w:r>
          </w:p>
        </w:tc>
        <w:tc>
          <w:tcPr>
            <w:tcW w:w="2436" w:type="dxa"/>
            <w:vAlign w:val="center"/>
          </w:tcPr>
          <w:p w14:paraId="07821C77" w14:textId="77777777" w:rsidR="00991B53" w:rsidRPr="00630B26" w:rsidRDefault="00991B53" w:rsidP="00BF0524">
            <w:pPr>
              <w:jc w:val="both"/>
              <w:rPr>
                <w:sz w:val="24"/>
              </w:rPr>
            </w:pPr>
            <w:r w:rsidRPr="00630B26">
              <w:rPr>
                <w:sz w:val="24"/>
              </w:rPr>
              <w:t>Per kWh</w:t>
            </w:r>
          </w:p>
        </w:tc>
      </w:tr>
    </w:tbl>
    <w:p w14:paraId="570F40BC" w14:textId="77777777" w:rsidR="00991B53" w:rsidRPr="00630B26" w:rsidRDefault="00991B53" w:rsidP="00BF0524">
      <w:pPr>
        <w:jc w:val="both"/>
      </w:pPr>
    </w:p>
    <w:p w14:paraId="7F333E7D" w14:textId="77777777" w:rsidR="00991B53" w:rsidRPr="00630B26" w:rsidRDefault="00991B53" w:rsidP="00BF0524">
      <w:pPr>
        <w:pStyle w:val="Heading1"/>
        <w:ind w:hanging="720"/>
        <w:rPr>
          <w:b/>
          <w:color w:val="auto"/>
          <w:u w:val="none"/>
        </w:rPr>
      </w:pPr>
      <w:r w:rsidRPr="00630B26">
        <w:rPr>
          <w:b/>
          <w:color w:val="auto"/>
          <w:u w:val="none"/>
        </w:rPr>
        <w:t>NOTICE</w:t>
      </w:r>
    </w:p>
    <w:p w14:paraId="6BF14B93" w14:textId="77777777" w:rsidR="00991B53" w:rsidRPr="00630B26" w:rsidRDefault="00991B53" w:rsidP="00BF0524">
      <w:pPr>
        <w:pStyle w:val="BodyText"/>
      </w:pPr>
      <w:r w:rsidRPr="00630B26">
        <w:t>This Rate Schedule is subject to the Company’s Tariff and Applicable Legal Authorities.</w:t>
      </w:r>
    </w:p>
    <w:p w14:paraId="22ED4482" w14:textId="77777777" w:rsidR="00991B53" w:rsidRPr="00630B26" w:rsidRDefault="00991B53" w:rsidP="00BF0524">
      <w:pPr>
        <w:pStyle w:val="BodyText"/>
      </w:pPr>
    </w:p>
    <w:p w14:paraId="0369FDAE" w14:textId="77777777" w:rsidR="00991B53" w:rsidRDefault="00991B53"/>
    <w:p w14:paraId="1435B682" w14:textId="77777777" w:rsidR="00EF03F6" w:rsidRPr="00630B26" w:rsidRDefault="00EF03F6" w:rsidP="00EE1EEF">
      <w:pPr>
        <w:pStyle w:val="BodyText"/>
      </w:pPr>
    </w:p>
    <w:p w14:paraId="6BA758D7" w14:textId="77777777" w:rsidR="00EF03F6" w:rsidRDefault="00EF03F6"/>
    <w:p w14:paraId="0E08121D" w14:textId="77777777" w:rsidR="00A64CDB" w:rsidRPr="00630B26" w:rsidRDefault="00A64CDB" w:rsidP="00A64CDB">
      <w:pPr>
        <w:pStyle w:val="BodyText"/>
      </w:pPr>
    </w:p>
    <w:p w14:paraId="66ABAC7D" w14:textId="77777777" w:rsidR="00A64CDB" w:rsidRDefault="00A64CDB"/>
    <w:p w14:paraId="560EA36D" w14:textId="73E318A6" w:rsidR="007E3F24" w:rsidRDefault="007E3F24" w:rsidP="00BF0524">
      <w:pPr>
        <w:pStyle w:val="Heading2"/>
      </w:pPr>
    </w:p>
    <w:p w14:paraId="6A35895F" w14:textId="22E3DF19" w:rsidR="00F130B6" w:rsidRDefault="00F130B6" w:rsidP="00F130B6"/>
    <w:p w14:paraId="54967CAA" w14:textId="77777777" w:rsidR="003B4092" w:rsidRDefault="003B4092" w:rsidP="00F130B6">
      <w:pPr>
        <w:sectPr w:rsidR="003B4092" w:rsidSect="00524702">
          <w:headerReference w:type="default" r:id="rId49"/>
          <w:footerReference w:type="default" r:id="rId50"/>
          <w:pgSz w:w="12240" w:h="15840" w:code="1"/>
          <w:pgMar w:top="1440" w:right="1440" w:bottom="1440" w:left="1440" w:header="720" w:footer="720" w:gutter="0"/>
          <w:pgNumType w:start="1"/>
          <w:cols w:space="720"/>
          <w:noEndnote/>
        </w:sectPr>
      </w:pPr>
    </w:p>
    <w:p w14:paraId="1AF296E7" w14:textId="40674388" w:rsidR="00F130B6" w:rsidRDefault="00F130B6" w:rsidP="00F130B6"/>
    <w:p w14:paraId="30147E7F" w14:textId="1D45A9A0" w:rsidR="00F130B6" w:rsidRDefault="00F130B6" w:rsidP="00F130B6"/>
    <w:p w14:paraId="148930A6" w14:textId="77777777" w:rsidR="00F130B6" w:rsidRPr="00F130B6" w:rsidRDefault="00F130B6" w:rsidP="00F130B6"/>
    <w:p w14:paraId="0AA07E7E" w14:textId="77777777" w:rsidR="007E3F24" w:rsidRDefault="007E3F24" w:rsidP="00BF0524">
      <w:pPr>
        <w:rPr>
          <w:b/>
          <w:sz w:val="24"/>
        </w:rPr>
      </w:pPr>
      <w:r>
        <w:rPr>
          <w:b/>
          <w:sz w:val="24"/>
        </w:rPr>
        <w:t>6.1.1.6      OTHER CHARGES</w:t>
      </w:r>
    </w:p>
    <w:p w14:paraId="4A215ED8" w14:textId="77777777" w:rsidR="007E3F24" w:rsidRDefault="007E3F24" w:rsidP="00BF0524">
      <w:pPr>
        <w:rPr>
          <w:b/>
          <w:sz w:val="24"/>
        </w:rPr>
      </w:pPr>
    </w:p>
    <w:p w14:paraId="7D4071B6" w14:textId="3695DA48" w:rsidR="007E3F24" w:rsidRDefault="007E3F24" w:rsidP="00BF0524">
      <w:pPr>
        <w:rPr>
          <w:b/>
          <w:sz w:val="24"/>
        </w:rPr>
      </w:pPr>
      <w:r>
        <w:rPr>
          <w:b/>
          <w:sz w:val="24"/>
        </w:rPr>
        <w:t>6.1.1.6.</w:t>
      </w:r>
      <w:r w:rsidR="00FF0582">
        <w:rPr>
          <w:b/>
          <w:sz w:val="24"/>
        </w:rPr>
        <w:t>3</w:t>
      </w:r>
      <w:r>
        <w:rPr>
          <w:b/>
          <w:sz w:val="24"/>
        </w:rPr>
        <w:t xml:space="preserve">    RIDER TCRF - TRANSMISSION COST RECOVERY FACTOR</w:t>
      </w:r>
    </w:p>
    <w:p w14:paraId="2C574CE1" w14:textId="77777777" w:rsidR="007E3F24" w:rsidRDefault="007E3F24">
      <w:pPr>
        <w:pStyle w:val="Heading2"/>
        <w:ind w:firstLine="1354"/>
        <w:rPr>
          <w:b/>
        </w:rPr>
      </w:pPr>
    </w:p>
    <w:p w14:paraId="2C2D0DA9" w14:textId="77777777" w:rsidR="007E3F24" w:rsidRDefault="007E3F24">
      <w:pPr>
        <w:pStyle w:val="Heading2"/>
        <w:ind w:left="0" w:firstLine="0"/>
        <w:rPr>
          <w:b/>
          <w:color w:val="auto"/>
          <w:u w:val="none"/>
        </w:rPr>
      </w:pPr>
      <w:r>
        <w:rPr>
          <w:b/>
          <w:color w:val="auto"/>
          <w:u w:val="none"/>
        </w:rPr>
        <w:t>APPLICABILITY</w:t>
      </w:r>
    </w:p>
    <w:p w14:paraId="5771CF87" w14:textId="77777777" w:rsidR="007E3F24" w:rsidRDefault="007E3F24">
      <w:pPr>
        <w:pStyle w:val="BodyTextIndent"/>
        <w:ind w:left="0" w:firstLine="0"/>
        <w:jc w:val="both"/>
      </w:pPr>
      <w:r>
        <w:t xml:space="preserve">Each Retail Customer connected to the Company’s transmission or distribution system will be assessed a nonbypassable transmission service charge adjustment pursuant to this rider. </w:t>
      </w:r>
      <w:r>
        <w:rPr>
          <w:color w:val="000000"/>
        </w:rPr>
        <w:t xml:space="preserve">The charges derived herein, pursuant to </w:t>
      </w:r>
      <w:r>
        <w:t>Substantive Rule §</w:t>
      </w:r>
      <w:r>
        <w:rPr>
          <w:color w:val="000000"/>
        </w:rPr>
        <w:t>25.193, are necessitated by a change in a transmission service provider's wholesale transmission rate subsequent to Commission approval of the Company's base rate charge for transmission service</w:t>
      </w:r>
      <w:r>
        <w:t>.</w:t>
      </w:r>
    </w:p>
    <w:p w14:paraId="443364A8" w14:textId="77777777" w:rsidR="007E3F24" w:rsidRDefault="007E3F24">
      <w:pPr>
        <w:pStyle w:val="BodyTextIndent"/>
        <w:ind w:firstLine="0"/>
      </w:pPr>
    </w:p>
    <w:p w14:paraId="02A9491E" w14:textId="77777777" w:rsidR="007E3F24" w:rsidRDefault="007E3F24">
      <w:pPr>
        <w:pStyle w:val="BodyTextIndent"/>
        <w:ind w:left="0" w:firstLine="0"/>
      </w:pPr>
      <w:r>
        <w:rPr>
          <w:b/>
        </w:rPr>
        <w:t>MONTHLY RATE</w:t>
      </w:r>
    </w:p>
    <w:p w14:paraId="3366AD56" w14:textId="77777777" w:rsidR="007E3F24" w:rsidRDefault="007E3F24">
      <w:pPr>
        <w:pStyle w:val="BodyTextIndent"/>
        <w:ind w:left="0" w:firstLine="0"/>
        <w:jc w:val="both"/>
      </w:pPr>
      <w:r>
        <w:t xml:space="preserve">The REP, on behalf of the Retail Customer, will be assessed this transmission service charge adjustment based on the monthly per unit cost (TCRF) multiplied times the Retail Customer’s appropriate monthly billing determinant (kWh, 4 CP kVA or NCP kVA).  </w:t>
      </w:r>
    </w:p>
    <w:p w14:paraId="051480E2" w14:textId="77777777" w:rsidR="007E3F24" w:rsidRDefault="007E3F24">
      <w:pPr>
        <w:pStyle w:val="BodyTextIndent"/>
        <w:ind w:left="0" w:firstLine="0"/>
        <w:rPr>
          <w:b/>
        </w:rPr>
      </w:pPr>
    </w:p>
    <w:p w14:paraId="7EA110E6" w14:textId="77777777" w:rsidR="007E3F24" w:rsidRDefault="007E3F24">
      <w:pPr>
        <w:pStyle w:val="BodyTextIndent"/>
        <w:ind w:left="0" w:firstLine="0"/>
      </w:pPr>
      <w:r>
        <w:t>The TCRF shall be calculated for each rate according to the following formula:</w:t>
      </w:r>
    </w:p>
    <w:p w14:paraId="04124D9B" w14:textId="77777777" w:rsidR="007E3F24" w:rsidRDefault="007E3F24">
      <w:pPr>
        <w:tabs>
          <w:tab w:val="left" w:pos="600"/>
          <w:tab w:val="left" w:pos="1440"/>
          <w:tab w:val="left" w:pos="2040"/>
          <w:tab w:val="left" w:pos="3000"/>
          <w:tab w:val="left" w:pos="4320"/>
          <w:tab w:val="left" w:pos="5760"/>
          <w:tab w:val="left" w:pos="6720"/>
        </w:tabs>
        <w:jc w:val="both"/>
      </w:pPr>
    </w:p>
    <w:p w14:paraId="4D37E523" w14:textId="77777777" w:rsidR="007E3F24" w:rsidRDefault="007E3F24">
      <w:pPr>
        <w:pStyle w:val="Heading6"/>
      </w:pPr>
      <w:r>
        <w:t xml:space="preserve">TCRF  =         </w:t>
      </w:r>
    </w:p>
    <w:p w14:paraId="745E4189" w14:textId="77777777" w:rsidR="007E3F24" w:rsidRDefault="007E3F24">
      <w:pPr>
        <w:pStyle w:val="Heading6"/>
      </w:pPr>
    </w:p>
    <w:p w14:paraId="5F050C18" w14:textId="77777777" w:rsidR="007E3F24" w:rsidRDefault="007E3F24">
      <w:pPr>
        <w:pStyle w:val="Heading6"/>
      </w:pPr>
      <w:r w:rsidRPr="000F67AA">
        <w:rPr>
          <w:position w:val="-26"/>
        </w:rPr>
        <w:object w:dxaOrig="8480" w:dyaOrig="1020" w14:anchorId="5074E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49.5pt" o:ole="" fillcolor="window">
            <v:imagedata r:id="rId51" o:title=""/>
          </v:shape>
          <o:OLEObject Type="Embed" ProgID="Equation.3" ShapeID="_x0000_i1025" DrawAspect="Content" ObjectID="_1641040822" r:id="rId52"/>
        </w:object>
      </w:r>
    </w:p>
    <w:p w14:paraId="5FADE123" w14:textId="77777777" w:rsidR="007E3F24" w:rsidRDefault="007E3F24">
      <w:pPr>
        <w:pStyle w:val="Heading1"/>
        <w:rPr>
          <w:b/>
          <w:color w:val="auto"/>
          <w:u w:val="none"/>
        </w:rPr>
      </w:pPr>
      <w:r>
        <w:rPr>
          <w:color w:val="auto"/>
          <w:u w:val="none"/>
        </w:rPr>
        <w:tab/>
      </w:r>
      <w:r>
        <w:rPr>
          <w:color w:val="auto"/>
          <w:u w:val="none"/>
        </w:rPr>
        <w:tab/>
      </w:r>
    </w:p>
    <w:p w14:paraId="2CA2F58D" w14:textId="77777777" w:rsidR="007E3F24" w:rsidRDefault="007E3F24">
      <w:pPr>
        <w:tabs>
          <w:tab w:val="left" w:pos="600"/>
          <w:tab w:val="left" w:pos="1440"/>
          <w:tab w:val="left" w:pos="2040"/>
          <w:tab w:val="left" w:pos="3000"/>
          <w:tab w:val="left" w:pos="4320"/>
          <w:tab w:val="left" w:pos="5760"/>
          <w:tab w:val="left" w:pos="6720"/>
        </w:tabs>
        <w:jc w:val="both"/>
      </w:pPr>
    </w:p>
    <w:p w14:paraId="02B2E30A" w14:textId="77777777" w:rsidR="007E3F24" w:rsidRDefault="007E3F24">
      <w:pPr>
        <w:pStyle w:val="Tarifftext"/>
        <w:tabs>
          <w:tab w:val="left" w:pos="600"/>
          <w:tab w:val="left" w:pos="1440"/>
          <w:tab w:val="left" w:pos="2040"/>
          <w:tab w:val="left" w:pos="3000"/>
          <w:tab w:val="left" w:pos="4320"/>
          <w:tab w:val="left" w:pos="5760"/>
          <w:tab w:val="left" w:pos="6720"/>
        </w:tabs>
        <w:spacing w:line="240" w:lineRule="auto"/>
      </w:pPr>
      <w:r>
        <w:t>Where:</w:t>
      </w:r>
    </w:p>
    <w:p w14:paraId="23BCAEAE" w14:textId="77777777" w:rsidR="007E3F24" w:rsidRDefault="007E3F24">
      <w:pPr>
        <w:tabs>
          <w:tab w:val="left" w:pos="600"/>
          <w:tab w:val="left" w:pos="1440"/>
          <w:tab w:val="left" w:pos="2040"/>
          <w:tab w:val="left" w:pos="3000"/>
          <w:tab w:val="left" w:pos="4320"/>
          <w:tab w:val="left" w:pos="5760"/>
          <w:tab w:val="left" w:pos="6720"/>
        </w:tabs>
        <w:jc w:val="both"/>
      </w:pPr>
    </w:p>
    <w:p w14:paraId="18861DF6" w14:textId="77777777" w:rsidR="007E3F24" w:rsidRDefault="007E3F24">
      <w:pPr>
        <w:tabs>
          <w:tab w:val="left" w:pos="600"/>
          <w:tab w:val="left" w:pos="1440"/>
          <w:tab w:val="left" w:pos="2040"/>
          <w:tab w:val="left" w:pos="3000"/>
          <w:tab w:val="left" w:pos="4320"/>
          <w:tab w:val="left" w:pos="5760"/>
          <w:tab w:val="left" w:pos="6720"/>
        </w:tabs>
        <w:ind w:left="2040" w:hanging="1440"/>
        <w:jc w:val="both"/>
        <w:rPr>
          <w:sz w:val="24"/>
        </w:rPr>
      </w:pPr>
      <w:r>
        <w:rPr>
          <w:sz w:val="24"/>
        </w:rPr>
        <w:t>TCRF</w:t>
      </w:r>
      <w:r>
        <w:rPr>
          <w:sz w:val="24"/>
        </w:rPr>
        <w:tab/>
        <w:t>=</w:t>
      </w:r>
      <w:r>
        <w:rPr>
          <w:sz w:val="24"/>
        </w:rPr>
        <w:tab/>
        <w:t>Transmission Cost Recovery Factor in dollars per kWh, dollars per 4 CP kVA or dollars per NCP kVA to be used for billing for each listed rate schedule.  The rate schedules are listed under “BD” below.</w:t>
      </w:r>
    </w:p>
    <w:p w14:paraId="6C381B30" w14:textId="77777777" w:rsidR="007E3F24" w:rsidRDefault="007E3F24">
      <w:pPr>
        <w:tabs>
          <w:tab w:val="left" w:pos="600"/>
          <w:tab w:val="left" w:pos="1440"/>
          <w:tab w:val="left" w:pos="2040"/>
          <w:tab w:val="left" w:pos="3000"/>
          <w:tab w:val="left" w:pos="4320"/>
          <w:tab w:val="left" w:pos="5760"/>
          <w:tab w:val="left" w:pos="6720"/>
        </w:tabs>
        <w:ind w:left="2040" w:hanging="1440"/>
        <w:jc w:val="both"/>
        <w:rPr>
          <w:sz w:val="24"/>
        </w:rPr>
      </w:pPr>
    </w:p>
    <w:p w14:paraId="3F7802D0" w14:textId="77777777" w:rsidR="007E3F24" w:rsidRDefault="007E3F24">
      <w:pPr>
        <w:tabs>
          <w:tab w:val="left" w:pos="600"/>
          <w:tab w:val="left" w:pos="1440"/>
          <w:tab w:val="left" w:pos="2040"/>
          <w:tab w:val="left" w:pos="3000"/>
          <w:tab w:val="left" w:pos="4320"/>
          <w:tab w:val="left" w:pos="5760"/>
          <w:tab w:val="left" w:pos="6720"/>
        </w:tabs>
        <w:ind w:left="2040" w:hanging="1440"/>
        <w:jc w:val="both"/>
        <w:rPr>
          <w:sz w:val="24"/>
        </w:rPr>
      </w:pPr>
      <w:proofErr w:type="spellStart"/>
      <w:r>
        <w:rPr>
          <w:sz w:val="24"/>
        </w:rPr>
        <w:t>NWTR</w:t>
      </w:r>
      <w:r>
        <w:rPr>
          <w:i/>
          <w:sz w:val="24"/>
          <w:vertAlign w:val="subscript"/>
        </w:rPr>
        <w:t>i</w:t>
      </w:r>
      <w:proofErr w:type="spellEnd"/>
      <w:r>
        <w:rPr>
          <w:sz w:val="24"/>
        </w:rPr>
        <w:tab/>
        <w:t>=</w:t>
      </w:r>
      <w:r>
        <w:rPr>
          <w:sz w:val="24"/>
        </w:rPr>
        <w:tab/>
        <w:t>The new wholesale transmission rate of a TSP approved by the Commission by order or pursuant to Commission rules, since the DSP’s last rate case;</w:t>
      </w:r>
    </w:p>
    <w:p w14:paraId="7A10C17F" w14:textId="77777777" w:rsidR="007E3F24" w:rsidRDefault="007E3F24">
      <w:pPr>
        <w:tabs>
          <w:tab w:val="left" w:pos="600"/>
          <w:tab w:val="left" w:pos="1440"/>
          <w:tab w:val="left" w:pos="2040"/>
          <w:tab w:val="left" w:pos="3000"/>
          <w:tab w:val="left" w:pos="4320"/>
          <w:tab w:val="left" w:pos="5760"/>
          <w:tab w:val="left" w:pos="6720"/>
        </w:tabs>
        <w:ind w:left="2040" w:hanging="1440"/>
        <w:jc w:val="both"/>
        <w:rPr>
          <w:sz w:val="24"/>
        </w:rPr>
      </w:pPr>
    </w:p>
    <w:p w14:paraId="6FDC2077" w14:textId="77777777" w:rsidR="007E3F24" w:rsidRDefault="007E3F24">
      <w:pPr>
        <w:tabs>
          <w:tab w:val="left" w:pos="600"/>
          <w:tab w:val="left" w:pos="1440"/>
          <w:tab w:val="left" w:pos="2040"/>
          <w:tab w:val="left" w:pos="3000"/>
          <w:tab w:val="left" w:pos="4320"/>
          <w:tab w:val="left" w:pos="5760"/>
          <w:tab w:val="left" w:pos="6720"/>
        </w:tabs>
        <w:ind w:left="2040" w:hanging="1440"/>
        <w:jc w:val="both"/>
        <w:rPr>
          <w:sz w:val="24"/>
        </w:rPr>
      </w:pPr>
      <w:proofErr w:type="spellStart"/>
      <w:r>
        <w:rPr>
          <w:sz w:val="24"/>
        </w:rPr>
        <w:t>BWTR</w:t>
      </w:r>
      <w:r>
        <w:rPr>
          <w:i/>
          <w:sz w:val="24"/>
          <w:vertAlign w:val="subscript"/>
        </w:rPr>
        <w:t>i</w:t>
      </w:r>
      <w:proofErr w:type="spellEnd"/>
      <w:r>
        <w:rPr>
          <w:sz w:val="24"/>
        </w:rPr>
        <w:tab/>
        <w:t>=</w:t>
      </w:r>
      <w:r>
        <w:rPr>
          <w:sz w:val="24"/>
        </w:rPr>
        <w:tab/>
        <w:t xml:space="preserve">The base wholesale transmission rate of the TSP represented in the </w:t>
      </w:r>
      <w:proofErr w:type="spellStart"/>
      <w:r>
        <w:rPr>
          <w:sz w:val="24"/>
        </w:rPr>
        <w:t>NWTR</w:t>
      </w:r>
      <w:r>
        <w:rPr>
          <w:i/>
          <w:sz w:val="24"/>
          <w:vertAlign w:val="subscript"/>
        </w:rPr>
        <w:t>i</w:t>
      </w:r>
      <w:proofErr w:type="spellEnd"/>
      <w:r>
        <w:rPr>
          <w:sz w:val="24"/>
        </w:rPr>
        <w:t>, used to develop the retail transmission charges of the Company, in the Company’s last rate case.</w:t>
      </w:r>
    </w:p>
    <w:p w14:paraId="6AD674D5" w14:textId="77777777" w:rsidR="007E3F24" w:rsidRDefault="007E3F24">
      <w:pPr>
        <w:tabs>
          <w:tab w:val="left" w:pos="600"/>
          <w:tab w:val="left" w:pos="1440"/>
          <w:tab w:val="left" w:pos="2040"/>
          <w:tab w:val="left" w:pos="3000"/>
          <w:tab w:val="left" w:pos="4320"/>
          <w:tab w:val="left" w:pos="5760"/>
          <w:tab w:val="left" w:pos="6720"/>
        </w:tabs>
        <w:ind w:left="2040" w:hanging="1440"/>
        <w:jc w:val="both"/>
        <w:rPr>
          <w:sz w:val="24"/>
        </w:rPr>
      </w:pPr>
    </w:p>
    <w:p w14:paraId="404CF61B" w14:textId="77777777" w:rsidR="007E3F24" w:rsidRDefault="007E3F24">
      <w:pPr>
        <w:tabs>
          <w:tab w:val="left" w:pos="600"/>
          <w:tab w:val="left" w:pos="1440"/>
          <w:tab w:val="left" w:pos="2040"/>
          <w:tab w:val="left" w:pos="3000"/>
          <w:tab w:val="left" w:pos="4320"/>
          <w:tab w:val="left" w:pos="5760"/>
          <w:tab w:val="left" w:pos="6720"/>
        </w:tabs>
        <w:ind w:left="2040" w:hanging="1440"/>
        <w:jc w:val="both"/>
        <w:rPr>
          <w:sz w:val="24"/>
        </w:rPr>
      </w:pPr>
      <w:proofErr w:type="spellStart"/>
      <w:r>
        <w:rPr>
          <w:sz w:val="24"/>
        </w:rPr>
        <w:t>NL</w:t>
      </w:r>
      <w:r>
        <w:rPr>
          <w:i/>
          <w:sz w:val="24"/>
          <w:vertAlign w:val="subscript"/>
        </w:rPr>
        <w:t>i</w:t>
      </w:r>
      <w:proofErr w:type="spellEnd"/>
      <w:r>
        <w:rPr>
          <w:sz w:val="24"/>
        </w:rPr>
        <w:tab/>
        <w:t>=</w:t>
      </w:r>
      <w:r>
        <w:rPr>
          <w:sz w:val="24"/>
        </w:rPr>
        <w:tab/>
        <w:t xml:space="preserve">The Company’s individual 4CP load component of the total ERCOT 4CP load information used to develop the </w:t>
      </w:r>
      <w:proofErr w:type="spellStart"/>
      <w:r>
        <w:rPr>
          <w:sz w:val="24"/>
        </w:rPr>
        <w:t>NWTR</w:t>
      </w:r>
      <w:r>
        <w:rPr>
          <w:i/>
          <w:sz w:val="24"/>
          <w:vertAlign w:val="subscript"/>
        </w:rPr>
        <w:t>i</w:t>
      </w:r>
      <w:proofErr w:type="spellEnd"/>
      <w:r>
        <w:rPr>
          <w:sz w:val="24"/>
        </w:rPr>
        <w:t>;</w:t>
      </w:r>
    </w:p>
    <w:p w14:paraId="638A44D8" w14:textId="77777777" w:rsidR="007E3F24" w:rsidRDefault="007E3F24">
      <w:pPr>
        <w:tabs>
          <w:tab w:val="left" w:pos="600"/>
          <w:tab w:val="left" w:pos="1440"/>
          <w:tab w:val="left" w:pos="2040"/>
          <w:tab w:val="left" w:pos="3000"/>
          <w:tab w:val="left" w:pos="4320"/>
          <w:tab w:val="left" w:pos="5760"/>
          <w:tab w:val="left" w:pos="6720"/>
        </w:tabs>
        <w:ind w:left="2040" w:hanging="1440"/>
        <w:jc w:val="both"/>
        <w:rPr>
          <w:sz w:val="24"/>
        </w:rPr>
      </w:pPr>
      <w:bookmarkStart w:id="1632" w:name="_GoBack"/>
      <w:bookmarkEnd w:id="1632"/>
    </w:p>
    <w:p w14:paraId="4A8006E8" w14:textId="77777777" w:rsidR="007E3F24" w:rsidRDefault="007E3F24">
      <w:pPr>
        <w:tabs>
          <w:tab w:val="left" w:pos="600"/>
          <w:tab w:val="left" w:pos="1440"/>
          <w:tab w:val="left" w:pos="2040"/>
          <w:tab w:val="left" w:pos="3000"/>
          <w:tab w:val="left" w:pos="4320"/>
          <w:tab w:val="left" w:pos="5760"/>
          <w:tab w:val="left" w:pos="6720"/>
        </w:tabs>
        <w:ind w:left="2040" w:hanging="1440"/>
        <w:jc w:val="both"/>
        <w:rPr>
          <w:sz w:val="24"/>
        </w:rPr>
      </w:pPr>
    </w:p>
    <w:p w14:paraId="2C95D676" w14:textId="77777777" w:rsidR="007E3F24" w:rsidRDefault="007E3F24">
      <w:pPr>
        <w:tabs>
          <w:tab w:val="left" w:pos="600"/>
          <w:tab w:val="left" w:pos="1440"/>
          <w:tab w:val="left" w:pos="2040"/>
          <w:tab w:val="left" w:pos="3000"/>
          <w:tab w:val="left" w:pos="4320"/>
          <w:tab w:val="left" w:pos="5760"/>
          <w:tab w:val="left" w:pos="6720"/>
        </w:tabs>
        <w:ind w:left="2040" w:hanging="1440"/>
        <w:jc w:val="both"/>
        <w:rPr>
          <w:sz w:val="24"/>
        </w:rPr>
      </w:pPr>
    </w:p>
    <w:p w14:paraId="0B514117" w14:textId="77777777" w:rsidR="007E3F24" w:rsidRDefault="007E3F24">
      <w:pPr>
        <w:tabs>
          <w:tab w:val="left" w:pos="600"/>
          <w:tab w:val="left" w:pos="1440"/>
          <w:tab w:val="left" w:pos="2040"/>
          <w:tab w:val="left" w:pos="3000"/>
          <w:tab w:val="left" w:pos="4320"/>
          <w:tab w:val="left" w:pos="5760"/>
          <w:tab w:val="left" w:pos="6720"/>
        </w:tabs>
        <w:ind w:left="2040" w:hanging="1440"/>
        <w:jc w:val="both"/>
        <w:rPr>
          <w:sz w:val="24"/>
        </w:rPr>
      </w:pPr>
      <w:r>
        <w:rPr>
          <w:sz w:val="24"/>
        </w:rPr>
        <w:t>ALLOC</w:t>
      </w:r>
      <w:r>
        <w:rPr>
          <w:sz w:val="24"/>
        </w:rPr>
        <w:tab/>
        <w:t xml:space="preserve"> =</w:t>
      </w:r>
      <w:r>
        <w:rPr>
          <w:sz w:val="24"/>
        </w:rPr>
        <w:tab/>
        <w:t>The class allocator approved by the Commission to allocate the transmission revenue requirement among classes in the Company’s last rate case, unless otherwise ordered by the Commission;</w:t>
      </w:r>
    </w:p>
    <w:p w14:paraId="473AC920" w14:textId="77777777" w:rsidR="007E3F24" w:rsidRDefault="007E3F24">
      <w:pPr>
        <w:tabs>
          <w:tab w:val="left" w:pos="600"/>
          <w:tab w:val="left" w:pos="1440"/>
          <w:tab w:val="left" w:pos="2040"/>
          <w:tab w:val="left" w:pos="3000"/>
          <w:tab w:val="left" w:pos="4320"/>
          <w:tab w:val="left" w:pos="5760"/>
          <w:tab w:val="left" w:pos="6720"/>
        </w:tabs>
        <w:ind w:left="2040" w:hanging="1440"/>
        <w:jc w:val="both"/>
        <w:rPr>
          <w:sz w:val="24"/>
        </w:rPr>
      </w:pPr>
    </w:p>
    <w:p w14:paraId="3542AC30"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r>
        <w:rPr>
          <w:sz w:val="24"/>
        </w:rPr>
        <w:tab/>
      </w:r>
      <w:r>
        <w:rPr>
          <w:sz w:val="24"/>
        </w:rPr>
        <w:tab/>
        <w:t>The Allocation Factor for each listed rate schedule is as follows:</w:t>
      </w:r>
    </w:p>
    <w:p w14:paraId="59D485ED" w14:textId="77777777" w:rsidR="007E3F24" w:rsidRDefault="007E3F24" w:rsidP="00BF0524">
      <w:pPr>
        <w:tabs>
          <w:tab w:val="left" w:pos="600"/>
          <w:tab w:val="left" w:pos="1440"/>
          <w:tab w:val="left" w:pos="2040"/>
          <w:tab w:val="left" w:pos="3000"/>
          <w:tab w:val="left" w:pos="4320"/>
          <w:tab w:val="left" w:pos="5760"/>
          <w:tab w:val="left" w:pos="6720"/>
        </w:tabs>
        <w:jc w:val="both"/>
        <w:rPr>
          <w:sz w:val="24"/>
        </w:rPr>
      </w:pPr>
      <w:r>
        <w:rPr>
          <w:sz w:val="24"/>
        </w:rPr>
        <w:tab/>
      </w:r>
      <w:r>
        <w:rPr>
          <w:sz w:val="24"/>
        </w:rPr>
        <w:tab/>
      </w:r>
      <w:r>
        <w:rPr>
          <w:sz w:val="24"/>
        </w:rPr>
        <w:tab/>
      </w:r>
    </w:p>
    <w:p w14:paraId="4922C2CB" w14:textId="6F493226" w:rsidR="007E3F24" w:rsidRPr="00EC3A71" w:rsidRDefault="007E3F24" w:rsidP="00BF0524">
      <w:pPr>
        <w:tabs>
          <w:tab w:val="left" w:pos="600"/>
          <w:tab w:val="left" w:pos="1440"/>
          <w:tab w:val="left" w:pos="2040"/>
          <w:tab w:val="left" w:pos="3000"/>
          <w:tab w:val="left" w:pos="4320"/>
          <w:tab w:val="left" w:pos="5760"/>
          <w:tab w:val="left" w:pos="6720"/>
          <w:tab w:val="right" w:pos="8280"/>
        </w:tabs>
        <w:ind w:firstLine="2070"/>
        <w:jc w:val="both"/>
        <w:rPr>
          <w:sz w:val="24"/>
        </w:rPr>
      </w:pPr>
      <w:r w:rsidRPr="00EC3A71">
        <w:rPr>
          <w:sz w:val="24"/>
        </w:rPr>
        <w:t>Residential Service</w:t>
      </w:r>
      <w:r w:rsidRPr="00EC3A71">
        <w:rPr>
          <w:sz w:val="24"/>
        </w:rPr>
        <w:tab/>
      </w:r>
      <w:r w:rsidRPr="00EC3A71">
        <w:rPr>
          <w:sz w:val="24"/>
        </w:rPr>
        <w:tab/>
      </w:r>
      <w:r w:rsidRPr="00EC3A71">
        <w:rPr>
          <w:sz w:val="24"/>
        </w:rPr>
        <w:tab/>
      </w:r>
      <w:r w:rsidRPr="00EC3A71">
        <w:rPr>
          <w:sz w:val="24"/>
        </w:rPr>
        <w:tab/>
        <w:t>47.</w:t>
      </w:r>
      <w:r w:rsidR="00CA30FC" w:rsidRPr="00EC3A71">
        <w:rPr>
          <w:sz w:val="24"/>
        </w:rPr>
        <w:t>6096</w:t>
      </w:r>
      <w:r w:rsidRPr="00EC3A71">
        <w:rPr>
          <w:sz w:val="24"/>
        </w:rPr>
        <w:t>%</w:t>
      </w:r>
    </w:p>
    <w:p w14:paraId="5597BC96" w14:textId="1060DC08" w:rsidR="007E3F24" w:rsidRPr="00EC3A71" w:rsidRDefault="007E3F24" w:rsidP="00BF0524">
      <w:pPr>
        <w:tabs>
          <w:tab w:val="left" w:pos="600"/>
          <w:tab w:val="left" w:pos="1440"/>
          <w:tab w:val="left" w:pos="2040"/>
          <w:tab w:val="left" w:pos="3000"/>
          <w:tab w:val="left" w:pos="4320"/>
          <w:tab w:val="left" w:pos="5760"/>
          <w:tab w:val="left" w:pos="6720"/>
          <w:tab w:val="right" w:pos="8280"/>
        </w:tabs>
        <w:ind w:left="1440" w:firstLine="630"/>
        <w:jc w:val="both"/>
        <w:rPr>
          <w:sz w:val="24"/>
        </w:rPr>
      </w:pPr>
      <w:r w:rsidRPr="00EC3A71">
        <w:rPr>
          <w:sz w:val="24"/>
        </w:rPr>
        <w:t>Secondary Service Less Than or Equal to 10 kVA</w:t>
      </w:r>
      <w:r w:rsidRPr="00EC3A71">
        <w:rPr>
          <w:sz w:val="24"/>
        </w:rPr>
        <w:tab/>
      </w:r>
      <w:r w:rsidR="00EC3A71" w:rsidRPr="00EC3A71">
        <w:rPr>
          <w:sz w:val="24"/>
        </w:rPr>
        <w:t>0.8349</w:t>
      </w:r>
      <w:r w:rsidRPr="00EC3A71">
        <w:rPr>
          <w:sz w:val="24"/>
        </w:rPr>
        <w:t>%</w:t>
      </w:r>
    </w:p>
    <w:p w14:paraId="392AB456" w14:textId="281E702A" w:rsidR="007E3F24" w:rsidRPr="00EC3A71" w:rsidRDefault="007E3F24" w:rsidP="00BF0524">
      <w:pPr>
        <w:tabs>
          <w:tab w:val="left" w:pos="600"/>
          <w:tab w:val="left" w:pos="1440"/>
          <w:tab w:val="left" w:pos="2040"/>
          <w:tab w:val="left" w:pos="3000"/>
          <w:tab w:val="left" w:pos="4320"/>
          <w:tab w:val="left" w:pos="5760"/>
          <w:tab w:val="left" w:pos="6720"/>
          <w:tab w:val="right" w:pos="8280"/>
        </w:tabs>
        <w:ind w:left="1440" w:firstLine="630"/>
        <w:jc w:val="both"/>
        <w:rPr>
          <w:sz w:val="24"/>
        </w:rPr>
      </w:pPr>
      <w:r w:rsidRPr="00EC3A71">
        <w:rPr>
          <w:sz w:val="24"/>
        </w:rPr>
        <w:t>Secondary Service Greater Than 10 kVA</w:t>
      </w:r>
      <w:r w:rsidRPr="00EC3A71">
        <w:rPr>
          <w:sz w:val="24"/>
        </w:rPr>
        <w:tab/>
      </w:r>
      <w:r w:rsidRPr="00EC3A71">
        <w:rPr>
          <w:sz w:val="24"/>
        </w:rPr>
        <w:tab/>
        <w:t>3</w:t>
      </w:r>
      <w:r w:rsidR="00EC3A71" w:rsidRPr="00EC3A71">
        <w:rPr>
          <w:sz w:val="24"/>
        </w:rPr>
        <w:t>4.6862</w:t>
      </w:r>
      <w:r w:rsidRPr="00EC3A71">
        <w:rPr>
          <w:sz w:val="24"/>
        </w:rPr>
        <w:t>%</w:t>
      </w:r>
    </w:p>
    <w:p w14:paraId="36552C06" w14:textId="248BFF74" w:rsidR="007E3F24" w:rsidRPr="00EC3A71" w:rsidRDefault="007E3F24" w:rsidP="00BF0524">
      <w:pPr>
        <w:tabs>
          <w:tab w:val="left" w:pos="600"/>
          <w:tab w:val="left" w:pos="1440"/>
          <w:tab w:val="left" w:pos="2040"/>
          <w:tab w:val="left" w:pos="3000"/>
          <w:tab w:val="left" w:pos="4320"/>
          <w:tab w:val="left" w:pos="5760"/>
          <w:tab w:val="left" w:pos="6720"/>
          <w:tab w:val="right" w:pos="8280"/>
        </w:tabs>
        <w:ind w:left="1440" w:firstLine="630"/>
        <w:jc w:val="both"/>
        <w:rPr>
          <w:sz w:val="24"/>
        </w:rPr>
      </w:pPr>
      <w:r w:rsidRPr="00EC3A71">
        <w:rPr>
          <w:sz w:val="24"/>
        </w:rPr>
        <w:t>Primary Service</w:t>
      </w:r>
      <w:r w:rsidRPr="00EC3A71">
        <w:rPr>
          <w:sz w:val="24"/>
        </w:rPr>
        <w:tab/>
      </w:r>
      <w:r w:rsidRPr="00EC3A71">
        <w:rPr>
          <w:sz w:val="24"/>
        </w:rPr>
        <w:tab/>
      </w:r>
      <w:r w:rsidRPr="00EC3A71">
        <w:rPr>
          <w:sz w:val="24"/>
        </w:rPr>
        <w:tab/>
      </w:r>
      <w:r w:rsidRPr="00EC3A71">
        <w:rPr>
          <w:sz w:val="24"/>
        </w:rPr>
        <w:tab/>
        <w:t>3.</w:t>
      </w:r>
      <w:r w:rsidR="00EC3A71" w:rsidRPr="00EC3A71">
        <w:rPr>
          <w:sz w:val="24"/>
        </w:rPr>
        <w:t>4095</w:t>
      </w:r>
      <w:r w:rsidRPr="00EC3A71">
        <w:rPr>
          <w:sz w:val="24"/>
        </w:rPr>
        <w:t>%</w:t>
      </w:r>
    </w:p>
    <w:p w14:paraId="7C86A16A" w14:textId="1A8F0FB9" w:rsidR="007E3F24" w:rsidRPr="00EC3A71" w:rsidRDefault="007E3F24" w:rsidP="00BF0524">
      <w:pPr>
        <w:tabs>
          <w:tab w:val="left" w:pos="600"/>
          <w:tab w:val="left" w:pos="1440"/>
          <w:tab w:val="left" w:pos="2040"/>
          <w:tab w:val="left" w:pos="3000"/>
          <w:tab w:val="left" w:pos="4320"/>
          <w:tab w:val="left" w:pos="5760"/>
          <w:tab w:val="right" w:pos="8280"/>
        </w:tabs>
        <w:ind w:left="1440" w:firstLine="630"/>
        <w:jc w:val="both"/>
        <w:rPr>
          <w:sz w:val="24"/>
        </w:rPr>
      </w:pPr>
      <w:r w:rsidRPr="00EC3A71">
        <w:rPr>
          <w:sz w:val="24"/>
        </w:rPr>
        <w:t>Transmission Service</w:t>
      </w:r>
      <w:r w:rsidRPr="00EC3A71">
        <w:rPr>
          <w:sz w:val="24"/>
        </w:rPr>
        <w:tab/>
      </w:r>
      <w:r w:rsidRPr="00EC3A71">
        <w:rPr>
          <w:sz w:val="24"/>
        </w:rPr>
        <w:tab/>
      </w:r>
      <w:r w:rsidRPr="00EC3A71">
        <w:rPr>
          <w:sz w:val="24"/>
        </w:rPr>
        <w:tab/>
        <w:t>1</w:t>
      </w:r>
      <w:r w:rsidR="00EC3A71" w:rsidRPr="00EC3A71">
        <w:rPr>
          <w:sz w:val="24"/>
        </w:rPr>
        <w:t>3.4597</w:t>
      </w:r>
      <w:r w:rsidRPr="00EC3A71">
        <w:rPr>
          <w:sz w:val="24"/>
        </w:rPr>
        <w:t>%</w:t>
      </w:r>
    </w:p>
    <w:p w14:paraId="53EB6B66" w14:textId="77777777" w:rsidR="007E3F24" w:rsidRPr="00EC3A71" w:rsidRDefault="007E3F24" w:rsidP="00BF0524">
      <w:pPr>
        <w:tabs>
          <w:tab w:val="left" w:pos="600"/>
          <w:tab w:val="left" w:pos="1440"/>
          <w:tab w:val="left" w:pos="2040"/>
          <w:tab w:val="left" w:pos="3000"/>
          <w:tab w:val="left" w:pos="4320"/>
          <w:tab w:val="left" w:pos="5760"/>
          <w:tab w:val="right" w:pos="8280"/>
        </w:tabs>
        <w:ind w:left="1440" w:firstLine="630"/>
        <w:jc w:val="both"/>
        <w:rPr>
          <w:sz w:val="24"/>
        </w:rPr>
      </w:pPr>
      <w:r w:rsidRPr="00EC3A71">
        <w:rPr>
          <w:sz w:val="24"/>
        </w:rPr>
        <w:t>Street Lighting Service</w:t>
      </w:r>
      <w:r w:rsidRPr="00EC3A71">
        <w:rPr>
          <w:sz w:val="24"/>
        </w:rPr>
        <w:tab/>
      </w:r>
      <w:r w:rsidRPr="00EC3A71">
        <w:rPr>
          <w:sz w:val="24"/>
        </w:rPr>
        <w:tab/>
      </w:r>
      <w:r w:rsidRPr="00EC3A71">
        <w:rPr>
          <w:sz w:val="24"/>
        </w:rPr>
        <w:tab/>
        <w:t>0.00%</w:t>
      </w:r>
    </w:p>
    <w:p w14:paraId="098406B1" w14:textId="77777777" w:rsidR="007E3F24" w:rsidRDefault="007E3F24" w:rsidP="00BF0524">
      <w:pPr>
        <w:tabs>
          <w:tab w:val="left" w:pos="600"/>
          <w:tab w:val="left" w:pos="1440"/>
          <w:tab w:val="left" w:pos="2040"/>
          <w:tab w:val="left" w:pos="3000"/>
          <w:tab w:val="left" w:pos="4320"/>
          <w:tab w:val="left" w:pos="5760"/>
          <w:tab w:val="left" w:pos="6720"/>
          <w:tab w:val="right" w:pos="8280"/>
        </w:tabs>
        <w:ind w:left="1440" w:firstLine="630"/>
        <w:jc w:val="both"/>
      </w:pPr>
      <w:r w:rsidRPr="00EC3A71">
        <w:rPr>
          <w:sz w:val="24"/>
        </w:rPr>
        <w:t>Miscellaneous Lighting Service</w:t>
      </w:r>
      <w:r w:rsidRPr="00EC3A71">
        <w:rPr>
          <w:sz w:val="24"/>
        </w:rPr>
        <w:tab/>
      </w:r>
      <w:r w:rsidRPr="00EC3A71">
        <w:rPr>
          <w:sz w:val="24"/>
        </w:rPr>
        <w:tab/>
      </w:r>
      <w:r w:rsidRPr="00EC3A71">
        <w:rPr>
          <w:sz w:val="24"/>
        </w:rPr>
        <w:tab/>
        <w:t>0.00%</w:t>
      </w:r>
    </w:p>
    <w:p w14:paraId="29017797"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p>
    <w:p w14:paraId="385593AE"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position w:val="-20"/>
        </w:rPr>
      </w:pPr>
      <w:r>
        <w:rPr>
          <w:sz w:val="24"/>
        </w:rPr>
        <w:t>ADJ      =</w:t>
      </w:r>
      <w:r>
        <w:rPr>
          <w:sz w:val="24"/>
        </w:rPr>
        <w:tab/>
        <w:t xml:space="preserve">      </w:t>
      </w:r>
      <w:r w:rsidRPr="00A4157C">
        <w:rPr>
          <w:position w:val="-38"/>
        </w:rPr>
        <w:object w:dxaOrig="5560" w:dyaOrig="840" w14:anchorId="2F7782C5">
          <v:shape id="_x0000_i1026" type="#_x0000_t75" style="width:266.25pt;height:43.5pt" o:ole="" fillcolor="window">
            <v:imagedata r:id="rId53" o:title=""/>
          </v:shape>
          <o:OLEObject Type="Embed" ProgID="Equation.3" ShapeID="_x0000_i1026" DrawAspect="Content" ObjectID="_1641040823" r:id="rId54"/>
        </w:object>
      </w:r>
    </w:p>
    <w:p w14:paraId="460F3A0D"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p>
    <w:p w14:paraId="5132D545"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r>
        <w:rPr>
          <w:sz w:val="24"/>
        </w:rPr>
        <w:t>Where:</w:t>
      </w:r>
    </w:p>
    <w:p w14:paraId="262C9C06"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p>
    <w:p w14:paraId="186A517F"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r>
        <w:rPr>
          <w:sz w:val="24"/>
        </w:rPr>
        <w:t>ADJ      =</w:t>
      </w:r>
      <w:r>
        <w:rPr>
          <w:sz w:val="24"/>
        </w:rPr>
        <w:tab/>
        <w:t>Adjustment of the rate class TCRF;</w:t>
      </w:r>
    </w:p>
    <w:p w14:paraId="41C53B45"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p>
    <w:p w14:paraId="467FA081"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proofErr w:type="spellStart"/>
      <w:r>
        <w:rPr>
          <w:sz w:val="24"/>
        </w:rPr>
        <w:t>EXP</w:t>
      </w:r>
      <w:r w:rsidRPr="00EE7292">
        <w:rPr>
          <w:sz w:val="24"/>
          <w:vertAlign w:val="subscript"/>
        </w:rPr>
        <w:t>p</w:t>
      </w:r>
      <w:proofErr w:type="spellEnd"/>
      <w:r>
        <w:rPr>
          <w:sz w:val="24"/>
        </w:rPr>
        <w:t xml:space="preserve">     =</w:t>
      </w:r>
      <w:r>
        <w:rPr>
          <w:sz w:val="24"/>
        </w:rPr>
        <w:tab/>
        <w:t>Transmission expenses not included in base rates for period p;</w:t>
      </w:r>
    </w:p>
    <w:p w14:paraId="293D57EC"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p>
    <w:p w14:paraId="3162B128"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proofErr w:type="spellStart"/>
      <w:r>
        <w:rPr>
          <w:sz w:val="24"/>
        </w:rPr>
        <w:t>REV</w:t>
      </w:r>
      <w:r w:rsidRPr="00B72A60">
        <w:rPr>
          <w:sz w:val="24"/>
          <w:vertAlign w:val="subscript"/>
        </w:rPr>
        <w:t>p</w:t>
      </w:r>
      <w:proofErr w:type="spellEnd"/>
      <w:r>
        <w:rPr>
          <w:sz w:val="24"/>
          <w:vertAlign w:val="subscript"/>
        </w:rPr>
        <w:t xml:space="preserve">        </w:t>
      </w:r>
      <w:r w:rsidRPr="004C75D2">
        <w:rPr>
          <w:sz w:val="24"/>
        </w:rPr>
        <w:t xml:space="preserve">= </w:t>
      </w:r>
      <w:r>
        <w:rPr>
          <w:sz w:val="24"/>
        </w:rPr>
        <w:tab/>
        <w:t>TCRF revenue for period p;</w:t>
      </w:r>
    </w:p>
    <w:p w14:paraId="32331CC1"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p>
    <w:p w14:paraId="6DE2EE0E"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r>
        <w:rPr>
          <w:sz w:val="24"/>
        </w:rPr>
        <w:t>ADJP1   =</w:t>
      </w:r>
      <w:r>
        <w:rPr>
          <w:sz w:val="24"/>
        </w:rPr>
        <w:tab/>
        <w:t>1/6</w:t>
      </w:r>
      <w:r w:rsidRPr="004C75D2">
        <w:rPr>
          <w:sz w:val="24"/>
          <w:vertAlign w:val="superscript"/>
        </w:rPr>
        <w:t>th</w:t>
      </w:r>
      <w:r>
        <w:rPr>
          <w:sz w:val="24"/>
        </w:rPr>
        <w:t xml:space="preserve"> of ADJ calculated in the previous TCRF update for the periods 5 and 6;</w:t>
      </w:r>
    </w:p>
    <w:p w14:paraId="35D3760A" w14:textId="77777777" w:rsidR="007E3F24"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p>
    <w:p w14:paraId="0C64274A" w14:textId="77777777" w:rsidR="007E3F24" w:rsidRPr="004C75D2" w:rsidRDefault="007E3F24" w:rsidP="00BF0524">
      <w:pPr>
        <w:tabs>
          <w:tab w:val="left" w:pos="600"/>
          <w:tab w:val="left" w:pos="1440"/>
          <w:tab w:val="left" w:pos="2040"/>
          <w:tab w:val="left" w:pos="3000"/>
          <w:tab w:val="left" w:pos="4320"/>
          <w:tab w:val="left" w:pos="5760"/>
          <w:tab w:val="left" w:pos="6720"/>
        </w:tabs>
        <w:ind w:left="2040" w:hanging="1440"/>
        <w:jc w:val="both"/>
        <w:rPr>
          <w:sz w:val="24"/>
        </w:rPr>
      </w:pPr>
      <w:r>
        <w:rPr>
          <w:sz w:val="24"/>
        </w:rPr>
        <w:t xml:space="preserve">ADJP2   = </w:t>
      </w:r>
      <w:r>
        <w:rPr>
          <w:sz w:val="24"/>
        </w:rPr>
        <w:tab/>
        <w:t>1/6</w:t>
      </w:r>
      <w:r w:rsidRPr="004C75D2">
        <w:rPr>
          <w:sz w:val="24"/>
          <w:vertAlign w:val="superscript"/>
        </w:rPr>
        <w:t>th</w:t>
      </w:r>
      <w:r>
        <w:rPr>
          <w:sz w:val="24"/>
        </w:rPr>
        <w:t xml:space="preserve"> of ADJ calculated in the second previous TCRF update for the periods 1 through 4.</w:t>
      </w:r>
    </w:p>
    <w:p w14:paraId="79440A8F" w14:textId="77777777" w:rsidR="007E3F24" w:rsidRDefault="007E3F24" w:rsidP="00BF0524">
      <w:pPr>
        <w:tabs>
          <w:tab w:val="left" w:pos="600"/>
          <w:tab w:val="left" w:pos="1440"/>
          <w:tab w:val="left" w:pos="2040"/>
          <w:tab w:val="left" w:pos="3000"/>
          <w:tab w:val="left" w:pos="4320"/>
          <w:tab w:val="left" w:pos="5760"/>
          <w:tab w:val="left" w:pos="6720"/>
        </w:tabs>
        <w:ind w:left="1901" w:right="720" w:hanging="1296"/>
        <w:jc w:val="both"/>
        <w:rPr>
          <w:sz w:val="24"/>
        </w:rPr>
      </w:pPr>
    </w:p>
    <w:p w14:paraId="4256177F" w14:textId="77777777" w:rsidR="007E3F24" w:rsidRDefault="007E3F24" w:rsidP="00BF0524">
      <w:pPr>
        <w:tabs>
          <w:tab w:val="left" w:pos="600"/>
          <w:tab w:val="left" w:pos="1440"/>
          <w:tab w:val="left" w:pos="2040"/>
          <w:tab w:val="left" w:pos="3000"/>
          <w:tab w:val="left" w:pos="4320"/>
          <w:tab w:val="left" w:pos="5760"/>
          <w:tab w:val="left" w:pos="6720"/>
        </w:tabs>
        <w:ind w:left="1901" w:right="720" w:hanging="1296"/>
        <w:jc w:val="both"/>
        <w:rPr>
          <w:sz w:val="24"/>
        </w:rPr>
      </w:pPr>
      <w:r>
        <w:rPr>
          <w:sz w:val="24"/>
        </w:rPr>
        <w:t>BD</w:t>
      </w:r>
      <w:r>
        <w:rPr>
          <w:sz w:val="24"/>
        </w:rPr>
        <w:tab/>
        <w:t>=</w:t>
      </w:r>
      <w:r>
        <w:rPr>
          <w:sz w:val="24"/>
        </w:rPr>
        <w:tab/>
        <w:t>Each class’ billing determinant (kWh, 4 CP kVA, or NCP   kVA) for the prior March to August six month period for the March update and  prior September to February six month period for the September update.</w:t>
      </w:r>
    </w:p>
    <w:p w14:paraId="60969BFB" w14:textId="555393B9" w:rsidR="001E08C7" w:rsidRDefault="001E08C7" w:rsidP="00BF0524">
      <w:pPr>
        <w:tabs>
          <w:tab w:val="left" w:pos="600"/>
          <w:tab w:val="left" w:pos="1440"/>
          <w:tab w:val="left" w:pos="2040"/>
          <w:tab w:val="left" w:pos="3000"/>
          <w:tab w:val="left" w:pos="4320"/>
          <w:tab w:val="left" w:pos="5760"/>
          <w:tab w:val="left" w:pos="6720"/>
        </w:tabs>
        <w:ind w:left="2040" w:hanging="1440"/>
        <w:jc w:val="both"/>
      </w:pPr>
    </w:p>
    <w:p w14:paraId="02570D15" w14:textId="42D52857" w:rsidR="00B862CA" w:rsidRDefault="00B862CA" w:rsidP="00BF0524">
      <w:pPr>
        <w:tabs>
          <w:tab w:val="left" w:pos="600"/>
          <w:tab w:val="left" w:pos="1440"/>
          <w:tab w:val="left" w:pos="2040"/>
          <w:tab w:val="left" w:pos="3000"/>
          <w:tab w:val="left" w:pos="4320"/>
          <w:tab w:val="left" w:pos="5760"/>
          <w:tab w:val="left" w:pos="6720"/>
        </w:tabs>
        <w:ind w:left="2040" w:hanging="1440"/>
        <w:jc w:val="both"/>
      </w:pPr>
    </w:p>
    <w:p w14:paraId="06796E85" w14:textId="77777777" w:rsidR="00B862CA" w:rsidRDefault="00B862CA" w:rsidP="00BF0524">
      <w:pPr>
        <w:tabs>
          <w:tab w:val="left" w:pos="600"/>
          <w:tab w:val="left" w:pos="1440"/>
          <w:tab w:val="left" w:pos="2040"/>
          <w:tab w:val="left" w:pos="3000"/>
          <w:tab w:val="left" w:pos="4320"/>
          <w:tab w:val="left" w:pos="5760"/>
          <w:tab w:val="left" w:pos="6720"/>
        </w:tabs>
        <w:ind w:left="2040" w:hanging="1440"/>
        <w:jc w:val="both"/>
      </w:pPr>
    </w:p>
    <w:p w14:paraId="25D2A4D2" w14:textId="77777777" w:rsidR="001E08C7" w:rsidRDefault="001E08C7" w:rsidP="00BF0524">
      <w:pPr>
        <w:tabs>
          <w:tab w:val="left" w:pos="600"/>
          <w:tab w:val="left" w:pos="1440"/>
          <w:tab w:val="left" w:pos="2040"/>
          <w:tab w:val="left" w:pos="3000"/>
          <w:tab w:val="left" w:pos="4320"/>
          <w:tab w:val="left" w:pos="5760"/>
          <w:tab w:val="left" w:pos="6720"/>
        </w:tabs>
        <w:ind w:left="2040" w:hanging="1440"/>
        <w:jc w:val="both"/>
      </w:pPr>
    </w:p>
    <w:p w14:paraId="7C646FA6" w14:textId="0CEAC6A0" w:rsidR="007E3F24" w:rsidRDefault="007E3F24" w:rsidP="00BF0524">
      <w:pPr>
        <w:tabs>
          <w:tab w:val="left" w:pos="600"/>
          <w:tab w:val="left" w:pos="1440"/>
          <w:tab w:val="left" w:pos="2040"/>
          <w:tab w:val="left" w:pos="3000"/>
          <w:tab w:val="left" w:pos="4320"/>
          <w:tab w:val="left" w:pos="5760"/>
          <w:tab w:val="left" w:pos="6720"/>
        </w:tabs>
        <w:ind w:left="2040" w:hanging="1440"/>
        <w:jc w:val="both"/>
      </w:pPr>
      <w:r>
        <w:tab/>
      </w:r>
      <w:r>
        <w:tab/>
      </w:r>
    </w:p>
    <w:p w14:paraId="3655F1FA" w14:textId="77777777" w:rsidR="007E3F24" w:rsidRDefault="007E3F24">
      <w:pPr>
        <w:tabs>
          <w:tab w:val="left" w:pos="600"/>
          <w:tab w:val="left" w:pos="1440"/>
          <w:tab w:val="left" w:pos="2040"/>
          <w:tab w:val="left" w:pos="3000"/>
          <w:tab w:val="left" w:pos="4320"/>
          <w:tab w:val="left" w:pos="5760"/>
          <w:tab w:val="left" w:pos="6720"/>
        </w:tabs>
        <w:ind w:left="2040" w:hanging="1440"/>
        <w:jc w:val="both"/>
        <w:rPr>
          <w:sz w:val="24"/>
        </w:rPr>
      </w:pPr>
    </w:p>
    <w:p w14:paraId="1CD208E7" w14:textId="77777777" w:rsidR="00B862CA" w:rsidRDefault="00B862CA">
      <w:pPr>
        <w:pStyle w:val="BodyText"/>
        <w:rPr>
          <w:b/>
          <w:u w:val="single"/>
        </w:rPr>
      </w:pPr>
    </w:p>
    <w:p w14:paraId="2AB822A4" w14:textId="77777777" w:rsidR="00B862CA" w:rsidRDefault="00B862CA">
      <w:pPr>
        <w:pStyle w:val="BodyText"/>
        <w:rPr>
          <w:b/>
          <w:u w:val="single"/>
        </w:rPr>
      </w:pPr>
    </w:p>
    <w:p w14:paraId="1A30E12F" w14:textId="38E2F09B" w:rsidR="007E3F24" w:rsidRPr="007E3F24" w:rsidRDefault="007E3F24">
      <w:pPr>
        <w:pStyle w:val="BodyText"/>
        <w:rPr>
          <w:b/>
          <w:u w:val="single"/>
        </w:rPr>
      </w:pPr>
      <w:r w:rsidRPr="00F32483">
        <w:rPr>
          <w:b/>
          <w:u w:val="single"/>
        </w:rPr>
        <w:t xml:space="preserve">TCRF EFFECTIVE FOR SCHEDULED METER READ DATES ON AND AFTER </w:t>
      </w:r>
      <w:r w:rsidR="001A6382" w:rsidRPr="00F32483">
        <w:rPr>
          <w:b/>
          <w:u w:val="single"/>
        </w:rPr>
        <w:t xml:space="preserve">MARCH </w:t>
      </w:r>
      <w:r w:rsidRPr="00F32483">
        <w:rPr>
          <w:b/>
          <w:u w:val="single"/>
        </w:rPr>
        <w:t>1, 20</w:t>
      </w:r>
      <w:r w:rsidR="001A6382" w:rsidRPr="00F32483">
        <w:rPr>
          <w:b/>
          <w:u w:val="single"/>
        </w:rPr>
        <w:t>20</w:t>
      </w:r>
    </w:p>
    <w:p w14:paraId="603B87FD" w14:textId="77777777" w:rsidR="007E3F24" w:rsidRPr="00882A9A" w:rsidRDefault="007E3F24">
      <w:pPr>
        <w:rPr>
          <w:snapToGrid w:val="0"/>
          <w:color w:val="000000"/>
          <w:sz w:val="24"/>
        </w:rPr>
      </w:pPr>
    </w:p>
    <w:p w14:paraId="27A3E6B9" w14:textId="757AE5FD" w:rsidR="00114BBA" w:rsidRDefault="00114BBA" w:rsidP="001E08C7">
      <w:pPr>
        <w:pStyle w:val="BodyText"/>
        <w:tabs>
          <w:tab w:val="left" w:pos="6889"/>
        </w:tabs>
        <w:ind w:left="5690"/>
        <w:rPr>
          <w:sz w:val="20"/>
        </w:rPr>
      </w:pPr>
    </w:p>
    <w:tbl>
      <w:tblPr>
        <w:tblW w:w="9191" w:type="dxa"/>
        <w:tblLook w:val="04A0" w:firstRow="1" w:lastRow="0" w:firstColumn="1" w:lastColumn="0" w:noHBand="0" w:noVBand="1"/>
      </w:tblPr>
      <w:tblGrid>
        <w:gridCol w:w="5497"/>
        <w:gridCol w:w="1931"/>
        <w:gridCol w:w="1763"/>
      </w:tblGrid>
      <w:tr w:rsidR="00114BBA" w:rsidRPr="00114BBA" w14:paraId="2E480E6F" w14:textId="77777777" w:rsidTr="00114BBA">
        <w:trPr>
          <w:trHeight w:val="285"/>
        </w:trPr>
        <w:tc>
          <w:tcPr>
            <w:tcW w:w="5497" w:type="dxa"/>
            <w:tcBorders>
              <w:top w:val="nil"/>
              <w:left w:val="nil"/>
              <w:bottom w:val="nil"/>
              <w:right w:val="nil"/>
            </w:tcBorders>
            <w:shd w:val="clear" w:color="auto" w:fill="auto"/>
            <w:noWrap/>
            <w:vAlign w:val="bottom"/>
            <w:hideMark/>
          </w:tcPr>
          <w:p w14:paraId="4AC8B5BE" w14:textId="58E01574" w:rsidR="00114BBA" w:rsidRPr="00114BBA" w:rsidRDefault="00114BBA" w:rsidP="00114BBA">
            <w:pPr>
              <w:rPr>
                <w:sz w:val="24"/>
                <w:szCs w:val="24"/>
              </w:rPr>
            </w:pPr>
          </w:p>
        </w:tc>
        <w:tc>
          <w:tcPr>
            <w:tcW w:w="1931" w:type="dxa"/>
            <w:tcBorders>
              <w:top w:val="nil"/>
              <w:left w:val="nil"/>
              <w:bottom w:val="nil"/>
              <w:right w:val="nil"/>
            </w:tcBorders>
            <w:shd w:val="clear" w:color="auto" w:fill="auto"/>
            <w:noWrap/>
            <w:vAlign w:val="center"/>
            <w:hideMark/>
          </w:tcPr>
          <w:p w14:paraId="10F10781" w14:textId="77777777" w:rsidR="00114BBA" w:rsidRPr="00114BBA" w:rsidRDefault="00114BBA" w:rsidP="00114BBA">
            <w:pPr>
              <w:jc w:val="center"/>
              <w:rPr>
                <w:color w:val="000000"/>
                <w:sz w:val="24"/>
                <w:szCs w:val="24"/>
              </w:rPr>
            </w:pPr>
            <w:r w:rsidRPr="00114BBA">
              <w:rPr>
                <w:color w:val="000000"/>
                <w:sz w:val="24"/>
                <w:szCs w:val="24"/>
              </w:rPr>
              <w:t>TCRF</w:t>
            </w:r>
          </w:p>
        </w:tc>
        <w:tc>
          <w:tcPr>
            <w:tcW w:w="1763" w:type="dxa"/>
            <w:tcBorders>
              <w:top w:val="nil"/>
              <w:left w:val="nil"/>
              <w:bottom w:val="nil"/>
              <w:right w:val="nil"/>
            </w:tcBorders>
            <w:shd w:val="clear" w:color="auto" w:fill="auto"/>
            <w:noWrap/>
            <w:vAlign w:val="center"/>
            <w:hideMark/>
          </w:tcPr>
          <w:p w14:paraId="09B98C4D" w14:textId="77777777" w:rsidR="00114BBA" w:rsidRPr="00114BBA" w:rsidRDefault="00114BBA" w:rsidP="00114BBA">
            <w:pPr>
              <w:jc w:val="center"/>
              <w:rPr>
                <w:color w:val="000000"/>
                <w:sz w:val="24"/>
                <w:szCs w:val="24"/>
              </w:rPr>
            </w:pPr>
            <w:r w:rsidRPr="00114BBA">
              <w:rPr>
                <w:color w:val="000000"/>
                <w:sz w:val="24"/>
                <w:szCs w:val="24"/>
              </w:rPr>
              <w:t>Billing</w:t>
            </w:r>
          </w:p>
        </w:tc>
      </w:tr>
      <w:tr w:rsidR="00114BBA" w:rsidRPr="00114BBA" w14:paraId="4CF2AF57" w14:textId="77777777" w:rsidTr="00114BBA">
        <w:trPr>
          <w:trHeight w:val="285"/>
        </w:trPr>
        <w:tc>
          <w:tcPr>
            <w:tcW w:w="5497" w:type="dxa"/>
            <w:tcBorders>
              <w:top w:val="nil"/>
              <w:left w:val="nil"/>
              <w:bottom w:val="nil"/>
              <w:right w:val="nil"/>
            </w:tcBorders>
            <w:shd w:val="clear" w:color="auto" w:fill="auto"/>
            <w:noWrap/>
            <w:vAlign w:val="bottom"/>
            <w:hideMark/>
          </w:tcPr>
          <w:p w14:paraId="1D5E9576" w14:textId="77777777" w:rsidR="00114BBA" w:rsidRPr="00114BBA" w:rsidRDefault="00114BBA" w:rsidP="00114BBA">
            <w:pPr>
              <w:jc w:val="center"/>
              <w:rPr>
                <w:color w:val="000000"/>
                <w:sz w:val="24"/>
                <w:szCs w:val="24"/>
              </w:rPr>
            </w:pPr>
          </w:p>
        </w:tc>
        <w:tc>
          <w:tcPr>
            <w:tcW w:w="1931" w:type="dxa"/>
            <w:tcBorders>
              <w:top w:val="nil"/>
              <w:left w:val="nil"/>
              <w:bottom w:val="nil"/>
              <w:right w:val="nil"/>
            </w:tcBorders>
            <w:shd w:val="clear" w:color="auto" w:fill="auto"/>
            <w:noWrap/>
            <w:vAlign w:val="center"/>
            <w:hideMark/>
          </w:tcPr>
          <w:p w14:paraId="5098A13D" w14:textId="77777777" w:rsidR="00114BBA" w:rsidRPr="00114BBA" w:rsidRDefault="00114BBA" w:rsidP="00114BBA">
            <w:pPr>
              <w:jc w:val="center"/>
              <w:rPr>
                <w:color w:val="000000"/>
                <w:sz w:val="24"/>
                <w:szCs w:val="24"/>
                <w:u w:val="single"/>
              </w:rPr>
            </w:pPr>
            <w:r w:rsidRPr="00114BBA">
              <w:rPr>
                <w:color w:val="000000"/>
                <w:sz w:val="24"/>
                <w:szCs w:val="24"/>
                <w:u w:val="single"/>
              </w:rPr>
              <w:t>Rate</w:t>
            </w:r>
          </w:p>
        </w:tc>
        <w:tc>
          <w:tcPr>
            <w:tcW w:w="1763" w:type="dxa"/>
            <w:tcBorders>
              <w:top w:val="nil"/>
              <w:left w:val="nil"/>
              <w:bottom w:val="nil"/>
              <w:right w:val="nil"/>
            </w:tcBorders>
            <w:shd w:val="clear" w:color="auto" w:fill="auto"/>
            <w:noWrap/>
            <w:vAlign w:val="center"/>
            <w:hideMark/>
          </w:tcPr>
          <w:p w14:paraId="0A6E850B" w14:textId="77777777" w:rsidR="00114BBA" w:rsidRPr="00114BBA" w:rsidRDefault="00114BBA" w:rsidP="00114BBA">
            <w:pPr>
              <w:jc w:val="center"/>
              <w:rPr>
                <w:color w:val="000000"/>
                <w:sz w:val="24"/>
                <w:szCs w:val="24"/>
                <w:u w:val="single"/>
              </w:rPr>
            </w:pPr>
            <w:r w:rsidRPr="00114BBA">
              <w:rPr>
                <w:color w:val="000000"/>
                <w:sz w:val="24"/>
                <w:szCs w:val="24"/>
                <w:u w:val="single"/>
              </w:rPr>
              <w:t>Units</w:t>
            </w:r>
          </w:p>
        </w:tc>
      </w:tr>
      <w:tr w:rsidR="00114BBA" w:rsidRPr="00114BBA" w14:paraId="277ED98B" w14:textId="77777777" w:rsidTr="00114BBA">
        <w:trPr>
          <w:trHeight w:val="113"/>
        </w:trPr>
        <w:tc>
          <w:tcPr>
            <w:tcW w:w="5497" w:type="dxa"/>
            <w:tcBorders>
              <w:top w:val="nil"/>
              <w:left w:val="nil"/>
              <w:bottom w:val="nil"/>
              <w:right w:val="nil"/>
            </w:tcBorders>
            <w:shd w:val="clear" w:color="auto" w:fill="auto"/>
            <w:noWrap/>
            <w:vAlign w:val="bottom"/>
            <w:hideMark/>
          </w:tcPr>
          <w:p w14:paraId="153D8D3A" w14:textId="77777777" w:rsidR="00114BBA" w:rsidRPr="00114BBA" w:rsidRDefault="00114BBA" w:rsidP="00114BBA">
            <w:pPr>
              <w:jc w:val="center"/>
              <w:rPr>
                <w:color w:val="000000"/>
                <w:sz w:val="24"/>
                <w:szCs w:val="24"/>
                <w:u w:val="single"/>
              </w:rPr>
            </w:pPr>
          </w:p>
        </w:tc>
        <w:tc>
          <w:tcPr>
            <w:tcW w:w="1931" w:type="dxa"/>
            <w:tcBorders>
              <w:top w:val="nil"/>
              <w:left w:val="nil"/>
              <w:bottom w:val="nil"/>
              <w:right w:val="nil"/>
            </w:tcBorders>
            <w:shd w:val="clear" w:color="auto" w:fill="auto"/>
            <w:noWrap/>
            <w:vAlign w:val="center"/>
            <w:hideMark/>
          </w:tcPr>
          <w:p w14:paraId="755F9DC5" w14:textId="77777777" w:rsidR="00114BBA" w:rsidRPr="00114BBA" w:rsidRDefault="00114BBA" w:rsidP="00114BBA"/>
        </w:tc>
        <w:tc>
          <w:tcPr>
            <w:tcW w:w="1763" w:type="dxa"/>
            <w:tcBorders>
              <w:top w:val="nil"/>
              <w:left w:val="nil"/>
              <w:bottom w:val="nil"/>
              <w:right w:val="nil"/>
            </w:tcBorders>
            <w:shd w:val="clear" w:color="auto" w:fill="auto"/>
            <w:noWrap/>
            <w:vAlign w:val="center"/>
            <w:hideMark/>
          </w:tcPr>
          <w:p w14:paraId="70347524" w14:textId="77777777" w:rsidR="00114BBA" w:rsidRPr="00114BBA" w:rsidRDefault="00114BBA" w:rsidP="00114BBA">
            <w:pPr>
              <w:jc w:val="center"/>
            </w:pPr>
          </w:p>
        </w:tc>
      </w:tr>
      <w:tr w:rsidR="00114BBA" w:rsidRPr="00114BBA" w14:paraId="371292F4" w14:textId="77777777" w:rsidTr="00114BBA">
        <w:trPr>
          <w:trHeight w:val="285"/>
        </w:trPr>
        <w:tc>
          <w:tcPr>
            <w:tcW w:w="5497" w:type="dxa"/>
            <w:tcBorders>
              <w:top w:val="nil"/>
              <w:left w:val="nil"/>
              <w:bottom w:val="nil"/>
              <w:right w:val="nil"/>
            </w:tcBorders>
            <w:shd w:val="clear" w:color="auto" w:fill="auto"/>
            <w:vAlign w:val="center"/>
            <w:hideMark/>
          </w:tcPr>
          <w:p w14:paraId="486C7FE3" w14:textId="77777777" w:rsidR="00114BBA" w:rsidRPr="00114BBA" w:rsidRDefault="00114BBA" w:rsidP="00114BBA">
            <w:pPr>
              <w:rPr>
                <w:color w:val="000000"/>
                <w:sz w:val="24"/>
                <w:szCs w:val="24"/>
              </w:rPr>
            </w:pPr>
            <w:r w:rsidRPr="00114BBA">
              <w:rPr>
                <w:color w:val="000000"/>
                <w:sz w:val="24"/>
                <w:szCs w:val="24"/>
              </w:rPr>
              <w:t>Residential Service</w:t>
            </w:r>
          </w:p>
        </w:tc>
        <w:tc>
          <w:tcPr>
            <w:tcW w:w="1931" w:type="dxa"/>
            <w:tcBorders>
              <w:top w:val="nil"/>
              <w:left w:val="nil"/>
              <w:bottom w:val="nil"/>
              <w:right w:val="nil"/>
            </w:tcBorders>
            <w:shd w:val="clear" w:color="auto" w:fill="auto"/>
            <w:vAlign w:val="center"/>
            <w:hideMark/>
          </w:tcPr>
          <w:p w14:paraId="057311DE" w14:textId="77777777" w:rsidR="00114BBA" w:rsidRPr="00114BBA" w:rsidRDefault="00114BBA" w:rsidP="00114BBA">
            <w:pPr>
              <w:jc w:val="center"/>
              <w:rPr>
                <w:color w:val="000000"/>
                <w:sz w:val="24"/>
                <w:szCs w:val="24"/>
              </w:rPr>
            </w:pPr>
            <w:r w:rsidRPr="00114BBA">
              <w:rPr>
                <w:color w:val="000000"/>
                <w:sz w:val="24"/>
                <w:szCs w:val="24"/>
              </w:rPr>
              <w:t xml:space="preserve">$0.014209 </w:t>
            </w:r>
          </w:p>
        </w:tc>
        <w:tc>
          <w:tcPr>
            <w:tcW w:w="1763" w:type="dxa"/>
            <w:tcBorders>
              <w:top w:val="nil"/>
              <w:left w:val="nil"/>
              <w:bottom w:val="nil"/>
              <w:right w:val="nil"/>
            </w:tcBorders>
            <w:shd w:val="clear" w:color="auto" w:fill="auto"/>
            <w:vAlign w:val="center"/>
            <w:hideMark/>
          </w:tcPr>
          <w:p w14:paraId="2A81226E" w14:textId="77777777" w:rsidR="00114BBA" w:rsidRPr="00114BBA" w:rsidRDefault="00114BBA" w:rsidP="00114BBA">
            <w:pPr>
              <w:jc w:val="center"/>
              <w:rPr>
                <w:color w:val="000000"/>
                <w:sz w:val="24"/>
                <w:szCs w:val="24"/>
              </w:rPr>
            </w:pPr>
            <w:r w:rsidRPr="00114BBA">
              <w:rPr>
                <w:color w:val="000000"/>
                <w:sz w:val="24"/>
                <w:szCs w:val="24"/>
              </w:rPr>
              <w:t>per kWh</w:t>
            </w:r>
          </w:p>
        </w:tc>
      </w:tr>
      <w:tr w:rsidR="00114BBA" w:rsidRPr="00114BBA" w14:paraId="3B8D6B00" w14:textId="77777777" w:rsidTr="00114BBA">
        <w:trPr>
          <w:trHeight w:val="285"/>
        </w:trPr>
        <w:tc>
          <w:tcPr>
            <w:tcW w:w="5497" w:type="dxa"/>
            <w:tcBorders>
              <w:top w:val="nil"/>
              <w:left w:val="nil"/>
              <w:bottom w:val="nil"/>
              <w:right w:val="nil"/>
            </w:tcBorders>
            <w:shd w:val="clear" w:color="auto" w:fill="auto"/>
            <w:vAlign w:val="center"/>
            <w:hideMark/>
          </w:tcPr>
          <w:p w14:paraId="5E9C6EEF" w14:textId="77777777" w:rsidR="00114BBA" w:rsidRPr="00114BBA" w:rsidRDefault="00114BBA" w:rsidP="00114BBA">
            <w:pPr>
              <w:rPr>
                <w:color w:val="000000"/>
                <w:sz w:val="24"/>
                <w:szCs w:val="24"/>
              </w:rPr>
            </w:pPr>
            <w:r w:rsidRPr="00114BBA">
              <w:rPr>
                <w:color w:val="000000"/>
                <w:sz w:val="24"/>
                <w:szCs w:val="24"/>
              </w:rPr>
              <w:t>Secondary Service Less Than or Equal to 10 kVa</w:t>
            </w:r>
          </w:p>
        </w:tc>
        <w:tc>
          <w:tcPr>
            <w:tcW w:w="1931" w:type="dxa"/>
            <w:tcBorders>
              <w:top w:val="nil"/>
              <w:left w:val="nil"/>
              <w:bottom w:val="nil"/>
              <w:right w:val="nil"/>
            </w:tcBorders>
            <w:shd w:val="clear" w:color="auto" w:fill="auto"/>
            <w:vAlign w:val="center"/>
            <w:hideMark/>
          </w:tcPr>
          <w:p w14:paraId="3258ADED" w14:textId="77777777" w:rsidR="00114BBA" w:rsidRPr="00114BBA" w:rsidRDefault="00114BBA" w:rsidP="00114BBA">
            <w:pPr>
              <w:jc w:val="center"/>
              <w:rPr>
                <w:color w:val="000000"/>
                <w:sz w:val="24"/>
                <w:szCs w:val="24"/>
              </w:rPr>
            </w:pPr>
            <w:r w:rsidRPr="00114BBA">
              <w:rPr>
                <w:color w:val="000000"/>
                <w:sz w:val="24"/>
                <w:szCs w:val="24"/>
              </w:rPr>
              <w:t xml:space="preserve">$0.008421 </w:t>
            </w:r>
          </w:p>
        </w:tc>
        <w:tc>
          <w:tcPr>
            <w:tcW w:w="1763" w:type="dxa"/>
            <w:tcBorders>
              <w:top w:val="nil"/>
              <w:left w:val="nil"/>
              <w:bottom w:val="nil"/>
              <w:right w:val="nil"/>
            </w:tcBorders>
            <w:shd w:val="clear" w:color="auto" w:fill="auto"/>
            <w:vAlign w:val="center"/>
            <w:hideMark/>
          </w:tcPr>
          <w:p w14:paraId="0F15348B" w14:textId="77777777" w:rsidR="00114BBA" w:rsidRPr="00114BBA" w:rsidRDefault="00114BBA" w:rsidP="00114BBA">
            <w:pPr>
              <w:jc w:val="center"/>
              <w:rPr>
                <w:color w:val="000000"/>
                <w:sz w:val="24"/>
                <w:szCs w:val="24"/>
              </w:rPr>
            </w:pPr>
            <w:r w:rsidRPr="00114BBA">
              <w:rPr>
                <w:color w:val="000000"/>
                <w:sz w:val="24"/>
                <w:szCs w:val="24"/>
              </w:rPr>
              <w:t>per kWh</w:t>
            </w:r>
          </w:p>
        </w:tc>
      </w:tr>
      <w:tr w:rsidR="00114BBA" w:rsidRPr="00114BBA" w14:paraId="22AFB430" w14:textId="77777777" w:rsidTr="00114BBA">
        <w:trPr>
          <w:trHeight w:val="285"/>
        </w:trPr>
        <w:tc>
          <w:tcPr>
            <w:tcW w:w="5497" w:type="dxa"/>
            <w:tcBorders>
              <w:top w:val="nil"/>
              <w:left w:val="nil"/>
              <w:bottom w:val="nil"/>
              <w:right w:val="nil"/>
            </w:tcBorders>
            <w:shd w:val="clear" w:color="auto" w:fill="auto"/>
            <w:vAlign w:val="center"/>
            <w:hideMark/>
          </w:tcPr>
          <w:p w14:paraId="3B4EA2D0" w14:textId="77777777" w:rsidR="00114BBA" w:rsidRPr="00114BBA" w:rsidRDefault="00114BBA" w:rsidP="00114BBA">
            <w:pPr>
              <w:rPr>
                <w:color w:val="000000"/>
                <w:sz w:val="24"/>
                <w:szCs w:val="24"/>
              </w:rPr>
            </w:pPr>
            <w:r w:rsidRPr="00114BBA">
              <w:rPr>
                <w:color w:val="000000"/>
                <w:sz w:val="24"/>
                <w:szCs w:val="24"/>
              </w:rPr>
              <w:t>Secondary Service Greater Than or Equal to 10 kVa</w:t>
            </w:r>
          </w:p>
        </w:tc>
        <w:tc>
          <w:tcPr>
            <w:tcW w:w="1931" w:type="dxa"/>
            <w:tcBorders>
              <w:top w:val="nil"/>
              <w:left w:val="nil"/>
              <w:bottom w:val="nil"/>
              <w:right w:val="nil"/>
            </w:tcBorders>
            <w:shd w:val="clear" w:color="auto" w:fill="auto"/>
            <w:vAlign w:val="center"/>
            <w:hideMark/>
          </w:tcPr>
          <w:p w14:paraId="52C8C7CC" w14:textId="77777777" w:rsidR="00114BBA" w:rsidRPr="00114BBA" w:rsidRDefault="00114BBA" w:rsidP="00114BBA">
            <w:pPr>
              <w:rPr>
                <w:color w:val="000000"/>
                <w:sz w:val="24"/>
                <w:szCs w:val="24"/>
              </w:rPr>
            </w:pPr>
          </w:p>
        </w:tc>
        <w:tc>
          <w:tcPr>
            <w:tcW w:w="1763" w:type="dxa"/>
            <w:tcBorders>
              <w:top w:val="nil"/>
              <w:left w:val="nil"/>
              <w:bottom w:val="nil"/>
              <w:right w:val="nil"/>
            </w:tcBorders>
            <w:shd w:val="clear" w:color="auto" w:fill="auto"/>
            <w:vAlign w:val="center"/>
            <w:hideMark/>
          </w:tcPr>
          <w:p w14:paraId="7BA5CCD3" w14:textId="77777777" w:rsidR="00114BBA" w:rsidRPr="00114BBA" w:rsidRDefault="00114BBA" w:rsidP="00114BBA">
            <w:pPr>
              <w:jc w:val="center"/>
            </w:pPr>
          </w:p>
        </w:tc>
      </w:tr>
      <w:tr w:rsidR="00114BBA" w:rsidRPr="00114BBA" w14:paraId="2F87B90F" w14:textId="77777777" w:rsidTr="00114BBA">
        <w:trPr>
          <w:trHeight w:val="285"/>
        </w:trPr>
        <w:tc>
          <w:tcPr>
            <w:tcW w:w="5497" w:type="dxa"/>
            <w:tcBorders>
              <w:top w:val="nil"/>
              <w:left w:val="nil"/>
              <w:bottom w:val="nil"/>
              <w:right w:val="nil"/>
            </w:tcBorders>
            <w:shd w:val="clear" w:color="auto" w:fill="auto"/>
            <w:vAlign w:val="center"/>
            <w:hideMark/>
          </w:tcPr>
          <w:p w14:paraId="49A060E4" w14:textId="77777777" w:rsidR="00114BBA" w:rsidRPr="00114BBA" w:rsidRDefault="00114BBA" w:rsidP="00114BBA">
            <w:pPr>
              <w:ind w:firstLineChars="400" w:firstLine="960"/>
              <w:rPr>
                <w:color w:val="000000"/>
                <w:sz w:val="24"/>
                <w:szCs w:val="24"/>
              </w:rPr>
            </w:pPr>
            <w:r w:rsidRPr="00114BBA">
              <w:rPr>
                <w:color w:val="000000"/>
                <w:sz w:val="24"/>
                <w:szCs w:val="24"/>
              </w:rPr>
              <w:t>IDR</w:t>
            </w:r>
          </w:p>
        </w:tc>
        <w:tc>
          <w:tcPr>
            <w:tcW w:w="1931" w:type="dxa"/>
            <w:tcBorders>
              <w:top w:val="nil"/>
              <w:left w:val="nil"/>
              <w:bottom w:val="nil"/>
              <w:right w:val="nil"/>
            </w:tcBorders>
            <w:shd w:val="clear" w:color="auto" w:fill="auto"/>
            <w:vAlign w:val="center"/>
            <w:hideMark/>
          </w:tcPr>
          <w:p w14:paraId="28B1E14C" w14:textId="77777777" w:rsidR="00114BBA" w:rsidRPr="00114BBA" w:rsidRDefault="00114BBA" w:rsidP="00114BBA">
            <w:pPr>
              <w:jc w:val="center"/>
              <w:rPr>
                <w:color w:val="000000"/>
                <w:sz w:val="24"/>
                <w:szCs w:val="24"/>
              </w:rPr>
            </w:pPr>
            <w:r w:rsidRPr="00114BBA">
              <w:rPr>
                <w:color w:val="000000"/>
                <w:sz w:val="24"/>
                <w:szCs w:val="24"/>
              </w:rPr>
              <w:t xml:space="preserve">$4.098512 </w:t>
            </w:r>
          </w:p>
        </w:tc>
        <w:tc>
          <w:tcPr>
            <w:tcW w:w="1763" w:type="dxa"/>
            <w:tcBorders>
              <w:top w:val="nil"/>
              <w:left w:val="nil"/>
              <w:bottom w:val="nil"/>
              <w:right w:val="nil"/>
            </w:tcBorders>
            <w:shd w:val="clear" w:color="auto" w:fill="auto"/>
            <w:vAlign w:val="center"/>
            <w:hideMark/>
          </w:tcPr>
          <w:p w14:paraId="4B1CEB9D" w14:textId="77777777" w:rsidR="00114BBA" w:rsidRPr="00114BBA" w:rsidRDefault="00114BBA" w:rsidP="00114BBA">
            <w:pPr>
              <w:jc w:val="center"/>
              <w:rPr>
                <w:color w:val="000000"/>
                <w:sz w:val="24"/>
                <w:szCs w:val="24"/>
              </w:rPr>
            </w:pPr>
            <w:r w:rsidRPr="00114BBA">
              <w:rPr>
                <w:color w:val="000000"/>
                <w:sz w:val="24"/>
                <w:szCs w:val="24"/>
              </w:rPr>
              <w:t>per 4 CP kVA</w:t>
            </w:r>
          </w:p>
        </w:tc>
      </w:tr>
      <w:tr w:rsidR="00114BBA" w:rsidRPr="00114BBA" w14:paraId="1D2E85FF" w14:textId="77777777" w:rsidTr="00114BBA">
        <w:trPr>
          <w:trHeight w:val="285"/>
        </w:trPr>
        <w:tc>
          <w:tcPr>
            <w:tcW w:w="5497" w:type="dxa"/>
            <w:tcBorders>
              <w:top w:val="nil"/>
              <w:left w:val="nil"/>
              <w:bottom w:val="nil"/>
              <w:right w:val="nil"/>
            </w:tcBorders>
            <w:shd w:val="clear" w:color="auto" w:fill="auto"/>
            <w:vAlign w:val="center"/>
            <w:hideMark/>
          </w:tcPr>
          <w:p w14:paraId="04D331D2" w14:textId="77777777" w:rsidR="00114BBA" w:rsidRPr="00114BBA" w:rsidRDefault="00114BBA" w:rsidP="00114BBA">
            <w:pPr>
              <w:ind w:firstLineChars="400" w:firstLine="960"/>
              <w:rPr>
                <w:color w:val="000000"/>
                <w:sz w:val="24"/>
                <w:szCs w:val="24"/>
              </w:rPr>
            </w:pPr>
            <w:r w:rsidRPr="00114BBA">
              <w:rPr>
                <w:color w:val="000000"/>
                <w:sz w:val="24"/>
                <w:szCs w:val="24"/>
              </w:rPr>
              <w:t>Non-IDR</w:t>
            </w:r>
          </w:p>
        </w:tc>
        <w:tc>
          <w:tcPr>
            <w:tcW w:w="1931" w:type="dxa"/>
            <w:tcBorders>
              <w:top w:val="nil"/>
              <w:left w:val="nil"/>
              <w:bottom w:val="nil"/>
              <w:right w:val="nil"/>
            </w:tcBorders>
            <w:shd w:val="clear" w:color="auto" w:fill="auto"/>
            <w:vAlign w:val="center"/>
            <w:hideMark/>
          </w:tcPr>
          <w:p w14:paraId="352AEFB3" w14:textId="77777777" w:rsidR="00114BBA" w:rsidRPr="00114BBA" w:rsidRDefault="00114BBA" w:rsidP="00114BBA">
            <w:pPr>
              <w:jc w:val="center"/>
              <w:rPr>
                <w:color w:val="000000"/>
                <w:sz w:val="24"/>
                <w:szCs w:val="24"/>
              </w:rPr>
            </w:pPr>
            <w:r w:rsidRPr="00114BBA">
              <w:rPr>
                <w:color w:val="000000"/>
                <w:sz w:val="24"/>
                <w:szCs w:val="24"/>
              </w:rPr>
              <w:t xml:space="preserve">$2.746197 </w:t>
            </w:r>
          </w:p>
        </w:tc>
        <w:tc>
          <w:tcPr>
            <w:tcW w:w="1763" w:type="dxa"/>
            <w:tcBorders>
              <w:top w:val="nil"/>
              <w:left w:val="nil"/>
              <w:bottom w:val="nil"/>
              <w:right w:val="nil"/>
            </w:tcBorders>
            <w:shd w:val="clear" w:color="auto" w:fill="auto"/>
            <w:vAlign w:val="center"/>
            <w:hideMark/>
          </w:tcPr>
          <w:p w14:paraId="4B3A7886" w14:textId="77777777" w:rsidR="00114BBA" w:rsidRPr="00114BBA" w:rsidRDefault="00114BBA" w:rsidP="00114BBA">
            <w:pPr>
              <w:jc w:val="center"/>
              <w:rPr>
                <w:color w:val="000000"/>
                <w:sz w:val="24"/>
                <w:szCs w:val="24"/>
              </w:rPr>
            </w:pPr>
            <w:r w:rsidRPr="00114BBA">
              <w:rPr>
                <w:color w:val="000000"/>
                <w:sz w:val="24"/>
                <w:szCs w:val="24"/>
              </w:rPr>
              <w:t>per NCP kVA</w:t>
            </w:r>
          </w:p>
        </w:tc>
      </w:tr>
      <w:tr w:rsidR="00114BBA" w:rsidRPr="00114BBA" w14:paraId="0829C0B3" w14:textId="77777777" w:rsidTr="00114BBA">
        <w:trPr>
          <w:trHeight w:val="285"/>
        </w:trPr>
        <w:tc>
          <w:tcPr>
            <w:tcW w:w="5497" w:type="dxa"/>
            <w:tcBorders>
              <w:top w:val="nil"/>
              <w:left w:val="nil"/>
              <w:bottom w:val="nil"/>
              <w:right w:val="nil"/>
            </w:tcBorders>
            <w:shd w:val="clear" w:color="auto" w:fill="auto"/>
            <w:vAlign w:val="center"/>
            <w:hideMark/>
          </w:tcPr>
          <w:p w14:paraId="1CD74EE5" w14:textId="77777777" w:rsidR="00114BBA" w:rsidRPr="00114BBA" w:rsidRDefault="00114BBA" w:rsidP="00114BBA">
            <w:pPr>
              <w:rPr>
                <w:color w:val="000000"/>
                <w:sz w:val="24"/>
                <w:szCs w:val="24"/>
              </w:rPr>
            </w:pPr>
            <w:r w:rsidRPr="00114BBA">
              <w:rPr>
                <w:color w:val="000000"/>
                <w:sz w:val="24"/>
                <w:szCs w:val="24"/>
              </w:rPr>
              <w:t>Primary Service</w:t>
            </w:r>
          </w:p>
        </w:tc>
        <w:tc>
          <w:tcPr>
            <w:tcW w:w="1931" w:type="dxa"/>
            <w:tcBorders>
              <w:top w:val="nil"/>
              <w:left w:val="nil"/>
              <w:bottom w:val="nil"/>
              <w:right w:val="nil"/>
            </w:tcBorders>
            <w:shd w:val="clear" w:color="auto" w:fill="auto"/>
            <w:vAlign w:val="center"/>
            <w:hideMark/>
          </w:tcPr>
          <w:p w14:paraId="0AFA7712" w14:textId="77777777" w:rsidR="00114BBA" w:rsidRPr="00114BBA" w:rsidRDefault="00114BBA" w:rsidP="00114BBA">
            <w:pPr>
              <w:rPr>
                <w:color w:val="000000"/>
                <w:sz w:val="24"/>
                <w:szCs w:val="24"/>
              </w:rPr>
            </w:pPr>
          </w:p>
        </w:tc>
        <w:tc>
          <w:tcPr>
            <w:tcW w:w="1763" w:type="dxa"/>
            <w:tcBorders>
              <w:top w:val="nil"/>
              <w:left w:val="nil"/>
              <w:bottom w:val="nil"/>
              <w:right w:val="nil"/>
            </w:tcBorders>
            <w:shd w:val="clear" w:color="auto" w:fill="auto"/>
            <w:vAlign w:val="center"/>
            <w:hideMark/>
          </w:tcPr>
          <w:p w14:paraId="45B692C7" w14:textId="77777777" w:rsidR="00114BBA" w:rsidRPr="00114BBA" w:rsidRDefault="00114BBA" w:rsidP="00114BBA">
            <w:pPr>
              <w:jc w:val="center"/>
            </w:pPr>
          </w:p>
        </w:tc>
      </w:tr>
      <w:tr w:rsidR="00114BBA" w:rsidRPr="00114BBA" w14:paraId="3E804D7C" w14:textId="77777777" w:rsidTr="00114BBA">
        <w:trPr>
          <w:trHeight w:val="285"/>
        </w:trPr>
        <w:tc>
          <w:tcPr>
            <w:tcW w:w="5497" w:type="dxa"/>
            <w:tcBorders>
              <w:top w:val="nil"/>
              <w:left w:val="nil"/>
              <w:bottom w:val="nil"/>
              <w:right w:val="nil"/>
            </w:tcBorders>
            <w:shd w:val="clear" w:color="auto" w:fill="auto"/>
            <w:vAlign w:val="center"/>
            <w:hideMark/>
          </w:tcPr>
          <w:p w14:paraId="44D255CA" w14:textId="77777777" w:rsidR="00114BBA" w:rsidRPr="00114BBA" w:rsidRDefault="00114BBA" w:rsidP="00114BBA">
            <w:pPr>
              <w:ind w:firstLineChars="400" w:firstLine="960"/>
              <w:rPr>
                <w:color w:val="000000"/>
                <w:sz w:val="24"/>
                <w:szCs w:val="24"/>
              </w:rPr>
            </w:pPr>
            <w:r w:rsidRPr="00114BBA">
              <w:rPr>
                <w:color w:val="000000"/>
                <w:sz w:val="24"/>
                <w:szCs w:val="24"/>
              </w:rPr>
              <w:t>IDR</w:t>
            </w:r>
          </w:p>
        </w:tc>
        <w:tc>
          <w:tcPr>
            <w:tcW w:w="1931" w:type="dxa"/>
            <w:tcBorders>
              <w:top w:val="nil"/>
              <w:left w:val="nil"/>
              <w:bottom w:val="nil"/>
              <w:right w:val="nil"/>
            </w:tcBorders>
            <w:shd w:val="clear" w:color="auto" w:fill="auto"/>
            <w:vAlign w:val="center"/>
            <w:hideMark/>
          </w:tcPr>
          <w:p w14:paraId="5431FA27" w14:textId="77777777" w:rsidR="00114BBA" w:rsidRPr="00114BBA" w:rsidRDefault="00114BBA" w:rsidP="00114BBA">
            <w:pPr>
              <w:jc w:val="center"/>
              <w:rPr>
                <w:color w:val="000000"/>
                <w:sz w:val="24"/>
                <w:szCs w:val="24"/>
              </w:rPr>
            </w:pPr>
            <w:r w:rsidRPr="00114BBA">
              <w:rPr>
                <w:color w:val="000000"/>
                <w:sz w:val="24"/>
                <w:szCs w:val="24"/>
              </w:rPr>
              <w:t xml:space="preserve">$3.799231 </w:t>
            </w:r>
          </w:p>
        </w:tc>
        <w:tc>
          <w:tcPr>
            <w:tcW w:w="1763" w:type="dxa"/>
            <w:tcBorders>
              <w:top w:val="nil"/>
              <w:left w:val="nil"/>
              <w:bottom w:val="nil"/>
              <w:right w:val="nil"/>
            </w:tcBorders>
            <w:shd w:val="clear" w:color="auto" w:fill="auto"/>
            <w:vAlign w:val="center"/>
            <w:hideMark/>
          </w:tcPr>
          <w:p w14:paraId="1C5686DB" w14:textId="77777777" w:rsidR="00114BBA" w:rsidRPr="00114BBA" w:rsidRDefault="00114BBA" w:rsidP="00114BBA">
            <w:pPr>
              <w:jc w:val="center"/>
              <w:rPr>
                <w:color w:val="000000"/>
                <w:sz w:val="24"/>
                <w:szCs w:val="24"/>
              </w:rPr>
            </w:pPr>
            <w:r w:rsidRPr="00114BBA">
              <w:rPr>
                <w:color w:val="000000"/>
                <w:sz w:val="24"/>
                <w:szCs w:val="24"/>
              </w:rPr>
              <w:t>per 4 CP kVA</w:t>
            </w:r>
          </w:p>
        </w:tc>
      </w:tr>
      <w:tr w:rsidR="00114BBA" w:rsidRPr="00114BBA" w14:paraId="1CEF914E" w14:textId="77777777" w:rsidTr="00114BBA">
        <w:trPr>
          <w:trHeight w:val="285"/>
        </w:trPr>
        <w:tc>
          <w:tcPr>
            <w:tcW w:w="5497" w:type="dxa"/>
            <w:tcBorders>
              <w:top w:val="nil"/>
              <w:left w:val="nil"/>
              <w:bottom w:val="nil"/>
              <w:right w:val="nil"/>
            </w:tcBorders>
            <w:shd w:val="clear" w:color="auto" w:fill="auto"/>
            <w:vAlign w:val="center"/>
            <w:hideMark/>
          </w:tcPr>
          <w:p w14:paraId="5B29644A" w14:textId="77777777" w:rsidR="00114BBA" w:rsidRPr="00114BBA" w:rsidRDefault="00114BBA" w:rsidP="00114BBA">
            <w:pPr>
              <w:ind w:firstLineChars="400" w:firstLine="960"/>
              <w:rPr>
                <w:color w:val="000000"/>
                <w:sz w:val="24"/>
                <w:szCs w:val="24"/>
              </w:rPr>
            </w:pPr>
            <w:r w:rsidRPr="00114BBA">
              <w:rPr>
                <w:color w:val="000000"/>
                <w:sz w:val="24"/>
                <w:szCs w:val="24"/>
              </w:rPr>
              <w:t>Non-IDR</w:t>
            </w:r>
          </w:p>
        </w:tc>
        <w:tc>
          <w:tcPr>
            <w:tcW w:w="1931" w:type="dxa"/>
            <w:tcBorders>
              <w:top w:val="nil"/>
              <w:left w:val="nil"/>
              <w:bottom w:val="nil"/>
              <w:right w:val="nil"/>
            </w:tcBorders>
            <w:shd w:val="clear" w:color="auto" w:fill="auto"/>
            <w:vAlign w:val="center"/>
            <w:hideMark/>
          </w:tcPr>
          <w:p w14:paraId="5DF94758" w14:textId="77777777" w:rsidR="00114BBA" w:rsidRPr="00114BBA" w:rsidRDefault="00114BBA" w:rsidP="00114BBA">
            <w:pPr>
              <w:jc w:val="center"/>
              <w:rPr>
                <w:color w:val="000000"/>
                <w:sz w:val="24"/>
                <w:szCs w:val="24"/>
              </w:rPr>
            </w:pPr>
            <w:r w:rsidRPr="00114BBA">
              <w:rPr>
                <w:color w:val="000000"/>
                <w:sz w:val="24"/>
                <w:szCs w:val="24"/>
              </w:rPr>
              <w:t xml:space="preserve">$2.771321 </w:t>
            </w:r>
          </w:p>
        </w:tc>
        <w:tc>
          <w:tcPr>
            <w:tcW w:w="1763" w:type="dxa"/>
            <w:tcBorders>
              <w:top w:val="nil"/>
              <w:left w:val="nil"/>
              <w:bottom w:val="nil"/>
              <w:right w:val="nil"/>
            </w:tcBorders>
            <w:shd w:val="clear" w:color="auto" w:fill="auto"/>
            <w:vAlign w:val="center"/>
            <w:hideMark/>
          </w:tcPr>
          <w:p w14:paraId="3F32DA5A" w14:textId="77777777" w:rsidR="00114BBA" w:rsidRPr="00114BBA" w:rsidRDefault="00114BBA" w:rsidP="00114BBA">
            <w:pPr>
              <w:jc w:val="center"/>
              <w:rPr>
                <w:color w:val="000000"/>
                <w:sz w:val="24"/>
                <w:szCs w:val="24"/>
              </w:rPr>
            </w:pPr>
            <w:r w:rsidRPr="00114BBA">
              <w:rPr>
                <w:color w:val="000000"/>
                <w:sz w:val="24"/>
                <w:szCs w:val="24"/>
              </w:rPr>
              <w:t>per NCP kVA</w:t>
            </w:r>
          </w:p>
        </w:tc>
      </w:tr>
      <w:tr w:rsidR="00114BBA" w:rsidRPr="00114BBA" w14:paraId="54F453B8" w14:textId="77777777" w:rsidTr="00114BBA">
        <w:trPr>
          <w:trHeight w:val="285"/>
        </w:trPr>
        <w:tc>
          <w:tcPr>
            <w:tcW w:w="5497" w:type="dxa"/>
            <w:tcBorders>
              <w:top w:val="nil"/>
              <w:left w:val="nil"/>
              <w:bottom w:val="nil"/>
              <w:right w:val="nil"/>
            </w:tcBorders>
            <w:shd w:val="clear" w:color="auto" w:fill="auto"/>
            <w:vAlign w:val="center"/>
            <w:hideMark/>
          </w:tcPr>
          <w:p w14:paraId="2DA61250" w14:textId="77777777" w:rsidR="00114BBA" w:rsidRPr="00114BBA" w:rsidRDefault="00114BBA" w:rsidP="00114BBA">
            <w:pPr>
              <w:rPr>
                <w:color w:val="000000"/>
                <w:sz w:val="24"/>
                <w:szCs w:val="24"/>
              </w:rPr>
            </w:pPr>
            <w:r w:rsidRPr="00114BBA">
              <w:rPr>
                <w:color w:val="000000"/>
                <w:sz w:val="24"/>
                <w:szCs w:val="24"/>
              </w:rPr>
              <w:t>Transmission Service</w:t>
            </w:r>
          </w:p>
        </w:tc>
        <w:tc>
          <w:tcPr>
            <w:tcW w:w="1931" w:type="dxa"/>
            <w:tcBorders>
              <w:top w:val="nil"/>
              <w:left w:val="nil"/>
              <w:bottom w:val="nil"/>
              <w:right w:val="nil"/>
            </w:tcBorders>
            <w:shd w:val="clear" w:color="auto" w:fill="auto"/>
            <w:vAlign w:val="center"/>
            <w:hideMark/>
          </w:tcPr>
          <w:p w14:paraId="57194AA6" w14:textId="77777777" w:rsidR="00114BBA" w:rsidRPr="00114BBA" w:rsidRDefault="00114BBA" w:rsidP="00114BBA">
            <w:pPr>
              <w:jc w:val="center"/>
              <w:rPr>
                <w:color w:val="000000"/>
                <w:sz w:val="24"/>
                <w:szCs w:val="24"/>
              </w:rPr>
            </w:pPr>
            <w:r w:rsidRPr="00114BBA">
              <w:rPr>
                <w:color w:val="000000"/>
                <w:sz w:val="24"/>
                <w:szCs w:val="24"/>
              </w:rPr>
              <w:t xml:space="preserve">$4.253578 </w:t>
            </w:r>
          </w:p>
        </w:tc>
        <w:tc>
          <w:tcPr>
            <w:tcW w:w="1763" w:type="dxa"/>
            <w:tcBorders>
              <w:top w:val="nil"/>
              <w:left w:val="nil"/>
              <w:bottom w:val="nil"/>
              <w:right w:val="nil"/>
            </w:tcBorders>
            <w:shd w:val="clear" w:color="auto" w:fill="auto"/>
            <w:vAlign w:val="center"/>
            <w:hideMark/>
          </w:tcPr>
          <w:p w14:paraId="00519601" w14:textId="77777777" w:rsidR="00114BBA" w:rsidRPr="00114BBA" w:rsidRDefault="00114BBA" w:rsidP="00114BBA">
            <w:pPr>
              <w:jc w:val="center"/>
              <w:rPr>
                <w:color w:val="000000"/>
                <w:sz w:val="24"/>
                <w:szCs w:val="24"/>
              </w:rPr>
            </w:pPr>
            <w:r w:rsidRPr="00114BBA">
              <w:rPr>
                <w:color w:val="000000"/>
                <w:sz w:val="24"/>
                <w:szCs w:val="24"/>
              </w:rPr>
              <w:t>per 4 CP kVA</w:t>
            </w:r>
          </w:p>
        </w:tc>
      </w:tr>
      <w:tr w:rsidR="00114BBA" w:rsidRPr="00114BBA" w14:paraId="21C8AC04" w14:textId="77777777" w:rsidTr="00114BBA">
        <w:trPr>
          <w:trHeight w:val="285"/>
        </w:trPr>
        <w:tc>
          <w:tcPr>
            <w:tcW w:w="5497" w:type="dxa"/>
            <w:tcBorders>
              <w:top w:val="nil"/>
              <w:left w:val="nil"/>
              <w:bottom w:val="nil"/>
              <w:right w:val="nil"/>
            </w:tcBorders>
            <w:shd w:val="clear" w:color="auto" w:fill="auto"/>
            <w:vAlign w:val="center"/>
            <w:hideMark/>
          </w:tcPr>
          <w:p w14:paraId="3C3C8BE4" w14:textId="77777777" w:rsidR="00114BBA" w:rsidRPr="00114BBA" w:rsidRDefault="00114BBA" w:rsidP="00114BBA">
            <w:pPr>
              <w:rPr>
                <w:color w:val="000000"/>
                <w:sz w:val="24"/>
                <w:szCs w:val="24"/>
              </w:rPr>
            </w:pPr>
            <w:r w:rsidRPr="00114BBA">
              <w:rPr>
                <w:color w:val="000000"/>
                <w:sz w:val="24"/>
                <w:szCs w:val="24"/>
              </w:rPr>
              <w:t>Lighting Services</w:t>
            </w:r>
          </w:p>
        </w:tc>
        <w:tc>
          <w:tcPr>
            <w:tcW w:w="1931" w:type="dxa"/>
            <w:tcBorders>
              <w:top w:val="nil"/>
              <w:left w:val="nil"/>
              <w:bottom w:val="nil"/>
              <w:right w:val="nil"/>
            </w:tcBorders>
            <w:shd w:val="clear" w:color="auto" w:fill="auto"/>
            <w:vAlign w:val="center"/>
            <w:hideMark/>
          </w:tcPr>
          <w:p w14:paraId="79CF8E14" w14:textId="77777777" w:rsidR="00114BBA" w:rsidRPr="00114BBA" w:rsidRDefault="00114BBA" w:rsidP="00114BBA">
            <w:pPr>
              <w:rPr>
                <w:color w:val="000000"/>
                <w:sz w:val="24"/>
                <w:szCs w:val="24"/>
              </w:rPr>
            </w:pPr>
          </w:p>
        </w:tc>
        <w:tc>
          <w:tcPr>
            <w:tcW w:w="1763" w:type="dxa"/>
            <w:tcBorders>
              <w:top w:val="nil"/>
              <w:left w:val="nil"/>
              <w:bottom w:val="nil"/>
              <w:right w:val="nil"/>
            </w:tcBorders>
            <w:shd w:val="clear" w:color="auto" w:fill="auto"/>
            <w:vAlign w:val="center"/>
            <w:hideMark/>
          </w:tcPr>
          <w:p w14:paraId="2A8A96D1" w14:textId="77777777" w:rsidR="00114BBA" w:rsidRPr="00114BBA" w:rsidRDefault="00114BBA" w:rsidP="00114BBA">
            <w:pPr>
              <w:jc w:val="center"/>
            </w:pPr>
          </w:p>
        </w:tc>
      </w:tr>
      <w:tr w:rsidR="00114BBA" w:rsidRPr="00114BBA" w14:paraId="32CE00EF" w14:textId="77777777" w:rsidTr="00114BBA">
        <w:trPr>
          <w:trHeight w:val="285"/>
        </w:trPr>
        <w:tc>
          <w:tcPr>
            <w:tcW w:w="5497" w:type="dxa"/>
            <w:tcBorders>
              <w:top w:val="nil"/>
              <w:left w:val="nil"/>
              <w:bottom w:val="nil"/>
              <w:right w:val="nil"/>
            </w:tcBorders>
            <w:shd w:val="clear" w:color="auto" w:fill="auto"/>
            <w:vAlign w:val="center"/>
            <w:hideMark/>
          </w:tcPr>
          <w:p w14:paraId="2A7BD1FF" w14:textId="77777777" w:rsidR="00114BBA" w:rsidRPr="00114BBA" w:rsidRDefault="00114BBA" w:rsidP="00114BBA">
            <w:pPr>
              <w:ind w:firstLineChars="400" w:firstLine="960"/>
              <w:rPr>
                <w:color w:val="000000"/>
                <w:sz w:val="24"/>
                <w:szCs w:val="24"/>
              </w:rPr>
            </w:pPr>
            <w:r w:rsidRPr="00114BBA">
              <w:rPr>
                <w:color w:val="000000"/>
                <w:sz w:val="24"/>
                <w:szCs w:val="24"/>
              </w:rPr>
              <w:t>Street Lighting Service</w:t>
            </w:r>
          </w:p>
        </w:tc>
        <w:tc>
          <w:tcPr>
            <w:tcW w:w="1931" w:type="dxa"/>
            <w:tcBorders>
              <w:top w:val="nil"/>
              <w:left w:val="nil"/>
              <w:bottom w:val="nil"/>
              <w:right w:val="nil"/>
            </w:tcBorders>
            <w:shd w:val="clear" w:color="auto" w:fill="auto"/>
            <w:vAlign w:val="center"/>
            <w:hideMark/>
          </w:tcPr>
          <w:p w14:paraId="6B33F47B" w14:textId="77777777" w:rsidR="00114BBA" w:rsidRPr="00114BBA" w:rsidRDefault="00114BBA" w:rsidP="00114BBA">
            <w:pPr>
              <w:jc w:val="center"/>
              <w:rPr>
                <w:color w:val="000000"/>
                <w:sz w:val="24"/>
                <w:szCs w:val="24"/>
              </w:rPr>
            </w:pPr>
            <w:r w:rsidRPr="00114BBA">
              <w:rPr>
                <w:color w:val="000000"/>
                <w:sz w:val="24"/>
                <w:szCs w:val="24"/>
              </w:rPr>
              <w:t xml:space="preserve">$0.00 </w:t>
            </w:r>
          </w:p>
        </w:tc>
        <w:tc>
          <w:tcPr>
            <w:tcW w:w="1763" w:type="dxa"/>
            <w:tcBorders>
              <w:top w:val="nil"/>
              <w:left w:val="nil"/>
              <w:bottom w:val="nil"/>
              <w:right w:val="nil"/>
            </w:tcBorders>
            <w:shd w:val="clear" w:color="auto" w:fill="auto"/>
            <w:vAlign w:val="center"/>
            <w:hideMark/>
          </w:tcPr>
          <w:p w14:paraId="43371283" w14:textId="77777777" w:rsidR="00114BBA" w:rsidRPr="00114BBA" w:rsidRDefault="00114BBA" w:rsidP="00114BBA">
            <w:pPr>
              <w:jc w:val="center"/>
              <w:rPr>
                <w:color w:val="000000"/>
                <w:sz w:val="24"/>
                <w:szCs w:val="24"/>
              </w:rPr>
            </w:pPr>
            <w:r w:rsidRPr="00114BBA">
              <w:rPr>
                <w:color w:val="000000"/>
                <w:sz w:val="24"/>
                <w:szCs w:val="24"/>
              </w:rPr>
              <w:t>per kWh</w:t>
            </w:r>
          </w:p>
        </w:tc>
      </w:tr>
      <w:tr w:rsidR="00114BBA" w:rsidRPr="00114BBA" w14:paraId="25C3855D" w14:textId="77777777" w:rsidTr="00114BBA">
        <w:trPr>
          <w:trHeight w:val="285"/>
        </w:trPr>
        <w:tc>
          <w:tcPr>
            <w:tcW w:w="5497" w:type="dxa"/>
            <w:tcBorders>
              <w:top w:val="nil"/>
              <w:left w:val="nil"/>
              <w:bottom w:val="nil"/>
              <w:right w:val="nil"/>
            </w:tcBorders>
            <w:shd w:val="clear" w:color="auto" w:fill="auto"/>
            <w:vAlign w:val="center"/>
            <w:hideMark/>
          </w:tcPr>
          <w:p w14:paraId="2406A665" w14:textId="77777777" w:rsidR="00114BBA" w:rsidRPr="00114BBA" w:rsidRDefault="00114BBA" w:rsidP="00114BBA">
            <w:pPr>
              <w:ind w:firstLineChars="400" w:firstLine="960"/>
              <w:rPr>
                <w:color w:val="000000"/>
                <w:sz w:val="24"/>
                <w:szCs w:val="24"/>
              </w:rPr>
            </w:pPr>
            <w:r w:rsidRPr="00114BBA">
              <w:rPr>
                <w:color w:val="000000"/>
                <w:sz w:val="24"/>
                <w:szCs w:val="24"/>
              </w:rPr>
              <w:t>Miscellaneous Lighting Service</w:t>
            </w:r>
          </w:p>
        </w:tc>
        <w:tc>
          <w:tcPr>
            <w:tcW w:w="1931" w:type="dxa"/>
            <w:tcBorders>
              <w:top w:val="nil"/>
              <w:left w:val="nil"/>
              <w:bottom w:val="nil"/>
              <w:right w:val="nil"/>
            </w:tcBorders>
            <w:shd w:val="clear" w:color="auto" w:fill="auto"/>
            <w:vAlign w:val="center"/>
            <w:hideMark/>
          </w:tcPr>
          <w:p w14:paraId="2E2A34CD" w14:textId="77777777" w:rsidR="00114BBA" w:rsidRPr="00114BBA" w:rsidRDefault="00114BBA" w:rsidP="00114BBA">
            <w:pPr>
              <w:jc w:val="center"/>
              <w:rPr>
                <w:color w:val="000000"/>
                <w:sz w:val="24"/>
                <w:szCs w:val="24"/>
              </w:rPr>
            </w:pPr>
            <w:r w:rsidRPr="00114BBA">
              <w:rPr>
                <w:color w:val="000000"/>
                <w:sz w:val="24"/>
                <w:szCs w:val="24"/>
              </w:rPr>
              <w:t xml:space="preserve">$0.00 </w:t>
            </w:r>
          </w:p>
        </w:tc>
        <w:tc>
          <w:tcPr>
            <w:tcW w:w="1763" w:type="dxa"/>
            <w:tcBorders>
              <w:top w:val="nil"/>
              <w:left w:val="nil"/>
              <w:bottom w:val="nil"/>
              <w:right w:val="nil"/>
            </w:tcBorders>
            <w:shd w:val="clear" w:color="auto" w:fill="auto"/>
            <w:vAlign w:val="center"/>
            <w:hideMark/>
          </w:tcPr>
          <w:p w14:paraId="24387A96" w14:textId="77777777" w:rsidR="00114BBA" w:rsidRPr="00114BBA" w:rsidRDefault="00114BBA" w:rsidP="00114BBA">
            <w:pPr>
              <w:jc w:val="center"/>
              <w:rPr>
                <w:color w:val="000000"/>
                <w:sz w:val="24"/>
                <w:szCs w:val="24"/>
              </w:rPr>
            </w:pPr>
            <w:r w:rsidRPr="00114BBA">
              <w:rPr>
                <w:color w:val="000000"/>
                <w:sz w:val="24"/>
                <w:szCs w:val="24"/>
              </w:rPr>
              <w:t>per kWh</w:t>
            </w:r>
          </w:p>
        </w:tc>
      </w:tr>
    </w:tbl>
    <w:p w14:paraId="1AFC5194" w14:textId="18C26A76" w:rsidR="00114BBA" w:rsidRDefault="00114BBA" w:rsidP="001E08C7">
      <w:pPr>
        <w:pStyle w:val="BodyText"/>
        <w:tabs>
          <w:tab w:val="left" w:pos="6889"/>
        </w:tabs>
        <w:ind w:left="5690"/>
        <w:rPr>
          <w:u w:val="single" w:color="000000"/>
        </w:rPr>
      </w:pPr>
    </w:p>
    <w:p w14:paraId="182E75D4" w14:textId="540C3227" w:rsidR="00114BBA" w:rsidRDefault="00114BBA" w:rsidP="001E08C7">
      <w:pPr>
        <w:pStyle w:val="BodyText"/>
        <w:tabs>
          <w:tab w:val="left" w:pos="6889"/>
        </w:tabs>
        <w:ind w:left="5690"/>
        <w:rPr>
          <w:sz w:val="20"/>
        </w:rPr>
      </w:pPr>
    </w:p>
    <w:p w14:paraId="24C5FC6D" w14:textId="4904B122" w:rsidR="00114BBA" w:rsidRDefault="00114BBA" w:rsidP="001E08C7">
      <w:pPr>
        <w:pStyle w:val="BodyText"/>
        <w:tabs>
          <w:tab w:val="left" w:pos="6889"/>
        </w:tabs>
        <w:ind w:left="5690"/>
        <w:rPr>
          <w:sz w:val="20"/>
        </w:rPr>
      </w:pPr>
    </w:p>
    <w:p w14:paraId="659277B3" w14:textId="681AEDF5" w:rsidR="007E3F24" w:rsidRDefault="007E3F24" w:rsidP="00114BBA">
      <w:pPr>
        <w:pStyle w:val="BodyText"/>
        <w:tabs>
          <w:tab w:val="left" w:pos="6889"/>
        </w:tabs>
        <w:rPr>
          <w:b/>
        </w:rPr>
      </w:pPr>
      <w:r>
        <w:rPr>
          <w:b/>
        </w:rPr>
        <w:t>NOTICE</w:t>
      </w:r>
    </w:p>
    <w:p w14:paraId="3F070670" w14:textId="77777777" w:rsidR="007E3F24" w:rsidRDefault="007E3F24">
      <w:pPr>
        <w:pStyle w:val="Tarifftext"/>
        <w:tabs>
          <w:tab w:val="left" w:pos="600"/>
          <w:tab w:val="left" w:pos="1440"/>
          <w:tab w:val="left" w:pos="2040"/>
          <w:tab w:val="left" w:pos="3000"/>
          <w:tab w:val="left" w:pos="4320"/>
          <w:tab w:val="left" w:pos="5760"/>
          <w:tab w:val="left" w:pos="6720"/>
        </w:tabs>
        <w:spacing w:line="240" w:lineRule="auto"/>
        <w:rPr>
          <w:color w:val="000000"/>
        </w:rPr>
      </w:pPr>
      <w:r>
        <w:t>This rate schedule is subject to the Company’s Tariff and Applicable Legal Authorities.</w:t>
      </w:r>
    </w:p>
    <w:p w14:paraId="5BCE4405" w14:textId="7DA992F8" w:rsidR="00524702" w:rsidRDefault="00524702"/>
    <w:p w14:paraId="6D782994" w14:textId="77777777" w:rsidR="00114BBA" w:rsidRDefault="00114BBA"/>
    <w:p w14:paraId="07E0CE4E" w14:textId="77777777" w:rsidR="005F433E" w:rsidRDefault="005F433E" w:rsidP="00FA786C">
      <w:pPr>
        <w:pStyle w:val="Tarifftext"/>
        <w:tabs>
          <w:tab w:val="left" w:pos="600"/>
          <w:tab w:val="left" w:pos="1440"/>
          <w:tab w:val="left" w:pos="2040"/>
          <w:tab w:val="left" w:pos="3000"/>
          <w:tab w:val="left" w:pos="4320"/>
          <w:tab w:val="left" w:pos="5760"/>
          <w:tab w:val="left" w:pos="6720"/>
        </w:tabs>
        <w:spacing w:line="240" w:lineRule="auto"/>
        <w:rPr>
          <w:b/>
          <w:color w:val="000000"/>
        </w:rPr>
        <w:sectPr w:rsidR="005F433E" w:rsidSect="00524702">
          <w:headerReference w:type="default" r:id="rId55"/>
          <w:footerReference w:type="default" r:id="rId56"/>
          <w:pgSz w:w="12240" w:h="15840" w:code="1"/>
          <w:pgMar w:top="1440" w:right="1440" w:bottom="1440" w:left="1440" w:header="720" w:footer="720" w:gutter="0"/>
          <w:pgNumType w:start="1"/>
          <w:cols w:space="720"/>
          <w:noEndnote/>
        </w:sectPr>
      </w:pPr>
    </w:p>
    <w:p w14:paraId="1D5810E8" w14:textId="568D5ACA" w:rsidR="00702767" w:rsidRDefault="00702767" w:rsidP="00FA786C">
      <w:pPr>
        <w:pStyle w:val="Tarifftext"/>
        <w:tabs>
          <w:tab w:val="left" w:pos="600"/>
          <w:tab w:val="left" w:pos="1440"/>
          <w:tab w:val="left" w:pos="2040"/>
          <w:tab w:val="left" w:pos="3000"/>
          <w:tab w:val="left" w:pos="4320"/>
          <w:tab w:val="left" w:pos="5760"/>
          <w:tab w:val="left" w:pos="6720"/>
        </w:tabs>
        <w:spacing w:line="240" w:lineRule="auto"/>
        <w:rPr>
          <w:b/>
          <w:color w:val="000000"/>
        </w:rPr>
      </w:pPr>
    </w:p>
    <w:p w14:paraId="63841EA6" w14:textId="3C7C829B" w:rsidR="00B52888" w:rsidRPr="00630B26" w:rsidRDefault="00B52888" w:rsidP="00FD126D">
      <w:pPr>
        <w:tabs>
          <w:tab w:val="center" w:pos="4680"/>
        </w:tabs>
        <w:rPr>
          <w:b/>
          <w:color w:val="000000"/>
          <w:sz w:val="24"/>
        </w:rPr>
      </w:pPr>
      <w:r w:rsidRPr="00630B26">
        <w:rPr>
          <w:b/>
          <w:color w:val="000000"/>
          <w:sz w:val="24"/>
        </w:rPr>
        <w:t>6.1.1.</w:t>
      </w:r>
      <w:r w:rsidR="00FD126D" w:rsidRPr="00630B26">
        <w:rPr>
          <w:b/>
          <w:color w:val="000000"/>
          <w:sz w:val="24"/>
        </w:rPr>
        <w:t>6.</w:t>
      </w:r>
      <w:r w:rsidR="00D77F4C">
        <w:rPr>
          <w:b/>
          <w:color w:val="000000"/>
          <w:sz w:val="24"/>
        </w:rPr>
        <w:t>4</w:t>
      </w:r>
      <w:r w:rsidR="00FD126D" w:rsidRPr="00630B26">
        <w:rPr>
          <w:b/>
          <w:color w:val="000000"/>
          <w:sz w:val="24"/>
        </w:rPr>
        <w:tab/>
      </w:r>
      <w:r w:rsidRPr="00630B26">
        <w:rPr>
          <w:b/>
          <w:color w:val="000000"/>
          <w:sz w:val="24"/>
        </w:rPr>
        <w:t>RATE ESS</w:t>
      </w:r>
      <w:r w:rsidR="00FD126D" w:rsidRPr="00630B26">
        <w:rPr>
          <w:b/>
          <w:color w:val="000000"/>
          <w:sz w:val="24"/>
        </w:rPr>
        <w:t xml:space="preserve"> </w:t>
      </w:r>
      <w:r w:rsidRPr="00630B26">
        <w:rPr>
          <w:b/>
          <w:color w:val="000000"/>
          <w:sz w:val="24"/>
        </w:rPr>
        <w:t>- RETAIL ELECTRIC SERVICE SWITCHOVERS</w:t>
      </w:r>
    </w:p>
    <w:p w14:paraId="5E98A9CF" w14:textId="71061844" w:rsidR="00B52888" w:rsidRPr="00630B26" w:rsidRDefault="00B52888" w:rsidP="00B52888">
      <w:pPr>
        <w:jc w:val="both"/>
        <w:rPr>
          <w:color w:val="000000"/>
        </w:rPr>
      </w:pPr>
    </w:p>
    <w:p w14:paraId="21B74C6F" w14:textId="69708DB3" w:rsidR="00B52888" w:rsidRPr="00630B26" w:rsidRDefault="00B52888" w:rsidP="00B52888">
      <w:pPr>
        <w:jc w:val="both"/>
        <w:rPr>
          <w:color w:val="000000"/>
          <w:sz w:val="24"/>
        </w:rPr>
      </w:pPr>
      <w:r w:rsidRPr="00630B26">
        <w:rPr>
          <w:color w:val="000000"/>
          <w:sz w:val="24"/>
        </w:rPr>
        <w:t>A request to switch service to a consuming facility to another utility that has the right to serve the facility shall be handled pursuant to Public Utility Commission of Texas Substantive Rule §25.27, a copy of which will be provided upon request.</w:t>
      </w:r>
    </w:p>
    <w:p w14:paraId="0FFBF6D3" w14:textId="398D4DCB" w:rsidR="00B52888" w:rsidRPr="00630B26" w:rsidRDefault="00B52888" w:rsidP="00B52888">
      <w:pPr>
        <w:jc w:val="both"/>
        <w:rPr>
          <w:color w:val="000000"/>
        </w:rPr>
      </w:pPr>
    </w:p>
    <w:p w14:paraId="5038AE7B" w14:textId="274D7D39" w:rsidR="00B52888" w:rsidRPr="00630B26" w:rsidRDefault="00B52888" w:rsidP="00B52888">
      <w:pPr>
        <w:jc w:val="both"/>
        <w:rPr>
          <w:color w:val="000000"/>
          <w:sz w:val="24"/>
        </w:rPr>
      </w:pPr>
      <w:r w:rsidRPr="00630B26">
        <w:rPr>
          <w:color w:val="000000"/>
        </w:rPr>
        <w:tab/>
      </w:r>
      <w:r w:rsidRPr="00630B26">
        <w:rPr>
          <w:color w:val="000000"/>
        </w:rPr>
        <w:tab/>
      </w:r>
      <w:r w:rsidRPr="00630B26">
        <w:rPr>
          <w:color w:val="000000"/>
        </w:rPr>
        <w:tab/>
        <w:t xml:space="preserve">       </w:t>
      </w:r>
      <w:r w:rsidRPr="00630B26">
        <w:rPr>
          <w:color w:val="000000"/>
          <w:sz w:val="24"/>
        </w:rPr>
        <w:t>Applicable to</w:t>
      </w:r>
    </w:p>
    <w:p w14:paraId="298A7682" w14:textId="77777777" w:rsidR="00B52888" w:rsidRPr="00630B26" w:rsidRDefault="00B52888" w:rsidP="00B52888">
      <w:pPr>
        <w:ind w:left="1440" w:firstLine="720"/>
        <w:jc w:val="both"/>
        <w:rPr>
          <w:color w:val="000000"/>
          <w:sz w:val="24"/>
        </w:rPr>
      </w:pPr>
      <w:r w:rsidRPr="00630B26">
        <w:rPr>
          <w:color w:val="000000"/>
          <w:sz w:val="24"/>
        </w:rPr>
        <w:t xml:space="preserve">   consuming facilities</w:t>
      </w:r>
    </w:p>
    <w:p w14:paraId="3FF11A31" w14:textId="6B2691B0" w:rsidR="00B52888" w:rsidRPr="00630B26" w:rsidRDefault="00B52888" w:rsidP="00B52888">
      <w:pPr>
        <w:ind w:left="1440" w:firstLine="720"/>
        <w:jc w:val="both"/>
        <w:rPr>
          <w:color w:val="000000"/>
          <w:u w:val="single"/>
        </w:rPr>
      </w:pPr>
      <w:r w:rsidRPr="00630B26">
        <w:rPr>
          <w:color w:val="000000"/>
          <w:sz w:val="24"/>
          <w:u w:val="single"/>
        </w:rPr>
        <w:t>served at 480 volts or less</w:t>
      </w:r>
    </w:p>
    <w:p w14:paraId="1F868FC9" w14:textId="77777777" w:rsidR="00B52888" w:rsidRDefault="00B52888" w:rsidP="00B52888">
      <w:pPr>
        <w:jc w:val="both"/>
        <w:rPr>
          <w:color w:val="000000"/>
          <w:sz w:val="24"/>
        </w:rPr>
      </w:pPr>
    </w:p>
    <w:p w14:paraId="0846DE86" w14:textId="5642A227" w:rsidR="00274FB9" w:rsidRPr="00630B26" w:rsidRDefault="00274FB9" w:rsidP="00B52888">
      <w:pPr>
        <w:jc w:val="both"/>
        <w:rPr>
          <w:color w:val="000000"/>
          <w:sz w:val="24"/>
        </w:rPr>
      </w:pPr>
      <w:proofErr w:type="spellStart"/>
      <w:r w:rsidRPr="009F2B9B">
        <w:rPr>
          <w:color w:val="000000"/>
          <w:sz w:val="24"/>
          <w:u w:val="single"/>
        </w:rPr>
        <w:t>Self Contained</w:t>
      </w:r>
      <w:proofErr w:type="spellEnd"/>
      <w:r w:rsidRPr="009F2B9B">
        <w:rPr>
          <w:color w:val="000000"/>
          <w:sz w:val="24"/>
          <w:u w:val="single"/>
        </w:rPr>
        <w:t xml:space="preserve"> Meter</w:t>
      </w:r>
    </w:p>
    <w:p w14:paraId="21D37F9E" w14:textId="09BA9ED4" w:rsidR="00B52888" w:rsidRPr="00630B26" w:rsidRDefault="00BD5EF5" w:rsidP="00B52888">
      <w:pPr>
        <w:jc w:val="both"/>
        <w:rPr>
          <w:color w:val="000000"/>
          <w:sz w:val="24"/>
        </w:rPr>
      </w:pPr>
      <w:r w:rsidRPr="00630B26">
        <w:rPr>
          <w:color w:val="000000"/>
          <w:sz w:val="24"/>
        </w:rPr>
        <w:t>Base Charge:</w:t>
      </w:r>
      <w:r w:rsidRPr="00630B26">
        <w:rPr>
          <w:color w:val="000000"/>
          <w:sz w:val="24"/>
        </w:rPr>
        <w:tab/>
      </w:r>
      <w:r w:rsidR="00B52888" w:rsidRPr="00630B26">
        <w:rPr>
          <w:color w:val="000000"/>
          <w:sz w:val="24"/>
        </w:rPr>
        <w:tab/>
      </w:r>
      <w:r w:rsidR="00B52888" w:rsidRPr="00630B26">
        <w:rPr>
          <w:color w:val="000000"/>
          <w:sz w:val="24"/>
        </w:rPr>
        <w:tab/>
        <w:t>$</w:t>
      </w:r>
      <w:r w:rsidR="003D761F">
        <w:rPr>
          <w:color w:val="000000"/>
          <w:sz w:val="24"/>
        </w:rPr>
        <w:t>297.91</w:t>
      </w:r>
    </w:p>
    <w:p w14:paraId="49D38812" w14:textId="0019E364" w:rsidR="00517AF2" w:rsidRDefault="00BD5EF5" w:rsidP="00B52888">
      <w:pPr>
        <w:jc w:val="both"/>
        <w:rPr>
          <w:color w:val="000000"/>
          <w:sz w:val="24"/>
        </w:rPr>
      </w:pPr>
      <w:r w:rsidRPr="00630B26">
        <w:rPr>
          <w:color w:val="000000"/>
          <w:sz w:val="24"/>
        </w:rPr>
        <w:t>Base Charge Adder:</w:t>
      </w:r>
      <w:r w:rsidR="00B52888" w:rsidRPr="00630B26">
        <w:rPr>
          <w:color w:val="000000"/>
          <w:sz w:val="24"/>
        </w:rPr>
        <w:tab/>
      </w:r>
      <w:r w:rsidR="00B52888" w:rsidRPr="00630B26">
        <w:rPr>
          <w:color w:val="000000"/>
          <w:sz w:val="24"/>
        </w:rPr>
        <w:tab/>
        <w:t>$</w:t>
      </w:r>
      <w:r w:rsidR="003D761F">
        <w:rPr>
          <w:color w:val="000000"/>
          <w:sz w:val="24"/>
        </w:rPr>
        <w:t>115.33</w:t>
      </w:r>
    </w:p>
    <w:p w14:paraId="5317F2CE" w14:textId="20031F83" w:rsidR="00517AF2" w:rsidRDefault="00517AF2" w:rsidP="00B52888">
      <w:pPr>
        <w:jc w:val="both"/>
        <w:rPr>
          <w:color w:val="000000"/>
          <w:sz w:val="24"/>
        </w:rPr>
      </w:pPr>
    </w:p>
    <w:p w14:paraId="58CAA1A0" w14:textId="77777777" w:rsidR="00274FB9" w:rsidRPr="00517AF2" w:rsidRDefault="002F6045" w:rsidP="00B52888">
      <w:pPr>
        <w:jc w:val="both"/>
        <w:rPr>
          <w:color w:val="000000"/>
          <w:sz w:val="24"/>
          <w:u w:val="single"/>
        </w:rPr>
      </w:pPr>
      <w:r w:rsidRPr="00517AF2">
        <w:rPr>
          <w:color w:val="000000"/>
          <w:sz w:val="24"/>
          <w:u w:val="single"/>
        </w:rPr>
        <w:t>CT Rated Meter</w:t>
      </w:r>
    </w:p>
    <w:p w14:paraId="70A75A54" w14:textId="62A749C6" w:rsidR="002F6045" w:rsidRDefault="002F6045" w:rsidP="00B52888">
      <w:pPr>
        <w:jc w:val="both"/>
        <w:rPr>
          <w:color w:val="000000"/>
          <w:sz w:val="24"/>
        </w:rPr>
      </w:pPr>
      <w:r>
        <w:rPr>
          <w:color w:val="000000"/>
          <w:sz w:val="24"/>
        </w:rPr>
        <w:t>Base Charge:</w:t>
      </w:r>
      <w:r>
        <w:rPr>
          <w:color w:val="000000"/>
          <w:sz w:val="24"/>
        </w:rPr>
        <w:tab/>
      </w:r>
      <w:r>
        <w:rPr>
          <w:color w:val="000000"/>
          <w:sz w:val="24"/>
        </w:rPr>
        <w:tab/>
      </w:r>
      <w:r>
        <w:rPr>
          <w:color w:val="000000"/>
          <w:sz w:val="24"/>
        </w:rPr>
        <w:tab/>
        <w:t>$</w:t>
      </w:r>
      <w:r w:rsidR="003D761F">
        <w:rPr>
          <w:color w:val="000000"/>
          <w:sz w:val="24"/>
        </w:rPr>
        <w:t>594.92</w:t>
      </w:r>
    </w:p>
    <w:p w14:paraId="5F41353C" w14:textId="1D4B4085" w:rsidR="002F6045" w:rsidRDefault="002F6045" w:rsidP="00B52888">
      <w:pPr>
        <w:jc w:val="both"/>
        <w:rPr>
          <w:color w:val="000000"/>
          <w:sz w:val="24"/>
        </w:rPr>
      </w:pPr>
      <w:r>
        <w:rPr>
          <w:color w:val="000000"/>
          <w:sz w:val="24"/>
        </w:rPr>
        <w:t>Base Charge Adder:</w:t>
      </w:r>
      <w:r>
        <w:rPr>
          <w:color w:val="000000"/>
          <w:sz w:val="24"/>
        </w:rPr>
        <w:tab/>
      </w:r>
      <w:r>
        <w:rPr>
          <w:color w:val="000000"/>
          <w:sz w:val="24"/>
        </w:rPr>
        <w:tab/>
        <w:t>$</w:t>
      </w:r>
      <w:r w:rsidR="003D761F">
        <w:rPr>
          <w:color w:val="000000"/>
          <w:sz w:val="24"/>
        </w:rPr>
        <w:t>229.76</w:t>
      </w:r>
    </w:p>
    <w:p w14:paraId="63A42E37" w14:textId="77777777" w:rsidR="00274FB9" w:rsidRDefault="00274FB9" w:rsidP="00B52888">
      <w:pPr>
        <w:jc w:val="both"/>
        <w:rPr>
          <w:color w:val="000000"/>
          <w:sz w:val="24"/>
        </w:rPr>
      </w:pPr>
    </w:p>
    <w:p w14:paraId="2C8DD1A4" w14:textId="77777777" w:rsidR="00274FB9" w:rsidRPr="00630B26" w:rsidRDefault="00274FB9" w:rsidP="00B52888">
      <w:pPr>
        <w:jc w:val="both"/>
        <w:rPr>
          <w:color w:val="000000"/>
          <w:sz w:val="24"/>
        </w:rPr>
      </w:pPr>
      <w:r w:rsidRPr="009F2B9B">
        <w:rPr>
          <w:color w:val="000000"/>
          <w:sz w:val="24"/>
          <w:u w:val="single"/>
        </w:rPr>
        <w:t>Facilities Recovery Charge</w:t>
      </w:r>
      <w:r>
        <w:rPr>
          <w:color w:val="000000"/>
          <w:sz w:val="24"/>
        </w:rPr>
        <w:t>: As Calculated</w:t>
      </w:r>
    </w:p>
    <w:p w14:paraId="57B05C5D" w14:textId="77777777" w:rsidR="00B52888" w:rsidRPr="00630B26" w:rsidRDefault="00B52888" w:rsidP="00B52888">
      <w:pPr>
        <w:jc w:val="both"/>
        <w:rPr>
          <w:color w:val="000000"/>
          <w:sz w:val="24"/>
        </w:rPr>
      </w:pPr>
    </w:p>
    <w:p w14:paraId="23D4492F" w14:textId="77777777" w:rsidR="00B52888" w:rsidRPr="00630B26" w:rsidRDefault="00B52888" w:rsidP="00B52888">
      <w:pPr>
        <w:jc w:val="both"/>
        <w:rPr>
          <w:color w:val="000000"/>
          <w:sz w:val="24"/>
          <w:u w:val="single"/>
        </w:rPr>
      </w:pPr>
      <w:r w:rsidRPr="00630B26">
        <w:rPr>
          <w:color w:val="000000"/>
          <w:sz w:val="24"/>
          <w:u w:val="single"/>
        </w:rPr>
        <w:t>Stranded Cost Recovery</w:t>
      </w:r>
    </w:p>
    <w:p w14:paraId="22084B0C" w14:textId="77777777" w:rsidR="00B52888" w:rsidRPr="00630B26" w:rsidRDefault="00B52888" w:rsidP="00B52888">
      <w:pPr>
        <w:pStyle w:val="BodyText"/>
        <w:jc w:val="both"/>
        <w:rPr>
          <w:color w:val="000000"/>
        </w:rPr>
      </w:pPr>
      <w:r w:rsidRPr="00630B26">
        <w:rPr>
          <w:color w:val="000000"/>
        </w:rPr>
        <w:t>In addition to the charges above, stranded cost recovery charges will be assessed in accordance with the Public Utility Regulatory Act, Section 39.252(c), which states:</w:t>
      </w:r>
    </w:p>
    <w:p w14:paraId="3333BCF7" w14:textId="77777777" w:rsidR="00B52888" w:rsidRPr="00630B26" w:rsidRDefault="00B52888" w:rsidP="00B52888">
      <w:pPr>
        <w:jc w:val="both"/>
        <w:rPr>
          <w:color w:val="000000"/>
          <w:sz w:val="24"/>
        </w:rPr>
      </w:pPr>
    </w:p>
    <w:p w14:paraId="62E50CA5" w14:textId="77777777" w:rsidR="00B52888" w:rsidRPr="00630B26" w:rsidRDefault="00B52888" w:rsidP="00B52888">
      <w:pPr>
        <w:pStyle w:val="BodyText"/>
        <w:jc w:val="both"/>
        <w:rPr>
          <w:color w:val="000000"/>
        </w:rPr>
        <w:sectPr w:rsidR="00B52888" w:rsidRPr="00630B26" w:rsidSect="00524702">
          <w:headerReference w:type="default" r:id="rId57"/>
          <w:footerReference w:type="default" r:id="rId58"/>
          <w:pgSz w:w="12240" w:h="15840" w:code="1"/>
          <w:pgMar w:top="1440" w:right="1440" w:bottom="1440" w:left="1440" w:header="720" w:footer="720" w:gutter="0"/>
          <w:pgNumType w:start="1"/>
          <w:cols w:space="720"/>
          <w:noEndnote/>
        </w:sectPr>
      </w:pPr>
      <w:r w:rsidRPr="00630B26">
        <w:rPr>
          <w:color w:val="000000"/>
        </w:rPr>
        <w:t>“In multiply certificated areas, a retail customer may not avoid stranded cost recovery charges by switching to another electric utility, electric cooperative, or municipally owned utility after May 1, 1999.  A customer in a multiply certificated service area that requested to switch providers on or before May 1, 1999, or was not taking service from an electric utility on May 1, 1999, and does not do so after that date is not responsible for paying retail stranded costs of that utility.”</w:t>
      </w:r>
    </w:p>
    <w:p w14:paraId="082309A2" w14:textId="77777777" w:rsidR="00B52888" w:rsidRPr="00630B26" w:rsidRDefault="00B52888" w:rsidP="00DC3B58">
      <w:pPr>
        <w:pStyle w:val="Title"/>
        <w:jc w:val="left"/>
        <w:rPr>
          <w:color w:val="000000"/>
        </w:rPr>
      </w:pPr>
    </w:p>
    <w:p w14:paraId="433550B6" w14:textId="3932815E" w:rsidR="00B52888" w:rsidRPr="00630B26" w:rsidRDefault="00B52888" w:rsidP="00FD126D">
      <w:pPr>
        <w:pStyle w:val="Title"/>
        <w:jc w:val="left"/>
        <w:rPr>
          <w:color w:val="000000"/>
        </w:rPr>
      </w:pPr>
      <w:r w:rsidRPr="00630B26">
        <w:rPr>
          <w:color w:val="000000"/>
        </w:rPr>
        <w:t>6.1.1.</w:t>
      </w:r>
      <w:r w:rsidR="00FD126D" w:rsidRPr="00630B26">
        <w:rPr>
          <w:color w:val="000000"/>
        </w:rPr>
        <w:t>6.</w:t>
      </w:r>
      <w:r w:rsidR="00D77F4C">
        <w:rPr>
          <w:color w:val="000000"/>
        </w:rPr>
        <w:t>5</w:t>
      </w:r>
      <w:r w:rsidR="00FD126D" w:rsidRPr="00630B26">
        <w:rPr>
          <w:color w:val="000000"/>
        </w:rPr>
        <w:tab/>
      </w:r>
      <w:r w:rsidRPr="00630B26">
        <w:rPr>
          <w:color w:val="000000"/>
        </w:rPr>
        <w:t>RIDER CMC</w:t>
      </w:r>
      <w:r w:rsidR="00FD126D" w:rsidRPr="00630B26">
        <w:rPr>
          <w:color w:val="000000"/>
        </w:rPr>
        <w:t xml:space="preserve"> </w:t>
      </w:r>
      <w:r w:rsidRPr="00630B26">
        <w:rPr>
          <w:color w:val="000000"/>
        </w:rPr>
        <w:t>- COMPETITIVE METERING CREDIT</w:t>
      </w:r>
    </w:p>
    <w:p w14:paraId="6F662D2E" w14:textId="77777777" w:rsidR="00B52888" w:rsidRPr="00630B26" w:rsidRDefault="00B52888" w:rsidP="00B52888">
      <w:pPr>
        <w:pStyle w:val="Subtitle"/>
        <w:jc w:val="left"/>
        <w:rPr>
          <w:color w:val="000000"/>
        </w:rPr>
      </w:pPr>
    </w:p>
    <w:p w14:paraId="3DE04076" w14:textId="77777777" w:rsidR="00B52888" w:rsidRPr="00630B26" w:rsidRDefault="00B52888" w:rsidP="00B52888">
      <w:pPr>
        <w:pStyle w:val="Subtitle"/>
        <w:jc w:val="left"/>
        <w:rPr>
          <w:color w:val="000000"/>
        </w:rPr>
      </w:pPr>
      <w:r w:rsidRPr="00630B26">
        <w:rPr>
          <w:color w:val="000000"/>
        </w:rPr>
        <w:t>AVAILABILITY</w:t>
      </w:r>
    </w:p>
    <w:p w14:paraId="5F15C75B" w14:textId="77777777" w:rsidR="00B52888" w:rsidRPr="00630B26" w:rsidRDefault="00B52888" w:rsidP="00B52888">
      <w:pPr>
        <w:ind w:left="540" w:hanging="540"/>
        <w:rPr>
          <w:b/>
          <w:color w:val="000000"/>
        </w:rPr>
      </w:pPr>
      <w:r w:rsidRPr="00630B26">
        <w:rPr>
          <w:b/>
          <w:color w:val="000000"/>
        </w:rPr>
        <w:tab/>
      </w:r>
    </w:p>
    <w:p w14:paraId="618DDBC0" w14:textId="1D231E4D" w:rsidR="00B52888" w:rsidRPr="00630B26" w:rsidRDefault="00B52888" w:rsidP="00B52888">
      <w:pPr>
        <w:pStyle w:val="BodyTextIndent"/>
        <w:ind w:left="540" w:hanging="540"/>
        <w:jc w:val="both"/>
        <w:rPr>
          <w:color w:val="000000"/>
        </w:rPr>
      </w:pPr>
      <w:r w:rsidRPr="00630B26">
        <w:rPr>
          <w:color w:val="000000"/>
        </w:rPr>
        <w:tab/>
      </w:r>
      <w:r w:rsidRPr="00630B26">
        <w:t xml:space="preserve">Pursuant to PUCT Substantive Rule §25.311, competitive metering services may be provided to commercial and industrial customers that are required by the independent system operator (ERCOT) to have an interval data recorder (IDR) meter.  ERCOT’s mandatory IDR installation threshold is </w:t>
      </w:r>
      <w:r w:rsidR="002F6045">
        <w:t xml:space="preserve">currently </w:t>
      </w:r>
      <w:r w:rsidRPr="00630B26">
        <w:t xml:space="preserve">a peak demand greater than 700 kW or kVA.  </w:t>
      </w:r>
      <w:r w:rsidRPr="00630B26">
        <w:rPr>
          <w:color w:val="000000"/>
        </w:rPr>
        <w:t>The competitive metering credit is applicable to the electric service identifier (ESI ID) of a non-residential Retail Customer that has executed the Company’s Agreement for Meter Ownership and/or Access and for which the Company has installed a Non-Company Owned Billing Meter.  An applicable ESI ID will receive only one Competitive Metering Credit per month.</w:t>
      </w:r>
    </w:p>
    <w:p w14:paraId="1A3451F5" w14:textId="5C46A32D" w:rsidR="00B52888" w:rsidRPr="00630B26" w:rsidRDefault="00B52888" w:rsidP="00B52888">
      <w:pPr>
        <w:ind w:left="720" w:hanging="720"/>
        <w:jc w:val="both"/>
        <w:rPr>
          <w:b/>
          <w:color w:val="000000"/>
        </w:rPr>
      </w:pPr>
    </w:p>
    <w:p w14:paraId="6438EB7C" w14:textId="77777777" w:rsidR="00B52888" w:rsidRPr="00630B26" w:rsidRDefault="00B52888" w:rsidP="00B52888">
      <w:pPr>
        <w:ind w:left="720" w:hanging="720"/>
        <w:jc w:val="both"/>
        <w:rPr>
          <w:b/>
          <w:color w:val="000000"/>
          <w:sz w:val="24"/>
        </w:rPr>
      </w:pPr>
      <w:r w:rsidRPr="00630B26">
        <w:rPr>
          <w:b/>
          <w:color w:val="000000"/>
          <w:sz w:val="24"/>
        </w:rPr>
        <w:t>MONTHLY COMPETITIVE METERING CREDIT</w:t>
      </w:r>
    </w:p>
    <w:p w14:paraId="76AED8D3" w14:textId="77777777" w:rsidR="00B52888" w:rsidRPr="00630B26" w:rsidRDefault="00B52888" w:rsidP="00B52888">
      <w:pPr>
        <w:ind w:left="720" w:hanging="720"/>
        <w:jc w:val="both"/>
        <w:rPr>
          <w:b/>
          <w:color w:val="000000"/>
        </w:rPr>
      </w:pPr>
    </w:p>
    <w:p w14:paraId="2CC0FC42" w14:textId="63DE88C4" w:rsidR="00B52888" w:rsidRPr="00630B26" w:rsidRDefault="00B52888" w:rsidP="00B52888">
      <w:pPr>
        <w:pStyle w:val="BodyTextIndent2"/>
        <w:tabs>
          <w:tab w:val="clear" w:pos="480"/>
          <w:tab w:val="left" w:pos="540"/>
        </w:tabs>
        <w:ind w:left="540" w:hanging="540"/>
        <w:rPr>
          <w:color w:val="000000"/>
        </w:rPr>
      </w:pPr>
      <w:r w:rsidRPr="00630B26">
        <w:rPr>
          <w:color w:val="000000"/>
        </w:rPr>
        <w:tab/>
        <w:t>The Retail Electric Provider of record for the applicable ESI ID will receive one credit per month for the Retail Customer’s utilization of a Non-Company Owned Billing Meter according to the table below, based on ESI ID’s rate class</w:t>
      </w:r>
      <w:r w:rsidR="00274FB9">
        <w:rPr>
          <w:color w:val="000000"/>
        </w:rPr>
        <w:t>.</w:t>
      </w:r>
    </w:p>
    <w:p w14:paraId="029A2F25" w14:textId="35714A78" w:rsidR="00B52888" w:rsidRPr="00630B26" w:rsidRDefault="00B52888" w:rsidP="00B52888">
      <w:pPr>
        <w:pStyle w:val="BodyTextIndent2"/>
        <w:tabs>
          <w:tab w:val="clear" w:pos="480"/>
          <w:tab w:val="left" w:pos="540"/>
        </w:tabs>
        <w:ind w:left="540" w:hanging="540"/>
        <w:rPr>
          <w:color w:val="000000"/>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2322"/>
      </w:tblGrid>
      <w:tr w:rsidR="00B52888" w:rsidRPr="00630B26" w14:paraId="79FF837F" w14:textId="77777777">
        <w:tc>
          <w:tcPr>
            <w:tcW w:w="5040" w:type="dxa"/>
          </w:tcPr>
          <w:p w14:paraId="700F56A3" w14:textId="77777777" w:rsidR="00B52888" w:rsidRPr="00630B26" w:rsidRDefault="00B52888" w:rsidP="00B52888">
            <w:pPr>
              <w:pStyle w:val="BodyTextIndent2"/>
              <w:tabs>
                <w:tab w:val="clear" w:pos="480"/>
                <w:tab w:val="left" w:pos="540"/>
              </w:tabs>
              <w:ind w:left="0"/>
              <w:jc w:val="center"/>
              <w:rPr>
                <w:b/>
                <w:color w:val="000000"/>
              </w:rPr>
            </w:pPr>
            <w:r w:rsidRPr="00630B26">
              <w:rPr>
                <w:b/>
                <w:color w:val="000000"/>
              </w:rPr>
              <w:t>Rate Class</w:t>
            </w:r>
          </w:p>
        </w:tc>
        <w:tc>
          <w:tcPr>
            <w:tcW w:w="2322" w:type="dxa"/>
          </w:tcPr>
          <w:p w14:paraId="177B8DE7" w14:textId="77777777" w:rsidR="00B52888" w:rsidRPr="00630B26" w:rsidRDefault="00B52888" w:rsidP="00B52888">
            <w:pPr>
              <w:pStyle w:val="BodyTextIndent2"/>
              <w:tabs>
                <w:tab w:val="clear" w:pos="480"/>
                <w:tab w:val="left" w:pos="540"/>
              </w:tabs>
              <w:ind w:left="0"/>
              <w:jc w:val="center"/>
              <w:rPr>
                <w:b/>
                <w:color w:val="000000"/>
              </w:rPr>
            </w:pPr>
            <w:r w:rsidRPr="00630B26">
              <w:rPr>
                <w:b/>
                <w:color w:val="000000"/>
              </w:rPr>
              <w:t>Monthly Credit</w:t>
            </w:r>
          </w:p>
        </w:tc>
      </w:tr>
      <w:tr w:rsidR="00B52888" w:rsidRPr="00630B26" w14:paraId="7A21C4A8" w14:textId="77777777">
        <w:tc>
          <w:tcPr>
            <w:tcW w:w="5040" w:type="dxa"/>
          </w:tcPr>
          <w:p w14:paraId="5A64A243" w14:textId="77777777" w:rsidR="00B52888" w:rsidRPr="00630B26" w:rsidRDefault="00B52888" w:rsidP="00B52888">
            <w:pPr>
              <w:pStyle w:val="BodyTextIndent2"/>
              <w:tabs>
                <w:tab w:val="clear" w:pos="480"/>
                <w:tab w:val="left" w:pos="540"/>
              </w:tabs>
              <w:ind w:left="0"/>
              <w:rPr>
                <w:color w:val="000000"/>
              </w:rPr>
            </w:pPr>
          </w:p>
        </w:tc>
        <w:tc>
          <w:tcPr>
            <w:tcW w:w="2322" w:type="dxa"/>
          </w:tcPr>
          <w:p w14:paraId="61B1B962" w14:textId="77777777" w:rsidR="00B52888" w:rsidRPr="00630B26" w:rsidRDefault="00B52888" w:rsidP="00B52888">
            <w:pPr>
              <w:pStyle w:val="BodyTextIndent2"/>
              <w:tabs>
                <w:tab w:val="clear" w:pos="480"/>
                <w:tab w:val="left" w:pos="540"/>
              </w:tabs>
              <w:ind w:left="0"/>
              <w:jc w:val="center"/>
              <w:rPr>
                <w:color w:val="000000"/>
              </w:rPr>
            </w:pPr>
          </w:p>
        </w:tc>
      </w:tr>
      <w:tr w:rsidR="00B52888" w:rsidRPr="00630B26" w14:paraId="42FCAAF2" w14:textId="77777777">
        <w:tc>
          <w:tcPr>
            <w:tcW w:w="5040" w:type="dxa"/>
          </w:tcPr>
          <w:p w14:paraId="7C825BFC" w14:textId="77777777" w:rsidR="00B52888" w:rsidRPr="00630B26" w:rsidRDefault="00B52888" w:rsidP="00B52888">
            <w:pPr>
              <w:pStyle w:val="BodyTextIndent2"/>
              <w:tabs>
                <w:tab w:val="clear" w:pos="480"/>
                <w:tab w:val="left" w:pos="540"/>
              </w:tabs>
              <w:ind w:left="0"/>
              <w:rPr>
                <w:color w:val="000000"/>
              </w:rPr>
            </w:pPr>
            <w:r w:rsidRPr="00630B26">
              <w:rPr>
                <w:color w:val="000000"/>
              </w:rPr>
              <w:t>Secondary Service &gt; 10 kVA</w:t>
            </w:r>
          </w:p>
          <w:p w14:paraId="300FD599" w14:textId="77777777" w:rsidR="00B52888" w:rsidRPr="00630B26" w:rsidRDefault="00B52888" w:rsidP="00B52888">
            <w:pPr>
              <w:pStyle w:val="BodyTextIndent2"/>
              <w:tabs>
                <w:tab w:val="clear" w:pos="480"/>
                <w:tab w:val="left" w:pos="540"/>
              </w:tabs>
              <w:ind w:left="0"/>
              <w:rPr>
                <w:color w:val="000000"/>
              </w:rPr>
            </w:pPr>
            <w:r w:rsidRPr="00630B26">
              <w:rPr>
                <w:color w:val="000000"/>
              </w:rPr>
              <w:tab/>
            </w:r>
            <w:r w:rsidRPr="00630B26">
              <w:rPr>
                <w:color w:val="000000"/>
              </w:rPr>
              <w:tab/>
              <w:t>IDR Meter</w:t>
            </w:r>
          </w:p>
        </w:tc>
        <w:tc>
          <w:tcPr>
            <w:tcW w:w="2322" w:type="dxa"/>
          </w:tcPr>
          <w:p w14:paraId="6A821C95" w14:textId="77777777" w:rsidR="00B52888" w:rsidRPr="00630B26" w:rsidRDefault="00B52888" w:rsidP="00B52888">
            <w:pPr>
              <w:pStyle w:val="BodyTextIndent2"/>
              <w:tabs>
                <w:tab w:val="clear" w:pos="480"/>
                <w:tab w:val="left" w:pos="540"/>
              </w:tabs>
              <w:ind w:left="0"/>
              <w:jc w:val="center"/>
              <w:rPr>
                <w:color w:val="000000"/>
              </w:rPr>
            </w:pPr>
          </w:p>
          <w:p w14:paraId="1C8F5D58" w14:textId="22011EC1" w:rsidR="00263485" w:rsidRDefault="00D7737C" w:rsidP="0057131F">
            <w:pPr>
              <w:pStyle w:val="BodyTextIndent2"/>
              <w:tabs>
                <w:tab w:val="clear" w:pos="480"/>
                <w:tab w:val="left" w:pos="540"/>
              </w:tabs>
              <w:ind w:left="0"/>
              <w:jc w:val="center"/>
              <w:rPr>
                <w:color w:val="000000"/>
              </w:rPr>
            </w:pPr>
            <w:r>
              <w:rPr>
                <w:color w:val="000000"/>
              </w:rPr>
              <w:t>$</w:t>
            </w:r>
            <w:r w:rsidR="008B5B3F">
              <w:rPr>
                <w:color w:val="000000"/>
              </w:rPr>
              <w:t>0.92</w:t>
            </w:r>
          </w:p>
        </w:tc>
      </w:tr>
      <w:tr w:rsidR="00B52888" w:rsidRPr="00630B26" w14:paraId="5DB0824E" w14:textId="77777777">
        <w:tc>
          <w:tcPr>
            <w:tcW w:w="5040" w:type="dxa"/>
          </w:tcPr>
          <w:p w14:paraId="7236E5AB" w14:textId="77777777" w:rsidR="00B52888" w:rsidRPr="00630B26" w:rsidRDefault="00B52888" w:rsidP="00B52888">
            <w:pPr>
              <w:pStyle w:val="BodyTextIndent2"/>
              <w:tabs>
                <w:tab w:val="clear" w:pos="480"/>
                <w:tab w:val="left" w:pos="540"/>
              </w:tabs>
              <w:ind w:left="0"/>
              <w:rPr>
                <w:color w:val="000000"/>
              </w:rPr>
            </w:pPr>
            <w:r w:rsidRPr="00630B26">
              <w:rPr>
                <w:color w:val="000000"/>
              </w:rPr>
              <w:t>Primary Service</w:t>
            </w:r>
          </w:p>
          <w:p w14:paraId="3F15D692" w14:textId="77777777" w:rsidR="00B52888" w:rsidRPr="00630B26" w:rsidRDefault="00B52888" w:rsidP="00B52888">
            <w:pPr>
              <w:pStyle w:val="BodyTextIndent2"/>
              <w:tabs>
                <w:tab w:val="clear" w:pos="480"/>
                <w:tab w:val="left" w:pos="540"/>
              </w:tabs>
              <w:ind w:left="0"/>
              <w:rPr>
                <w:color w:val="000000"/>
              </w:rPr>
            </w:pPr>
            <w:r w:rsidRPr="00630B26">
              <w:rPr>
                <w:color w:val="000000"/>
              </w:rPr>
              <w:tab/>
            </w:r>
            <w:r w:rsidRPr="00630B26">
              <w:rPr>
                <w:color w:val="000000"/>
              </w:rPr>
              <w:tab/>
              <w:t>IDR Meter</w:t>
            </w:r>
          </w:p>
        </w:tc>
        <w:tc>
          <w:tcPr>
            <w:tcW w:w="2322" w:type="dxa"/>
          </w:tcPr>
          <w:p w14:paraId="43D565D9" w14:textId="77777777" w:rsidR="00B52888" w:rsidRPr="00630B26" w:rsidRDefault="00B52888" w:rsidP="00B52888">
            <w:pPr>
              <w:pStyle w:val="BodyTextIndent2"/>
              <w:tabs>
                <w:tab w:val="clear" w:pos="480"/>
                <w:tab w:val="left" w:pos="540"/>
              </w:tabs>
              <w:ind w:left="0"/>
              <w:jc w:val="center"/>
              <w:rPr>
                <w:color w:val="000000"/>
              </w:rPr>
            </w:pPr>
          </w:p>
          <w:p w14:paraId="6CB10242" w14:textId="1796080B" w:rsidR="00263485" w:rsidRDefault="00B52888" w:rsidP="0057131F">
            <w:pPr>
              <w:pStyle w:val="BodyTextIndent2"/>
              <w:tabs>
                <w:tab w:val="clear" w:pos="480"/>
                <w:tab w:val="left" w:pos="540"/>
              </w:tabs>
              <w:ind w:left="0"/>
              <w:jc w:val="center"/>
              <w:rPr>
                <w:color w:val="000000"/>
              </w:rPr>
            </w:pPr>
            <w:r w:rsidRPr="00630B26">
              <w:rPr>
                <w:color w:val="000000"/>
              </w:rPr>
              <w:t>$</w:t>
            </w:r>
            <w:r w:rsidR="00D7737C">
              <w:rPr>
                <w:color w:val="000000"/>
              </w:rPr>
              <w:t>0.</w:t>
            </w:r>
            <w:r w:rsidR="008B5B3F">
              <w:rPr>
                <w:color w:val="000000"/>
              </w:rPr>
              <w:t>87</w:t>
            </w:r>
          </w:p>
        </w:tc>
      </w:tr>
      <w:tr w:rsidR="00B52888" w:rsidRPr="00630B26" w14:paraId="518020F6" w14:textId="77777777">
        <w:tc>
          <w:tcPr>
            <w:tcW w:w="5040" w:type="dxa"/>
          </w:tcPr>
          <w:p w14:paraId="5783CC91" w14:textId="77777777" w:rsidR="00B52888" w:rsidRPr="00630B26" w:rsidRDefault="00B52888" w:rsidP="00B52888">
            <w:pPr>
              <w:pStyle w:val="BodyTextIndent2"/>
              <w:tabs>
                <w:tab w:val="clear" w:pos="480"/>
                <w:tab w:val="left" w:pos="540"/>
              </w:tabs>
              <w:ind w:left="0"/>
              <w:rPr>
                <w:color w:val="000000"/>
              </w:rPr>
            </w:pPr>
            <w:r w:rsidRPr="00630B26">
              <w:rPr>
                <w:color w:val="000000"/>
              </w:rPr>
              <w:t>Transmission Service</w:t>
            </w:r>
          </w:p>
        </w:tc>
        <w:tc>
          <w:tcPr>
            <w:tcW w:w="2322" w:type="dxa"/>
          </w:tcPr>
          <w:p w14:paraId="764BB588" w14:textId="24611CF9" w:rsidR="00263485" w:rsidRDefault="00B52888" w:rsidP="0057131F">
            <w:pPr>
              <w:pStyle w:val="BodyTextIndent2"/>
              <w:tabs>
                <w:tab w:val="clear" w:pos="480"/>
                <w:tab w:val="left" w:pos="540"/>
              </w:tabs>
              <w:ind w:left="0"/>
              <w:jc w:val="center"/>
              <w:rPr>
                <w:color w:val="000000"/>
              </w:rPr>
            </w:pPr>
            <w:r w:rsidRPr="00630B26">
              <w:rPr>
                <w:color w:val="000000"/>
              </w:rPr>
              <w:t>$</w:t>
            </w:r>
            <w:r w:rsidR="00D7737C">
              <w:rPr>
                <w:color w:val="000000"/>
              </w:rPr>
              <w:t>1.</w:t>
            </w:r>
            <w:r w:rsidR="008B5B3F">
              <w:rPr>
                <w:color w:val="000000"/>
              </w:rPr>
              <w:t>25</w:t>
            </w:r>
          </w:p>
        </w:tc>
      </w:tr>
    </w:tbl>
    <w:p w14:paraId="3B7D4F44" w14:textId="77777777" w:rsidR="00B52888" w:rsidRPr="00630B26" w:rsidRDefault="00B52888" w:rsidP="00B52888">
      <w:pPr>
        <w:pStyle w:val="BodyTextIndent2"/>
        <w:tabs>
          <w:tab w:val="clear" w:pos="480"/>
          <w:tab w:val="left" w:pos="540"/>
        </w:tabs>
        <w:ind w:left="540" w:hanging="540"/>
        <w:rPr>
          <w:color w:val="000000"/>
        </w:rPr>
      </w:pPr>
    </w:p>
    <w:p w14:paraId="5156ABA2" w14:textId="687D0685" w:rsidR="00B52888" w:rsidRPr="00630B26" w:rsidRDefault="00B52888" w:rsidP="00B52888">
      <w:pPr>
        <w:pStyle w:val="BodyTextIndent2"/>
        <w:tabs>
          <w:tab w:val="clear" w:pos="480"/>
          <w:tab w:val="clear" w:pos="1080"/>
          <w:tab w:val="clear" w:pos="4080"/>
          <w:tab w:val="clear" w:pos="4680"/>
          <w:tab w:val="left" w:pos="1440"/>
          <w:tab w:val="left" w:pos="5040"/>
        </w:tabs>
        <w:ind w:left="1260" w:hanging="360"/>
        <w:rPr>
          <w:color w:val="000000"/>
        </w:rPr>
      </w:pPr>
    </w:p>
    <w:p w14:paraId="05034E15" w14:textId="77777777" w:rsidR="00B52888" w:rsidRPr="00630B26" w:rsidRDefault="00B52888" w:rsidP="00B52888">
      <w:pPr>
        <w:pStyle w:val="Heading1"/>
        <w:ind w:left="0" w:firstLine="0"/>
        <w:rPr>
          <w:b/>
          <w:color w:val="000000"/>
          <w:u w:val="none"/>
        </w:rPr>
      </w:pPr>
      <w:r w:rsidRPr="00630B26">
        <w:rPr>
          <w:b/>
          <w:color w:val="000000"/>
          <w:u w:val="none"/>
        </w:rPr>
        <w:t>NOTICE</w:t>
      </w:r>
    </w:p>
    <w:p w14:paraId="6AD72224" w14:textId="77777777" w:rsidR="00B52888" w:rsidRPr="00630B26" w:rsidRDefault="00B52888" w:rsidP="00B52888">
      <w:pPr>
        <w:ind w:left="720" w:hanging="720"/>
        <w:jc w:val="both"/>
        <w:rPr>
          <w:b/>
          <w:color w:val="000000"/>
        </w:rPr>
      </w:pPr>
    </w:p>
    <w:p w14:paraId="5A45A6DA" w14:textId="77777777" w:rsidR="00B52888" w:rsidRPr="00630B26" w:rsidRDefault="00B52888" w:rsidP="00B52888">
      <w:pPr>
        <w:pStyle w:val="BodyText"/>
        <w:ind w:left="720"/>
        <w:jc w:val="both"/>
        <w:rPr>
          <w:color w:val="000000"/>
        </w:rPr>
      </w:pPr>
      <w:r w:rsidRPr="00630B26">
        <w:rPr>
          <w:color w:val="000000"/>
        </w:rPr>
        <w:t>This Rate Schedule is subject to the Company’s Tariff and Applicable Legal Authorities.</w:t>
      </w:r>
    </w:p>
    <w:p w14:paraId="3D1EE910" w14:textId="77777777" w:rsidR="00B52888" w:rsidRPr="00630B26" w:rsidRDefault="00B52888" w:rsidP="00B52888">
      <w:pPr>
        <w:pStyle w:val="BodyText"/>
        <w:rPr>
          <w:color w:val="000000"/>
        </w:rPr>
      </w:pPr>
    </w:p>
    <w:p w14:paraId="65DFEBEB" w14:textId="77777777" w:rsidR="00B52888" w:rsidRPr="00630B26" w:rsidRDefault="00B52888" w:rsidP="00B52888">
      <w:pPr>
        <w:pStyle w:val="BodyText"/>
        <w:rPr>
          <w:color w:val="000000"/>
        </w:rPr>
      </w:pPr>
    </w:p>
    <w:p w14:paraId="5A6A7FCB" w14:textId="77777777" w:rsidR="00B52888" w:rsidRPr="00630B26" w:rsidRDefault="00B52888" w:rsidP="00B52888">
      <w:pPr>
        <w:pStyle w:val="BodyText"/>
        <w:rPr>
          <w:color w:val="000000"/>
        </w:rPr>
        <w:sectPr w:rsidR="00B52888" w:rsidRPr="00630B26" w:rsidSect="00586299">
          <w:headerReference w:type="default" r:id="rId59"/>
          <w:footerReference w:type="default" r:id="rId60"/>
          <w:pgSz w:w="12240" w:h="15840" w:code="1"/>
          <w:pgMar w:top="1440" w:right="1440" w:bottom="1440" w:left="1440" w:header="720" w:footer="720" w:gutter="0"/>
          <w:pgNumType w:start="1"/>
          <w:cols w:space="720"/>
          <w:noEndnote/>
        </w:sectPr>
      </w:pPr>
    </w:p>
    <w:p w14:paraId="58453821" w14:textId="2B41318B" w:rsidR="003A784B" w:rsidRDefault="003A784B" w:rsidP="003A784B">
      <w:p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b/>
          <w:color w:val="000000"/>
          <w:sz w:val="24"/>
        </w:rPr>
        <w:lastRenderedPageBreak/>
        <w:t>6.1.1.6.</w:t>
      </w:r>
      <w:r w:rsidR="00346E14">
        <w:rPr>
          <w:b/>
          <w:color w:val="000000"/>
          <w:sz w:val="24"/>
        </w:rPr>
        <w:t>6</w:t>
      </w:r>
      <w:r>
        <w:rPr>
          <w:b/>
          <w:color w:val="000000"/>
          <w:sz w:val="24"/>
        </w:rPr>
        <w:tab/>
        <w:t xml:space="preserve">RIDER RCE - RATE CASE EXPENSES SURCHARGE </w:t>
      </w:r>
    </w:p>
    <w:p w14:paraId="72872240" w14:textId="77777777" w:rsidR="003A784B" w:rsidRDefault="003A784B" w:rsidP="003A784B">
      <w:pPr>
        <w:pStyle w:val="BodyTextIndent"/>
        <w:ind w:firstLine="0"/>
        <w:jc w:val="both"/>
        <w:rPr>
          <w:b/>
          <w:color w:val="000000"/>
        </w:rPr>
      </w:pPr>
    </w:p>
    <w:p w14:paraId="4539F067" w14:textId="77777777" w:rsidR="003A784B" w:rsidRDefault="003A784B" w:rsidP="003A784B">
      <w:pPr>
        <w:keepNext/>
        <w:tabs>
          <w:tab w:val="left" w:pos="0"/>
          <w:tab w:val="left" w:pos="450"/>
          <w:tab w:val="left" w:pos="720"/>
          <w:tab w:val="left" w:pos="1170"/>
          <w:tab w:val="left" w:pos="1440"/>
          <w:tab w:val="left" w:pos="2070"/>
        </w:tabs>
        <w:ind w:left="720" w:hanging="720"/>
        <w:outlineLvl w:val="2"/>
        <w:rPr>
          <w:sz w:val="24"/>
          <w:szCs w:val="24"/>
        </w:rPr>
      </w:pPr>
    </w:p>
    <w:p w14:paraId="5AC882B2" w14:textId="77777777" w:rsidR="003A784B" w:rsidRDefault="003A784B" w:rsidP="003A784B">
      <w:pPr>
        <w:pStyle w:val="Heading1"/>
        <w:ind w:hanging="720"/>
        <w:rPr>
          <w:b/>
          <w:color w:val="auto"/>
          <w:u w:val="none"/>
        </w:rPr>
      </w:pPr>
      <w:r>
        <w:rPr>
          <w:b/>
          <w:color w:val="auto"/>
          <w:u w:val="none"/>
        </w:rPr>
        <w:t>APPLICABILITY</w:t>
      </w:r>
    </w:p>
    <w:p w14:paraId="594ADA5A" w14:textId="273F4145" w:rsidR="003A784B" w:rsidRDefault="003A784B" w:rsidP="003A784B">
      <w:pPr>
        <w:pStyle w:val="BodyText"/>
        <w:jc w:val="both"/>
      </w:pPr>
      <w:r>
        <w:t>This rider is applicable to all Retail Customers receiving Delivery Service under one of the Company’s Rate Schedules in the Tariff for Retail Delivery Service for recovery of rate case expenses.</w:t>
      </w:r>
    </w:p>
    <w:p w14:paraId="27A799EB" w14:textId="2E7C9804" w:rsidR="003A784B" w:rsidRDefault="003A784B" w:rsidP="003A784B">
      <w:pPr>
        <w:jc w:val="both"/>
      </w:pPr>
    </w:p>
    <w:p w14:paraId="63C8A370" w14:textId="77777777" w:rsidR="003A784B" w:rsidRDefault="003A784B" w:rsidP="003A784B">
      <w:pPr>
        <w:pStyle w:val="Heading1"/>
        <w:ind w:hanging="720"/>
        <w:rPr>
          <w:b/>
          <w:color w:val="auto"/>
          <w:u w:val="none"/>
        </w:rPr>
      </w:pPr>
      <w:r>
        <w:rPr>
          <w:b/>
          <w:color w:val="auto"/>
          <w:u w:val="none"/>
        </w:rPr>
        <w:t>MONTHLY RATE</w:t>
      </w:r>
    </w:p>
    <w:p w14:paraId="2332DC13" w14:textId="14EEEF8E" w:rsidR="003A784B" w:rsidRDefault="003A784B" w:rsidP="003A784B">
      <w:pPr>
        <w:pStyle w:val="BodyText"/>
        <w:jc w:val="both"/>
      </w:pPr>
      <w:r>
        <w:t>A Retail Customer’s RCE for the billing month shall be determined by multiplying the appropriate rate case expenses factor shown below by the Retail Customer’s applicable billing determinant for the current month.</w:t>
      </w:r>
    </w:p>
    <w:p w14:paraId="71319D51" w14:textId="1C9B47D8" w:rsidR="003A784B" w:rsidRDefault="003A784B" w:rsidP="003A784B">
      <w:pPr>
        <w:jc w:val="both"/>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2"/>
        <w:gridCol w:w="3192"/>
        <w:gridCol w:w="2436"/>
      </w:tblGrid>
      <w:tr w:rsidR="003A784B" w14:paraId="5FB8CBE2" w14:textId="77777777" w:rsidTr="003A784B">
        <w:trPr>
          <w:trHeight w:val="593"/>
        </w:trPr>
        <w:tc>
          <w:tcPr>
            <w:tcW w:w="3192" w:type="dxa"/>
            <w:tcBorders>
              <w:top w:val="single" w:sz="4" w:space="0" w:color="auto"/>
              <w:left w:val="single" w:sz="4" w:space="0" w:color="auto"/>
              <w:bottom w:val="single" w:sz="4" w:space="0" w:color="auto"/>
              <w:right w:val="single" w:sz="4" w:space="0" w:color="auto"/>
            </w:tcBorders>
            <w:hideMark/>
          </w:tcPr>
          <w:p w14:paraId="176D1328" w14:textId="77777777" w:rsidR="003A784B" w:rsidRDefault="003A784B">
            <w:pPr>
              <w:jc w:val="center"/>
              <w:rPr>
                <w:b/>
                <w:sz w:val="24"/>
                <w:u w:val="single"/>
              </w:rPr>
            </w:pPr>
            <w:r>
              <w:rPr>
                <w:b/>
                <w:sz w:val="24"/>
              </w:rPr>
              <w:t>Retail Customer Rate</w:t>
            </w:r>
            <w:r>
              <w:rPr>
                <w:b/>
                <w:sz w:val="24"/>
                <w:u w:val="single"/>
              </w:rPr>
              <w:t xml:space="preserve"> </w:t>
            </w:r>
            <w:r>
              <w:rPr>
                <w:b/>
                <w:sz w:val="24"/>
              </w:rPr>
              <w:t>Classes</w:t>
            </w:r>
          </w:p>
        </w:tc>
        <w:tc>
          <w:tcPr>
            <w:tcW w:w="3192" w:type="dxa"/>
            <w:tcBorders>
              <w:top w:val="single" w:sz="4" w:space="0" w:color="auto"/>
              <w:left w:val="single" w:sz="4" w:space="0" w:color="auto"/>
              <w:bottom w:val="single" w:sz="4" w:space="0" w:color="auto"/>
              <w:right w:val="single" w:sz="4" w:space="0" w:color="auto"/>
            </w:tcBorders>
            <w:hideMark/>
          </w:tcPr>
          <w:p w14:paraId="4E849A35" w14:textId="77777777" w:rsidR="003A784B" w:rsidRDefault="003A784B">
            <w:pPr>
              <w:jc w:val="center"/>
              <w:rPr>
                <w:b/>
                <w:sz w:val="24"/>
              </w:rPr>
            </w:pPr>
            <w:r>
              <w:rPr>
                <w:b/>
                <w:sz w:val="24"/>
              </w:rPr>
              <w:t>Rate Case Expenses</w:t>
            </w:r>
          </w:p>
          <w:p w14:paraId="501CB154" w14:textId="77777777" w:rsidR="003A784B" w:rsidRDefault="003A784B">
            <w:pPr>
              <w:jc w:val="center"/>
              <w:rPr>
                <w:b/>
                <w:sz w:val="24"/>
                <w:u w:val="single"/>
              </w:rPr>
            </w:pPr>
            <w:r>
              <w:rPr>
                <w:b/>
                <w:sz w:val="24"/>
              </w:rPr>
              <w:t>Factor</w:t>
            </w:r>
          </w:p>
        </w:tc>
        <w:tc>
          <w:tcPr>
            <w:tcW w:w="2436" w:type="dxa"/>
            <w:tcBorders>
              <w:top w:val="single" w:sz="4" w:space="0" w:color="auto"/>
              <w:left w:val="single" w:sz="4" w:space="0" w:color="auto"/>
              <w:bottom w:val="single" w:sz="4" w:space="0" w:color="auto"/>
              <w:right w:val="single" w:sz="4" w:space="0" w:color="auto"/>
            </w:tcBorders>
            <w:hideMark/>
          </w:tcPr>
          <w:p w14:paraId="77CBC7B1" w14:textId="77777777" w:rsidR="003A784B" w:rsidRDefault="003A784B">
            <w:pPr>
              <w:jc w:val="center"/>
              <w:rPr>
                <w:b/>
                <w:sz w:val="24"/>
                <w:u w:val="single"/>
              </w:rPr>
            </w:pPr>
            <w:r>
              <w:rPr>
                <w:b/>
                <w:sz w:val="24"/>
              </w:rPr>
              <w:t>Rate Class Billing</w:t>
            </w:r>
            <w:r>
              <w:rPr>
                <w:b/>
                <w:sz w:val="24"/>
                <w:u w:val="single"/>
              </w:rPr>
              <w:t xml:space="preserve"> </w:t>
            </w:r>
            <w:r>
              <w:rPr>
                <w:b/>
                <w:sz w:val="24"/>
              </w:rPr>
              <w:t>Determinant</w:t>
            </w:r>
          </w:p>
        </w:tc>
      </w:tr>
      <w:tr w:rsidR="003A784B" w14:paraId="3A03276A" w14:textId="77777777" w:rsidTr="003A784B">
        <w:trPr>
          <w:trHeight w:val="386"/>
        </w:trPr>
        <w:tc>
          <w:tcPr>
            <w:tcW w:w="3192" w:type="dxa"/>
            <w:tcBorders>
              <w:top w:val="single" w:sz="4" w:space="0" w:color="auto"/>
              <w:left w:val="single" w:sz="4" w:space="0" w:color="auto"/>
              <w:bottom w:val="single" w:sz="4" w:space="0" w:color="auto"/>
              <w:right w:val="single" w:sz="4" w:space="0" w:color="auto"/>
            </w:tcBorders>
            <w:vAlign w:val="center"/>
            <w:hideMark/>
          </w:tcPr>
          <w:p w14:paraId="4F727D3C" w14:textId="77777777" w:rsidR="003A784B" w:rsidRDefault="003A784B">
            <w:pPr>
              <w:ind w:firstLine="270"/>
              <w:rPr>
                <w:sz w:val="24"/>
              </w:rPr>
            </w:pPr>
            <w:r>
              <w:rPr>
                <w:sz w:val="24"/>
              </w:rPr>
              <w:t>Residential Service</w:t>
            </w:r>
          </w:p>
        </w:tc>
        <w:tc>
          <w:tcPr>
            <w:tcW w:w="3192" w:type="dxa"/>
            <w:tcBorders>
              <w:top w:val="single" w:sz="4" w:space="0" w:color="auto"/>
              <w:left w:val="single" w:sz="4" w:space="0" w:color="auto"/>
              <w:bottom w:val="single" w:sz="4" w:space="0" w:color="auto"/>
              <w:right w:val="single" w:sz="4" w:space="0" w:color="auto"/>
            </w:tcBorders>
            <w:vAlign w:val="center"/>
            <w:hideMark/>
          </w:tcPr>
          <w:p w14:paraId="763B425B" w14:textId="632279C7" w:rsidR="003A784B" w:rsidRDefault="009D4F55">
            <w:pPr>
              <w:jc w:val="center"/>
              <w:rPr>
                <w:sz w:val="24"/>
              </w:rPr>
            </w:pPr>
            <w:r>
              <w:rPr>
                <w:sz w:val="24"/>
              </w:rPr>
              <w:t>$0.0000</w:t>
            </w:r>
            <w:r w:rsidR="00257098">
              <w:rPr>
                <w:sz w:val="24"/>
              </w:rPr>
              <w:t>00</w:t>
            </w:r>
          </w:p>
        </w:tc>
        <w:tc>
          <w:tcPr>
            <w:tcW w:w="2436" w:type="dxa"/>
            <w:tcBorders>
              <w:top w:val="single" w:sz="4" w:space="0" w:color="auto"/>
              <w:left w:val="single" w:sz="4" w:space="0" w:color="auto"/>
              <w:bottom w:val="single" w:sz="4" w:space="0" w:color="auto"/>
              <w:right w:val="single" w:sz="4" w:space="0" w:color="auto"/>
            </w:tcBorders>
            <w:vAlign w:val="center"/>
            <w:hideMark/>
          </w:tcPr>
          <w:p w14:paraId="5A6D9BE9" w14:textId="77777777" w:rsidR="003A784B" w:rsidRDefault="003A784B">
            <w:pPr>
              <w:jc w:val="both"/>
              <w:rPr>
                <w:sz w:val="24"/>
              </w:rPr>
            </w:pPr>
            <w:r>
              <w:rPr>
                <w:sz w:val="24"/>
              </w:rPr>
              <w:t>Per kWh</w:t>
            </w:r>
          </w:p>
        </w:tc>
      </w:tr>
      <w:tr w:rsidR="003A784B" w14:paraId="6A4DE315" w14:textId="77777777" w:rsidTr="003A784B">
        <w:tc>
          <w:tcPr>
            <w:tcW w:w="3192" w:type="dxa"/>
            <w:tcBorders>
              <w:top w:val="single" w:sz="4" w:space="0" w:color="auto"/>
              <w:left w:val="single" w:sz="4" w:space="0" w:color="auto"/>
              <w:bottom w:val="single" w:sz="4" w:space="0" w:color="auto"/>
              <w:right w:val="single" w:sz="4" w:space="0" w:color="auto"/>
            </w:tcBorders>
            <w:hideMark/>
          </w:tcPr>
          <w:p w14:paraId="260BEB52" w14:textId="77777777" w:rsidR="003A784B" w:rsidRDefault="003A784B">
            <w:pPr>
              <w:ind w:left="461" w:hanging="187"/>
              <w:rPr>
                <w:sz w:val="24"/>
              </w:rPr>
            </w:pPr>
            <w:r>
              <w:rPr>
                <w:sz w:val="23"/>
              </w:rPr>
              <w:t>Secondary Service Less</w:t>
            </w:r>
            <w:r>
              <w:rPr>
                <w:sz w:val="24"/>
              </w:rPr>
              <w:t xml:space="preserve"> than or Equal to 10 kVA</w:t>
            </w:r>
          </w:p>
        </w:tc>
        <w:tc>
          <w:tcPr>
            <w:tcW w:w="3192" w:type="dxa"/>
            <w:tcBorders>
              <w:top w:val="single" w:sz="4" w:space="0" w:color="auto"/>
              <w:left w:val="single" w:sz="4" w:space="0" w:color="auto"/>
              <w:bottom w:val="single" w:sz="4" w:space="0" w:color="auto"/>
              <w:right w:val="single" w:sz="4" w:space="0" w:color="auto"/>
            </w:tcBorders>
            <w:vAlign w:val="center"/>
            <w:hideMark/>
          </w:tcPr>
          <w:p w14:paraId="324F6C27" w14:textId="26FB8D0B" w:rsidR="003A784B" w:rsidRDefault="009D4F55">
            <w:pPr>
              <w:jc w:val="center"/>
              <w:rPr>
                <w:sz w:val="24"/>
              </w:rPr>
            </w:pPr>
            <w:r>
              <w:rPr>
                <w:sz w:val="24"/>
              </w:rPr>
              <w:t>$0.0000</w:t>
            </w:r>
            <w:r w:rsidR="00B666DE">
              <w:rPr>
                <w:sz w:val="24"/>
              </w:rPr>
              <w:t>00</w:t>
            </w:r>
          </w:p>
        </w:tc>
        <w:tc>
          <w:tcPr>
            <w:tcW w:w="2436" w:type="dxa"/>
            <w:tcBorders>
              <w:top w:val="single" w:sz="4" w:space="0" w:color="auto"/>
              <w:left w:val="single" w:sz="4" w:space="0" w:color="auto"/>
              <w:bottom w:val="single" w:sz="4" w:space="0" w:color="auto"/>
              <w:right w:val="single" w:sz="4" w:space="0" w:color="auto"/>
            </w:tcBorders>
            <w:vAlign w:val="center"/>
            <w:hideMark/>
          </w:tcPr>
          <w:p w14:paraId="2BF4D2F6" w14:textId="77777777" w:rsidR="003A784B" w:rsidRDefault="003A784B">
            <w:pPr>
              <w:jc w:val="both"/>
              <w:rPr>
                <w:sz w:val="24"/>
              </w:rPr>
            </w:pPr>
            <w:r>
              <w:rPr>
                <w:sz w:val="24"/>
              </w:rPr>
              <w:t>Per kWh</w:t>
            </w:r>
          </w:p>
        </w:tc>
      </w:tr>
      <w:tr w:rsidR="003A784B" w14:paraId="1D0D6BA2" w14:textId="77777777" w:rsidTr="003A784B">
        <w:tc>
          <w:tcPr>
            <w:tcW w:w="3192" w:type="dxa"/>
            <w:tcBorders>
              <w:top w:val="single" w:sz="4" w:space="0" w:color="auto"/>
              <w:left w:val="single" w:sz="4" w:space="0" w:color="auto"/>
              <w:bottom w:val="single" w:sz="4" w:space="0" w:color="auto"/>
              <w:right w:val="single" w:sz="4" w:space="0" w:color="auto"/>
            </w:tcBorders>
            <w:hideMark/>
          </w:tcPr>
          <w:p w14:paraId="490D93EA" w14:textId="77777777" w:rsidR="003A784B" w:rsidRDefault="003A784B">
            <w:pPr>
              <w:ind w:left="450" w:hanging="180"/>
              <w:rPr>
                <w:sz w:val="24"/>
              </w:rPr>
            </w:pPr>
            <w:r>
              <w:rPr>
                <w:sz w:val="24"/>
              </w:rPr>
              <w:t>Secondary Service Greater than 10 kVA</w:t>
            </w:r>
          </w:p>
        </w:tc>
        <w:tc>
          <w:tcPr>
            <w:tcW w:w="3192" w:type="dxa"/>
            <w:tcBorders>
              <w:top w:val="single" w:sz="4" w:space="0" w:color="auto"/>
              <w:left w:val="single" w:sz="4" w:space="0" w:color="auto"/>
              <w:bottom w:val="single" w:sz="4" w:space="0" w:color="auto"/>
              <w:right w:val="single" w:sz="4" w:space="0" w:color="auto"/>
            </w:tcBorders>
            <w:vAlign w:val="center"/>
            <w:hideMark/>
          </w:tcPr>
          <w:p w14:paraId="28F05871" w14:textId="1E267DED" w:rsidR="003A784B" w:rsidRDefault="00A62C31">
            <w:pPr>
              <w:jc w:val="center"/>
              <w:rPr>
                <w:sz w:val="24"/>
              </w:rPr>
            </w:pPr>
            <w:r>
              <w:rPr>
                <w:sz w:val="24"/>
              </w:rPr>
              <w:t>$0.0</w:t>
            </w:r>
            <w:r w:rsidR="00B666DE">
              <w:rPr>
                <w:sz w:val="24"/>
              </w:rPr>
              <w:t>00000</w:t>
            </w:r>
          </w:p>
        </w:tc>
        <w:tc>
          <w:tcPr>
            <w:tcW w:w="2436" w:type="dxa"/>
            <w:tcBorders>
              <w:top w:val="single" w:sz="4" w:space="0" w:color="auto"/>
              <w:left w:val="single" w:sz="4" w:space="0" w:color="auto"/>
              <w:bottom w:val="single" w:sz="4" w:space="0" w:color="auto"/>
              <w:right w:val="single" w:sz="4" w:space="0" w:color="auto"/>
            </w:tcBorders>
            <w:vAlign w:val="center"/>
            <w:hideMark/>
          </w:tcPr>
          <w:p w14:paraId="277DB820" w14:textId="77777777" w:rsidR="003A784B" w:rsidRDefault="003A784B">
            <w:pPr>
              <w:jc w:val="both"/>
              <w:rPr>
                <w:sz w:val="24"/>
              </w:rPr>
            </w:pPr>
            <w:r>
              <w:rPr>
                <w:sz w:val="24"/>
              </w:rPr>
              <w:t>Per Billing kVA</w:t>
            </w:r>
          </w:p>
        </w:tc>
      </w:tr>
      <w:tr w:rsidR="003A784B" w14:paraId="2EAA6408" w14:textId="77777777" w:rsidTr="003A784B">
        <w:trPr>
          <w:trHeight w:val="377"/>
        </w:trPr>
        <w:tc>
          <w:tcPr>
            <w:tcW w:w="3192" w:type="dxa"/>
            <w:tcBorders>
              <w:top w:val="single" w:sz="4" w:space="0" w:color="auto"/>
              <w:left w:val="single" w:sz="4" w:space="0" w:color="auto"/>
              <w:bottom w:val="single" w:sz="4" w:space="0" w:color="auto"/>
              <w:right w:val="single" w:sz="4" w:space="0" w:color="auto"/>
            </w:tcBorders>
            <w:vAlign w:val="center"/>
            <w:hideMark/>
          </w:tcPr>
          <w:p w14:paraId="26E6EEAF" w14:textId="77777777" w:rsidR="003A784B" w:rsidRDefault="003A784B">
            <w:pPr>
              <w:ind w:firstLine="270"/>
              <w:rPr>
                <w:sz w:val="24"/>
              </w:rPr>
            </w:pPr>
            <w:r>
              <w:rPr>
                <w:sz w:val="24"/>
              </w:rPr>
              <w:t>Primary Service</w:t>
            </w:r>
          </w:p>
        </w:tc>
        <w:tc>
          <w:tcPr>
            <w:tcW w:w="3192" w:type="dxa"/>
            <w:tcBorders>
              <w:top w:val="single" w:sz="4" w:space="0" w:color="auto"/>
              <w:left w:val="single" w:sz="4" w:space="0" w:color="auto"/>
              <w:bottom w:val="single" w:sz="4" w:space="0" w:color="auto"/>
              <w:right w:val="single" w:sz="4" w:space="0" w:color="auto"/>
            </w:tcBorders>
            <w:vAlign w:val="center"/>
            <w:hideMark/>
          </w:tcPr>
          <w:p w14:paraId="045F7855" w14:textId="2AC04219" w:rsidR="003A784B" w:rsidRDefault="00A62C31">
            <w:pPr>
              <w:jc w:val="center"/>
              <w:rPr>
                <w:sz w:val="24"/>
              </w:rPr>
            </w:pPr>
            <w:r>
              <w:rPr>
                <w:sz w:val="24"/>
              </w:rPr>
              <w:t>$0.0</w:t>
            </w:r>
            <w:r w:rsidR="00B666DE">
              <w:rPr>
                <w:sz w:val="24"/>
              </w:rPr>
              <w:t>00000</w:t>
            </w:r>
          </w:p>
        </w:tc>
        <w:tc>
          <w:tcPr>
            <w:tcW w:w="2436" w:type="dxa"/>
            <w:tcBorders>
              <w:top w:val="single" w:sz="4" w:space="0" w:color="auto"/>
              <w:left w:val="single" w:sz="4" w:space="0" w:color="auto"/>
              <w:bottom w:val="single" w:sz="4" w:space="0" w:color="auto"/>
              <w:right w:val="single" w:sz="4" w:space="0" w:color="auto"/>
            </w:tcBorders>
            <w:vAlign w:val="center"/>
            <w:hideMark/>
          </w:tcPr>
          <w:p w14:paraId="5D9816AA" w14:textId="77777777" w:rsidR="003A784B" w:rsidRDefault="003A784B">
            <w:pPr>
              <w:jc w:val="both"/>
              <w:rPr>
                <w:sz w:val="24"/>
              </w:rPr>
            </w:pPr>
            <w:r>
              <w:rPr>
                <w:sz w:val="24"/>
              </w:rPr>
              <w:t>Per Billing kVA</w:t>
            </w:r>
          </w:p>
        </w:tc>
      </w:tr>
      <w:tr w:rsidR="003A784B" w14:paraId="76647061" w14:textId="77777777" w:rsidTr="003A784B">
        <w:trPr>
          <w:trHeight w:val="359"/>
        </w:trPr>
        <w:tc>
          <w:tcPr>
            <w:tcW w:w="3192" w:type="dxa"/>
            <w:tcBorders>
              <w:top w:val="single" w:sz="4" w:space="0" w:color="auto"/>
              <w:left w:val="single" w:sz="4" w:space="0" w:color="auto"/>
              <w:bottom w:val="single" w:sz="4" w:space="0" w:color="auto"/>
              <w:right w:val="single" w:sz="4" w:space="0" w:color="auto"/>
            </w:tcBorders>
            <w:vAlign w:val="center"/>
            <w:hideMark/>
          </w:tcPr>
          <w:p w14:paraId="59CC4C70" w14:textId="77777777" w:rsidR="003A784B" w:rsidRDefault="003A784B">
            <w:pPr>
              <w:ind w:firstLine="270"/>
              <w:rPr>
                <w:sz w:val="24"/>
              </w:rPr>
            </w:pPr>
            <w:r>
              <w:rPr>
                <w:sz w:val="24"/>
              </w:rPr>
              <w:t>Transmission Service</w:t>
            </w:r>
          </w:p>
        </w:tc>
        <w:tc>
          <w:tcPr>
            <w:tcW w:w="3192" w:type="dxa"/>
            <w:tcBorders>
              <w:top w:val="single" w:sz="4" w:space="0" w:color="auto"/>
              <w:left w:val="single" w:sz="4" w:space="0" w:color="auto"/>
              <w:bottom w:val="single" w:sz="4" w:space="0" w:color="auto"/>
              <w:right w:val="single" w:sz="4" w:space="0" w:color="auto"/>
            </w:tcBorders>
            <w:vAlign w:val="center"/>
            <w:hideMark/>
          </w:tcPr>
          <w:p w14:paraId="0D9D541C" w14:textId="5C5C7626" w:rsidR="003A784B" w:rsidRDefault="003A784B">
            <w:pPr>
              <w:jc w:val="center"/>
              <w:rPr>
                <w:sz w:val="24"/>
              </w:rPr>
            </w:pPr>
            <w:r>
              <w:rPr>
                <w:sz w:val="24"/>
              </w:rPr>
              <w:t>$0.0</w:t>
            </w:r>
            <w:r w:rsidR="00B666DE">
              <w:rPr>
                <w:sz w:val="24"/>
              </w:rPr>
              <w:t>00000</w:t>
            </w:r>
          </w:p>
        </w:tc>
        <w:tc>
          <w:tcPr>
            <w:tcW w:w="2436" w:type="dxa"/>
            <w:tcBorders>
              <w:top w:val="single" w:sz="4" w:space="0" w:color="auto"/>
              <w:left w:val="single" w:sz="4" w:space="0" w:color="auto"/>
              <w:bottom w:val="single" w:sz="4" w:space="0" w:color="auto"/>
              <w:right w:val="single" w:sz="4" w:space="0" w:color="auto"/>
            </w:tcBorders>
            <w:vAlign w:val="center"/>
            <w:hideMark/>
          </w:tcPr>
          <w:p w14:paraId="67B06D78" w14:textId="77777777" w:rsidR="003A784B" w:rsidRDefault="003A784B">
            <w:pPr>
              <w:jc w:val="both"/>
              <w:rPr>
                <w:sz w:val="24"/>
              </w:rPr>
            </w:pPr>
            <w:r>
              <w:rPr>
                <w:sz w:val="24"/>
              </w:rPr>
              <w:t>Per 4CP kVA</w:t>
            </w:r>
          </w:p>
        </w:tc>
      </w:tr>
      <w:tr w:rsidR="003A784B" w14:paraId="4A76FFEA" w14:textId="77777777" w:rsidTr="003A784B">
        <w:trPr>
          <w:trHeight w:val="332"/>
        </w:trPr>
        <w:tc>
          <w:tcPr>
            <w:tcW w:w="3192" w:type="dxa"/>
            <w:tcBorders>
              <w:top w:val="single" w:sz="4" w:space="0" w:color="auto"/>
              <w:left w:val="single" w:sz="4" w:space="0" w:color="auto"/>
              <w:bottom w:val="single" w:sz="4" w:space="0" w:color="auto"/>
              <w:right w:val="single" w:sz="4" w:space="0" w:color="auto"/>
            </w:tcBorders>
            <w:vAlign w:val="center"/>
            <w:hideMark/>
          </w:tcPr>
          <w:p w14:paraId="063826A3" w14:textId="77777777" w:rsidR="003A784B" w:rsidRDefault="003A784B">
            <w:pPr>
              <w:ind w:firstLine="270"/>
              <w:rPr>
                <w:sz w:val="24"/>
              </w:rPr>
            </w:pPr>
            <w:r>
              <w:rPr>
                <w:sz w:val="24"/>
              </w:rPr>
              <w:t>Street Lighting Service</w:t>
            </w:r>
          </w:p>
        </w:tc>
        <w:tc>
          <w:tcPr>
            <w:tcW w:w="3192" w:type="dxa"/>
            <w:tcBorders>
              <w:top w:val="single" w:sz="4" w:space="0" w:color="auto"/>
              <w:left w:val="single" w:sz="4" w:space="0" w:color="auto"/>
              <w:bottom w:val="single" w:sz="4" w:space="0" w:color="auto"/>
              <w:right w:val="single" w:sz="4" w:space="0" w:color="auto"/>
            </w:tcBorders>
            <w:vAlign w:val="center"/>
            <w:hideMark/>
          </w:tcPr>
          <w:p w14:paraId="332EF62F" w14:textId="0E7FE00E" w:rsidR="003A784B" w:rsidRDefault="003A784B">
            <w:pPr>
              <w:jc w:val="center"/>
              <w:rPr>
                <w:sz w:val="24"/>
              </w:rPr>
            </w:pPr>
            <w:r>
              <w:rPr>
                <w:sz w:val="24"/>
              </w:rPr>
              <w:t>$0.000</w:t>
            </w:r>
            <w:r w:rsidR="00B666DE">
              <w:rPr>
                <w:sz w:val="24"/>
              </w:rPr>
              <w:t>000</w:t>
            </w:r>
          </w:p>
        </w:tc>
        <w:tc>
          <w:tcPr>
            <w:tcW w:w="2436" w:type="dxa"/>
            <w:tcBorders>
              <w:top w:val="single" w:sz="4" w:space="0" w:color="auto"/>
              <w:left w:val="single" w:sz="4" w:space="0" w:color="auto"/>
              <w:bottom w:val="single" w:sz="4" w:space="0" w:color="auto"/>
              <w:right w:val="single" w:sz="4" w:space="0" w:color="auto"/>
            </w:tcBorders>
            <w:vAlign w:val="center"/>
            <w:hideMark/>
          </w:tcPr>
          <w:p w14:paraId="2BA7410B" w14:textId="77777777" w:rsidR="003A784B" w:rsidRDefault="003A784B">
            <w:pPr>
              <w:jc w:val="both"/>
              <w:rPr>
                <w:sz w:val="24"/>
              </w:rPr>
            </w:pPr>
            <w:r>
              <w:rPr>
                <w:sz w:val="24"/>
              </w:rPr>
              <w:t>Per kWh</w:t>
            </w:r>
          </w:p>
        </w:tc>
      </w:tr>
      <w:tr w:rsidR="003A784B" w14:paraId="6F6836F9" w14:textId="77777777" w:rsidTr="003A784B">
        <w:trPr>
          <w:trHeight w:val="332"/>
        </w:trPr>
        <w:tc>
          <w:tcPr>
            <w:tcW w:w="3192" w:type="dxa"/>
            <w:tcBorders>
              <w:top w:val="single" w:sz="4" w:space="0" w:color="auto"/>
              <w:left w:val="single" w:sz="4" w:space="0" w:color="auto"/>
              <w:bottom w:val="single" w:sz="4" w:space="0" w:color="auto"/>
              <w:right w:val="single" w:sz="4" w:space="0" w:color="auto"/>
            </w:tcBorders>
            <w:vAlign w:val="center"/>
            <w:hideMark/>
          </w:tcPr>
          <w:p w14:paraId="52448155" w14:textId="77777777" w:rsidR="003A784B" w:rsidRDefault="003A784B">
            <w:pPr>
              <w:ind w:left="432" w:hanging="162"/>
              <w:rPr>
                <w:sz w:val="24"/>
              </w:rPr>
            </w:pPr>
            <w:r>
              <w:rPr>
                <w:sz w:val="24"/>
              </w:rPr>
              <w:t>Miscellaneous Lighting Service</w:t>
            </w:r>
          </w:p>
        </w:tc>
        <w:tc>
          <w:tcPr>
            <w:tcW w:w="3192" w:type="dxa"/>
            <w:tcBorders>
              <w:top w:val="single" w:sz="4" w:space="0" w:color="auto"/>
              <w:left w:val="single" w:sz="4" w:space="0" w:color="auto"/>
              <w:bottom w:val="single" w:sz="4" w:space="0" w:color="auto"/>
              <w:right w:val="single" w:sz="4" w:space="0" w:color="auto"/>
            </w:tcBorders>
            <w:vAlign w:val="center"/>
            <w:hideMark/>
          </w:tcPr>
          <w:p w14:paraId="2922851A" w14:textId="0BCDB30F" w:rsidR="003A784B" w:rsidRDefault="009D4F55">
            <w:pPr>
              <w:jc w:val="center"/>
              <w:rPr>
                <w:sz w:val="24"/>
              </w:rPr>
            </w:pPr>
            <w:r>
              <w:rPr>
                <w:sz w:val="24"/>
              </w:rPr>
              <w:t>$0.000</w:t>
            </w:r>
            <w:r w:rsidR="00B666DE">
              <w:rPr>
                <w:sz w:val="24"/>
              </w:rPr>
              <w:t>000</w:t>
            </w:r>
          </w:p>
        </w:tc>
        <w:tc>
          <w:tcPr>
            <w:tcW w:w="2436" w:type="dxa"/>
            <w:tcBorders>
              <w:top w:val="single" w:sz="4" w:space="0" w:color="auto"/>
              <w:left w:val="single" w:sz="4" w:space="0" w:color="auto"/>
              <w:bottom w:val="single" w:sz="4" w:space="0" w:color="auto"/>
              <w:right w:val="single" w:sz="4" w:space="0" w:color="auto"/>
            </w:tcBorders>
            <w:vAlign w:val="center"/>
            <w:hideMark/>
          </w:tcPr>
          <w:p w14:paraId="2C590D83" w14:textId="77777777" w:rsidR="003A784B" w:rsidRDefault="003A784B">
            <w:pPr>
              <w:jc w:val="both"/>
              <w:rPr>
                <w:sz w:val="24"/>
              </w:rPr>
            </w:pPr>
            <w:r>
              <w:rPr>
                <w:sz w:val="24"/>
              </w:rPr>
              <w:t>Per kWh</w:t>
            </w:r>
          </w:p>
        </w:tc>
      </w:tr>
    </w:tbl>
    <w:p w14:paraId="0C11ED3D" w14:textId="77777777" w:rsidR="003A784B" w:rsidRDefault="003A784B" w:rsidP="003A784B">
      <w:pPr>
        <w:jc w:val="both"/>
      </w:pPr>
    </w:p>
    <w:p w14:paraId="26C6FD87" w14:textId="77777777" w:rsidR="003A784B" w:rsidRDefault="003A784B" w:rsidP="003A784B">
      <w:pPr>
        <w:pStyle w:val="Heading1"/>
        <w:ind w:hanging="720"/>
        <w:rPr>
          <w:b/>
          <w:color w:val="auto"/>
          <w:u w:val="none"/>
        </w:rPr>
      </w:pPr>
      <w:r>
        <w:rPr>
          <w:b/>
          <w:color w:val="auto"/>
          <w:u w:val="none"/>
        </w:rPr>
        <w:t>TERM</w:t>
      </w:r>
    </w:p>
    <w:p w14:paraId="3AF8D8A5" w14:textId="3FC72DB0" w:rsidR="003A784B" w:rsidRDefault="003A784B" w:rsidP="003A784B">
      <w:pPr>
        <w:pStyle w:val="BodyText"/>
        <w:jc w:val="both"/>
      </w:pPr>
      <w:r>
        <w:t xml:space="preserve">Rider RCE will remain in effect for three years from the original effective date </w:t>
      </w:r>
      <w:r w:rsidR="00CD637A">
        <w:t xml:space="preserve">of September 1, 2011 </w:t>
      </w:r>
      <w:r w:rsidR="00AD5C82">
        <w:t>or until the</w:t>
      </w:r>
      <w:r>
        <w:t xml:space="preserve"> Commission approved amount is recovered.</w:t>
      </w:r>
    </w:p>
    <w:p w14:paraId="779BF90C" w14:textId="77777777" w:rsidR="003A784B" w:rsidRDefault="003A784B" w:rsidP="003A784B"/>
    <w:p w14:paraId="35AE29A9" w14:textId="77777777" w:rsidR="003A784B" w:rsidRDefault="003A784B" w:rsidP="003A784B">
      <w:pPr>
        <w:pStyle w:val="Heading1"/>
        <w:ind w:hanging="720"/>
        <w:rPr>
          <w:b/>
          <w:color w:val="auto"/>
          <w:u w:val="none"/>
        </w:rPr>
      </w:pPr>
      <w:r>
        <w:rPr>
          <w:b/>
          <w:color w:val="auto"/>
          <w:u w:val="none"/>
        </w:rPr>
        <w:t>NOTICE</w:t>
      </w:r>
    </w:p>
    <w:p w14:paraId="75810C3D" w14:textId="230972D3" w:rsidR="003A784B" w:rsidRDefault="003A784B" w:rsidP="003A784B">
      <w:pPr>
        <w:pStyle w:val="BodyText"/>
      </w:pPr>
      <w:r>
        <w:t>This Rate Schedule is subject to the Company’s Tariff and Applicable Legal Authorities.</w:t>
      </w:r>
      <w:r w:rsidR="001F7266" w:rsidRPr="001F7266">
        <w:rPr>
          <w:noProof/>
          <w:sz w:val="20"/>
        </w:rPr>
        <w:t xml:space="preserve"> </w:t>
      </w:r>
    </w:p>
    <w:p w14:paraId="72BF63D0" w14:textId="77777777" w:rsidR="003A784B" w:rsidRDefault="003A784B" w:rsidP="003A784B">
      <w:pPr>
        <w:pStyle w:val="BodyText"/>
        <w:jc w:val="both"/>
        <w:rPr>
          <w:color w:val="000000"/>
        </w:rPr>
      </w:pPr>
    </w:p>
    <w:p w14:paraId="336512E2" w14:textId="77777777" w:rsidR="003A784B" w:rsidRDefault="003A784B" w:rsidP="003A784B">
      <w:pPr>
        <w:rPr>
          <w:b/>
          <w:bCs/>
          <w:sz w:val="24"/>
          <w:szCs w:val="24"/>
        </w:rPr>
      </w:pPr>
    </w:p>
    <w:p w14:paraId="534BC246" w14:textId="77777777" w:rsidR="00252ADD" w:rsidRDefault="00252ADD" w:rsidP="00190218">
      <w:pPr>
        <w:pStyle w:val="BodyText"/>
        <w:jc w:val="both"/>
        <w:rPr>
          <w:color w:val="000000"/>
        </w:rPr>
      </w:pPr>
    </w:p>
    <w:p w14:paraId="1C68DFCF" w14:textId="77777777" w:rsidR="00252ADD" w:rsidRDefault="00252ADD" w:rsidP="00190218">
      <w:pPr>
        <w:pStyle w:val="BodyText"/>
        <w:rPr>
          <w:color w:val="000000"/>
        </w:rPr>
        <w:sectPr w:rsidR="00252ADD" w:rsidSect="00A62C31">
          <w:headerReference w:type="even" r:id="rId61"/>
          <w:headerReference w:type="default" r:id="rId62"/>
          <w:footerReference w:type="even" r:id="rId63"/>
          <w:footerReference w:type="default" r:id="rId64"/>
          <w:headerReference w:type="first" r:id="rId65"/>
          <w:footerReference w:type="first" r:id="rId66"/>
          <w:pgSz w:w="12240" w:h="15840" w:code="1"/>
          <w:pgMar w:top="1440" w:right="1440" w:bottom="1440" w:left="1440" w:header="720" w:footer="720" w:gutter="0"/>
          <w:pgNumType w:start="1"/>
          <w:cols w:space="720"/>
          <w:noEndnote/>
        </w:sectPr>
      </w:pPr>
    </w:p>
    <w:p w14:paraId="7FC16BAA" w14:textId="3A4C5284" w:rsidR="009E4A48" w:rsidRPr="00AB462F" w:rsidRDefault="009E4A48" w:rsidP="006C7EBE">
      <w:pPr>
        <w:rPr>
          <w:b/>
          <w:bCs/>
          <w:sz w:val="24"/>
          <w:szCs w:val="24"/>
        </w:rPr>
      </w:pPr>
    </w:p>
    <w:p w14:paraId="13780BD7" w14:textId="1A7E1B53" w:rsidR="00C002A5" w:rsidRPr="008A2980" w:rsidRDefault="00C002A5" w:rsidP="00BF0524">
      <w:pPr>
        <w:tabs>
          <w:tab w:val="center" w:pos="4680"/>
        </w:tabs>
        <w:rPr>
          <w:b/>
          <w:sz w:val="24"/>
          <w:szCs w:val="24"/>
        </w:rPr>
      </w:pPr>
      <w:r w:rsidRPr="008A2980">
        <w:rPr>
          <w:b/>
          <w:sz w:val="24"/>
          <w:szCs w:val="24"/>
        </w:rPr>
        <w:t>6.1.1.6.</w:t>
      </w:r>
      <w:r w:rsidR="00346E14">
        <w:rPr>
          <w:b/>
          <w:sz w:val="24"/>
          <w:szCs w:val="24"/>
        </w:rPr>
        <w:t>9</w:t>
      </w:r>
      <w:r w:rsidRPr="008A2980">
        <w:rPr>
          <w:b/>
          <w:sz w:val="24"/>
          <w:szCs w:val="24"/>
        </w:rPr>
        <w:t xml:space="preserve">       RIDER EECRF – ENERGY EFFICIENCY COST RECOVERY FACTOR</w:t>
      </w:r>
    </w:p>
    <w:p w14:paraId="7F6B015B" w14:textId="77777777" w:rsidR="00C002A5" w:rsidRPr="008A2980" w:rsidRDefault="00C002A5" w:rsidP="00BF0524">
      <w:pPr>
        <w:tabs>
          <w:tab w:val="center" w:pos="4680"/>
        </w:tabs>
        <w:rPr>
          <w:b/>
          <w:sz w:val="24"/>
          <w:szCs w:val="24"/>
        </w:rPr>
      </w:pPr>
    </w:p>
    <w:p w14:paraId="4720007C" w14:textId="77777777" w:rsidR="00C002A5" w:rsidRPr="008A2980" w:rsidRDefault="00C002A5" w:rsidP="00BF0524">
      <w:pPr>
        <w:tabs>
          <w:tab w:val="center" w:pos="4680"/>
        </w:tabs>
        <w:rPr>
          <w:b/>
          <w:sz w:val="24"/>
          <w:szCs w:val="24"/>
        </w:rPr>
      </w:pPr>
    </w:p>
    <w:p w14:paraId="31BF7BC6" w14:textId="77777777" w:rsidR="00C002A5" w:rsidRPr="008A2980" w:rsidRDefault="00C002A5" w:rsidP="00BF0524">
      <w:pPr>
        <w:tabs>
          <w:tab w:val="center" w:pos="4680"/>
        </w:tabs>
        <w:rPr>
          <w:b/>
          <w:sz w:val="24"/>
          <w:szCs w:val="24"/>
        </w:rPr>
      </w:pPr>
      <w:r w:rsidRPr="008A2980">
        <w:rPr>
          <w:b/>
          <w:sz w:val="24"/>
          <w:szCs w:val="24"/>
        </w:rPr>
        <w:t>AVAILABILITY</w:t>
      </w:r>
      <w:r w:rsidRPr="008A2980">
        <w:rPr>
          <w:b/>
          <w:sz w:val="24"/>
          <w:szCs w:val="24"/>
        </w:rPr>
        <w:tab/>
      </w:r>
    </w:p>
    <w:p w14:paraId="19FC35E5" w14:textId="77777777" w:rsidR="00C002A5" w:rsidRPr="008A2980" w:rsidRDefault="00C002A5" w:rsidP="00BF0524">
      <w:pPr>
        <w:tabs>
          <w:tab w:val="center" w:pos="4680"/>
        </w:tabs>
        <w:jc w:val="both"/>
        <w:rPr>
          <w:sz w:val="24"/>
          <w:szCs w:val="24"/>
        </w:rPr>
      </w:pPr>
      <w:r w:rsidRPr="008A2980">
        <w:rPr>
          <w:sz w:val="24"/>
          <w:szCs w:val="24"/>
        </w:rPr>
        <w:t>Pursuant to Public Utility Regulatory Act §39.905 and Public Utility Commission of Texas Substantive Rule §25.181, the energy efficiency cost recovery factor (EECRF) is a non-bypassable charge applicable to all Retail Customers.</w:t>
      </w:r>
    </w:p>
    <w:p w14:paraId="7BAC594C" w14:textId="77777777" w:rsidR="00C002A5" w:rsidRPr="008A2980" w:rsidRDefault="00C002A5" w:rsidP="00BF0524">
      <w:pPr>
        <w:tabs>
          <w:tab w:val="center" w:pos="4680"/>
        </w:tabs>
        <w:rPr>
          <w:b/>
          <w:sz w:val="24"/>
          <w:szCs w:val="24"/>
        </w:rPr>
      </w:pPr>
    </w:p>
    <w:p w14:paraId="1DEAA0E9" w14:textId="77777777" w:rsidR="00C002A5" w:rsidRPr="008A2980" w:rsidRDefault="00C002A5" w:rsidP="00BF0524">
      <w:pPr>
        <w:tabs>
          <w:tab w:val="center" w:pos="4680"/>
        </w:tabs>
        <w:rPr>
          <w:b/>
          <w:sz w:val="24"/>
          <w:szCs w:val="24"/>
        </w:rPr>
      </w:pPr>
      <w:r w:rsidRPr="008A2980">
        <w:rPr>
          <w:b/>
          <w:sz w:val="24"/>
          <w:szCs w:val="24"/>
        </w:rPr>
        <w:t>METHOD OF CALCULATION</w:t>
      </w:r>
    </w:p>
    <w:p w14:paraId="4D2BDE7D" w14:textId="77777777" w:rsidR="00C002A5" w:rsidRPr="008A2980" w:rsidRDefault="00C002A5" w:rsidP="00BF0524">
      <w:pPr>
        <w:tabs>
          <w:tab w:val="center" w:pos="4680"/>
        </w:tabs>
        <w:jc w:val="both"/>
        <w:rPr>
          <w:sz w:val="24"/>
          <w:szCs w:val="24"/>
        </w:rPr>
      </w:pPr>
      <w:r w:rsidRPr="008A2980">
        <w:rPr>
          <w:sz w:val="24"/>
          <w:szCs w:val="24"/>
        </w:rPr>
        <w:t xml:space="preserve">EECRF charges shall be calculated annually and shall equal by rate class the sum of:  forecasted energy efficiency costs, any adjustment for past over-recovery or under-recovery of EECRF costs, any energy efficiency performance bonus, </w:t>
      </w:r>
      <w:r>
        <w:rPr>
          <w:sz w:val="24"/>
          <w:szCs w:val="24"/>
        </w:rPr>
        <w:t xml:space="preserve">any previous year’s EECRF proceeding rate case expenses, </w:t>
      </w:r>
      <w:r w:rsidRPr="008A2980">
        <w:rPr>
          <w:sz w:val="24"/>
          <w:szCs w:val="24"/>
        </w:rPr>
        <w:t xml:space="preserve">and </w:t>
      </w:r>
      <w:r>
        <w:rPr>
          <w:sz w:val="24"/>
          <w:szCs w:val="24"/>
        </w:rPr>
        <w:t>any allocated Evaluation, Measurement &amp; Verification (“EM&amp;V”) costs</w:t>
      </w:r>
      <w:r w:rsidRPr="008A2980">
        <w:rPr>
          <w:sz w:val="24"/>
          <w:szCs w:val="24"/>
        </w:rPr>
        <w:t xml:space="preserve">; divided by the forecasted billing units for each class.  </w:t>
      </w:r>
    </w:p>
    <w:p w14:paraId="27034511" w14:textId="77777777" w:rsidR="00C002A5" w:rsidRPr="008A2980" w:rsidRDefault="00C002A5" w:rsidP="00BF0524">
      <w:pPr>
        <w:tabs>
          <w:tab w:val="center" w:pos="4680"/>
        </w:tabs>
        <w:rPr>
          <w:b/>
          <w:sz w:val="24"/>
          <w:szCs w:val="24"/>
        </w:rPr>
      </w:pPr>
    </w:p>
    <w:p w14:paraId="437D66FB" w14:textId="77777777" w:rsidR="00C002A5" w:rsidRPr="008A2980" w:rsidRDefault="00C002A5" w:rsidP="00BF0524">
      <w:pPr>
        <w:tabs>
          <w:tab w:val="center" w:pos="4680"/>
        </w:tabs>
        <w:rPr>
          <w:b/>
          <w:sz w:val="24"/>
          <w:szCs w:val="24"/>
        </w:rPr>
      </w:pPr>
      <w:r w:rsidRPr="008A2980">
        <w:rPr>
          <w:b/>
          <w:sz w:val="24"/>
          <w:szCs w:val="24"/>
        </w:rPr>
        <w:t>MONTHLY RATE</w:t>
      </w:r>
    </w:p>
    <w:p w14:paraId="3CE481CD" w14:textId="77777777" w:rsidR="00C002A5" w:rsidRPr="008A2980" w:rsidRDefault="00C002A5" w:rsidP="00BF0524">
      <w:pPr>
        <w:tabs>
          <w:tab w:val="center" w:pos="4680"/>
        </w:tabs>
        <w:jc w:val="both"/>
        <w:rPr>
          <w:sz w:val="24"/>
          <w:szCs w:val="24"/>
        </w:rPr>
      </w:pPr>
      <w:r w:rsidRPr="008A2980">
        <w:rPr>
          <w:sz w:val="24"/>
          <w:szCs w:val="24"/>
        </w:rPr>
        <w:t>A Retail Customer’s EECRF for the billing month shall be determined by multiplying the appropriate EECRF charge shown below by the Retail Customer’s applicable billing unit for the current month.</w:t>
      </w:r>
    </w:p>
    <w:p w14:paraId="25546E6A" w14:textId="77777777" w:rsidR="00C002A5" w:rsidRPr="008A2980" w:rsidRDefault="00C002A5" w:rsidP="00BF0524">
      <w:pPr>
        <w:tabs>
          <w:tab w:val="center" w:pos="4680"/>
        </w:tabs>
        <w:rPr>
          <w:b/>
          <w:sz w:val="24"/>
          <w:szCs w:val="24"/>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2208"/>
        <w:gridCol w:w="3420"/>
      </w:tblGrid>
      <w:tr w:rsidR="00C002A5" w:rsidRPr="008A2980" w14:paraId="55824695" w14:textId="77777777" w:rsidTr="00BF0524">
        <w:trPr>
          <w:trHeight w:val="467"/>
        </w:trPr>
        <w:tc>
          <w:tcPr>
            <w:tcW w:w="3192" w:type="dxa"/>
          </w:tcPr>
          <w:p w14:paraId="331CA34A" w14:textId="77777777" w:rsidR="00C002A5" w:rsidRPr="008A2980" w:rsidRDefault="00C002A5" w:rsidP="00BF0524">
            <w:pPr>
              <w:tabs>
                <w:tab w:val="center" w:pos="4680"/>
              </w:tabs>
              <w:rPr>
                <w:b/>
                <w:sz w:val="24"/>
                <w:szCs w:val="24"/>
              </w:rPr>
            </w:pPr>
            <w:r w:rsidRPr="008A2980">
              <w:rPr>
                <w:b/>
                <w:sz w:val="24"/>
                <w:szCs w:val="24"/>
              </w:rPr>
              <w:t>Rate Class</w:t>
            </w:r>
          </w:p>
        </w:tc>
        <w:tc>
          <w:tcPr>
            <w:tcW w:w="2208" w:type="dxa"/>
          </w:tcPr>
          <w:p w14:paraId="6CB10BFF" w14:textId="77777777" w:rsidR="00C002A5" w:rsidRPr="008A2980" w:rsidRDefault="00C002A5" w:rsidP="00BF0524">
            <w:pPr>
              <w:tabs>
                <w:tab w:val="center" w:pos="4680"/>
              </w:tabs>
              <w:jc w:val="center"/>
              <w:rPr>
                <w:b/>
                <w:sz w:val="24"/>
                <w:szCs w:val="24"/>
              </w:rPr>
            </w:pPr>
            <w:r w:rsidRPr="008A2980">
              <w:rPr>
                <w:b/>
                <w:sz w:val="24"/>
                <w:szCs w:val="24"/>
              </w:rPr>
              <w:t>EECRF Charge</w:t>
            </w:r>
          </w:p>
        </w:tc>
        <w:tc>
          <w:tcPr>
            <w:tcW w:w="3420" w:type="dxa"/>
          </w:tcPr>
          <w:p w14:paraId="5F2625BA" w14:textId="77777777" w:rsidR="00C002A5" w:rsidRPr="008A2980" w:rsidRDefault="00C002A5" w:rsidP="00BF0524">
            <w:pPr>
              <w:tabs>
                <w:tab w:val="center" w:pos="4680"/>
              </w:tabs>
              <w:rPr>
                <w:b/>
                <w:sz w:val="24"/>
                <w:szCs w:val="24"/>
              </w:rPr>
            </w:pPr>
            <w:r w:rsidRPr="008A2980">
              <w:rPr>
                <w:b/>
                <w:sz w:val="24"/>
                <w:szCs w:val="24"/>
              </w:rPr>
              <w:t>Billing Unit</w:t>
            </w:r>
          </w:p>
        </w:tc>
      </w:tr>
      <w:tr w:rsidR="00C002A5" w:rsidRPr="008A2980" w14:paraId="6485972A" w14:textId="77777777" w:rsidTr="00BF0524">
        <w:trPr>
          <w:trHeight w:val="386"/>
        </w:trPr>
        <w:tc>
          <w:tcPr>
            <w:tcW w:w="3192" w:type="dxa"/>
          </w:tcPr>
          <w:p w14:paraId="01DA9F32" w14:textId="77777777" w:rsidR="00C002A5" w:rsidRPr="00A80CF2" w:rsidRDefault="00C002A5" w:rsidP="00710A68">
            <w:pPr>
              <w:tabs>
                <w:tab w:val="center" w:pos="4680"/>
              </w:tabs>
              <w:rPr>
                <w:sz w:val="24"/>
                <w:szCs w:val="24"/>
              </w:rPr>
            </w:pPr>
            <w:r w:rsidRPr="00A80CF2">
              <w:rPr>
                <w:sz w:val="24"/>
                <w:szCs w:val="24"/>
              </w:rPr>
              <w:t>Residential Service</w:t>
            </w:r>
          </w:p>
        </w:tc>
        <w:tc>
          <w:tcPr>
            <w:tcW w:w="2208" w:type="dxa"/>
          </w:tcPr>
          <w:p w14:paraId="3B19E535" w14:textId="5669786E" w:rsidR="00C002A5" w:rsidRPr="00A80CF2" w:rsidRDefault="00C002A5" w:rsidP="00710A68">
            <w:pPr>
              <w:tabs>
                <w:tab w:val="center" w:pos="4680"/>
              </w:tabs>
              <w:jc w:val="center"/>
              <w:rPr>
                <w:sz w:val="24"/>
                <w:szCs w:val="24"/>
              </w:rPr>
            </w:pPr>
            <w:r w:rsidRPr="00A80CF2">
              <w:rPr>
                <w:sz w:val="24"/>
                <w:szCs w:val="24"/>
              </w:rPr>
              <w:t>$0.000</w:t>
            </w:r>
            <w:r w:rsidR="00710A68">
              <w:rPr>
                <w:sz w:val="24"/>
                <w:szCs w:val="24"/>
              </w:rPr>
              <w:t>546</w:t>
            </w:r>
          </w:p>
        </w:tc>
        <w:tc>
          <w:tcPr>
            <w:tcW w:w="3420" w:type="dxa"/>
          </w:tcPr>
          <w:p w14:paraId="6B7AE3E4" w14:textId="77777777" w:rsidR="00C002A5" w:rsidRPr="00A80CF2" w:rsidRDefault="00C002A5" w:rsidP="00BF0524">
            <w:pPr>
              <w:tabs>
                <w:tab w:val="center" w:pos="4680"/>
              </w:tabs>
              <w:jc w:val="center"/>
              <w:rPr>
                <w:sz w:val="24"/>
                <w:szCs w:val="24"/>
              </w:rPr>
            </w:pPr>
            <w:r w:rsidRPr="00A80CF2">
              <w:rPr>
                <w:sz w:val="24"/>
                <w:szCs w:val="24"/>
              </w:rPr>
              <w:t xml:space="preserve">Per kWh </w:t>
            </w:r>
          </w:p>
        </w:tc>
      </w:tr>
      <w:tr w:rsidR="00C002A5" w:rsidRPr="008A2980" w14:paraId="21637F00" w14:textId="77777777" w:rsidTr="00BF0524">
        <w:trPr>
          <w:trHeight w:val="665"/>
        </w:trPr>
        <w:tc>
          <w:tcPr>
            <w:tcW w:w="3192" w:type="dxa"/>
          </w:tcPr>
          <w:p w14:paraId="7405117A" w14:textId="77777777" w:rsidR="00C002A5" w:rsidRPr="00A80CF2" w:rsidRDefault="00C002A5" w:rsidP="00710A68">
            <w:pPr>
              <w:tabs>
                <w:tab w:val="center" w:pos="4680"/>
              </w:tabs>
              <w:rPr>
                <w:sz w:val="24"/>
                <w:szCs w:val="24"/>
              </w:rPr>
            </w:pPr>
            <w:r w:rsidRPr="00A80CF2">
              <w:rPr>
                <w:sz w:val="24"/>
                <w:szCs w:val="24"/>
              </w:rPr>
              <w:t>Secondary Service Less than or Equal to 10 kVA</w:t>
            </w:r>
          </w:p>
        </w:tc>
        <w:tc>
          <w:tcPr>
            <w:tcW w:w="2208" w:type="dxa"/>
          </w:tcPr>
          <w:p w14:paraId="017C72C1" w14:textId="77777777" w:rsidR="00C002A5" w:rsidRDefault="00C002A5" w:rsidP="00710A68">
            <w:pPr>
              <w:tabs>
                <w:tab w:val="center" w:pos="4680"/>
              </w:tabs>
              <w:jc w:val="center"/>
              <w:rPr>
                <w:sz w:val="24"/>
                <w:szCs w:val="24"/>
              </w:rPr>
            </w:pPr>
          </w:p>
          <w:p w14:paraId="1E4B0C4A" w14:textId="142F4A65" w:rsidR="00C002A5" w:rsidRPr="00A80CF2" w:rsidRDefault="00C002A5" w:rsidP="00710A68">
            <w:pPr>
              <w:tabs>
                <w:tab w:val="center" w:pos="4680"/>
              </w:tabs>
              <w:jc w:val="center"/>
              <w:rPr>
                <w:sz w:val="24"/>
                <w:szCs w:val="24"/>
              </w:rPr>
            </w:pPr>
            <w:r w:rsidRPr="00A80CF2">
              <w:rPr>
                <w:sz w:val="24"/>
                <w:szCs w:val="24"/>
              </w:rPr>
              <w:t>$0.000</w:t>
            </w:r>
            <w:r w:rsidR="00710A68">
              <w:rPr>
                <w:sz w:val="24"/>
                <w:szCs w:val="24"/>
              </w:rPr>
              <w:t>229</w:t>
            </w:r>
          </w:p>
        </w:tc>
        <w:tc>
          <w:tcPr>
            <w:tcW w:w="3420" w:type="dxa"/>
          </w:tcPr>
          <w:p w14:paraId="402332E0" w14:textId="77777777" w:rsidR="00C002A5" w:rsidRPr="00A80CF2" w:rsidRDefault="00C002A5" w:rsidP="00BF0524">
            <w:pPr>
              <w:tabs>
                <w:tab w:val="center" w:pos="4680"/>
              </w:tabs>
              <w:jc w:val="center"/>
              <w:rPr>
                <w:sz w:val="24"/>
                <w:szCs w:val="24"/>
              </w:rPr>
            </w:pPr>
            <w:r w:rsidRPr="00A80CF2">
              <w:rPr>
                <w:sz w:val="24"/>
                <w:szCs w:val="24"/>
              </w:rPr>
              <w:t xml:space="preserve">Per kWh </w:t>
            </w:r>
          </w:p>
        </w:tc>
      </w:tr>
      <w:tr w:rsidR="00C002A5" w:rsidRPr="008A2980" w14:paraId="72670441" w14:textId="77777777" w:rsidTr="00BF0524">
        <w:trPr>
          <w:trHeight w:val="575"/>
        </w:trPr>
        <w:tc>
          <w:tcPr>
            <w:tcW w:w="3192" w:type="dxa"/>
          </w:tcPr>
          <w:p w14:paraId="010BE70A" w14:textId="77777777" w:rsidR="00C002A5" w:rsidRPr="00A80CF2" w:rsidRDefault="00C002A5" w:rsidP="00710A68">
            <w:pPr>
              <w:tabs>
                <w:tab w:val="center" w:pos="4680"/>
              </w:tabs>
              <w:rPr>
                <w:sz w:val="24"/>
                <w:szCs w:val="24"/>
              </w:rPr>
            </w:pPr>
            <w:r w:rsidRPr="00A80CF2">
              <w:rPr>
                <w:sz w:val="24"/>
                <w:szCs w:val="24"/>
              </w:rPr>
              <w:t xml:space="preserve">Secondary Service Greater than 10 kVA </w:t>
            </w:r>
          </w:p>
        </w:tc>
        <w:tc>
          <w:tcPr>
            <w:tcW w:w="2208" w:type="dxa"/>
          </w:tcPr>
          <w:p w14:paraId="0B5D1DFB" w14:textId="77777777" w:rsidR="00710A68" w:rsidRDefault="00710A68" w:rsidP="00710A68">
            <w:pPr>
              <w:tabs>
                <w:tab w:val="center" w:pos="4680"/>
              </w:tabs>
              <w:jc w:val="center"/>
              <w:rPr>
                <w:sz w:val="24"/>
                <w:szCs w:val="24"/>
              </w:rPr>
            </w:pPr>
          </w:p>
          <w:p w14:paraId="40AB1B69" w14:textId="2506A7B9" w:rsidR="00C002A5" w:rsidRPr="00A80CF2" w:rsidRDefault="00C002A5" w:rsidP="00710A68">
            <w:pPr>
              <w:tabs>
                <w:tab w:val="center" w:pos="4680"/>
              </w:tabs>
              <w:jc w:val="center"/>
              <w:rPr>
                <w:sz w:val="24"/>
                <w:szCs w:val="24"/>
              </w:rPr>
            </w:pPr>
            <w:r w:rsidRPr="00A80CF2">
              <w:rPr>
                <w:sz w:val="24"/>
                <w:szCs w:val="24"/>
              </w:rPr>
              <w:t>$0.0004</w:t>
            </w:r>
            <w:r w:rsidR="00710A68">
              <w:rPr>
                <w:sz w:val="24"/>
                <w:szCs w:val="24"/>
              </w:rPr>
              <w:t>28</w:t>
            </w:r>
          </w:p>
        </w:tc>
        <w:tc>
          <w:tcPr>
            <w:tcW w:w="3420" w:type="dxa"/>
          </w:tcPr>
          <w:p w14:paraId="7F476E7F" w14:textId="77777777" w:rsidR="00C002A5" w:rsidRPr="00A80CF2" w:rsidRDefault="00C002A5" w:rsidP="00BF0524">
            <w:pPr>
              <w:tabs>
                <w:tab w:val="center" w:pos="4680"/>
              </w:tabs>
              <w:jc w:val="center"/>
              <w:rPr>
                <w:sz w:val="24"/>
                <w:szCs w:val="24"/>
              </w:rPr>
            </w:pPr>
            <w:r w:rsidRPr="00A80CF2">
              <w:rPr>
                <w:sz w:val="24"/>
                <w:szCs w:val="24"/>
              </w:rPr>
              <w:t xml:space="preserve">Per kWh </w:t>
            </w:r>
          </w:p>
        </w:tc>
      </w:tr>
      <w:tr w:rsidR="00C002A5" w:rsidRPr="008A2980" w14:paraId="15A3550C" w14:textId="77777777" w:rsidTr="00BF0524">
        <w:trPr>
          <w:trHeight w:val="503"/>
        </w:trPr>
        <w:tc>
          <w:tcPr>
            <w:tcW w:w="3192" w:type="dxa"/>
          </w:tcPr>
          <w:p w14:paraId="751B3735" w14:textId="77777777" w:rsidR="00C002A5" w:rsidRPr="00A80CF2" w:rsidRDefault="00C002A5" w:rsidP="00710A68">
            <w:pPr>
              <w:tabs>
                <w:tab w:val="center" w:pos="4680"/>
              </w:tabs>
              <w:rPr>
                <w:sz w:val="24"/>
                <w:szCs w:val="24"/>
              </w:rPr>
            </w:pPr>
            <w:r w:rsidRPr="00A80CF2">
              <w:rPr>
                <w:sz w:val="24"/>
                <w:szCs w:val="24"/>
              </w:rPr>
              <w:t>Primary Service</w:t>
            </w:r>
          </w:p>
        </w:tc>
        <w:tc>
          <w:tcPr>
            <w:tcW w:w="2208" w:type="dxa"/>
          </w:tcPr>
          <w:p w14:paraId="3021E75D" w14:textId="2DF69B1B" w:rsidR="00C002A5" w:rsidRPr="00A80CF2" w:rsidRDefault="00C002A5" w:rsidP="00710A68">
            <w:pPr>
              <w:tabs>
                <w:tab w:val="center" w:pos="4680"/>
              </w:tabs>
              <w:jc w:val="center"/>
              <w:rPr>
                <w:sz w:val="24"/>
                <w:szCs w:val="24"/>
              </w:rPr>
            </w:pPr>
            <w:r w:rsidRPr="00A80CF2">
              <w:rPr>
                <w:sz w:val="24"/>
                <w:szCs w:val="24"/>
              </w:rPr>
              <w:t>$0.000</w:t>
            </w:r>
            <w:r w:rsidR="00710A68">
              <w:rPr>
                <w:sz w:val="24"/>
                <w:szCs w:val="24"/>
              </w:rPr>
              <w:t>934</w:t>
            </w:r>
          </w:p>
        </w:tc>
        <w:tc>
          <w:tcPr>
            <w:tcW w:w="3420" w:type="dxa"/>
          </w:tcPr>
          <w:p w14:paraId="1FB59F0C" w14:textId="77777777" w:rsidR="00C002A5" w:rsidRPr="00A80CF2" w:rsidRDefault="00C002A5" w:rsidP="00BF0524">
            <w:pPr>
              <w:tabs>
                <w:tab w:val="center" w:pos="4680"/>
              </w:tabs>
              <w:jc w:val="center"/>
              <w:rPr>
                <w:sz w:val="24"/>
                <w:szCs w:val="24"/>
              </w:rPr>
            </w:pPr>
            <w:r w:rsidRPr="00A80CF2">
              <w:rPr>
                <w:sz w:val="24"/>
                <w:szCs w:val="24"/>
              </w:rPr>
              <w:t xml:space="preserve">Per kWh </w:t>
            </w:r>
          </w:p>
        </w:tc>
      </w:tr>
      <w:tr w:rsidR="00C002A5" w:rsidRPr="008A2980" w14:paraId="1AEE6814" w14:textId="77777777" w:rsidTr="00BF0524">
        <w:trPr>
          <w:trHeight w:val="431"/>
        </w:trPr>
        <w:tc>
          <w:tcPr>
            <w:tcW w:w="3192" w:type="dxa"/>
          </w:tcPr>
          <w:p w14:paraId="36025DFD" w14:textId="77777777" w:rsidR="00C002A5" w:rsidRPr="00A80CF2" w:rsidRDefault="00C002A5" w:rsidP="00710A68">
            <w:pPr>
              <w:tabs>
                <w:tab w:val="center" w:pos="4680"/>
              </w:tabs>
              <w:rPr>
                <w:sz w:val="24"/>
                <w:szCs w:val="24"/>
              </w:rPr>
            </w:pPr>
            <w:r w:rsidRPr="00A80CF2">
              <w:rPr>
                <w:sz w:val="24"/>
                <w:szCs w:val="24"/>
              </w:rPr>
              <w:t xml:space="preserve">Transmission Non-Profit  </w:t>
            </w:r>
          </w:p>
        </w:tc>
        <w:tc>
          <w:tcPr>
            <w:tcW w:w="2208" w:type="dxa"/>
          </w:tcPr>
          <w:p w14:paraId="13DC8855" w14:textId="32DFA6CF" w:rsidR="00C002A5" w:rsidRPr="00A80CF2" w:rsidRDefault="00C002A5" w:rsidP="00710A68">
            <w:pPr>
              <w:tabs>
                <w:tab w:val="center" w:pos="4680"/>
              </w:tabs>
              <w:jc w:val="center"/>
              <w:rPr>
                <w:sz w:val="24"/>
                <w:szCs w:val="24"/>
              </w:rPr>
            </w:pPr>
            <w:r w:rsidRPr="00A80CF2">
              <w:rPr>
                <w:sz w:val="24"/>
                <w:szCs w:val="24"/>
              </w:rPr>
              <w:t>$0.000</w:t>
            </w:r>
            <w:r w:rsidR="00710A68">
              <w:rPr>
                <w:sz w:val="24"/>
                <w:szCs w:val="24"/>
              </w:rPr>
              <w:t>240</w:t>
            </w:r>
          </w:p>
        </w:tc>
        <w:tc>
          <w:tcPr>
            <w:tcW w:w="3420" w:type="dxa"/>
          </w:tcPr>
          <w:p w14:paraId="0E66DB0E" w14:textId="77777777" w:rsidR="00C002A5" w:rsidRPr="00A80CF2" w:rsidRDefault="00C002A5" w:rsidP="00BF0524">
            <w:pPr>
              <w:tabs>
                <w:tab w:val="center" w:pos="4680"/>
              </w:tabs>
              <w:jc w:val="center"/>
              <w:rPr>
                <w:sz w:val="24"/>
                <w:szCs w:val="24"/>
              </w:rPr>
            </w:pPr>
            <w:r w:rsidRPr="00A80CF2">
              <w:rPr>
                <w:sz w:val="24"/>
                <w:szCs w:val="24"/>
              </w:rPr>
              <w:t xml:space="preserve">Per kWh </w:t>
            </w:r>
          </w:p>
        </w:tc>
      </w:tr>
      <w:tr w:rsidR="00C002A5" w:rsidRPr="008A2980" w14:paraId="10B07DE3" w14:textId="77777777" w:rsidTr="00BF0524">
        <w:trPr>
          <w:trHeight w:val="431"/>
        </w:trPr>
        <w:tc>
          <w:tcPr>
            <w:tcW w:w="3192" w:type="dxa"/>
            <w:vAlign w:val="center"/>
          </w:tcPr>
          <w:p w14:paraId="471B7F63" w14:textId="77777777" w:rsidR="00C002A5" w:rsidRPr="008A2980" w:rsidRDefault="00C002A5" w:rsidP="00710A68">
            <w:pPr>
              <w:tabs>
                <w:tab w:val="center" w:pos="4680"/>
              </w:tabs>
              <w:rPr>
                <w:sz w:val="24"/>
                <w:szCs w:val="24"/>
              </w:rPr>
            </w:pPr>
            <w:r w:rsidRPr="008A2980">
              <w:rPr>
                <w:sz w:val="24"/>
                <w:szCs w:val="24"/>
              </w:rPr>
              <w:t xml:space="preserve">Transmission Service –                                 Industrial </w:t>
            </w:r>
          </w:p>
        </w:tc>
        <w:tc>
          <w:tcPr>
            <w:tcW w:w="2208" w:type="dxa"/>
            <w:vAlign w:val="center"/>
          </w:tcPr>
          <w:p w14:paraId="04F2D4AE" w14:textId="1B2CE981" w:rsidR="00C002A5" w:rsidRPr="008A2980" w:rsidRDefault="00710A68" w:rsidP="00710A68">
            <w:pPr>
              <w:tabs>
                <w:tab w:val="center" w:pos="4680"/>
              </w:tabs>
              <w:jc w:val="center"/>
              <w:rPr>
                <w:sz w:val="24"/>
                <w:szCs w:val="24"/>
              </w:rPr>
            </w:pPr>
            <w:r>
              <w:rPr>
                <w:sz w:val="24"/>
                <w:szCs w:val="24"/>
              </w:rPr>
              <w:t>$</w:t>
            </w:r>
            <w:r w:rsidR="00C002A5">
              <w:rPr>
                <w:sz w:val="24"/>
                <w:szCs w:val="24"/>
              </w:rPr>
              <w:t>0.00000</w:t>
            </w:r>
            <w:r>
              <w:rPr>
                <w:sz w:val="24"/>
                <w:szCs w:val="24"/>
              </w:rPr>
              <w:t>0</w:t>
            </w:r>
          </w:p>
        </w:tc>
        <w:tc>
          <w:tcPr>
            <w:tcW w:w="3420" w:type="dxa"/>
            <w:vAlign w:val="center"/>
          </w:tcPr>
          <w:p w14:paraId="72D5D746" w14:textId="77777777" w:rsidR="00C002A5" w:rsidRPr="008A2980" w:rsidRDefault="00C002A5" w:rsidP="00BF0524">
            <w:pPr>
              <w:tabs>
                <w:tab w:val="center" w:pos="4680"/>
              </w:tabs>
              <w:jc w:val="center"/>
              <w:rPr>
                <w:sz w:val="24"/>
                <w:szCs w:val="24"/>
              </w:rPr>
            </w:pPr>
            <w:r w:rsidRPr="00A80CF2">
              <w:rPr>
                <w:sz w:val="24"/>
                <w:szCs w:val="24"/>
              </w:rPr>
              <w:t xml:space="preserve">Per kWh </w:t>
            </w:r>
          </w:p>
        </w:tc>
      </w:tr>
      <w:tr w:rsidR="00C002A5" w:rsidRPr="008A2980" w14:paraId="2B7662A2" w14:textId="77777777" w:rsidTr="00BF0524">
        <w:trPr>
          <w:trHeight w:val="476"/>
        </w:trPr>
        <w:tc>
          <w:tcPr>
            <w:tcW w:w="3192" w:type="dxa"/>
            <w:vAlign w:val="center"/>
          </w:tcPr>
          <w:p w14:paraId="5DDA1ED7" w14:textId="77777777" w:rsidR="00C002A5" w:rsidRPr="008A2980" w:rsidRDefault="00C002A5" w:rsidP="00710A68">
            <w:pPr>
              <w:tabs>
                <w:tab w:val="center" w:pos="4680"/>
              </w:tabs>
              <w:rPr>
                <w:sz w:val="24"/>
                <w:szCs w:val="24"/>
              </w:rPr>
            </w:pPr>
            <w:r w:rsidRPr="008A2980">
              <w:rPr>
                <w:sz w:val="24"/>
                <w:szCs w:val="24"/>
              </w:rPr>
              <w:t>Lighting Services</w:t>
            </w:r>
          </w:p>
        </w:tc>
        <w:tc>
          <w:tcPr>
            <w:tcW w:w="2208" w:type="dxa"/>
            <w:vAlign w:val="center"/>
          </w:tcPr>
          <w:p w14:paraId="13DE12D9" w14:textId="77777777" w:rsidR="00C002A5" w:rsidRPr="008A2980" w:rsidRDefault="00C002A5" w:rsidP="00710A68">
            <w:pPr>
              <w:tabs>
                <w:tab w:val="center" w:pos="4680"/>
              </w:tabs>
              <w:jc w:val="center"/>
              <w:rPr>
                <w:sz w:val="24"/>
                <w:szCs w:val="24"/>
              </w:rPr>
            </w:pPr>
            <w:r>
              <w:rPr>
                <w:sz w:val="24"/>
                <w:szCs w:val="24"/>
              </w:rPr>
              <w:t>N/A</w:t>
            </w:r>
          </w:p>
        </w:tc>
        <w:tc>
          <w:tcPr>
            <w:tcW w:w="3420" w:type="dxa"/>
            <w:vAlign w:val="center"/>
          </w:tcPr>
          <w:p w14:paraId="4985C228" w14:textId="77777777" w:rsidR="00C002A5" w:rsidRPr="008A2980" w:rsidRDefault="00C002A5" w:rsidP="00BF0524">
            <w:pPr>
              <w:tabs>
                <w:tab w:val="center" w:pos="4680"/>
              </w:tabs>
              <w:jc w:val="center"/>
              <w:rPr>
                <w:sz w:val="24"/>
                <w:szCs w:val="24"/>
              </w:rPr>
            </w:pPr>
            <w:r>
              <w:rPr>
                <w:sz w:val="24"/>
                <w:szCs w:val="24"/>
              </w:rPr>
              <w:t>N/A</w:t>
            </w:r>
          </w:p>
        </w:tc>
      </w:tr>
    </w:tbl>
    <w:p w14:paraId="77B29C1E" w14:textId="77777777" w:rsidR="00C002A5" w:rsidRPr="008A2980" w:rsidRDefault="00C002A5" w:rsidP="00BF0524">
      <w:pPr>
        <w:tabs>
          <w:tab w:val="center" w:pos="4680"/>
        </w:tabs>
        <w:rPr>
          <w:b/>
          <w:sz w:val="24"/>
          <w:szCs w:val="24"/>
        </w:rPr>
      </w:pPr>
    </w:p>
    <w:p w14:paraId="1A1C1EBD" w14:textId="77777777" w:rsidR="00C002A5" w:rsidRPr="008A2980" w:rsidRDefault="00C002A5" w:rsidP="00BF0524">
      <w:pPr>
        <w:tabs>
          <w:tab w:val="center" w:pos="4680"/>
        </w:tabs>
        <w:rPr>
          <w:b/>
          <w:sz w:val="24"/>
          <w:szCs w:val="24"/>
        </w:rPr>
      </w:pPr>
      <w:r w:rsidRPr="008A2980">
        <w:rPr>
          <w:b/>
          <w:sz w:val="24"/>
          <w:szCs w:val="24"/>
        </w:rPr>
        <w:t>NOTICE</w:t>
      </w:r>
    </w:p>
    <w:p w14:paraId="43D40B9B" w14:textId="77777777" w:rsidR="00C002A5" w:rsidRPr="00AC170A" w:rsidRDefault="00C002A5" w:rsidP="00BF0524">
      <w:pPr>
        <w:tabs>
          <w:tab w:val="center" w:pos="4680"/>
        </w:tabs>
        <w:jc w:val="both"/>
        <w:rPr>
          <w:sz w:val="24"/>
          <w:szCs w:val="24"/>
        </w:rPr>
      </w:pPr>
      <w:r w:rsidRPr="00AC170A">
        <w:rPr>
          <w:sz w:val="24"/>
          <w:szCs w:val="24"/>
        </w:rPr>
        <w:t>This Rate Schedule is subject to the Company’s Tariff and Applicable Legal Authorities.</w:t>
      </w:r>
    </w:p>
    <w:p w14:paraId="5531856F" w14:textId="508C59D6" w:rsidR="00966A22" w:rsidRPr="00AC170A" w:rsidRDefault="00966A22" w:rsidP="00C002A5">
      <w:pPr>
        <w:tabs>
          <w:tab w:val="center" w:pos="4680"/>
        </w:tabs>
        <w:rPr>
          <w:sz w:val="24"/>
          <w:szCs w:val="24"/>
        </w:rPr>
      </w:pPr>
    </w:p>
    <w:p w14:paraId="463501E6" w14:textId="77777777" w:rsidR="000F4261" w:rsidRDefault="000F4261" w:rsidP="0068665F">
      <w:pPr>
        <w:pStyle w:val="Title"/>
        <w:rPr>
          <w:color w:val="000000"/>
        </w:rPr>
      </w:pPr>
    </w:p>
    <w:p w14:paraId="21016880" w14:textId="77777777" w:rsidR="00D63905" w:rsidRDefault="00AF2A70" w:rsidP="0068665F">
      <w:p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rPr>
          <w:b/>
          <w:color w:val="000000"/>
          <w:sz w:val="24"/>
        </w:rPr>
        <w:sectPr w:rsidR="00D63905" w:rsidSect="00A5499A">
          <w:headerReference w:type="default" r:id="rId67"/>
          <w:footerReference w:type="default" r:id="rId68"/>
          <w:pgSz w:w="12240" w:h="15840" w:code="1"/>
          <w:pgMar w:top="1440" w:right="1440" w:bottom="1440" w:left="1440" w:header="720" w:footer="720" w:gutter="0"/>
          <w:pgNumType w:start="1"/>
          <w:cols w:space="720"/>
          <w:noEndnote/>
        </w:sectPr>
      </w:pPr>
      <w:r>
        <w:rPr>
          <w:b/>
          <w:color w:val="000000"/>
          <w:sz w:val="24"/>
        </w:rPr>
        <w:t xml:space="preserve"> </w:t>
      </w:r>
    </w:p>
    <w:p w14:paraId="6701C4C8" w14:textId="450EE202" w:rsidR="003D761F" w:rsidRDefault="003D761F" w:rsidP="0068665F">
      <w:p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rPr>
          <w:b/>
          <w:color w:val="000000"/>
          <w:sz w:val="24"/>
        </w:rPr>
      </w:pPr>
    </w:p>
    <w:p w14:paraId="232FAA7C" w14:textId="77777777" w:rsidR="00245039" w:rsidRDefault="00AF2A70" w:rsidP="00245039">
      <w:p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rPr>
          <w:b/>
          <w:color w:val="000000"/>
          <w:sz w:val="24"/>
        </w:rPr>
      </w:pPr>
      <w:r>
        <w:rPr>
          <w:b/>
          <w:color w:val="000000"/>
          <w:sz w:val="24"/>
        </w:rPr>
        <w:t>6.1.1.6.</w:t>
      </w:r>
      <w:r w:rsidR="00346E14">
        <w:rPr>
          <w:b/>
          <w:color w:val="000000"/>
          <w:sz w:val="24"/>
        </w:rPr>
        <w:t>10</w:t>
      </w:r>
      <w:r>
        <w:rPr>
          <w:b/>
          <w:color w:val="000000"/>
          <w:sz w:val="24"/>
        </w:rPr>
        <w:tab/>
        <w:t>RIDER ADFITC – A</w:t>
      </w:r>
      <w:r w:rsidR="00245039">
        <w:rPr>
          <w:b/>
          <w:color w:val="000000"/>
          <w:sz w:val="24"/>
        </w:rPr>
        <w:t xml:space="preserve">CCUMULATED DEFERRED FEDERAL INCOME </w:t>
      </w:r>
    </w:p>
    <w:p w14:paraId="7B9BC889" w14:textId="0418FD1B" w:rsidR="00AF2A70" w:rsidRDefault="00245039" w:rsidP="00245039">
      <w:p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b/>
          <w:color w:val="000000"/>
          <w:sz w:val="24"/>
        </w:rPr>
        <w:t xml:space="preserve">                                                   TAX </w:t>
      </w:r>
      <w:r w:rsidR="00AF2A70">
        <w:rPr>
          <w:b/>
          <w:color w:val="000000"/>
          <w:sz w:val="24"/>
        </w:rPr>
        <w:t>CREDIT</w:t>
      </w:r>
    </w:p>
    <w:p w14:paraId="226923FC" w14:textId="77777777" w:rsidR="00AF2A70" w:rsidRDefault="00AF2A70" w:rsidP="0068665F">
      <w:pPr>
        <w:pStyle w:val="BodyText"/>
        <w:jc w:val="both"/>
        <w:rPr>
          <w:color w:val="000000"/>
        </w:rPr>
      </w:pPr>
    </w:p>
    <w:p w14:paraId="369649E6" w14:textId="77777777" w:rsidR="00AF2A70" w:rsidRDefault="00AF2A70" w:rsidP="0068665F">
      <w:pPr>
        <w:pStyle w:val="Heading3"/>
        <w:tabs>
          <w:tab w:val="left" w:pos="0"/>
          <w:tab w:val="left" w:pos="1440"/>
        </w:tabs>
        <w:rPr>
          <w:b/>
          <w:color w:val="000000"/>
          <w:u w:val="none"/>
        </w:rPr>
      </w:pPr>
      <w:r>
        <w:rPr>
          <w:b/>
          <w:color w:val="000000"/>
          <w:u w:val="none"/>
        </w:rPr>
        <w:t>APPLICABILITY</w:t>
      </w:r>
    </w:p>
    <w:p w14:paraId="3E9DBDBE" w14:textId="77777777" w:rsidR="00AF2A70" w:rsidRDefault="00AF2A70" w:rsidP="0068665F">
      <w:pPr>
        <w:tabs>
          <w:tab w:val="left" w:pos="626"/>
          <w:tab w:val="right" w:pos="1689"/>
          <w:tab w:val="left" w:pos="626"/>
        </w:tabs>
        <w:rPr>
          <w:color w:val="000000"/>
        </w:rPr>
      </w:pPr>
    </w:p>
    <w:p w14:paraId="4484FCE9" w14:textId="77777777" w:rsidR="00AF2A70" w:rsidRDefault="00AF2A70" w:rsidP="0068665F">
      <w:pPr>
        <w:tabs>
          <w:tab w:val="left" w:pos="0"/>
          <w:tab w:val="right" w:pos="8937"/>
        </w:tabs>
        <w:jc w:val="both"/>
        <w:rPr>
          <w:color w:val="000000"/>
          <w:sz w:val="24"/>
        </w:rPr>
      </w:pPr>
      <w:r>
        <w:rPr>
          <w:color w:val="000000"/>
          <w:sz w:val="24"/>
        </w:rPr>
        <w:t>Pursuant to the Settlement Agreement in Public Utility Commission of Texas Docket No. 37200, the ADFIT Credit is a negative charge to</w:t>
      </w:r>
      <w:r w:rsidRPr="004B163B">
        <w:rPr>
          <w:color w:val="000000"/>
          <w:sz w:val="24"/>
        </w:rPr>
        <w:t xml:space="preserve"> customers subject t</w:t>
      </w:r>
      <w:r>
        <w:rPr>
          <w:color w:val="000000"/>
          <w:sz w:val="24"/>
        </w:rPr>
        <w:t>o Schedule SRC to provide customers the accumulated deferred federal income tax (ADFIT) benefits associated with Hurricane Ike restoration costs.</w:t>
      </w:r>
    </w:p>
    <w:p w14:paraId="3CE75D26" w14:textId="77777777" w:rsidR="00AF2A70" w:rsidRDefault="00AF2A70" w:rsidP="0068665F">
      <w:pPr>
        <w:tabs>
          <w:tab w:val="left" w:pos="0"/>
          <w:tab w:val="right" w:pos="720"/>
        </w:tabs>
        <w:rPr>
          <w:color w:val="000000"/>
          <w:sz w:val="24"/>
        </w:rPr>
      </w:pPr>
    </w:p>
    <w:p w14:paraId="12ED40DE" w14:textId="77777777" w:rsidR="00AF2A70" w:rsidRDefault="00AF2A70" w:rsidP="0068665F">
      <w:pPr>
        <w:jc w:val="both"/>
        <w:rPr>
          <w:sz w:val="24"/>
        </w:rPr>
      </w:pPr>
      <w:r>
        <w:rPr>
          <w:color w:val="000000"/>
          <w:sz w:val="24"/>
        </w:rPr>
        <w:t>This schedule is applicable to distribution voltage level Retail customers and any other entity</w:t>
      </w:r>
      <w:r w:rsidRPr="007E551F">
        <w:rPr>
          <w:sz w:val="24"/>
        </w:rPr>
        <w:t xml:space="preserve"> </w:t>
      </w:r>
      <w:r>
        <w:rPr>
          <w:sz w:val="24"/>
        </w:rPr>
        <w:t>obligated to pay charges as defined under Schedule SRC.</w:t>
      </w:r>
    </w:p>
    <w:p w14:paraId="32DE31C2" w14:textId="77777777" w:rsidR="00AF2A70" w:rsidRDefault="00AF2A70" w:rsidP="0068665F">
      <w:pPr>
        <w:tabs>
          <w:tab w:val="left" w:pos="0"/>
          <w:tab w:val="right" w:pos="8898"/>
        </w:tabs>
        <w:jc w:val="both"/>
        <w:rPr>
          <w:color w:val="000000"/>
          <w:sz w:val="24"/>
        </w:rPr>
      </w:pPr>
    </w:p>
    <w:p w14:paraId="1127A04B" w14:textId="77777777" w:rsidR="00AF2A70" w:rsidRDefault="00AF2A70" w:rsidP="0068665F">
      <w:pPr>
        <w:pStyle w:val="Heading3"/>
        <w:keepNext w:val="0"/>
        <w:tabs>
          <w:tab w:val="left" w:pos="0"/>
          <w:tab w:val="left" w:pos="1440"/>
        </w:tabs>
        <w:rPr>
          <w:b/>
          <w:color w:val="000000"/>
          <w:u w:val="none"/>
        </w:rPr>
      </w:pPr>
      <w:r>
        <w:rPr>
          <w:b/>
          <w:color w:val="000000"/>
          <w:u w:val="none"/>
        </w:rPr>
        <w:t>TERM</w:t>
      </w:r>
    </w:p>
    <w:p w14:paraId="383D154B" w14:textId="77777777" w:rsidR="00AF2A70" w:rsidRDefault="00AF2A70" w:rsidP="0068665F">
      <w:pPr>
        <w:tabs>
          <w:tab w:val="left" w:pos="0"/>
          <w:tab w:val="right" w:pos="836"/>
        </w:tabs>
        <w:rPr>
          <w:color w:val="000000"/>
        </w:rPr>
      </w:pPr>
    </w:p>
    <w:p w14:paraId="1A66B2FE" w14:textId="77777777" w:rsidR="00AF2A70" w:rsidRDefault="00AF2A70" w:rsidP="0068665F">
      <w:pPr>
        <w:tabs>
          <w:tab w:val="left" w:pos="0"/>
          <w:tab w:val="right" w:pos="8898"/>
        </w:tabs>
        <w:jc w:val="both"/>
        <w:rPr>
          <w:color w:val="000000"/>
          <w:sz w:val="24"/>
        </w:rPr>
      </w:pPr>
      <w:r>
        <w:rPr>
          <w:color w:val="000000"/>
          <w:sz w:val="24"/>
        </w:rPr>
        <w:t>This Rider ADFITC is effective beginning on the date Schedule SRC is effective and will remain in effect over the 13-year term of Schedule SRC.</w:t>
      </w:r>
    </w:p>
    <w:p w14:paraId="70ED7E75" w14:textId="77777777" w:rsidR="00AF2A70" w:rsidRDefault="00AF2A70" w:rsidP="0068665F">
      <w:pPr>
        <w:tabs>
          <w:tab w:val="left" w:pos="0"/>
          <w:tab w:val="left" w:pos="1440"/>
          <w:tab w:val="right" w:pos="8930"/>
        </w:tabs>
        <w:jc w:val="both"/>
        <w:rPr>
          <w:b/>
          <w:color w:val="000000"/>
          <w:sz w:val="24"/>
        </w:rPr>
      </w:pPr>
    </w:p>
    <w:p w14:paraId="62193395" w14:textId="77777777" w:rsidR="00AF2A70" w:rsidRDefault="00AF2A70" w:rsidP="0068665F">
      <w:pPr>
        <w:tabs>
          <w:tab w:val="left" w:pos="0"/>
          <w:tab w:val="left" w:pos="1440"/>
          <w:tab w:val="right" w:pos="8930"/>
        </w:tabs>
        <w:jc w:val="both"/>
        <w:rPr>
          <w:color w:val="000000"/>
          <w:sz w:val="24"/>
        </w:rPr>
      </w:pPr>
      <w:r>
        <w:rPr>
          <w:b/>
          <w:color w:val="000000"/>
          <w:sz w:val="24"/>
        </w:rPr>
        <w:t xml:space="preserve">ADFIT ALLOCATION FACTORS </w:t>
      </w:r>
    </w:p>
    <w:p w14:paraId="7BDCB650" w14:textId="77777777" w:rsidR="00AF2A70" w:rsidRDefault="00AF2A70" w:rsidP="0068665F">
      <w:pPr>
        <w:tabs>
          <w:tab w:val="left" w:pos="0"/>
          <w:tab w:val="right" w:pos="8930"/>
        </w:tabs>
        <w:jc w:val="both"/>
        <w:rPr>
          <w:color w:val="000000"/>
          <w:sz w:val="24"/>
        </w:rPr>
      </w:pPr>
    </w:p>
    <w:p w14:paraId="5D4B1D70" w14:textId="77777777" w:rsidR="00AF2A70" w:rsidRDefault="00AF2A70" w:rsidP="0068665F">
      <w:pPr>
        <w:pStyle w:val="BodyText"/>
        <w:spacing w:after="0"/>
        <w:jc w:val="both"/>
        <w:rPr>
          <w:color w:val="000000"/>
        </w:rPr>
      </w:pPr>
      <w:r>
        <w:rPr>
          <w:color w:val="000000"/>
        </w:rPr>
        <w:t>The ADFIT Allocation Factors are the same as the PBRAFs in Schedule SRC and shall be adjusted to coincide with any PBRAF adjustments for Schedule SRC.</w:t>
      </w:r>
    </w:p>
    <w:p w14:paraId="25B52DA0" w14:textId="77777777" w:rsidR="00AF2A70" w:rsidRDefault="00AF2A70" w:rsidP="0068665F">
      <w:pPr>
        <w:pStyle w:val="BodyText"/>
        <w:spacing w:after="0"/>
        <w:jc w:val="both"/>
        <w:rPr>
          <w:color w:val="000000"/>
        </w:rPr>
      </w:pPr>
    </w:p>
    <w:p w14:paraId="32A42818" w14:textId="77777777" w:rsidR="00AF2A70" w:rsidRDefault="00AF2A70" w:rsidP="0068665F">
      <w:pPr>
        <w:pStyle w:val="BodyText"/>
        <w:jc w:val="both"/>
        <w:rPr>
          <w:color w:val="000000"/>
        </w:rPr>
      </w:pPr>
      <w:r>
        <w:rPr>
          <w:color w:val="000000"/>
        </w:rPr>
        <w:t>The ADFITC Charges to be applied beginning on the effective date of this Rider ADFITC are set out below.  ADFITC Charges to be applied in subsequent periods will be determined in the annual true-up process described below.</w:t>
      </w:r>
    </w:p>
    <w:p w14:paraId="5EA2F9CF" w14:textId="77777777" w:rsidR="00AF2A70" w:rsidRDefault="00AF2A70" w:rsidP="0068665F">
      <w:pPr>
        <w:pStyle w:val="Heading4"/>
        <w:keepLines/>
        <w:rPr>
          <w:b/>
          <w:i/>
          <w:color w:val="000000"/>
          <w:u w:val="none"/>
        </w:rPr>
      </w:pPr>
      <w:r>
        <w:rPr>
          <w:b/>
          <w:i/>
          <w:color w:val="000000"/>
          <w:u w:val="none"/>
        </w:rPr>
        <w:t xml:space="preserve">                     ADFIT CREDIT CHARGES</w:t>
      </w:r>
    </w:p>
    <w:p w14:paraId="2D5652EA" w14:textId="77777777" w:rsidR="00AF2A70" w:rsidRPr="001A2A8A" w:rsidRDefault="00AF2A70" w:rsidP="006866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2160"/>
        <w:gridCol w:w="2070"/>
      </w:tblGrid>
      <w:tr w:rsidR="00AF2A70" w:rsidRPr="007508E9" w14:paraId="6F0BE63F" w14:textId="77777777" w:rsidTr="0068665F">
        <w:trPr>
          <w:cantSplit/>
          <w:tblHeader/>
          <w:jc w:val="center"/>
        </w:trPr>
        <w:tc>
          <w:tcPr>
            <w:tcW w:w="3192" w:type="dxa"/>
            <w:shd w:val="clear" w:color="auto" w:fill="FFFFFF"/>
          </w:tcPr>
          <w:p w14:paraId="63B7B73E" w14:textId="77777777" w:rsidR="00AF2A70" w:rsidRPr="00A91B9E" w:rsidRDefault="00AF2A70"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sidRPr="00A91B9E">
              <w:rPr>
                <w:b/>
                <w:i/>
                <w:color w:val="000000"/>
                <w:sz w:val="24"/>
              </w:rPr>
              <w:t>ADFITC</w:t>
            </w:r>
          </w:p>
          <w:p w14:paraId="19FDB65E" w14:textId="77777777" w:rsidR="00AF2A70" w:rsidRPr="00A91B9E" w:rsidRDefault="00AF2A70"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i/>
                <w:color w:val="000000"/>
                <w:sz w:val="24"/>
              </w:rPr>
            </w:pPr>
            <w:r w:rsidRPr="00A91B9E">
              <w:rPr>
                <w:b/>
                <w:i/>
                <w:color w:val="000000"/>
                <w:sz w:val="24"/>
              </w:rPr>
              <w:t xml:space="preserve"> CLASS</w:t>
            </w:r>
          </w:p>
        </w:tc>
        <w:tc>
          <w:tcPr>
            <w:tcW w:w="2160" w:type="dxa"/>
            <w:shd w:val="clear" w:color="auto" w:fill="FFFFFF"/>
          </w:tcPr>
          <w:p w14:paraId="3549FCC1" w14:textId="77777777" w:rsidR="00AF2A70" w:rsidRPr="00A91B9E" w:rsidRDefault="00AF2A70"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sidRPr="00A91B9E">
              <w:rPr>
                <w:b/>
                <w:i/>
                <w:color w:val="000000"/>
                <w:sz w:val="24"/>
              </w:rPr>
              <w:t>PER UNIT CHARGE</w:t>
            </w:r>
          </w:p>
        </w:tc>
        <w:tc>
          <w:tcPr>
            <w:tcW w:w="2070" w:type="dxa"/>
            <w:shd w:val="clear" w:color="auto" w:fill="FFFFFF"/>
          </w:tcPr>
          <w:p w14:paraId="72725253" w14:textId="77777777" w:rsidR="00AF2A70" w:rsidRPr="00A91B9E" w:rsidRDefault="00AF2A70"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sidRPr="00A91B9E">
              <w:rPr>
                <w:b/>
                <w:i/>
                <w:color w:val="000000"/>
                <w:sz w:val="24"/>
              </w:rPr>
              <w:t>BILLING</w:t>
            </w:r>
          </w:p>
          <w:p w14:paraId="26CD2EAB" w14:textId="77777777" w:rsidR="00AF2A70" w:rsidRPr="00A91B9E" w:rsidRDefault="00AF2A70"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sidRPr="00A91B9E">
              <w:rPr>
                <w:b/>
                <w:i/>
                <w:color w:val="000000"/>
                <w:sz w:val="24"/>
              </w:rPr>
              <w:t>UNIT</w:t>
            </w:r>
          </w:p>
          <w:p w14:paraId="28841AFB" w14:textId="77777777" w:rsidR="00AF2A70" w:rsidRPr="00A91B9E" w:rsidRDefault="00AF2A70" w:rsidP="0068665F">
            <w:pPr>
              <w:pStyle w:val="Heading2"/>
              <w:keepLines/>
              <w:rPr>
                <w:b/>
                <w:color w:val="000000"/>
                <w:u w:val="none"/>
              </w:rPr>
            </w:pPr>
            <w:r w:rsidRPr="00A91B9E">
              <w:rPr>
                <w:b/>
                <w:color w:val="000000"/>
              </w:rPr>
              <w:t xml:space="preserve"> </w:t>
            </w:r>
          </w:p>
        </w:tc>
      </w:tr>
      <w:tr w:rsidR="00AF2A70" w:rsidRPr="007508E9" w14:paraId="40963FD6" w14:textId="77777777" w:rsidTr="0068665F">
        <w:trPr>
          <w:jc w:val="center"/>
        </w:trPr>
        <w:tc>
          <w:tcPr>
            <w:tcW w:w="3192" w:type="dxa"/>
            <w:shd w:val="clear" w:color="auto" w:fill="FFFFFF"/>
          </w:tcPr>
          <w:p w14:paraId="368D01A3" w14:textId="77777777" w:rsidR="00AF2A70" w:rsidRPr="00F912C7" w:rsidRDefault="00AF2A70"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sidRPr="00F912C7">
              <w:rPr>
                <w:color w:val="000000"/>
                <w:sz w:val="24"/>
              </w:rPr>
              <w:t xml:space="preserve">Residential Service </w:t>
            </w:r>
          </w:p>
        </w:tc>
        <w:tc>
          <w:tcPr>
            <w:tcW w:w="2160" w:type="dxa"/>
            <w:shd w:val="clear" w:color="auto" w:fill="FFFFFF"/>
            <w:vAlign w:val="bottom"/>
          </w:tcPr>
          <w:p w14:paraId="5A84A2B4" w14:textId="1C2399E7" w:rsidR="00AF2A70" w:rsidRPr="006D341E" w:rsidRDefault="00AF2A70" w:rsidP="0068665F">
            <w:pPr>
              <w:jc w:val="center"/>
              <w:rPr>
                <w:sz w:val="24"/>
                <w:szCs w:val="24"/>
              </w:rPr>
            </w:pPr>
            <w:r w:rsidRPr="006D341E">
              <w:rPr>
                <w:sz w:val="24"/>
                <w:szCs w:val="24"/>
              </w:rPr>
              <w:t>($0.000</w:t>
            </w:r>
            <w:r w:rsidR="007255A0">
              <w:rPr>
                <w:sz w:val="24"/>
                <w:szCs w:val="24"/>
              </w:rPr>
              <w:t>061</w:t>
            </w:r>
            <w:r w:rsidRPr="006D341E">
              <w:rPr>
                <w:sz w:val="24"/>
                <w:szCs w:val="24"/>
              </w:rPr>
              <w:t>)</w:t>
            </w:r>
          </w:p>
        </w:tc>
        <w:tc>
          <w:tcPr>
            <w:tcW w:w="2070" w:type="dxa"/>
            <w:shd w:val="clear" w:color="auto" w:fill="FFFFFF"/>
          </w:tcPr>
          <w:p w14:paraId="2D62C116" w14:textId="77777777" w:rsidR="00AF2A70" w:rsidRPr="00F912C7" w:rsidRDefault="00AF2A70"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F912C7">
              <w:rPr>
                <w:color w:val="000000"/>
                <w:sz w:val="24"/>
              </w:rPr>
              <w:t>Per kWh</w:t>
            </w:r>
          </w:p>
        </w:tc>
      </w:tr>
      <w:tr w:rsidR="00AF2A70" w:rsidRPr="007508E9" w14:paraId="3357CBF1" w14:textId="77777777" w:rsidTr="0068665F">
        <w:trPr>
          <w:trHeight w:val="332"/>
          <w:jc w:val="center"/>
        </w:trPr>
        <w:tc>
          <w:tcPr>
            <w:tcW w:w="3192" w:type="dxa"/>
            <w:shd w:val="clear" w:color="auto" w:fill="FFFFFF"/>
          </w:tcPr>
          <w:p w14:paraId="5F1BBC39" w14:textId="77777777" w:rsidR="00AF2A70" w:rsidRPr="00F912C7" w:rsidRDefault="00AF2A70">
            <w:pPr>
              <w:pStyle w:val="Header"/>
              <w:keepNext/>
              <w:keepLines/>
              <w:tabs>
                <w:tab w:val="clear" w:pos="8640"/>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sidRPr="00F912C7">
              <w:rPr>
                <w:color w:val="000000"/>
                <w:szCs w:val="24"/>
              </w:rPr>
              <w:t>Secondary Service Less Than or Equal to 10 kVA</w:t>
            </w:r>
          </w:p>
        </w:tc>
        <w:tc>
          <w:tcPr>
            <w:tcW w:w="2160" w:type="dxa"/>
            <w:shd w:val="clear" w:color="auto" w:fill="FFFFFF"/>
            <w:vAlign w:val="bottom"/>
          </w:tcPr>
          <w:p w14:paraId="4610BB7C" w14:textId="79497EB1" w:rsidR="00AF2A70" w:rsidRPr="006D341E" w:rsidRDefault="00AF2A70" w:rsidP="0068665F">
            <w:pPr>
              <w:jc w:val="center"/>
              <w:rPr>
                <w:sz w:val="24"/>
                <w:szCs w:val="24"/>
              </w:rPr>
            </w:pPr>
            <w:r w:rsidRPr="006D341E">
              <w:rPr>
                <w:sz w:val="24"/>
                <w:szCs w:val="24"/>
              </w:rPr>
              <w:t>($0.000</w:t>
            </w:r>
            <w:r w:rsidR="007255A0">
              <w:rPr>
                <w:sz w:val="24"/>
                <w:szCs w:val="24"/>
              </w:rPr>
              <w:t>106</w:t>
            </w:r>
            <w:r w:rsidRPr="006D341E">
              <w:rPr>
                <w:sz w:val="24"/>
                <w:szCs w:val="24"/>
              </w:rPr>
              <w:t xml:space="preserve">) </w:t>
            </w:r>
          </w:p>
        </w:tc>
        <w:tc>
          <w:tcPr>
            <w:tcW w:w="2070" w:type="dxa"/>
            <w:shd w:val="clear" w:color="auto" w:fill="FFFFFF"/>
          </w:tcPr>
          <w:p w14:paraId="0AF569A7" w14:textId="77777777" w:rsidR="00AF2A70" w:rsidRPr="00F912C7" w:rsidRDefault="00AF2A70"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p>
          <w:p w14:paraId="03E2EAD6" w14:textId="77777777" w:rsidR="00AF2A70" w:rsidRPr="00F912C7" w:rsidRDefault="00AF2A70"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F912C7">
              <w:rPr>
                <w:color w:val="000000"/>
                <w:sz w:val="24"/>
              </w:rPr>
              <w:t>Per kWh</w:t>
            </w:r>
          </w:p>
        </w:tc>
      </w:tr>
      <w:tr w:rsidR="00AF2A70" w:rsidRPr="007508E9" w14:paraId="4D26FAF4" w14:textId="77777777" w:rsidTr="0068665F">
        <w:trPr>
          <w:trHeight w:val="539"/>
          <w:jc w:val="center"/>
        </w:trPr>
        <w:tc>
          <w:tcPr>
            <w:tcW w:w="3192" w:type="dxa"/>
            <w:shd w:val="clear" w:color="auto" w:fill="FFFFFF"/>
          </w:tcPr>
          <w:p w14:paraId="4A3798DE" w14:textId="77777777" w:rsidR="00AF2A70" w:rsidRPr="00F912C7" w:rsidRDefault="00AF2A70"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sidRPr="00F912C7">
              <w:rPr>
                <w:color w:val="000000"/>
                <w:sz w:val="24"/>
                <w:szCs w:val="24"/>
              </w:rPr>
              <w:t>Secondary Service Greater than 10 kVA</w:t>
            </w:r>
          </w:p>
        </w:tc>
        <w:tc>
          <w:tcPr>
            <w:tcW w:w="2160" w:type="dxa"/>
            <w:shd w:val="clear" w:color="auto" w:fill="FFFFFF"/>
            <w:vAlign w:val="bottom"/>
          </w:tcPr>
          <w:p w14:paraId="51F05EF4" w14:textId="6DA4DE5B" w:rsidR="00AF2A70" w:rsidRPr="006D341E" w:rsidRDefault="00AF2A70" w:rsidP="0068665F">
            <w:pPr>
              <w:jc w:val="center"/>
              <w:rPr>
                <w:sz w:val="24"/>
                <w:szCs w:val="24"/>
              </w:rPr>
            </w:pPr>
            <w:r w:rsidRPr="006D341E">
              <w:rPr>
                <w:sz w:val="24"/>
                <w:szCs w:val="24"/>
              </w:rPr>
              <w:t>($0.0</w:t>
            </w:r>
            <w:r w:rsidR="007255A0">
              <w:rPr>
                <w:sz w:val="24"/>
                <w:szCs w:val="24"/>
              </w:rPr>
              <w:t>06278</w:t>
            </w:r>
            <w:r w:rsidRPr="006D341E">
              <w:rPr>
                <w:sz w:val="24"/>
                <w:szCs w:val="24"/>
              </w:rPr>
              <w:t>)</w:t>
            </w:r>
          </w:p>
        </w:tc>
        <w:tc>
          <w:tcPr>
            <w:tcW w:w="2070" w:type="dxa"/>
            <w:shd w:val="clear" w:color="auto" w:fill="FFFFFF"/>
          </w:tcPr>
          <w:p w14:paraId="0D779C79" w14:textId="77777777" w:rsidR="00AF2A70" w:rsidRPr="00F912C7" w:rsidRDefault="00AF2A70"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p>
          <w:p w14:paraId="40BA7BAA" w14:textId="77777777" w:rsidR="00AF2A70" w:rsidRPr="00F912C7" w:rsidRDefault="00AF2A70" w:rsidP="0068665F">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F912C7">
              <w:rPr>
                <w:color w:val="000000"/>
                <w:sz w:val="24"/>
              </w:rPr>
              <w:t>Per Billing kVA</w:t>
            </w:r>
          </w:p>
        </w:tc>
      </w:tr>
      <w:tr w:rsidR="00AF2A70" w:rsidRPr="007508E9" w14:paraId="22C60CD8" w14:textId="77777777" w:rsidTr="0068665F">
        <w:trPr>
          <w:trHeight w:val="404"/>
          <w:jc w:val="center"/>
        </w:trPr>
        <w:tc>
          <w:tcPr>
            <w:tcW w:w="3192" w:type="dxa"/>
            <w:shd w:val="clear" w:color="auto" w:fill="FFFFFF"/>
            <w:vAlign w:val="center"/>
          </w:tcPr>
          <w:p w14:paraId="6B764671" w14:textId="77777777" w:rsidR="00AF2A70" w:rsidRPr="00F912C7" w:rsidRDefault="00AF2A70" w:rsidP="0068665F">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sidRPr="00F912C7">
              <w:rPr>
                <w:color w:val="000000"/>
                <w:sz w:val="24"/>
              </w:rPr>
              <w:t>Primary Service</w:t>
            </w:r>
          </w:p>
        </w:tc>
        <w:tc>
          <w:tcPr>
            <w:tcW w:w="2160" w:type="dxa"/>
            <w:shd w:val="clear" w:color="auto" w:fill="FFFFFF"/>
            <w:vAlign w:val="center"/>
          </w:tcPr>
          <w:p w14:paraId="33795B28" w14:textId="53754963" w:rsidR="00AF2A70" w:rsidRPr="006D341E" w:rsidRDefault="00AF2A70" w:rsidP="0068665F">
            <w:pPr>
              <w:jc w:val="center"/>
              <w:rPr>
                <w:sz w:val="24"/>
                <w:szCs w:val="24"/>
              </w:rPr>
            </w:pPr>
            <w:r w:rsidRPr="006D341E">
              <w:rPr>
                <w:sz w:val="24"/>
                <w:szCs w:val="24"/>
              </w:rPr>
              <w:t>($0.0</w:t>
            </w:r>
            <w:r w:rsidR="007255A0">
              <w:rPr>
                <w:sz w:val="24"/>
                <w:szCs w:val="24"/>
              </w:rPr>
              <w:t>04598</w:t>
            </w:r>
            <w:r w:rsidRPr="006D341E">
              <w:rPr>
                <w:sz w:val="24"/>
                <w:szCs w:val="24"/>
              </w:rPr>
              <w:t>)</w:t>
            </w:r>
          </w:p>
        </w:tc>
        <w:tc>
          <w:tcPr>
            <w:tcW w:w="2070" w:type="dxa"/>
            <w:shd w:val="clear" w:color="auto" w:fill="FFFFFF"/>
            <w:vAlign w:val="center"/>
          </w:tcPr>
          <w:p w14:paraId="51AADBFB" w14:textId="77777777" w:rsidR="00AF2A70" w:rsidRPr="00F912C7" w:rsidRDefault="00AF2A70">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F912C7">
              <w:rPr>
                <w:color w:val="000000"/>
                <w:sz w:val="24"/>
              </w:rPr>
              <w:t>Per Billing kVA</w:t>
            </w:r>
          </w:p>
        </w:tc>
      </w:tr>
      <w:tr w:rsidR="00AF2A70" w14:paraId="5F58322C" w14:textId="77777777" w:rsidTr="0068665F">
        <w:trPr>
          <w:trHeight w:val="404"/>
          <w:jc w:val="center"/>
        </w:trPr>
        <w:tc>
          <w:tcPr>
            <w:tcW w:w="3192" w:type="dxa"/>
            <w:shd w:val="clear" w:color="auto" w:fill="FFFFFF"/>
            <w:vAlign w:val="center"/>
          </w:tcPr>
          <w:p w14:paraId="22E77A16" w14:textId="77777777" w:rsidR="00AF2A70" w:rsidRPr="00F912C7" w:rsidRDefault="00AF2A70">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szCs w:val="24"/>
              </w:rPr>
            </w:pPr>
            <w:r w:rsidRPr="00F912C7">
              <w:rPr>
                <w:color w:val="000000"/>
                <w:sz w:val="24"/>
                <w:szCs w:val="24"/>
              </w:rPr>
              <w:t>Lighting Services</w:t>
            </w:r>
          </w:p>
        </w:tc>
        <w:tc>
          <w:tcPr>
            <w:tcW w:w="2160" w:type="dxa"/>
            <w:shd w:val="clear" w:color="auto" w:fill="FFFFFF"/>
            <w:vAlign w:val="center"/>
          </w:tcPr>
          <w:p w14:paraId="254359A3" w14:textId="7FF56CEA" w:rsidR="00AF2A70" w:rsidRPr="006D341E" w:rsidRDefault="00AF2A70" w:rsidP="0068665F">
            <w:pPr>
              <w:jc w:val="center"/>
              <w:rPr>
                <w:sz w:val="24"/>
                <w:szCs w:val="24"/>
              </w:rPr>
            </w:pPr>
            <w:r w:rsidRPr="006D341E">
              <w:rPr>
                <w:sz w:val="24"/>
                <w:szCs w:val="24"/>
              </w:rPr>
              <w:t>($0.00</w:t>
            </w:r>
            <w:r w:rsidR="007255A0">
              <w:rPr>
                <w:sz w:val="24"/>
                <w:szCs w:val="24"/>
              </w:rPr>
              <w:t>0572</w:t>
            </w:r>
            <w:r w:rsidRPr="006D341E">
              <w:rPr>
                <w:sz w:val="24"/>
                <w:szCs w:val="24"/>
              </w:rPr>
              <w:t>)</w:t>
            </w:r>
          </w:p>
        </w:tc>
        <w:tc>
          <w:tcPr>
            <w:tcW w:w="2070" w:type="dxa"/>
            <w:shd w:val="clear" w:color="auto" w:fill="FFFFFF"/>
            <w:vAlign w:val="center"/>
          </w:tcPr>
          <w:p w14:paraId="23D28C2C" w14:textId="77777777" w:rsidR="00AF2A70" w:rsidRPr="00F912C7" w:rsidRDefault="00AF2A70" w:rsidP="0068665F">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F912C7">
              <w:rPr>
                <w:color w:val="000000"/>
                <w:sz w:val="24"/>
              </w:rPr>
              <w:t>Per kWh</w:t>
            </w:r>
          </w:p>
        </w:tc>
      </w:tr>
    </w:tbl>
    <w:p w14:paraId="5589B90B" w14:textId="77777777" w:rsidR="00AF2A70" w:rsidRDefault="00AF2A70" w:rsidP="0068665F">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rPr>
      </w:pPr>
    </w:p>
    <w:p w14:paraId="1F8CCCE4" w14:textId="77777777" w:rsidR="00456842" w:rsidRDefault="00456842" w:rsidP="0068665F">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rPr>
      </w:pPr>
    </w:p>
    <w:p w14:paraId="779CFDE6" w14:textId="77777777" w:rsidR="00456842" w:rsidRDefault="00456842" w:rsidP="0068665F">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rPr>
      </w:pPr>
    </w:p>
    <w:p w14:paraId="5CC54DCC" w14:textId="4116F755" w:rsidR="00456842" w:rsidRDefault="00456842" w:rsidP="0068665F">
      <w:pPr>
        <w:tabs>
          <w:tab w:val="right" w:pos="8228"/>
          <w:tab w:val="left" w:pos="512"/>
        </w:tabs>
        <w:jc w:val="both"/>
        <w:rPr>
          <w:color w:val="000000"/>
          <w:sz w:val="24"/>
        </w:rPr>
      </w:pPr>
    </w:p>
    <w:p w14:paraId="291B3DF0" w14:textId="0F82DEAB" w:rsidR="00A27B52" w:rsidRDefault="00A27B52" w:rsidP="0068665F">
      <w:pPr>
        <w:tabs>
          <w:tab w:val="right" w:pos="8228"/>
          <w:tab w:val="left" w:pos="512"/>
        </w:tabs>
        <w:jc w:val="both"/>
        <w:rPr>
          <w:color w:val="000000"/>
          <w:sz w:val="24"/>
        </w:rPr>
      </w:pPr>
    </w:p>
    <w:p w14:paraId="2AA4F481" w14:textId="77777777" w:rsidR="00A27B52" w:rsidRDefault="00A27B52" w:rsidP="0068665F">
      <w:pPr>
        <w:tabs>
          <w:tab w:val="right" w:pos="8228"/>
          <w:tab w:val="left" w:pos="512"/>
        </w:tabs>
        <w:jc w:val="both"/>
        <w:rPr>
          <w:color w:val="000000"/>
          <w:sz w:val="24"/>
        </w:rPr>
      </w:pPr>
    </w:p>
    <w:p w14:paraId="18468505" w14:textId="77777777" w:rsidR="00456842" w:rsidRDefault="00456842" w:rsidP="0068665F">
      <w:pPr>
        <w:tabs>
          <w:tab w:val="right" w:pos="8228"/>
          <w:tab w:val="left" w:pos="512"/>
        </w:tabs>
        <w:jc w:val="both"/>
        <w:rPr>
          <w:color w:val="000000"/>
          <w:sz w:val="24"/>
        </w:rPr>
      </w:pPr>
    </w:p>
    <w:p w14:paraId="6469D899" w14:textId="77777777" w:rsidR="00AF2A70" w:rsidRDefault="00AF2A70" w:rsidP="0068665F">
      <w:pPr>
        <w:tabs>
          <w:tab w:val="right" w:pos="8228"/>
          <w:tab w:val="left" w:pos="512"/>
        </w:tabs>
        <w:jc w:val="both"/>
        <w:rPr>
          <w:color w:val="000000"/>
          <w:sz w:val="24"/>
        </w:rPr>
      </w:pPr>
      <w:r>
        <w:rPr>
          <w:color w:val="000000"/>
          <w:sz w:val="24"/>
        </w:rPr>
        <w:t>The ADFITC classes and billing units are defined the same as the classes and billing units in Schedule SRC.</w:t>
      </w:r>
    </w:p>
    <w:p w14:paraId="4BA73FDF" w14:textId="77777777" w:rsidR="00AF2A70" w:rsidRDefault="00AF2A70" w:rsidP="0068665F">
      <w:pPr>
        <w:tabs>
          <w:tab w:val="right" w:pos="8228"/>
          <w:tab w:val="left" w:pos="512"/>
        </w:tabs>
        <w:jc w:val="both"/>
        <w:rPr>
          <w:color w:val="000000"/>
          <w:sz w:val="24"/>
        </w:rPr>
      </w:pPr>
    </w:p>
    <w:p w14:paraId="6A4A2321" w14:textId="77777777" w:rsidR="00AF2A70" w:rsidRPr="001D6F5E" w:rsidRDefault="00AF2A70" w:rsidP="0068665F">
      <w:pPr>
        <w:tabs>
          <w:tab w:val="right" w:pos="8228"/>
          <w:tab w:val="left" w:pos="512"/>
        </w:tabs>
        <w:jc w:val="both"/>
        <w:rPr>
          <w:color w:val="000000"/>
          <w:sz w:val="24"/>
          <w:szCs w:val="24"/>
        </w:rPr>
      </w:pPr>
      <w:r w:rsidRPr="001D6F5E">
        <w:rPr>
          <w:color w:val="000000"/>
          <w:sz w:val="24"/>
          <w:szCs w:val="24"/>
        </w:rPr>
        <w:t xml:space="preserve">In addition, </w:t>
      </w:r>
      <w:r>
        <w:rPr>
          <w:color w:val="000000"/>
          <w:sz w:val="24"/>
          <w:szCs w:val="24"/>
        </w:rPr>
        <w:t xml:space="preserve">ADFITC Charges are applicable to each customer </w:t>
      </w:r>
      <w:r w:rsidRPr="001D6F5E">
        <w:rPr>
          <w:color w:val="000000"/>
          <w:sz w:val="24"/>
          <w:szCs w:val="24"/>
        </w:rPr>
        <w:t xml:space="preserve">which has New On-Site Generation </w:t>
      </w:r>
      <w:r>
        <w:rPr>
          <w:color w:val="000000"/>
          <w:sz w:val="24"/>
          <w:szCs w:val="24"/>
        </w:rPr>
        <w:t>as defined in Schedule SRC as and to the extent Schedule SRC charges are applicable to such customers.</w:t>
      </w:r>
    </w:p>
    <w:p w14:paraId="39329004" w14:textId="77777777" w:rsidR="00AF2A70" w:rsidRDefault="00AF2A70" w:rsidP="0068665F">
      <w:pPr>
        <w:pStyle w:val="BodyText"/>
        <w:tabs>
          <w:tab w:val="right" w:pos="8228"/>
          <w:tab w:val="left" w:pos="512"/>
        </w:tabs>
        <w:jc w:val="both"/>
        <w:rPr>
          <w:color w:val="000000"/>
        </w:rPr>
      </w:pPr>
      <w:r>
        <w:t xml:space="preserve">  </w:t>
      </w:r>
    </w:p>
    <w:p w14:paraId="63CBB9ED" w14:textId="77777777" w:rsidR="00AF2A70" w:rsidRDefault="00AF2A70" w:rsidP="0068665F">
      <w:pPr>
        <w:pStyle w:val="Heading3"/>
        <w:keepNext w:val="0"/>
        <w:tabs>
          <w:tab w:val="left" w:pos="1440"/>
          <w:tab w:val="right" w:pos="7114"/>
        </w:tabs>
        <w:ind w:left="1440" w:hanging="1440"/>
        <w:rPr>
          <w:b/>
          <w:color w:val="000000"/>
          <w:u w:val="none"/>
        </w:rPr>
      </w:pPr>
      <w:r>
        <w:rPr>
          <w:b/>
          <w:color w:val="000000"/>
          <w:u w:val="none"/>
        </w:rPr>
        <w:t>ANNUAL TRUE-UP FOR ADJUSTMENT OF ADFITC CHARGES</w:t>
      </w:r>
    </w:p>
    <w:p w14:paraId="19A89616" w14:textId="77777777" w:rsidR="00AF2A70" w:rsidRDefault="00AF2A70" w:rsidP="0068665F">
      <w:pPr>
        <w:tabs>
          <w:tab w:val="left" w:pos="0"/>
          <w:tab w:val="right" w:pos="7114"/>
        </w:tabs>
        <w:rPr>
          <w:b/>
          <w:color w:val="000000"/>
          <w:sz w:val="24"/>
          <w:u w:val="single"/>
        </w:rPr>
      </w:pPr>
    </w:p>
    <w:p w14:paraId="73928D6D" w14:textId="77777777" w:rsidR="00AF2A70" w:rsidRDefault="00AF2A70" w:rsidP="0068665F">
      <w:pPr>
        <w:tabs>
          <w:tab w:val="left" w:pos="0"/>
          <w:tab w:val="right" w:pos="8910"/>
        </w:tabs>
        <w:jc w:val="both"/>
        <w:rPr>
          <w:color w:val="000000"/>
          <w:sz w:val="24"/>
        </w:rPr>
      </w:pPr>
      <w:r>
        <w:rPr>
          <w:color w:val="000000"/>
          <w:sz w:val="24"/>
        </w:rPr>
        <w:t xml:space="preserve">ADFITC Charges shall be adjusted at least annually effective on each date that charges in Schedule SRC become effective.  </w:t>
      </w:r>
      <w:r w:rsidRPr="007E4939">
        <w:rPr>
          <w:color w:val="000000"/>
          <w:sz w:val="24"/>
        </w:rPr>
        <w:t xml:space="preserve">The adjustment shall be made through a separate filing </w:t>
      </w:r>
      <w:r>
        <w:rPr>
          <w:color w:val="000000"/>
          <w:sz w:val="24"/>
        </w:rPr>
        <w:t>submitted at the same time as</w:t>
      </w:r>
      <w:r w:rsidRPr="007E4939">
        <w:rPr>
          <w:color w:val="000000"/>
          <w:sz w:val="24"/>
        </w:rPr>
        <w:t xml:space="preserve"> the </w:t>
      </w:r>
      <w:r>
        <w:rPr>
          <w:color w:val="000000"/>
          <w:sz w:val="24"/>
        </w:rPr>
        <w:t xml:space="preserve">Schedule SRC </w:t>
      </w:r>
      <w:r w:rsidRPr="007E4939">
        <w:rPr>
          <w:color w:val="000000"/>
          <w:sz w:val="24"/>
        </w:rPr>
        <w:t>system restoration charge adjustment filing and using the same allocation factors and billing determinants as the system restoration charge adjustment filing</w:t>
      </w:r>
      <w:r>
        <w:rPr>
          <w:color w:val="000000"/>
          <w:sz w:val="24"/>
        </w:rPr>
        <w:t xml:space="preserve">.  </w:t>
      </w:r>
      <w:r w:rsidRPr="00E962A4">
        <w:rPr>
          <w:sz w:val="24"/>
          <w:szCs w:val="24"/>
        </w:rPr>
        <w:t>The ADFIT</w:t>
      </w:r>
      <w:r>
        <w:rPr>
          <w:sz w:val="24"/>
          <w:szCs w:val="24"/>
        </w:rPr>
        <w:t>C Charges shall be adjusted</w:t>
      </w:r>
      <w:r w:rsidRPr="00E962A4">
        <w:rPr>
          <w:sz w:val="24"/>
          <w:szCs w:val="24"/>
        </w:rPr>
        <w:t xml:space="preserve"> to (1) correct any over-credit or under-credit of the amounts previously scheduled to be provided to customers, (2) reflect the amounts scheduled to be provided to customers during the period the adjusted ADFIT</w:t>
      </w:r>
      <w:r>
        <w:rPr>
          <w:sz w:val="24"/>
          <w:szCs w:val="24"/>
        </w:rPr>
        <w:t>C Charges are</w:t>
      </w:r>
      <w:r w:rsidRPr="00E962A4">
        <w:rPr>
          <w:sz w:val="24"/>
          <w:szCs w:val="24"/>
        </w:rPr>
        <w:t xml:space="preserve"> to be effective, and (3) account for the effects, if any, on ADFIT of any insurance proceeds, government grants or other source of funding that compensate CenterPoint Houston for system restoration costs incurred.</w:t>
      </w:r>
    </w:p>
    <w:p w14:paraId="58487AB8" w14:textId="77777777" w:rsidR="00AF2A70" w:rsidRDefault="00AF2A70" w:rsidP="0068665F">
      <w:pPr>
        <w:tabs>
          <w:tab w:val="left" w:pos="0"/>
          <w:tab w:val="right" w:pos="8910"/>
        </w:tabs>
        <w:rPr>
          <w:color w:val="000000"/>
          <w:sz w:val="24"/>
        </w:rPr>
      </w:pPr>
    </w:p>
    <w:p w14:paraId="6F98C2E0" w14:textId="77777777" w:rsidR="00AF2A70" w:rsidRDefault="00AF2A70" w:rsidP="0068665F">
      <w:pPr>
        <w:pStyle w:val="Heading3"/>
        <w:keepNext w:val="0"/>
        <w:tabs>
          <w:tab w:val="left" w:pos="900"/>
          <w:tab w:val="right" w:pos="4233"/>
        </w:tabs>
        <w:ind w:left="907" w:hanging="907"/>
        <w:rPr>
          <w:b/>
          <w:color w:val="000000"/>
          <w:u w:val="none"/>
        </w:rPr>
      </w:pPr>
      <w:r>
        <w:rPr>
          <w:b/>
          <w:color w:val="000000"/>
          <w:u w:val="none"/>
        </w:rPr>
        <w:t>TRUE</w:t>
      </w:r>
      <w:r>
        <w:rPr>
          <w:b/>
          <w:color w:val="000000"/>
          <w:u w:val="none"/>
        </w:rPr>
        <w:noBreakHyphen/>
        <w:t>UP ADJUSTMENT PROCEDURE FOR ANNUAL TRUE-UPS</w:t>
      </w:r>
    </w:p>
    <w:p w14:paraId="52790A01" w14:textId="77777777" w:rsidR="00AF2A70" w:rsidRDefault="00AF2A70" w:rsidP="0068665F">
      <w:pPr>
        <w:tabs>
          <w:tab w:val="left" w:pos="0"/>
          <w:tab w:val="right" w:pos="4233"/>
        </w:tabs>
        <w:rPr>
          <w:color w:val="000000"/>
          <w:sz w:val="24"/>
          <w:u w:val="single"/>
        </w:rPr>
      </w:pPr>
    </w:p>
    <w:p w14:paraId="0881A14F" w14:textId="77777777" w:rsidR="00AF2A70" w:rsidRDefault="00AF2A70" w:rsidP="0068665F">
      <w:pPr>
        <w:tabs>
          <w:tab w:val="left" w:pos="0"/>
          <w:tab w:val="right" w:pos="8914"/>
        </w:tabs>
        <w:jc w:val="both"/>
        <w:rPr>
          <w:color w:val="000000"/>
          <w:sz w:val="24"/>
        </w:rPr>
      </w:pPr>
      <w:r>
        <w:rPr>
          <w:color w:val="000000"/>
          <w:sz w:val="24"/>
        </w:rPr>
        <w:t>Adjusted ADFITC Charges shall be calculated using the same methodology as described in Schedule SRC for the system restoration charges.  The ADFITC Groups are defined the same as Schedule SRC Groups.  Annual adjustments will be filed 15 days prior to the effective date of the Adjusted ADFITC Charges unless an adjustment to the ADFITC Allocation Factors is required in which case the annual adjustment will be filed not later than 90 days prior to the effective date.</w:t>
      </w:r>
    </w:p>
    <w:p w14:paraId="7015F81D" w14:textId="77777777" w:rsidR="00AF2A70" w:rsidRDefault="00AF2A70" w:rsidP="0068665F">
      <w:pPr>
        <w:tabs>
          <w:tab w:val="left" w:pos="0"/>
          <w:tab w:val="right" w:pos="8914"/>
        </w:tabs>
        <w:jc w:val="both"/>
        <w:rPr>
          <w:b/>
          <w:color w:val="000000"/>
        </w:rPr>
      </w:pPr>
    </w:p>
    <w:p w14:paraId="15DC5504" w14:textId="77777777" w:rsidR="00AF2A70" w:rsidRDefault="00AF2A70" w:rsidP="0068665F">
      <w:pPr>
        <w:pStyle w:val="IndentedPara1"/>
        <w:keepNext/>
        <w:ind w:left="0"/>
        <w:rPr>
          <w:rFonts w:ascii="Times New Roman" w:hAnsi="Times New Roman"/>
          <w:color w:val="000000"/>
        </w:rPr>
      </w:pPr>
      <w:r>
        <w:rPr>
          <w:rFonts w:ascii="Times New Roman" w:hAnsi="Times New Roman"/>
          <w:b/>
          <w:color w:val="000000"/>
        </w:rPr>
        <w:t>OTHER TERMS AND CONDITIONS</w:t>
      </w:r>
    </w:p>
    <w:p w14:paraId="40B64442" w14:textId="77777777" w:rsidR="00AF2A70" w:rsidRDefault="00AF2A70" w:rsidP="0068665F">
      <w:pPr>
        <w:pStyle w:val="IndentedPara1"/>
        <w:ind w:left="0"/>
        <w:jc w:val="both"/>
        <w:rPr>
          <w:rFonts w:ascii="Times New Roman" w:hAnsi="Times New Roman"/>
          <w:color w:val="000000"/>
        </w:rPr>
      </w:pPr>
      <w:r>
        <w:rPr>
          <w:rFonts w:ascii="Times New Roman" w:hAnsi="Times New Roman"/>
          <w:color w:val="000000"/>
        </w:rPr>
        <w:t>If the customer or REP pays only a portion of its bill, a pro-rata portion of ADFITC Charge credits shall be deemed to be credited equal to the pro-rata portion of Schedule SRC deemed collected according to Schedule SRC.</w:t>
      </w:r>
    </w:p>
    <w:p w14:paraId="2B656E98" w14:textId="77777777" w:rsidR="00AF2A70" w:rsidRDefault="00AF2A70" w:rsidP="0068665F">
      <w:pPr>
        <w:pStyle w:val="IndentedPara1"/>
        <w:ind w:left="0"/>
        <w:jc w:val="both"/>
        <w:rPr>
          <w:rFonts w:ascii="Times New Roman" w:hAnsi="Times New Roman"/>
          <w:b/>
          <w:color w:val="000000"/>
        </w:rPr>
      </w:pPr>
      <w:r>
        <w:rPr>
          <w:rFonts w:ascii="Times New Roman" w:hAnsi="Times New Roman"/>
          <w:b/>
          <w:color w:val="000000"/>
        </w:rPr>
        <w:t>NOTICE</w:t>
      </w:r>
    </w:p>
    <w:p w14:paraId="6D509628" w14:textId="77777777" w:rsidR="00AF2A70" w:rsidRPr="00B640E0" w:rsidRDefault="00AF2A70" w:rsidP="0068665F">
      <w:pPr>
        <w:pStyle w:val="IndentedPara1"/>
        <w:ind w:left="0"/>
        <w:jc w:val="both"/>
        <w:rPr>
          <w:rFonts w:ascii="Times New Roman" w:hAnsi="Times New Roman"/>
          <w:color w:val="000000"/>
        </w:rPr>
      </w:pPr>
      <w:r w:rsidRPr="00B640E0">
        <w:rPr>
          <w:rFonts w:ascii="Times New Roman" w:hAnsi="Times New Roman"/>
          <w:color w:val="000000"/>
        </w:rPr>
        <w:t>This Rate Schedule is subject to the Company’s Tariff and Applicable Legal Authorities</w:t>
      </w:r>
      <w:r>
        <w:rPr>
          <w:rFonts w:ascii="Times New Roman" w:hAnsi="Times New Roman"/>
          <w:color w:val="000000"/>
        </w:rPr>
        <w:t>.</w:t>
      </w:r>
    </w:p>
    <w:p w14:paraId="479D6DAC" w14:textId="77777777" w:rsidR="00B2103F" w:rsidRPr="00B640E0" w:rsidRDefault="00B2103F" w:rsidP="00E00966">
      <w:p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rPr>
          <w:color w:val="000000"/>
        </w:rPr>
      </w:pPr>
    </w:p>
    <w:p w14:paraId="7D85441C" w14:textId="77777777" w:rsidR="00923299" w:rsidRPr="00B640E0" w:rsidRDefault="00923299" w:rsidP="00B2103F">
      <w:pPr>
        <w:tabs>
          <w:tab w:val="left" w:pos="540"/>
          <w:tab w:val="left" w:pos="1080"/>
          <w:tab w:val="left" w:pos="1680"/>
          <w:tab w:val="left" w:pos="2280"/>
          <w:tab w:val="left" w:pos="2880"/>
          <w:tab w:val="left" w:pos="3360"/>
          <w:tab w:val="left" w:pos="4080"/>
          <w:tab w:val="left" w:pos="4320"/>
          <w:tab w:val="left" w:pos="4680"/>
          <w:tab w:val="left" w:pos="5280"/>
          <w:tab w:val="left" w:pos="6840"/>
          <w:tab w:val="left" w:pos="7920"/>
        </w:tabs>
        <w:rPr>
          <w:color w:val="000000"/>
        </w:rPr>
      </w:pPr>
    </w:p>
    <w:p w14:paraId="7C92E433" w14:textId="77777777" w:rsidR="00923299" w:rsidRDefault="00923299" w:rsidP="004B46A0">
      <w:pPr>
        <w:ind w:left="720" w:hanging="720"/>
        <w:jc w:val="both"/>
        <w:rPr>
          <w:b/>
          <w:sz w:val="24"/>
          <w:szCs w:val="24"/>
        </w:rPr>
        <w:sectPr w:rsidR="00923299" w:rsidSect="00A5499A">
          <w:headerReference w:type="default" r:id="rId69"/>
          <w:footerReference w:type="default" r:id="rId70"/>
          <w:pgSz w:w="12240" w:h="15840" w:code="1"/>
          <w:pgMar w:top="1440" w:right="1440" w:bottom="1440" w:left="1440" w:header="720" w:footer="720" w:gutter="0"/>
          <w:pgNumType w:start="1"/>
          <w:cols w:space="720"/>
          <w:noEndnote/>
        </w:sectPr>
      </w:pPr>
    </w:p>
    <w:p w14:paraId="2A496673" w14:textId="77777777" w:rsidR="00C267C6" w:rsidRDefault="00C267C6" w:rsidP="00F97AA3">
      <w:pPr>
        <w:tabs>
          <w:tab w:val="center" w:pos="4680"/>
        </w:tabs>
        <w:rPr>
          <w:b/>
          <w:sz w:val="24"/>
          <w:szCs w:val="24"/>
        </w:rPr>
      </w:pPr>
    </w:p>
    <w:p w14:paraId="5CEC0F3C" w14:textId="5E28D549" w:rsidR="00C267C6" w:rsidRPr="00630B26" w:rsidRDefault="00C267C6" w:rsidP="00F97AA3">
      <w:pPr>
        <w:tabs>
          <w:tab w:val="center" w:pos="4680"/>
        </w:tabs>
        <w:rPr>
          <w:sz w:val="24"/>
          <w:szCs w:val="24"/>
        </w:rPr>
      </w:pPr>
      <w:r>
        <w:rPr>
          <w:b/>
          <w:sz w:val="24"/>
          <w:szCs w:val="24"/>
        </w:rPr>
        <w:t>6.1.1.6.</w:t>
      </w:r>
      <w:r w:rsidR="00346E14">
        <w:rPr>
          <w:b/>
          <w:sz w:val="24"/>
          <w:szCs w:val="24"/>
        </w:rPr>
        <w:t>11</w:t>
      </w:r>
      <w:r>
        <w:rPr>
          <w:b/>
          <w:sz w:val="24"/>
          <w:szCs w:val="24"/>
        </w:rPr>
        <w:tab/>
        <w:t>RIDER TC REFUND – REFUND OF TRANSITION CHARGES</w:t>
      </w:r>
    </w:p>
    <w:p w14:paraId="6711593F" w14:textId="77777777" w:rsidR="00C267C6" w:rsidRPr="00630B26" w:rsidRDefault="00C267C6" w:rsidP="00F97AA3">
      <w:pPr>
        <w:jc w:val="both"/>
      </w:pPr>
    </w:p>
    <w:p w14:paraId="1F99A7AC" w14:textId="77777777" w:rsidR="00C267C6" w:rsidRPr="00630B26" w:rsidRDefault="00C267C6" w:rsidP="00F97AA3">
      <w:pPr>
        <w:ind w:firstLine="720"/>
        <w:jc w:val="both"/>
      </w:pPr>
    </w:p>
    <w:p w14:paraId="64C22688" w14:textId="77777777" w:rsidR="00C267C6" w:rsidRPr="00630B26" w:rsidRDefault="00C267C6" w:rsidP="00F97AA3">
      <w:pPr>
        <w:pStyle w:val="Heading1"/>
        <w:ind w:hanging="720"/>
        <w:rPr>
          <w:b/>
          <w:color w:val="auto"/>
          <w:u w:val="none"/>
        </w:rPr>
      </w:pPr>
      <w:r>
        <w:rPr>
          <w:b/>
          <w:color w:val="auto"/>
          <w:u w:val="none"/>
        </w:rPr>
        <w:t>APPLICABILITY</w:t>
      </w:r>
    </w:p>
    <w:p w14:paraId="074D2054" w14:textId="77777777" w:rsidR="00C267C6" w:rsidRPr="00630B26" w:rsidRDefault="00C267C6" w:rsidP="00F97AA3">
      <w:pPr>
        <w:pStyle w:val="BodyText"/>
        <w:jc w:val="both"/>
      </w:pPr>
      <w:r>
        <w:t>This rider is applicable</w:t>
      </w:r>
      <w:r w:rsidRPr="00630B26">
        <w:t xml:space="preserve"> to all Retail Customers</w:t>
      </w:r>
      <w:r>
        <w:t xml:space="preserve"> receiving Delivery Service under the Company’s TC Rate Schedule in the Tariff for Retail Delivery Service. The rider is to refund an amount left over after the maturity and discharge of all obligations of Schedule TC – Transition Charges.</w:t>
      </w:r>
    </w:p>
    <w:p w14:paraId="34DDDFBA" w14:textId="77777777" w:rsidR="00C267C6" w:rsidRDefault="00C267C6" w:rsidP="00F97AA3">
      <w:pPr>
        <w:pStyle w:val="Heading1"/>
        <w:ind w:hanging="720"/>
        <w:rPr>
          <w:b/>
          <w:color w:val="auto"/>
          <w:u w:val="none"/>
        </w:rPr>
      </w:pPr>
    </w:p>
    <w:p w14:paraId="3EDCB8AA" w14:textId="77777777" w:rsidR="00C267C6" w:rsidRPr="00630B26" w:rsidRDefault="00C267C6" w:rsidP="00F97AA3">
      <w:pPr>
        <w:pStyle w:val="Heading1"/>
        <w:ind w:hanging="720"/>
        <w:rPr>
          <w:b/>
          <w:color w:val="auto"/>
          <w:u w:val="none"/>
        </w:rPr>
      </w:pPr>
      <w:r w:rsidRPr="00630B26">
        <w:rPr>
          <w:b/>
          <w:color w:val="auto"/>
          <w:u w:val="none"/>
        </w:rPr>
        <w:t>MONTHLY RATE</w:t>
      </w:r>
    </w:p>
    <w:p w14:paraId="34A52049" w14:textId="77777777" w:rsidR="00C267C6" w:rsidRPr="00630B26" w:rsidRDefault="00C267C6" w:rsidP="00F97AA3">
      <w:pPr>
        <w:pStyle w:val="BodyText"/>
        <w:jc w:val="both"/>
      </w:pPr>
      <w:r>
        <w:t>A Retail Customer’s refund amount</w:t>
      </w:r>
      <w:r w:rsidRPr="00630B26">
        <w:t xml:space="preserve"> for the billing month shall be determined by</w:t>
      </w:r>
      <w:r>
        <w:t xml:space="preserve"> multiplying the appropriate per unit charge</w:t>
      </w:r>
      <w:r w:rsidRPr="00630B26">
        <w:t xml:space="preserve"> factor shown below by the Retail Customer’s applicable billing determinant for the current month.</w:t>
      </w:r>
    </w:p>
    <w:p w14:paraId="3DD451C8" w14:textId="77777777" w:rsidR="00C267C6" w:rsidRPr="00630B26" w:rsidRDefault="00C267C6" w:rsidP="00F97AA3">
      <w:pPr>
        <w:jc w:val="both"/>
      </w:pPr>
    </w:p>
    <w:p w14:paraId="15524784" w14:textId="77777777" w:rsidR="00C267C6" w:rsidRPr="00630B26" w:rsidRDefault="00C267C6" w:rsidP="00F97AA3">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1"/>
        <w:gridCol w:w="2173"/>
        <w:gridCol w:w="2082"/>
      </w:tblGrid>
      <w:tr w:rsidR="00C267C6" w14:paraId="7157BA77" w14:textId="77777777" w:rsidTr="00F97AA3">
        <w:trPr>
          <w:cantSplit/>
          <w:trHeight w:val="1016"/>
          <w:tblHeader/>
          <w:jc w:val="center"/>
        </w:trPr>
        <w:tc>
          <w:tcPr>
            <w:tcW w:w="3211" w:type="dxa"/>
            <w:shd w:val="clear" w:color="auto" w:fill="FFFFFF"/>
          </w:tcPr>
          <w:p w14:paraId="108E4EF9" w14:textId="77777777" w:rsidR="00C267C6"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TRANSITION CHARGE</w:t>
            </w:r>
          </w:p>
          <w:p w14:paraId="3E786CE4" w14:textId="77777777" w:rsidR="00C267C6"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i/>
                <w:color w:val="000000"/>
                <w:sz w:val="24"/>
              </w:rPr>
            </w:pPr>
            <w:r>
              <w:rPr>
                <w:b/>
                <w:i/>
                <w:color w:val="000000"/>
                <w:sz w:val="24"/>
              </w:rPr>
              <w:t xml:space="preserve"> CLASS</w:t>
            </w:r>
          </w:p>
        </w:tc>
        <w:tc>
          <w:tcPr>
            <w:tcW w:w="2173" w:type="dxa"/>
            <w:shd w:val="clear" w:color="auto" w:fill="FFFFFF"/>
          </w:tcPr>
          <w:p w14:paraId="2CF636C7" w14:textId="77777777" w:rsidR="00C267C6"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PER UNIT CHARGE</w:t>
            </w:r>
          </w:p>
        </w:tc>
        <w:tc>
          <w:tcPr>
            <w:tcW w:w="2082" w:type="dxa"/>
            <w:shd w:val="clear" w:color="auto" w:fill="FFFFFF"/>
          </w:tcPr>
          <w:p w14:paraId="7CA042DC" w14:textId="77777777" w:rsidR="00C267C6"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BILLING</w:t>
            </w:r>
          </w:p>
          <w:p w14:paraId="2B31F892" w14:textId="77777777" w:rsidR="00C267C6"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b/>
                <w:i/>
                <w:color w:val="000000"/>
                <w:sz w:val="24"/>
              </w:rPr>
            </w:pPr>
            <w:r>
              <w:rPr>
                <w:b/>
                <w:i/>
                <w:color w:val="000000"/>
                <w:sz w:val="24"/>
              </w:rPr>
              <w:t>UNIT</w:t>
            </w:r>
          </w:p>
          <w:p w14:paraId="3719BC40" w14:textId="77777777" w:rsidR="00C267C6" w:rsidRDefault="00C267C6" w:rsidP="00F97AA3">
            <w:pPr>
              <w:pStyle w:val="Heading2"/>
              <w:rPr>
                <w:b/>
                <w:color w:val="000000"/>
              </w:rPr>
            </w:pPr>
            <w:r>
              <w:rPr>
                <w:color w:val="000000"/>
              </w:rPr>
              <w:t xml:space="preserve"> </w:t>
            </w:r>
          </w:p>
        </w:tc>
      </w:tr>
      <w:tr w:rsidR="00C267C6" w14:paraId="52B2E773" w14:textId="77777777" w:rsidTr="00F97AA3">
        <w:trPr>
          <w:trHeight w:val="264"/>
          <w:jc w:val="center"/>
        </w:trPr>
        <w:tc>
          <w:tcPr>
            <w:tcW w:w="3211" w:type="dxa"/>
            <w:shd w:val="clear" w:color="auto" w:fill="FFFFFF"/>
          </w:tcPr>
          <w:p w14:paraId="4D99518E" w14:textId="77777777" w:rsidR="00C267C6"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both"/>
              <w:rPr>
                <w:color w:val="000000"/>
                <w:sz w:val="24"/>
              </w:rPr>
            </w:pPr>
            <w:r>
              <w:rPr>
                <w:color w:val="000000"/>
                <w:sz w:val="24"/>
              </w:rPr>
              <w:t xml:space="preserve">Residential  </w:t>
            </w:r>
          </w:p>
        </w:tc>
        <w:tc>
          <w:tcPr>
            <w:tcW w:w="2173" w:type="dxa"/>
            <w:shd w:val="clear" w:color="auto" w:fill="FFFFFF"/>
          </w:tcPr>
          <w:p w14:paraId="0DDA84D6" w14:textId="77777777" w:rsidR="00C267C6" w:rsidRPr="00932D59"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$0.00</w:t>
            </w:r>
            <w:r>
              <w:rPr>
                <w:color w:val="000000"/>
                <w:sz w:val="24"/>
              </w:rPr>
              <w:t>0000</w:t>
            </w:r>
          </w:p>
        </w:tc>
        <w:tc>
          <w:tcPr>
            <w:tcW w:w="2082" w:type="dxa"/>
            <w:shd w:val="clear" w:color="auto" w:fill="FFFFFF"/>
          </w:tcPr>
          <w:p w14:paraId="1326CDD4" w14:textId="77777777" w:rsidR="00C267C6"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kWh</w:t>
            </w:r>
          </w:p>
        </w:tc>
      </w:tr>
      <w:tr w:rsidR="00C267C6" w14:paraId="65D0FBF5" w14:textId="77777777" w:rsidTr="00F97AA3">
        <w:trPr>
          <w:trHeight w:val="319"/>
          <w:jc w:val="center"/>
        </w:trPr>
        <w:tc>
          <w:tcPr>
            <w:tcW w:w="3211" w:type="dxa"/>
            <w:shd w:val="clear" w:color="auto" w:fill="FFFFFF"/>
          </w:tcPr>
          <w:p w14:paraId="346611C7" w14:textId="77777777" w:rsidR="00C267C6" w:rsidRDefault="00C267C6" w:rsidP="00F97AA3">
            <w:pPr>
              <w:pStyle w:val="Heade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rPr>
              <w:t>MGS</w:t>
            </w:r>
          </w:p>
        </w:tc>
        <w:tc>
          <w:tcPr>
            <w:tcW w:w="2173" w:type="dxa"/>
            <w:shd w:val="clear" w:color="auto" w:fill="FFFFFF"/>
          </w:tcPr>
          <w:p w14:paraId="4AC4C174" w14:textId="77777777" w:rsidR="00C267C6" w:rsidRPr="00932D59"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w:t>
            </w:r>
            <w:r>
              <w:rPr>
                <w:color w:val="000000"/>
                <w:sz w:val="24"/>
              </w:rPr>
              <w:t>000000</w:t>
            </w:r>
          </w:p>
          <w:p w14:paraId="793E67E3" w14:textId="77777777" w:rsidR="00C267C6" w:rsidRPr="00932D59"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w:t>
            </w:r>
            <w:r>
              <w:rPr>
                <w:color w:val="000000"/>
                <w:sz w:val="24"/>
              </w:rPr>
              <w:t>000000</w:t>
            </w:r>
          </w:p>
          <w:p w14:paraId="6A246D1E" w14:textId="77777777" w:rsidR="00C267C6" w:rsidRPr="00932D59"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$0.000</w:t>
            </w:r>
            <w:r>
              <w:rPr>
                <w:color w:val="000000"/>
                <w:sz w:val="24"/>
              </w:rPr>
              <w:t>000</w:t>
            </w:r>
          </w:p>
        </w:tc>
        <w:tc>
          <w:tcPr>
            <w:tcW w:w="2082" w:type="dxa"/>
            <w:shd w:val="clear" w:color="auto" w:fill="FFFFFF"/>
          </w:tcPr>
          <w:p w14:paraId="127B0945" w14:textId="77777777" w:rsidR="00C267C6"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kVa</w:t>
            </w:r>
          </w:p>
          <w:p w14:paraId="151F48BA" w14:textId="77777777" w:rsidR="00C267C6"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p w14:paraId="6C35C4EF" w14:textId="77777777" w:rsidR="00C267C6"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kWh</w:t>
            </w:r>
          </w:p>
        </w:tc>
      </w:tr>
      <w:tr w:rsidR="00C267C6" w14:paraId="05F2E90E" w14:textId="77777777" w:rsidTr="00F97AA3">
        <w:trPr>
          <w:trHeight w:val="517"/>
          <w:jc w:val="center"/>
        </w:trPr>
        <w:tc>
          <w:tcPr>
            <w:tcW w:w="3211" w:type="dxa"/>
            <w:shd w:val="clear" w:color="auto" w:fill="FFFFFF"/>
          </w:tcPr>
          <w:p w14:paraId="1D5EDF04" w14:textId="77777777" w:rsidR="00C267C6"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LGS</w:t>
            </w:r>
          </w:p>
        </w:tc>
        <w:tc>
          <w:tcPr>
            <w:tcW w:w="2173" w:type="dxa"/>
            <w:shd w:val="clear" w:color="auto" w:fill="FFFFFF"/>
          </w:tcPr>
          <w:p w14:paraId="5B9E5D57" w14:textId="77777777" w:rsidR="00C267C6" w:rsidRPr="00932D59"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w:t>
            </w:r>
            <w:r>
              <w:rPr>
                <w:color w:val="000000"/>
                <w:sz w:val="24"/>
              </w:rPr>
              <w:t>000000</w:t>
            </w:r>
          </w:p>
          <w:p w14:paraId="656FB7FB" w14:textId="77777777" w:rsidR="00C267C6" w:rsidRPr="00932D59"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w:t>
            </w:r>
            <w:r>
              <w:rPr>
                <w:color w:val="000000"/>
                <w:sz w:val="24"/>
              </w:rPr>
              <w:t>000000</w:t>
            </w:r>
          </w:p>
        </w:tc>
        <w:tc>
          <w:tcPr>
            <w:tcW w:w="2082" w:type="dxa"/>
            <w:shd w:val="clear" w:color="auto" w:fill="FFFFFF"/>
          </w:tcPr>
          <w:p w14:paraId="09F20F2C" w14:textId="77777777" w:rsidR="00C267C6"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kVa</w:t>
            </w:r>
          </w:p>
          <w:p w14:paraId="263CCF8C" w14:textId="77777777" w:rsidR="00C267C6" w:rsidRDefault="00C267C6" w:rsidP="00F97AA3">
            <w:pPr>
              <w:keepNext/>
              <w:keepLines/>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C267C6" w14:paraId="44BE86FE" w14:textId="77777777" w:rsidTr="00F97AA3">
        <w:trPr>
          <w:trHeight w:val="388"/>
          <w:jc w:val="center"/>
        </w:trPr>
        <w:tc>
          <w:tcPr>
            <w:tcW w:w="3211" w:type="dxa"/>
            <w:shd w:val="clear" w:color="auto" w:fill="FFFFFF"/>
          </w:tcPr>
          <w:p w14:paraId="52E38498"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LOS-A</w:t>
            </w:r>
          </w:p>
        </w:tc>
        <w:tc>
          <w:tcPr>
            <w:tcW w:w="2173" w:type="dxa"/>
            <w:shd w:val="clear" w:color="auto" w:fill="FFFFFF"/>
          </w:tcPr>
          <w:p w14:paraId="7D629222" w14:textId="77777777" w:rsidR="00C267C6" w:rsidRPr="00932D59"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w:t>
            </w:r>
            <w:r>
              <w:rPr>
                <w:color w:val="000000"/>
                <w:sz w:val="24"/>
              </w:rPr>
              <w:t>000000</w:t>
            </w:r>
          </w:p>
        </w:tc>
        <w:tc>
          <w:tcPr>
            <w:tcW w:w="2082" w:type="dxa"/>
            <w:shd w:val="clear" w:color="auto" w:fill="FFFFFF"/>
          </w:tcPr>
          <w:p w14:paraId="498D172A"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C267C6" w14:paraId="2ED2580F" w14:textId="77777777" w:rsidTr="00F97AA3">
        <w:trPr>
          <w:trHeight w:val="388"/>
          <w:jc w:val="center"/>
        </w:trPr>
        <w:tc>
          <w:tcPr>
            <w:tcW w:w="3211" w:type="dxa"/>
            <w:shd w:val="clear" w:color="auto" w:fill="FFFFFF"/>
          </w:tcPr>
          <w:p w14:paraId="5C4D84DB"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LOS-B</w:t>
            </w:r>
          </w:p>
        </w:tc>
        <w:tc>
          <w:tcPr>
            <w:tcW w:w="2173" w:type="dxa"/>
            <w:shd w:val="clear" w:color="auto" w:fill="FFFFFF"/>
          </w:tcPr>
          <w:p w14:paraId="24EEA372" w14:textId="77777777" w:rsidR="00C267C6" w:rsidRPr="00932D59"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w:t>
            </w:r>
            <w:r>
              <w:rPr>
                <w:color w:val="000000"/>
                <w:sz w:val="24"/>
              </w:rPr>
              <w:t>000000</w:t>
            </w:r>
          </w:p>
        </w:tc>
        <w:tc>
          <w:tcPr>
            <w:tcW w:w="2082" w:type="dxa"/>
            <w:shd w:val="clear" w:color="auto" w:fill="FFFFFF"/>
          </w:tcPr>
          <w:p w14:paraId="720116BD"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C267C6" w14:paraId="3A4E51C0" w14:textId="77777777" w:rsidTr="00F97AA3">
        <w:trPr>
          <w:trHeight w:val="388"/>
          <w:jc w:val="center"/>
        </w:trPr>
        <w:tc>
          <w:tcPr>
            <w:tcW w:w="3211" w:type="dxa"/>
            <w:shd w:val="clear" w:color="auto" w:fill="FFFFFF"/>
          </w:tcPr>
          <w:p w14:paraId="5688F39E"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Non-Metered Lighting</w:t>
            </w:r>
          </w:p>
        </w:tc>
        <w:tc>
          <w:tcPr>
            <w:tcW w:w="2173" w:type="dxa"/>
            <w:shd w:val="clear" w:color="auto" w:fill="FFFFFF"/>
          </w:tcPr>
          <w:p w14:paraId="5EF6C8C4" w14:textId="77777777" w:rsidR="00C267C6" w:rsidRPr="00932D59"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$0.000</w:t>
            </w:r>
            <w:r>
              <w:rPr>
                <w:color w:val="000000"/>
                <w:sz w:val="24"/>
              </w:rPr>
              <w:t>000</w:t>
            </w:r>
          </w:p>
        </w:tc>
        <w:tc>
          <w:tcPr>
            <w:tcW w:w="2082" w:type="dxa"/>
            <w:shd w:val="clear" w:color="auto" w:fill="FFFFFF"/>
          </w:tcPr>
          <w:p w14:paraId="3C80F546"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kWh</w:t>
            </w:r>
          </w:p>
        </w:tc>
      </w:tr>
      <w:tr w:rsidR="00C267C6" w14:paraId="2244F0EE" w14:textId="77777777" w:rsidTr="00F97AA3">
        <w:trPr>
          <w:trHeight w:val="163"/>
          <w:jc w:val="center"/>
        </w:trPr>
        <w:tc>
          <w:tcPr>
            <w:tcW w:w="3211" w:type="dxa"/>
            <w:shd w:val="clear" w:color="auto" w:fill="FFFFFF"/>
          </w:tcPr>
          <w:p w14:paraId="69A30BFD"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rPr>
            </w:pPr>
            <w:r>
              <w:rPr>
                <w:color w:val="000000"/>
                <w:sz w:val="24"/>
              </w:rPr>
              <w:t>Standby Electric Service- Distribution</w:t>
            </w:r>
          </w:p>
        </w:tc>
        <w:tc>
          <w:tcPr>
            <w:tcW w:w="2173" w:type="dxa"/>
            <w:shd w:val="clear" w:color="auto" w:fill="FFFFFF"/>
          </w:tcPr>
          <w:p w14:paraId="2F0FCF90" w14:textId="77777777" w:rsidR="00C267C6" w:rsidRPr="00932D59"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rPr>
            </w:pPr>
            <w:r w:rsidRPr="00932D59">
              <w:rPr>
                <w:color w:val="000000"/>
                <w:sz w:val="24"/>
              </w:rPr>
              <w:t>$0.</w:t>
            </w:r>
            <w:r>
              <w:rPr>
                <w:color w:val="000000"/>
                <w:sz w:val="24"/>
              </w:rPr>
              <w:t>000000</w:t>
            </w:r>
          </w:p>
        </w:tc>
        <w:tc>
          <w:tcPr>
            <w:tcW w:w="2082" w:type="dxa"/>
            <w:shd w:val="clear" w:color="auto" w:fill="FFFFFF"/>
          </w:tcPr>
          <w:p w14:paraId="0C9A9B50"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rPr>
            </w:pPr>
            <w:r>
              <w:rPr>
                <w:color w:val="000000"/>
                <w:sz w:val="24"/>
              </w:rPr>
              <w:t>Per kW</w:t>
            </w:r>
          </w:p>
        </w:tc>
      </w:tr>
      <w:tr w:rsidR="00C267C6" w14:paraId="77356768" w14:textId="77777777" w:rsidTr="00F97AA3">
        <w:trPr>
          <w:trHeight w:val="529"/>
          <w:jc w:val="center"/>
        </w:trPr>
        <w:tc>
          <w:tcPr>
            <w:tcW w:w="3211" w:type="dxa"/>
            <w:shd w:val="clear" w:color="auto" w:fill="FFFFFF"/>
          </w:tcPr>
          <w:p w14:paraId="49DB9C06"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Supplemental- Distribution</w:t>
            </w:r>
          </w:p>
        </w:tc>
        <w:tc>
          <w:tcPr>
            <w:tcW w:w="2173" w:type="dxa"/>
            <w:shd w:val="clear" w:color="auto" w:fill="FFFFFF"/>
          </w:tcPr>
          <w:p w14:paraId="08FD698D" w14:textId="77777777" w:rsidR="00C267C6" w:rsidRPr="00932D59"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w:t>
            </w:r>
            <w:r>
              <w:rPr>
                <w:color w:val="000000"/>
                <w:sz w:val="24"/>
              </w:rPr>
              <w:t>000000</w:t>
            </w:r>
          </w:p>
        </w:tc>
        <w:tc>
          <w:tcPr>
            <w:tcW w:w="2082" w:type="dxa"/>
            <w:shd w:val="clear" w:color="auto" w:fill="FFFFFF"/>
          </w:tcPr>
          <w:p w14:paraId="7CC6F1C1"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C267C6" w14:paraId="1F894988" w14:textId="77777777" w:rsidTr="00F97AA3">
        <w:trPr>
          <w:trHeight w:val="529"/>
          <w:jc w:val="center"/>
        </w:trPr>
        <w:tc>
          <w:tcPr>
            <w:tcW w:w="3211" w:type="dxa"/>
            <w:shd w:val="clear" w:color="auto" w:fill="FFFFFF"/>
          </w:tcPr>
          <w:p w14:paraId="56CCE901"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 xml:space="preserve">Interruptible Service –Thirty Minute Notice </w:t>
            </w:r>
          </w:p>
        </w:tc>
        <w:tc>
          <w:tcPr>
            <w:tcW w:w="2173" w:type="dxa"/>
            <w:shd w:val="clear" w:color="auto" w:fill="FFFFFF"/>
          </w:tcPr>
          <w:p w14:paraId="0E13BEAE" w14:textId="77777777" w:rsidR="00C267C6" w:rsidRPr="00932D59"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w:t>
            </w:r>
            <w:r>
              <w:rPr>
                <w:color w:val="000000"/>
                <w:sz w:val="24"/>
              </w:rPr>
              <w:t>000000</w:t>
            </w:r>
          </w:p>
        </w:tc>
        <w:tc>
          <w:tcPr>
            <w:tcW w:w="2082" w:type="dxa"/>
            <w:shd w:val="clear" w:color="auto" w:fill="FFFFFF"/>
          </w:tcPr>
          <w:p w14:paraId="2686E198"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C267C6" w14:paraId="3D8E7EC9" w14:textId="77777777" w:rsidTr="00F97AA3">
        <w:trPr>
          <w:trHeight w:val="538"/>
          <w:jc w:val="center"/>
        </w:trPr>
        <w:tc>
          <w:tcPr>
            <w:tcW w:w="3211" w:type="dxa"/>
            <w:shd w:val="clear" w:color="auto" w:fill="FFFFFF"/>
          </w:tcPr>
          <w:p w14:paraId="70D69A8E"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–Ten  Minute Notice</w:t>
            </w:r>
          </w:p>
        </w:tc>
        <w:tc>
          <w:tcPr>
            <w:tcW w:w="2173" w:type="dxa"/>
            <w:shd w:val="clear" w:color="auto" w:fill="FFFFFF"/>
          </w:tcPr>
          <w:p w14:paraId="73F4239B" w14:textId="77777777" w:rsidR="00C267C6" w:rsidRPr="00932D59"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w:t>
            </w:r>
            <w:r>
              <w:rPr>
                <w:color w:val="000000"/>
                <w:sz w:val="24"/>
              </w:rPr>
              <w:t>000000</w:t>
            </w:r>
          </w:p>
        </w:tc>
        <w:tc>
          <w:tcPr>
            <w:tcW w:w="2082" w:type="dxa"/>
            <w:shd w:val="clear" w:color="auto" w:fill="FFFFFF"/>
          </w:tcPr>
          <w:p w14:paraId="7806F268"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C267C6" w14:paraId="6DE809BB" w14:textId="77777777" w:rsidTr="00F97AA3">
        <w:trPr>
          <w:trHeight w:val="529"/>
          <w:jc w:val="center"/>
        </w:trPr>
        <w:tc>
          <w:tcPr>
            <w:tcW w:w="3211" w:type="dxa"/>
            <w:shd w:val="clear" w:color="auto" w:fill="FFFFFF"/>
          </w:tcPr>
          <w:p w14:paraId="1EA2BA5D"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–Instantaneous</w:t>
            </w:r>
          </w:p>
        </w:tc>
        <w:tc>
          <w:tcPr>
            <w:tcW w:w="2173" w:type="dxa"/>
            <w:shd w:val="clear" w:color="auto" w:fill="FFFFFF"/>
          </w:tcPr>
          <w:p w14:paraId="63D4575A" w14:textId="77777777" w:rsidR="00C267C6" w:rsidRPr="00932D59"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w:t>
            </w:r>
            <w:r>
              <w:rPr>
                <w:color w:val="000000"/>
                <w:sz w:val="24"/>
              </w:rPr>
              <w:t>000000</w:t>
            </w:r>
          </w:p>
        </w:tc>
        <w:tc>
          <w:tcPr>
            <w:tcW w:w="2082" w:type="dxa"/>
            <w:shd w:val="clear" w:color="auto" w:fill="FFFFFF"/>
          </w:tcPr>
          <w:p w14:paraId="6428022B"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C267C6" w14:paraId="3BC56125" w14:textId="77777777" w:rsidTr="00F97AA3">
        <w:trPr>
          <w:trHeight w:val="529"/>
          <w:jc w:val="center"/>
        </w:trPr>
        <w:tc>
          <w:tcPr>
            <w:tcW w:w="3211" w:type="dxa"/>
            <w:shd w:val="clear" w:color="auto" w:fill="FFFFFF"/>
          </w:tcPr>
          <w:p w14:paraId="79CA2A2A"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Interruptible Service Supplemental- Transmission</w:t>
            </w:r>
          </w:p>
        </w:tc>
        <w:tc>
          <w:tcPr>
            <w:tcW w:w="2173" w:type="dxa"/>
            <w:shd w:val="clear" w:color="auto" w:fill="FFFFFF"/>
          </w:tcPr>
          <w:p w14:paraId="5BC0885D" w14:textId="77777777" w:rsidR="00C267C6" w:rsidRPr="00932D59"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p>
          <w:p w14:paraId="043C4269" w14:textId="77777777" w:rsidR="00C267C6" w:rsidRPr="00932D59"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w:t>
            </w:r>
            <w:r>
              <w:rPr>
                <w:color w:val="000000"/>
                <w:sz w:val="24"/>
              </w:rPr>
              <w:t>000000</w:t>
            </w:r>
          </w:p>
        </w:tc>
        <w:tc>
          <w:tcPr>
            <w:tcW w:w="2082" w:type="dxa"/>
            <w:shd w:val="clear" w:color="auto" w:fill="FFFFFF"/>
          </w:tcPr>
          <w:p w14:paraId="16CC7BD5"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p>
          <w:p w14:paraId="3DB74B02"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C267C6" w14:paraId="63E7EE4E" w14:textId="77777777" w:rsidTr="00F97AA3">
        <w:trPr>
          <w:trHeight w:val="274"/>
          <w:jc w:val="center"/>
        </w:trPr>
        <w:tc>
          <w:tcPr>
            <w:tcW w:w="3211" w:type="dxa"/>
            <w:shd w:val="clear" w:color="auto" w:fill="FFFFFF"/>
          </w:tcPr>
          <w:p w14:paraId="1E2CA4FB"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Standby Electric Service- Transmission</w:t>
            </w:r>
          </w:p>
        </w:tc>
        <w:tc>
          <w:tcPr>
            <w:tcW w:w="2173" w:type="dxa"/>
            <w:shd w:val="clear" w:color="auto" w:fill="FFFFFF"/>
          </w:tcPr>
          <w:p w14:paraId="31C1F12C" w14:textId="77777777" w:rsidR="00C267C6" w:rsidRPr="00932D59"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w:t>
            </w:r>
            <w:r>
              <w:rPr>
                <w:color w:val="000000"/>
                <w:sz w:val="24"/>
              </w:rPr>
              <w:t>000000</w:t>
            </w:r>
          </w:p>
        </w:tc>
        <w:tc>
          <w:tcPr>
            <w:tcW w:w="2082" w:type="dxa"/>
            <w:shd w:val="clear" w:color="auto" w:fill="FFFFFF"/>
          </w:tcPr>
          <w:p w14:paraId="784E0377"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C267C6" w14:paraId="53E2068B" w14:textId="77777777" w:rsidTr="00F97AA3">
        <w:trPr>
          <w:trHeight w:val="138"/>
          <w:jc w:val="center"/>
        </w:trPr>
        <w:tc>
          <w:tcPr>
            <w:tcW w:w="3211" w:type="dxa"/>
            <w:shd w:val="clear" w:color="auto" w:fill="FFFFFF"/>
          </w:tcPr>
          <w:p w14:paraId="53AE0CC3"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lastRenderedPageBreak/>
              <w:t>Standby Interruptible Service</w:t>
            </w:r>
          </w:p>
        </w:tc>
        <w:tc>
          <w:tcPr>
            <w:tcW w:w="2173" w:type="dxa"/>
            <w:shd w:val="clear" w:color="auto" w:fill="FFFFFF"/>
          </w:tcPr>
          <w:p w14:paraId="572C7A4B" w14:textId="77777777" w:rsidR="00C267C6" w:rsidRPr="00932D59"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$0.0</w:t>
            </w:r>
            <w:r>
              <w:rPr>
                <w:color w:val="000000"/>
                <w:sz w:val="24"/>
              </w:rPr>
              <w:t>00000</w:t>
            </w:r>
          </w:p>
        </w:tc>
        <w:tc>
          <w:tcPr>
            <w:tcW w:w="2082" w:type="dxa"/>
            <w:shd w:val="clear" w:color="auto" w:fill="FFFFFF"/>
          </w:tcPr>
          <w:p w14:paraId="605C66D6"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r w:rsidR="00C267C6" w14:paraId="770D8F2D" w14:textId="77777777" w:rsidTr="00F97AA3">
        <w:trPr>
          <w:trHeight w:val="138"/>
          <w:jc w:val="center"/>
        </w:trPr>
        <w:tc>
          <w:tcPr>
            <w:tcW w:w="3211" w:type="dxa"/>
            <w:shd w:val="clear" w:color="auto" w:fill="FFFFFF"/>
          </w:tcPr>
          <w:p w14:paraId="2121E46E"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rPr>
                <w:color w:val="000000"/>
                <w:sz w:val="24"/>
              </w:rPr>
            </w:pPr>
            <w:r>
              <w:rPr>
                <w:color w:val="000000"/>
                <w:sz w:val="24"/>
              </w:rPr>
              <w:t>SCP</w:t>
            </w:r>
          </w:p>
        </w:tc>
        <w:tc>
          <w:tcPr>
            <w:tcW w:w="2173" w:type="dxa"/>
            <w:shd w:val="clear" w:color="auto" w:fill="FFFFFF"/>
          </w:tcPr>
          <w:p w14:paraId="2C4512F3" w14:textId="77777777" w:rsidR="00C267C6" w:rsidRPr="00932D59"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sidRPr="00932D59">
              <w:rPr>
                <w:color w:val="000000"/>
                <w:sz w:val="24"/>
              </w:rPr>
              <w:t>$0.</w:t>
            </w:r>
            <w:r>
              <w:rPr>
                <w:color w:val="000000"/>
                <w:sz w:val="24"/>
              </w:rPr>
              <w:t>000000</w:t>
            </w:r>
          </w:p>
        </w:tc>
        <w:tc>
          <w:tcPr>
            <w:tcW w:w="2082" w:type="dxa"/>
            <w:shd w:val="clear" w:color="auto" w:fill="FFFFFF"/>
          </w:tcPr>
          <w:p w14:paraId="70F4B696" w14:textId="77777777" w:rsidR="00C267C6" w:rsidRDefault="00C267C6" w:rsidP="00F97AA3">
            <w:pPr>
              <w:tabs>
                <w:tab w:val="left" w:pos="540"/>
                <w:tab w:val="left" w:pos="900"/>
                <w:tab w:val="left" w:pos="1680"/>
                <w:tab w:val="left" w:pos="2280"/>
                <w:tab w:val="left" w:pos="2880"/>
                <w:tab w:val="left" w:pos="3360"/>
                <w:tab w:val="left" w:pos="4080"/>
                <w:tab w:val="left" w:pos="4320"/>
                <w:tab w:val="left" w:pos="4680"/>
                <w:tab w:val="left" w:pos="5280"/>
                <w:tab w:val="left" w:pos="6840"/>
                <w:tab w:val="left" w:pos="7920"/>
              </w:tabs>
              <w:jc w:val="center"/>
              <w:rPr>
                <w:color w:val="000000"/>
                <w:sz w:val="24"/>
              </w:rPr>
            </w:pPr>
            <w:r>
              <w:rPr>
                <w:color w:val="000000"/>
                <w:sz w:val="24"/>
              </w:rPr>
              <w:t>Per kW</w:t>
            </w:r>
          </w:p>
        </w:tc>
      </w:tr>
    </w:tbl>
    <w:p w14:paraId="5E3AA6C2" w14:textId="77777777" w:rsidR="00C267C6" w:rsidRPr="00630B26" w:rsidRDefault="00C267C6" w:rsidP="00F97AA3">
      <w:pPr>
        <w:jc w:val="both"/>
      </w:pPr>
    </w:p>
    <w:p w14:paraId="0B1C5299" w14:textId="77777777" w:rsidR="00C267C6" w:rsidRDefault="00C267C6" w:rsidP="00F97AA3"/>
    <w:p w14:paraId="58995D32" w14:textId="77777777" w:rsidR="00C267C6" w:rsidRDefault="00C267C6" w:rsidP="00F97AA3">
      <w:pPr>
        <w:pStyle w:val="Heading1"/>
        <w:ind w:hanging="720"/>
        <w:rPr>
          <w:b/>
          <w:color w:val="auto"/>
          <w:u w:val="none"/>
        </w:rPr>
      </w:pPr>
    </w:p>
    <w:p w14:paraId="0E99280D" w14:textId="77777777" w:rsidR="00C267C6" w:rsidRDefault="00C267C6" w:rsidP="00F97AA3">
      <w:pPr>
        <w:pStyle w:val="Heading1"/>
        <w:ind w:hanging="720"/>
        <w:rPr>
          <w:b/>
          <w:color w:val="auto"/>
          <w:u w:val="none"/>
        </w:rPr>
      </w:pPr>
      <w:r>
        <w:rPr>
          <w:b/>
          <w:color w:val="auto"/>
          <w:u w:val="none"/>
        </w:rPr>
        <w:t>TERM</w:t>
      </w:r>
    </w:p>
    <w:p w14:paraId="24A228E1" w14:textId="77777777" w:rsidR="00C267C6" w:rsidRDefault="00C267C6" w:rsidP="00F97AA3">
      <w:pPr>
        <w:pStyle w:val="BodyText"/>
        <w:jc w:val="both"/>
      </w:pPr>
      <w:r>
        <w:t>Rider TC Refund is expected to be in effect for a period of 2 months, however, Rider TC Refund shall remain in effect until the aggregate amount of $10,728,756 has been refunded, regardless of the duration of the period it is effective.  After the aggregate amount of $10,728,756 has been refunded, Rider TC Refund shall terminate.</w:t>
      </w:r>
    </w:p>
    <w:p w14:paraId="7C071561" w14:textId="77777777" w:rsidR="00C267C6" w:rsidRDefault="00C267C6" w:rsidP="00F97AA3">
      <w:pPr>
        <w:pStyle w:val="Heading1"/>
        <w:ind w:hanging="720"/>
        <w:rPr>
          <w:b/>
          <w:color w:val="auto"/>
          <w:u w:val="none"/>
        </w:rPr>
      </w:pPr>
    </w:p>
    <w:p w14:paraId="36CC1BAE" w14:textId="77777777" w:rsidR="00C267C6" w:rsidRPr="00630B26" w:rsidRDefault="00C267C6" w:rsidP="00F97AA3">
      <w:pPr>
        <w:pStyle w:val="Heading1"/>
        <w:ind w:hanging="720"/>
        <w:rPr>
          <w:b/>
          <w:color w:val="auto"/>
          <w:u w:val="none"/>
        </w:rPr>
      </w:pPr>
      <w:r w:rsidRPr="00630B26">
        <w:rPr>
          <w:b/>
          <w:color w:val="auto"/>
          <w:u w:val="none"/>
        </w:rPr>
        <w:t>NOTICE</w:t>
      </w:r>
    </w:p>
    <w:p w14:paraId="4F4EBC59" w14:textId="77777777" w:rsidR="00C267C6" w:rsidRPr="00630B26" w:rsidRDefault="00C267C6" w:rsidP="00F97AA3">
      <w:pPr>
        <w:pStyle w:val="BodyText"/>
      </w:pPr>
      <w:r w:rsidRPr="00630B26">
        <w:t>This Rate Schedule is subject to the Company’s Tariff and Applicable Legal Authorities.</w:t>
      </w:r>
    </w:p>
    <w:p w14:paraId="1A9C8FE1" w14:textId="77777777" w:rsidR="00C267C6" w:rsidRPr="00630B26" w:rsidRDefault="00C267C6" w:rsidP="00F97AA3">
      <w:pPr>
        <w:pStyle w:val="BodyText"/>
      </w:pPr>
    </w:p>
    <w:p w14:paraId="034873A6" w14:textId="77777777" w:rsidR="00C267C6" w:rsidRDefault="00C267C6"/>
    <w:p w14:paraId="0D8950AB" w14:textId="77777777" w:rsidR="008F5041" w:rsidRPr="00630B26" w:rsidRDefault="008F5041" w:rsidP="008F5041">
      <w:pPr>
        <w:pStyle w:val="BodyText"/>
      </w:pPr>
    </w:p>
    <w:p w14:paraId="67E86DCA" w14:textId="77777777" w:rsidR="008F5041" w:rsidRDefault="008F5041"/>
    <w:p w14:paraId="5AC8BBAB" w14:textId="77777777" w:rsidR="008F5041" w:rsidRDefault="008F5041" w:rsidP="004B46A0">
      <w:pPr>
        <w:ind w:left="720" w:hanging="720"/>
        <w:jc w:val="both"/>
        <w:rPr>
          <w:b/>
          <w:sz w:val="24"/>
          <w:szCs w:val="24"/>
        </w:rPr>
        <w:sectPr w:rsidR="008F5041" w:rsidSect="008A27C8">
          <w:headerReference w:type="default" r:id="rId71"/>
          <w:footerReference w:type="default" r:id="rId72"/>
          <w:pgSz w:w="12240" w:h="15840" w:code="1"/>
          <w:pgMar w:top="1440" w:right="1440" w:bottom="1440" w:left="1440" w:header="720" w:footer="720" w:gutter="0"/>
          <w:pgNumType w:start="1"/>
          <w:cols w:space="720"/>
          <w:noEndnote/>
        </w:sectPr>
      </w:pPr>
    </w:p>
    <w:p w14:paraId="61D46E6E" w14:textId="77777777" w:rsidR="001820CD" w:rsidRDefault="001820CD" w:rsidP="00F97AA3">
      <w:pPr>
        <w:tabs>
          <w:tab w:val="center" w:pos="4680"/>
        </w:tabs>
        <w:rPr>
          <w:b/>
          <w:sz w:val="24"/>
          <w:szCs w:val="24"/>
        </w:rPr>
      </w:pPr>
    </w:p>
    <w:p w14:paraId="2D9D4D9A" w14:textId="6F9E49D2" w:rsidR="001820CD" w:rsidRPr="00630B26" w:rsidRDefault="001820CD" w:rsidP="00F97AA3">
      <w:pPr>
        <w:tabs>
          <w:tab w:val="center" w:pos="4680"/>
        </w:tabs>
        <w:rPr>
          <w:sz w:val="24"/>
          <w:szCs w:val="24"/>
        </w:rPr>
      </w:pPr>
      <w:r>
        <w:rPr>
          <w:b/>
          <w:sz w:val="24"/>
          <w:szCs w:val="24"/>
        </w:rPr>
        <w:t>6.1.1.6.</w:t>
      </w:r>
      <w:r w:rsidR="00FF478B">
        <w:rPr>
          <w:b/>
          <w:sz w:val="24"/>
          <w:szCs w:val="24"/>
        </w:rPr>
        <w:t>12</w:t>
      </w:r>
      <w:r>
        <w:rPr>
          <w:b/>
          <w:sz w:val="24"/>
          <w:szCs w:val="24"/>
        </w:rPr>
        <w:tab/>
        <w:t>RIDER REMAND – REMAND OF EECRF SURCHARGE</w:t>
      </w:r>
    </w:p>
    <w:p w14:paraId="06B6C60B" w14:textId="77777777" w:rsidR="001820CD" w:rsidRPr="00630B26" w:rsidRDefault="001820CD" w:rsidP="00F97AA3">
      <w:pPr>
        <w:jc w:val="both"/>
      </w:pPr>
    </w:p>
    <w:p w14:paraId="2CD85735" w14:textId="77777777" w:rsidR="001820CD" w:rsidRPr="00630B26" w:rsidRDefault="001820CD" w:rsidP="00F97AA3">
      <w:pPr>
        <w:ind w:firstLine="720"/>
        <w:jc w:val="both"/>
      </w:pPr>
    </w:p>
    <w:p w14:paraId="02966379" w14:textId="77777777" w:rsidR="001820CD" w:rsidRPr="00630B26" w:rsidRDefault="001820CD" w:rsidP="00F97AA3">
      <w:pPr>
        <w:pStyle w:val="Heading1"/>
        <w:ind w:hanging="720"/>
        <w:rPr>
          <w:b/>
          <w:color w:val="auto"/>
          <w:u w:val="none"/>
        </w:rPr>
      </w:pPr>
      <w:r>
        <w:rPr>
          <w:b/>
          <w:color w:val="auto"/>
          <w:u w:val="none"/>
        </w:rPr>
        <w:t>APPLICABILITY</w:t>
      </w:r>
    </w:p>
    <w:p w14:paraId="5E72DCEA" w14:textId="77777777" w:rsidR="001820CD" w:rsidRPr="00630B26" w:rsidRDefault="001820CD" w:rsidP="00F97AA3">
      <w:pPr>
        <w:pStyle w:val="BodyText"/>
        <w:jc w:val="both"/>
      </w:pPr>
      <w:r>
        <w:t>This rider is applicable</w:t>
      </w:r>
      <w:r w:rsidRPr="00630B26">
        <w:t xml:space="preserve"> to all Retail Customers</w:t>
      </w:r>
      <w:r>
        <w:t xml:space="preserve"> receiving Delivery Service under one of the Company’s Rate Schedules in the Tariff for Retail Delivery Service. The rider is for recovery of the Energy Efficiency costs approved in Docket No.42359</w:t>
      </w:r>
      <w:r w:rsidRPr="00630B26">
        <w:t>.</w:t>
      </w:r>
    </w:p>
    <w:p w14:paraId="7791F38B" w14:textId="77777777" w:rsidR="001820CD" w:rsidRPr="00630B26" w:rsidRDefault="001820CD" w:rsidP="00F97AA3">
      <w:pPr>
        <w:jc w:val="both"/>
      </w:pPr>
    </w:p>
    <w:p w14:paraId="353919FA" w14:textId="77777777" w:rsidR="001820CD" w:rsidRPr="00630B26" w:rsidRDefault="001820CD" w:rsidP="00F97AA3">
      <w:pPr>
        <w:pStyle w:val="Heading1"/>
        <w:ind w:hanging="720"/>
        <w:rPr>
          <w:b/>
          <w:color w:val="auto"/>
          <w:u w:val="none"/>
        </w:rPr>
      </w:pPr>
      <w:r w:rsidRPr="00630B26">
        <w:rPr>
          <w:b/>
          <w:color w:val="auto"/>
          <w:u w:val="none"/>
        </w:rPr>
        <w:t>MONTHLY RATE</w:t>
      </w:r>
    </w:p>
    <w:p w14:paraId="6AA656AC" w14:textId="77777777" w:rsidR="001820CD" w:rsidRPr="00630B26" w:rsidRDefault="001820CD" w:rsidP="00F97AA3">
      <w:pPr>
        <w:pStyle w:val="BodyText"/>
        <w:jc w:val="both"/>
      </w:pPr>
      <w:r>
        <w:t>A Retail Customer’s Remand Expense f</w:t>
      </w:r>
      <w:r w:rsidRPr="00630B26">
        <w:t>or the billing month shall be determined by</w:t>
      </w:r>
      <w:r>
        <w:t xml:space="preserve"> multiplying the appropriate Remand Expenses</w:t>
      </w:r>
      <w:r w:rsidRPr="00630B26">
        <w:t xml:space="preserve"> </w:t>
      </w:r>
      <w:r>
        <w:t>F</w:t>
      </w:r>
      <w:r w:rsidRPr="00630B26">
        <w:t>actor shown below by the Retail Customer’s applicable billing determinant for the current month.</w:t>
      </w:r>
    </w:p>
    <w:p w14:paraId="0A57EFEF" w14:textId="77777777" w:rsidR="001820CD" w:rsidRPr="00630B26" w:rsidRDefault="001820CD" w:rsidP="00F97AA3">
      <w:pPr>
        <w:jc w:val="both"/>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3192"/>
        <w:gridCol w:w="2436"/>
      </w:tblGrid>
      <w:tr w:rsidR="001820CD" w:rsidRPr="00630B26" w14:paraId="1D4326DC" w14:textId="77777777" w:rsidTr="00F97AA3">
        <w:trPr>
          <w:trHeight w:val="593"/>
        </w:trPr>
        <w:tc>
          <w:tcPr>
            <w:tcW w:w="3192" w:type="dxa"/>
          </w:tcPr>
          <w:p w14:paraId="6A9C696E" w14:textId="77777777" w:rsidR="001820CD" w:rsidRPr="00630B26" w:rsidRDefault="001820CD" w:rsidP="00F97AA3">
            <w:pPr>
              <w:jc w:val="center"/>
              <w:rPr>
                <w:b/>
                <w:sz w:val="24"/>
                <w:u w:val="single"/>
              </w:rPr>
            </w:pPr>
            <w:r w:rsidRPr="00630B26">
              <w:rPr>
                <w:b/>
                <w:sz w:val="24"/>
              </w:rPr>
              <w:t>Retail Customer Rate</w:t>
            </w:r>
            <w:r w:rsidRPr="00630B26">
              <w:rPr>
                <w:b/>
                <w:sz w:val="24"/>
                <w:u w:val="single"/>
              </w:rPr>
              <w:t xml:space="preserve"> </w:t>
            </w:r>
            <w:r w:rsidRPr="00630B26">
              <w:rPr>
                <w:b/>
                <w:sz w:val="24"/>
              </w:rPr>
              <w:t>Classes</w:t>
            </w:r>
          </w:p>
        </w:tc>
        <w:tc>
          <w:tcPr>
            <w:tcW w:w="3192" w:type="dxa"/>
          </w:tcPr>
          <w:p w14:paraId="0D85975A" w14:textId="77777777" w:rsidR="001820CD" w:rsidRDefault="001820CD" w:rsidP="00F97AA3">
            <w:pPr>
              <w:jc w:val="center"/>
              <w:rPr>
                <w:b/>
                <w:sz w:val="24"/>
              </w:rPr>
            </w:pPr>
            <w:r>
              <w:rPr>
                <w:b/>
                <w:sz w:val="24"/>
              </w:rPr>
              <w:t>Remand Expenses</w:t>
            </w:r>
          </w:p>
          <w:p w14:paraId="590C0ADF" w14:textId="77777777" w:rsidR="001820CD" w:rsidRPr="00630B26" w:rsidRDefault="001820CD" w:rsidP="00F97AA3">
            <w:pPr>
              <w:jc w:val="center"/>
              <w:rPr>
                <w:b/>
                <w:sz w:val="24"/>
                <w:u w:val="single"/>
              </w:rPr>
            </w:pPr>
            <w:r w:rsidRPr="00630B26">
              <w:rPr>
                <w:b/>
                <w:sz w:val="24"/>
              </w:rPr>
              <w:t>Factor</w:t>
            </w:r>
          </w:p>
        </w:tc>
        <w:tc>
          <w:tcPr>
            <w:tcW w:w="2436" w:type="dxa"/>
          </w:tcPr>
          <w:p w14:paraId="3E09E92D" w14:textId="77777777" w:rsidR="001820CD" w:rsidRPr="00630B26" w:rsidRDefault="001820CD" w:rsidP="00F97AA3">
            <w:pPr>
              <w:jc w:val="center"/>
              <w:rPr>
                <w:b/>
                <w:sz w:val="24"/>
                <w:u w:val="single"/>
              </w:rPr>
            </w:pPr>
            <w:r w:rsidRPr="00630B26">
              <w:rPr>
                <w:b/>
                <w:sz w:val="24"/>
              </w:rPr>
              <w:t>Rate Class Billing</w:t>
            </w:r>
            <w:r w:rsidRPr="00630B26">
              <w:rPr>
                <w:b/>
                <w:sz w:val="24"/>
                <w:u w:val="single"/>
              </w:rPr>
              <w:t xml:space="preserve"> </w:t>
            </w:r>
            <w:r w:rsidRPr="00630B26">
              <w:rPr>
                <w:b/>
                <w:sz w:val="24"/>
              </w:rPr>
              <w:t>Determinant</w:t>
            </w:r>
          </w:p>
        </w:tc>
      </w:tr>
      <w:tr w:rsidR="001820CD" w:rsidRPr="00630B26" w14:paraId="189CDEED" w14:textId="77777777" w:rsidTr="00F97AA3">
        <w:trPr>
          <w:trHeight w:val="386"/>
        </w:trPr>
        <w:tc>
          <w:tcPr>
            <w:tcW w:w="3192" w:type="dxa"/>
            <w:vAlign w:val="center"/>
          </w:tcPr>
          <w:p w14:paraId="343692A6" w14:textId="77777777" w:rsidR="001820CD" w:rsidRPr="00630B26" w:rsidRDefault="001820CD" w:rsidP="00F97AA3">
            <w:pPr>
              <w:ind w:firstLine="270"/>
              <w:rPr>
                <w:sz w:val="24"/>
              </w:rPr>
            </w:pPr>
            <w:r w:rsidRPr="00630B26">
              <w:rPr>
                <w:sz w:val="24"/>
              </w:rPr>
              <w:t>Residential Service</w:t>
            </w:r>
          </w:p>
        </w:tc>
        <w:tc>
          <w:tcPr>
            <w:tcW w:w="3192" w:type="dxa"/>
            <w:vAlign w:val="center"/>
          </w:tcPr>
          <w:p w14:paraId="2CA4C425" w14:textId="77777777" w:rsidR="001820CD" w:rsidRPr="00630B26" w:rsidRDefault="001820CD" w:rsidP="00F97AA3">
            <w:pPr>
              <w:jc w:val="center"/>
              <w:rPr>
                <w:sz w:val="24"/>
              </w:rPr>
            </w:pPr>
            <w:r w:rsidRPr="00630B26">
              <w:rPr>
                <w:sz w:val="24"/>
              </w:rPr>
              <w:t>$0.</w:t>
            </w:r>
            <w:r>
              <w:rPr>
                <w:sz w:val="24"/>
              </w:rPr>
              <w:t>00</w:t>
            </w:r>
          </w:p>
        </w:tc>
        <w:tc>
          <w:tcPr>
            <w:tcW w:w="2436" w:type="dxa"/>
            <w:vAlign w:val="center"/>
          </w:tcPr>
          <w:p w14:paraId="4805911D" w14:textId="77777777" w:rsidR="001820CD" w:rsidRPr="00630B26" w:rsidRDefault="001820CD" w:rsidP="00F97AA3">
            <w:pPr>
              <w:jc w:val="both"/>
              <w:rPr>
                <w:sz w:val="24"/>
              </w:rPr>
            </w:pPr>
            <w:r w:rsidRPr="00630B26">
              <w:rPr>
                <w:sz w:val="24"/>
              </w:rPr>
              <w:t xml:space="preserve">Per </w:t>
            </w:r>
            <w:r>
              <w:rPr>
                <w:sz w:val="24"/>
              </w:rPr>
              <w:t xml:space="preserve">Customer </w:t>
            </w:r>
          </w:p>
        </w:tc>
      </w:tr>
      <w:tr w:rsidR="001820CD" w:rsidRPr="00630B26" w14:paraId="4A814002" w14:textId="77777777" w:rsidTr="00F97AA3">
        <w:tc>
          <w:tcPr>
            <w:tcW w:w="3192" w:type="dxa"/>
          </w:tcPr>
          <w:p w14:paraId="5520F852" w14:textId="77777777" w:rsidR="001820CD" w:rsidRPr="00630B26" w:rsidRDefault="001820CD" w:rsidP="00F97AA3">
            <w:pPr>
              <w:ind w:left="461" w:hanging="187"/>
              <w:rPr>
                <w:sz w:val="24"/>
              </w:rPr>
            </w:pPr>
            <w:r w:rsidRPr="00630B26">
              <w:rPr>
                <w:sz w:val="23"/>
              </w:rPr>
              <w:t>Secondary Service Less</w:t>
            </w:r>
            <w:r w:rsidRPr="00630B26">
              <w:rPr>
                <w:sz w:val="24"/>
              </w:rPr>
              <w:t xml:space="preserve"> than or Equal to 10 kVA</w:t>
            </w:r>
          </w:p>
        </w:tc>
        <w:tc>
          <w:tcPr>
            <w:tcW w:w="3192" w:type="dxa"/>
            <w:vAlign w:val="center"/>
          </w:tcPr>
          <w:p w14:paraId="6CE353E7" w14:textId="77777777" w:rsidR="001820CD" w:rsidRPr="00630B26" w:rsidRDefault="001820CD" w:rsidP="00F97AA3">
            <w:pPr>
              <w:jc w:val="center"/>
              <w:rPr>
                <w:sz w:val="24"/>
              </w:rPr>
            </w:pPr>
            <w:r>
              <w:rPr>
                <w:sz w:val="24"/>
              </w:rPr>
              <w:t>$0.00</w:t>
            </w:r>
          </w:p>
        </w:tc>
        <w:tc>
          <w:tcPr>
            <w:tcW w:w="2436" w:type="dxa"/>
            <w:vAlign w:val="center"/>
          </w:tcPr>
          <w:p w14:paraId="6816B742" w14:textId="77777777" w:rsidR="001820CD" w:rsidRPr="00630B26" w:rsidRDefault="001820CD" w:rsidP="00F97AA3">
            <w:pPr>
              <w:jc w:val="both"/>
              <w:rPr>
                <w:sz w:val="24"/>
              </w:rPr>
            </w:pPr>
            <w:r w:rsidRPr="00630B26">
              <w:rPr>
                <w:sz w:val="24"/>
              </w:rPr>
              <w:t xml:space="preserve">Per </w:t>
            </w:r>
            <w:r>
              <w:rPr>
                <w:sz w:val="24"/>
              </w:rPr>
              <w:t>Customer</w:t>
            </w:r>
          </w:p>
        </w:tc>
      </w:tr>
      <w:tr w:rsidR="001820CD" w:rsidRPr="00630B26" w14:paraId="08A08BC1" w14:textId="77777777" w:rsidTr="00F97AA3">
        <w:tc>
          <w:tcPr>
            <w:tcW w:w="3192" w:type="dxa"/>
          </w:tcPr>
          <w:p w14:paraId="5B816F2E" w14:textId="77777777" w:rsidR="001820CD" w:rsidRPr="00630B26" w:rsidRDefault="001820CD" w:rsidP="00F97AA3">
            <w:pPr>
              <w:ind w:left="450" w:hanging="180"/>
              <w:rPr>
                <w:sz w:val="24"/>
              </w:rPr>
            </w:pPr>
            <w:r w:rsidRPr="00630B26">
              <w:rPr>
                <w:sz w:val="24"/>
              </w:rPr>
              <w:t>Secondary Service Greater than 10 kVA</w:t>
            </w:r>
          </w:p>
        </w:tc>
        <w:tc>
          <w:tcPr>
            <w:tcW w:w="3192" w:type="dxa"/>
            <w:vAlign w:val="center"/>
          </w:tcPr>
          <w:p w14:paraId="0F932B7A" w14:textId="77777777" w:rsidR="001820CD" w:rsidRPr="00630B26" w:rsidRDefault="001820CD" w:rsidP="00F97AA3">
            <w:pPr>
              <w:jc w:val="center"/>
              <w:rPr>
                <w:sz w:val="24"/>
              </w:rPr>
            </w:pPr>
            <w:r w:rsidRPr="00630B26">
              <w:rPr>
                <w:sz w:val="24"/>
              </w:rPr>
              <w:t>$</w:t>
            </w:r>
            <w:r>
              <w:rPr>
                <w:sz w:val="24"/>
              </w:rPr>
              <w:t>0</w:t>
            </w:r>
            <w:r w:rsidRPr="00630B26">
              <w:rPr>
                <w:sz w:val="24"/>
              </w:rPr>
              <w:t>.</w:t>
            </w:r>
            <w:r>
              <w:rPr>
                <w:sz w:val="24"/>
              </w:rPr>
              <w:t>00</w:t>
            </w:r>
          </w:p>
        </w:tc>
        <w:tc>
          <w:tcPr>
            <w:tcW w:w="2436" w:type="dxa"/>
            <w:vAlign w:val="center"/>
          </w:tcPr>
          <w:p w14:paraId="1BF7B326" w14:textId="77777777" w:rsidR="001820CD" w:rsidRPr="00630B26" w:rsidRDefault="001820CD" w:rsidP="00F97AA3">
            <w:pPr>
              <w:jc w:val="both"/>
              <w:rPr>
                <w:sz w:val="24"/>
              </w:rPr>
            </w:pPr>
            <w:r w:rsidRPr="00630B26">
              <w:rPr>
                <w:sz w:val="24"/>
              </w:rPr>
              <w:t xml:space="preserve">Per </w:t>
            </w:r>
            <w:r>
              <w:rPr>
                <w:sz w:val="24"/>
              </w:rPr>
              <w:t>Customer</w:t>
            </w:r>
          </w:p>
        </w:tc>
      </w:tr>
      <w:tr w:rsidR="001820CD" w:rsidRPr="00630B26" w14:paraId="03BF0476" w14:textId="77777777" w:rsidTr="00F97AA3">
        <w:trPr>
          <w:trHeight w:val="377"/>
        </w:trPr>
        <w:tc>
          <w:tcPr>
            <w:tcW w:w="3192" w:type="dxa"/>
            <w:vAlign w:val="center"/>
          </w:tcPr>
          <w:p w14:paraId="121E2184" w14:textId="77777777" w:rsidR="001820CD" w:rsidRPr="00630B26" w:rsidRDefault="001820CD" w:rsidP="00F97AA3">
            <w:pPr>
              <w:ind w:firstLine="270"/>
              <w:rPr>
                <w:sz w:val="24"/>
              </w:rPr>
            </w:pPr>
            <w:r w:rsidRPr="00630B26">
              <w:rPr>
                <w:sz w:val="24"/>
              </w:rPr>
              <w:t>Primary Service</w:t>
            </w:r>
          </w:p>
        </w:tc>
        <w:tc>
          <w:tcPr>
            <w:tcW w:w="3192" w:type="dxa"/>
            <w:vAlign w:val="center"/>
          </w:tcPr>
          <w:p w14:paraId="28F8737C" w14:textId="77777777" w:rsidR="001820CD" w:rsidRPr="00630B26" w:rsidRDefault="001820CD" w:rsidP="00F97AA3">
            <w:pPr>
              <w:jc w:val="center"/>
              <w:rPr>
                <w:sz w:val="24"/>
              </w:rPr>
            </w:pPr>
            <w:r w:rsidRPr="00630B26">
              <w:rPr>
                <w:sz w:val="24"/>
              </w:rPr>
              <w:t>$</w:t>
            </w:r>
            <w:r>
              <w:rPr>
                <w:sz w:val="24"/>
              </w:rPr>
              <w:t>0.00</w:t>
            </w:r>
          </w:p>
        </w:tc>
        <w:tc>
          <w:tcPr>
            <w:tcW w:w="2436" w:type="dxa"/>
            <w:vAlign w:val="center"/>
          </w:tcPr>
          <w:p w14:paraId="5E732E2B" w14:textId="77777777" w:rsidR="001820CD" w:rsidRPr="00630B26" w:rsidRDefault="001820CD" w:rsidP="00F97AA3">
            <w:pPr>
              <w:jc w:val="both"/>
              <w:rPr>
                <w:sz w:val="24"/>
              </w:rPr>
            </w:pPr>
            <w:r w:rsidRPr="00630B26">
              <w:rPr>
                <w:sz w:val="24"/>
              </w:rPr>
              <w:t xml:space="preserve">Per </w:t>
            </w:r>
            <w:r>
              <w:rPr>
                <w:sz w:val="24"/>
              </w:rPr>
              <w:t>Customer</w:t>
            </w:r>
          </w:p>
        </w:tc>
      </w:tr>
      <w:tr w:rsidR="001820CD" w:rsidRPr="00630B26" w14:paraId="5E716B81" w14:textId="77777777" w:rsidTr="00F97AA3">
        <w:trPr>
          <w:trHeight w:val="359"/>
        </w:trPr>
        <w:tc>
          <w:tcPr>
            <w:tcW w:w="3192" w:type="dxa"/>
            <w:vAlign w:val="center"/>
          </w:tcPr>
          <w:p w14:paraId="521AD85D" w14:textId="77777777" w:rsidR="001820CD" w:rsidRDefault="001820CD" w:rsidP="00F97AA3">
            <w:pPr>
              <w:ind w:firstLine="270"/>
              <w:rPr>
                <w:sz w:val="24"/>
              </w:rPr>
            </w:pPr>
            <w:r w:rsidRPr="00630B26">
              <w:rPr>
                <w:sz w:val="24"/>
              </w:rPr>
              <w:t>Transmission Service</w:t>
            </w:r>
            <w:r>
              <w:rPr>
                <w:sz w:val="24"/>
              </w:rPr>
              <w:t xml:space="preserve"> – </w:t>
            </w:r>
          </w:p>
          <w:p w14:paraId="6AEB5C26" w14:textId="77777777" w:rsidR="001820CD" w:rsidRPr="00630B26" w:rsidRDefault="001820CD" w:rsidP="00F97AA3">
            <w:pPr>
              <w:ind w:firstLine="270"/>
              <w:rPr>
                <w:sz w:val="24"/>
              </w:rPr>
            </w:pPr>
            <w:r>
              <w:rPr>
                <w:sz w:val="24"/>
              </w:rPr>
              <w:t>Non-Profit/Governmental</w:t>
            </w:r>
          </w:p>
        </w:tc>
        <w:tc>
          <w:tcPr>
            <w:tcW w:w="3192" w:type="dxa"/>
            <w:vAlign w:val="center"/>
          </w:tcPr>
          <w:p w14:paraId="623AFB04" w14:textId="77777777" w:rsidR="001820CD" w:rsidRPr="00630B26" w:rsidRDefault="001820CD" w:rsidP="00F97AA3">
            <w:pPr>
              <w:jc w:val="center"/>
              <w:rPr>
                <w:sz w:val="24"/>
              </w:rPr>
            </w:pPr>
            <w:r w:rsidRPr="00630B26">
              <w:rPr>
                <w:sz w:val="24"/>
              </w:rPr>
              <w:t>$</w:t>
            </w:r>
            <w:r>
              <w:rPr>
                <w:sz w:val="24"/>
              </w:rPr>
              <w:t>0.00</w:t>
            </w:r>
          </w:p>
        </w:tc>
        <w:tc>
          <w:tcPr>
            <w:tcW w:w="2436" w:type="dxa"/>
            <w:vAlign w:val="center"/>
          </w:tcPr>
          <w:p w14:paraId="0BBCA0CC" w14:textId="77777777" w:rsidR="001820CD" w:rsidRPr="00630B26" w:rsidRDefault="001820CD" w:rsidP="00F97AA3">
            <w:pPr>
              <w:jc w:val="both"/>
              <w:rPr>
                <w:sz w:val="24"/>
              </w:rPr>
            </w:pPr>
            <w:r w:rsidRPr="00630B26">
              <w:rPr>
                <w:sz w:val="24"/>
              </w:rPr>
              <w:t xml:space="preserve">Per </w:t>
            </w:r>
            <w:r>
              <w:rPr>
                <w:sz w:val="24"/>
              </w:rPr>
              <w:t>Customer</w:t>
            </w:r>
          </w:p>
        </w:tc>
      </w:tr>
      <w:tr w:rsidR="001820CD" w:rsidRPr="00630B26" w14:paraId="0C76AE5B" w14:textId="77777777" w:rsidTr="00F97AA3">
        <w:trPr>
          <w:trHeight w:val="332"/>
        </w:trPr>
        <w:tc>
          <w:tcPr>
            <w:tcW w:w="3192" w:type="dxa"/>
            <w:vAlign w:val="center"/>
          </w:tcPr>
          <w:p w14:paraId="403612F3" w14:textId="77777777" w:rsidR="001820CD" w:rsidRDefault="001820CD" w:rsidP="00F97AA3">
            <w:pPr>
              <w:ind w:firstLine="270"/>
              <w:rPr>
                <w:sz w:val="24"/>
              </w:rPr>
            </w:pPr>
            <w:r w:rsidRPr="00630B26">
              <w:rPr>
                <w:sz w:val="24"/>
              </w:rPr>
              <w:t>Transmission Service</w:t>
            </w:r>
            <w:r>
              <w:rPr>
                <w:sz w:val="24"/>
              </w:rPr>
              <w:t xml:space="preserve"> –</w:t>
            </w:r>
          </w:p>
          <w:p w14:paraId="7581BB02" w14:textId="77777777" w:rsidR="001820CD" w:rsidRPr="00630B26" w:rsidRDefault="001820CD" w:rsidP="00F97AA3">
            <w:pPr>
              <w:ind w:firstLine="270"/>
              <w:rPr>
                <w:sz w:val="24"/>
              </w:rPr>
            </w:pPr>
            <w:r>
              <w:rPr>
                <w:sz w:val="24"/>
              </w:rPr>
              <w:t xml:space="preserve">Industrial </w:t>
            </w:r>
          </w:p>
        </w:tc>
        <w:tc>
          <w:tcPr>
            <w:tcW w:w="3192" w:type="dxa"/>
            <w:vAlign w:val="center"/>
          </w:tcPr>
          <w:p w14:paraId="0CF0278D" w14:textId="77777777" w:rsidR="001820CD" w:rsidRPr="00630B26" w:rsidRDefault="001820CD" w:rsidP="00F97AA3">
            <w:pPr>
              <w:jc w:val="center"/>
              <w:rPr>
                <w:sz w:val="24"/>
              </w:rPr>
            </w:pPr>
            <w:r w:rsidRPr="00630B26">
              <w:rPr>
                <w:sz w:val="24"/>
              </w:rPr>
              <w:t>$</w:t>
            </w:r>
            <w:r>
              <w:rPr>
                <w:sz w:val="24"/>
              </w:rPr>
              <w:t>0.00</w:t>
            </w:r>
          </w:p>
        </w:tc>
        <w:tc>
          <w:tcPr>
            <w:tcW w:w="2436" w:type="dxa"/>
            <w:vAlign w:val="center"/>
          </w:tcPr>
          <w:p w14:paraId="742A0E62" w14:textId="77777777" w:rsidR="001820CD" w:rsidRPr="00630B26" w:rsidRDefault="001820CD" w:rsidP="00F97AA3">
            <w:pPr>
              <w:jc w:val="both"/>
              <w:rPr>
                <w:sz w:val="24"/>
              </w:rPr>
            </w:pPr>
            <w:r w:rsidRPr="00630B26">
              <w:rPr>
                <w:sz w:val="24"/>
              </w:rPr>
              <w:t xml:space="preserve">Per </w:t>
            </w:r>
            <w:r>
              <w:rPr>
                <w:sz w:val="24"/>
              </w:rPr>
              <w:t>Customer</w:t>
            </w:r>
          </w:p>
        </w:tc>
      </w:tr>
      <w:tr w:rsidR="001820CD" w:rsidRPr="00630B26" w14:paraId="7392FBC9" w14:textId="77777777" w:rsidTr="00F97AA3">
        <w:trPr>
          <w:trHeight w:val="332"/>
        </w:trPr>
        <w:tc>
          <w:tcPr>
            <w:tcW w:w="3192" w:type="dxa"/>
            <w:vAlign w:val="center"/>
          </w:tcPr>
          <w:p w14:paraId="400B8A23" w14:textId="77777777" w:rsidR="001820CD" w:rsidRPr="00630B26" w:rsidRDefault="001820CD" w:rsidP="00F97AA3">
            <w:pPr>
              <w:ind w:firstLine="270"/>
              <w:rPr>
                <w:sz w:val="24"/>
              </w:rPr>
            </w:pPr>
            <w:r>
              <w:rPr>
                <w:sz w:val="24"/>
              </w:rPr>
              <w:t>Lighting Service</w:t>
            </w:r>
          </w:p>
        </w:tc>
        <w:tc>
          <w:tcPr>
            <w:tcW w:w="3192" w:type="dxa"/>
            <w:vAlign w:val="center"/>
          </w:tcPr>
          <w:p w14:paraId="15BF3995" w14:textId="77777777" w:rsidR="001820CD" w:rsidRPr="00630B26" w:rsidRDefault="001820CD" w:rsidP="00F97AA3">
            <w:pPr>
              <w:jc w:val="center"/>
              <w:rPr>
                <w:sz w:val="24"/>
              </w:rPr>
            </w:pPr>
            <w:r>
              <w:rPr>
                <w:sz w:val="24"/>
              </w:rPr>
              <w:t>$0.00</w:t>
            </w:r>
          </w:p>
        </w:tc>
        <w:tc>
          <w:tcPr>
            <w:tcW w:w="2436" w:type="dxa"/>
            <w:vAlign w:val="center"/>
          </w:tcPr>
          <w:p w14:paraId="6410CCF0" w14:textId="77777777" w:rsidR="001820CD" w:rsidRPr="00630B26" w:rsidRDefault="001820CD" w:rsidP="00F97AA3">
            <w:pPr>
              <w:jc w:val="both"/>
              <w:rPr>
                <w:sz w:val="24"/>
              </w:rPr>
            </w:pPr>
            <w:r w:rsidRPr="00630B26">
              <w:rPr>
                <w:sz w:val="24"/>
              </w:rPr>
              <w:t xml:space="preserve">Per </w:t>
            </w:r>
            <w:r>
              <w:rPr>
                <w:sz w:val="24"/>
              </w:rPr>
              <w:t>Lamp/Luminaire</w:t>
            </w:r>
          </w:p>
        </w:tc>
      </w:tr>
    </w:tbl>
    <w:p w14:paraId="68D23DBC" w14:textId="77777777" w:rsidR="001820CD" w:rsidRPr="00630B26" w:rsidRDefault="001820CD" w:rsidP="00F97AA3">
      <w:pPr>
        <w:jc w:val="both"/>
      </w:pPr>
    </w:p>
    <w:p w14:paraId="64974EE7" w14:textId="77777777" w:rsidR="001820CD" w:rsidRDefault="001820CD" w:rsidP="00F97AA3">
      <w:pPr>
        <w:pStyle w:val="Heading1"/>
        <w:ind w:hanging="720"/>
        <w:rPr>
          <w:b/>
          <w:color w:val="auto"/>
          <w:u w:val="none"/>
        </w:rPr>
      </w:pPr>
      <w:r>
        <w:rPr>
          <w:b/>
          <w:color w:val="auto"/>
          <w:u w:val="none"/>
        </w:rPr>
        <w:t>TERM</w:t>
      </w:r>
    </w:p>
    <w:p w14:paraId="1BBAEC8E" w14:textId="77777777" w:rsidR="001820CD" w:rsidRDefault="001820CD" w:rsidP="00F97AA3">
      <w:pPr>
        <w:pStyle w:val="BodyText"/>
        <w:jc w:val="both"/>
      </w:pPr>
      <w:r>
        <w:t>Rider Remand is expected to be in effect for a period of approximately one (1) year, however, Rider Remand shall remain in effect until the aggregate amount of $10,441,442 has been collected, regardless of the duration of the period it is effective.  After the aggregate amount of $10,441,422 has been collected, Rider Remand shall terminate.</w:t>
      </w:r>
    </w:p>
    <w:p w14:paraId="6D11C7FE" w14:textId="77777777" w:rsidR="001820CD" w:rsidRDefault="001820CD" w:rsidP="00F97AA3"/>
    <w:p w14:paraId="5E325541" w14:textId="77777777" w:rsidR="001820CD" w:rsidRPr="00630B26" w:rsidRDefault="001820CD" w:rsidP="00F97AA3">
      <w:pPr>
        <w:pStyle w:val="Heading1"/>
        <w:ind w:hanging="720"/>
        <w:rPr>
          <w:b/>
          <w:color w:val="auto"/>
          <w:u w:val="none"/>
        </w:rPr>
      </w:pPr>
      <w:r w:rsidRPr="00630B26">
        <w:rPr>
          <w:b/>
          <w:color w:val="auto"/>
          <w:u w:val="none"/>
        </w:rPr>
        <w:t>NOTICE</w:t>
      </w:r>
    </w:p>
    <w:p w14:paraId="4BFD93BA" w14:textId="77777777" w:rsidR="001820CD" w:rsidRPr="00630B26" w:rsidRDefault="001820CD" w:rsidP="00F97AA3">
      <w:pPr>
        <w:pStyle w:val="BodyText"/>
      </w:pPr>
      <w:r w:rsidRPr="00630B26">
        <w:t>This Rate Schedule is subject to the Company’s Tariff and Applicable Legal Authorities.</w:t>
      </w:r>
    </w:p>
    <w:p w14:paraId="1FB8CA58" w14:textId="77777777" w:rsidR="001C04A1" w:rsidRDefault="001C04A1" w:rsidP="00F97AA3">
      <w:pPr>
        <w:pStyle w:val="Heading2"/>
        <w:rPr>
          <w:b/>
          <w:spacing w:val="-3"/>
          <w:szCs w:val="24"/>
        </w:rPr>
        <w:sectPr w:rsidR="001C04A1" w:rsidSect="00C927F4">
          <w:headerReference w:type="default" r:id="rId73"/>
          <w:footerReference w:type="default" r:id="rId74"/>
          <w:pgSz w:w="12240" w:h="15840" w:code="1"/>
          <w:pgMar w:top="1440" w:right="1440" w:bottom="1440" w:left="1440" w:header="720" w:footer="720" w:gutter="0"/>
          <w:cols w:space="720"/>
          <w:noEndnote/>
        </w:sectPr>
      </w:pPr>
    </w:p>
    <w:p w14:paraId="0F3743CD" w14:textId="77777777" w:rsidR="00523AD8" w:rsidRPr="00A65E4D" w:rsidRDefault="00523AD8" w:rsidP="00BF0524">
      <w:pPr>
        <w:pStyle w:val="Heading2"/>
      </w:pPr>
    </w:p>
    <w:p w14:paraId="5630BAEE" w14:textId="792DB88A" w:rsidR="00523AD8" w:rsidRDefault="00523AD8" w:rsidP="00BF0524">
      <w:pPr>
        <w:rPr>
          <w:b/>
          <w:sz w:val="24"/>
        </w:rPr>
      </w:pPr>
      <w:r>
        <w:rPr>
          <w:b/>
          <w:sz w:val="24"/>
        </w:rPr>
        <w:t>6.1.1.6.</w:t>
      </w:r>
      <w:r w:rsidR="007C5F82">
        <w:rPr>
          <w:b/>
          <w:sz w:val="24"/>
        </w:rPr>
        <w:t>1</w:t>
      </w:r>
      <w:r w:rsidR="00346E14">
        <w:rPr>
          <w:b/>
          <w:sz w:val="24"/>
        </w:rPr>
        <w:t>3</w:t>
      </w:r>
      <w:r>
        <w:rPr>
          <w:b/>
          <w:sz w:val="24"/>
        </w:rPr>
        <w:t xml:space="preserve">    RIDER DCRF - DISTRIBUTION COST RECOVERY FACTOR</w:t>
      </w:r>
    </w:p>
    <w:p w14:paraId="268023CA" w14:textId="77777777" w:rsidR="00523AD8" w:rsidRDefault="00523AD8" w:rsidP="00BF0524">
      <w:pPr>
        <w:pStyle w:val="Heading2"/>
        <w:ind w:firstLine="1354"/>
        <w:rPr>
          <w:b/>
        </w:rPr>
      </w:pPr>
    </w:p>
    <w:p w14:paraId="1CE9C25E" w14:textId="77777777" w:rsidR="00523AD8" w:rsidRDefault="00523AD8" w:rsidP="00BF0524">
      <w:pPr>
        <w:pStyle w:val="Heading2"/>
        <w:ind w:left="0" w:firstLine="0"/>
        <w:rPr>
          <w:b/>
          <w:color w:val="auto"/>
          <w:u w:val="none"/>
        </w:rPr>
      </w:pPr>
      <w:r>
        <w:rPr>
          <w:b/>
          <w:color w:val="auto"/>
          <w:u w:val="none"/>
        </w:rPr>
        <w:t>APPLICABILITY</w:t>
      </w:r>
    </w:p>
    <w:p w14:paraId="4ED25CA6" w14:textId="77777777" w:rsidR="00523AD8" w:rsidRDefault="00523AD8" w:rsidP="00BF0524">
      <w:pPr>
        <w:pStyle w:val="BodyTextIndent"/>
        <w:ind w:left="0" w:firstLine="0"/>
        <w:jc w:val="both"/>
      </w:pPr>
      <w:r>
        <w:t xml:space="preserve">Each Retail Customer connected to the Company’s distribution system will be assessed a nonbypassable distribution service charge adjustment pursuant to this rider.  </w:t>
      </w:r>
      <w:r>
        <w:rPr>
          <w:color w:val="000000"/>
        </w:rPr>
        <w:t xml:space="preserve">The charges derived herein, pursuant to </w:t>
      </w:r>
      <w:r>
        <w:t>Substantive Rule §</w:t>
      </w:r>
      <w:r>
        <w:rPr>
          <w:color w:val="000000"/>
        </w:rPr>
        <w:t>25.243, are necessitated by incremental distribution costs not included in the Company’s last general rate case proceeding before the Commission</w:t>
      </w:r>
      <w:r>
        <w:t>.</w:t>
      </w:r>
    </w:p>
    <w:p w14:paraId="77393799" w14:textId="77777777" w:rsidR="00523AD8" w:rsidRDefault="00523AD8" w:rsidP="00BF0524">
      <w:pPr>
        <w:pStyle w:val="BodyTextIndent"/>
        <w:ind w:firstLine="0"/>
      </w:pPr>
    </w:p>
    <w:p w14:paraId="6916ECFA" w14:textId="77777777" w:rsidR="00523AD8" w:rsidRDefault="00523AD8" w:rsidP="00BF0524">
      <w:pPr>
        <w:pStyle w:val="BodyTextIndent"/>
        <w:ind w:left="0" w:firstLine="0"/>
      </w:pPr>
      <w:r>
        <w:rPr>
          <w:b/>
        </w:rPr>
        <w:t>MONTHLY RATE</w:t>
      </w:r>
    </w:p>
    <w:p w14:paraId="2F8E3186" w14:textId="77777777" w:rsidR="00523AD8" w:rsidRDefault="00523AD8" w:rsidP="00BF0524">
      <w:pPr>
        <w:pStyle w:val="BodyTextIndent"/>
        <w:ind w:left="0" w:firstLine="0"/>
        <w:jc w:val="both"/>
      </w:pPr>
      <w:r>
        <w:t xml:space="preserve">The REP, on behalf of the Retail Customer, will be assessed this distribution service charge adjustment based on the monthly per unit cost (DCRF) multiplied times the Retail Customer’s appropriate monthly billing determinant (kWh, Billing kVA, or 4 CP kVA).  </w:t>
      </w:r>
    </w:p>
    <w:p w14:paraId="7D0EC16F" w14:textId="77777777" w:rsidR="00523AD8" w:rsidRDefault="00523AD8" w:rsidP="00BF0524">
      <w:pPr>
        <w:tabs>
          <w:tab w:val="left" w:pos="600"/>
          <w:tab w:val="left" w:pos="1440"/>
          <w:tab w:val="left" w:pos="2040"/>
          <w:tab w:val="left" w:pos="3000"/>
          <w:tab w:val="left" w:pos="4320"/>
          <w:tab w:val="left" w:pos="5760"/>
          <w:tab w:val="left" w:pos="6720"/>
        </w:tabs>
        <w:ind w:left="2040" w:hanging="1440"/>
        <w:jc w:val="both"/>
        <w:rPr>
          <w:sz w:val="24"/>
        </w:rPr>
      </w:pPr>
    </w:p>
    <w:p w14:paraId="3A1FC4C6" w14:textId="77777777" w:rsidR="00523AD8" w:rsidRDefault="00523AD8" w:rsidP="00BF0524">
      <w:pPr>
        <w:pStyle w:val="BodyTextIndent"/>
        <w:ind w:left="0" w:firstLine="0"/>
      </w:pPr>
      <w:r>
        <w:t>The DCRF shall be calculated for each rate according to the following formula:</w:t>
      </w:r>
    </w:p>
    <w:p w14:paraId="6FCCA6BC" w14:textId="77777777" w:rsidR="00523AD8" w:rsidRDefault="00523AD8" w:rsidP="00BF0524">
      <w:pPr>
        <w:pStyle w:val="BodyTextIndent"/>
        <w:ind w:left="0" w:firstLine="0"/>
      </w:pPr>
    </w:p>
    <w:p w14:paraId="19256D17" w14:textId="77777777" w:rsidR="00523AD8" w:rsidRDefault="00523AD8" w:rsidP="00BF0524">
      <w:pPr>
        <w:pStyle w:val="Heading6"/>
      </w:pPr>
      <w:r>
        <w:t xml:space="preserve">         DCRF  =         </w:t>
      </w:r>
    </w:p>
    <w:p w14:paraId="4BD6C952" w14:textId="77777777" w:rsidR="00523AD8" w:rsidRDefault="00523AD8" w:rsidP="00BF0524">
      <w:pPr>
        <w:pStyle w:val="BodyTextIndent"/>
        <w:ind w:left="0" w:firstLine="0"/>
      </w:pPr>
    </w:p>
    <w:p w14:paraId="09F630F3" w14:textId="77777777" w:rsidR="00523AD8" w:rsidRDefault="00523AD8" w:rsidP="00BF0524">
      <w:pPr>
        <w:spacing w:after="200" w:line="276" w:lineRule="auto"/>
        <w:ind w:left="720"/>
        <w:rPr>
          <w:rFonts w:ascii="Cambria Math" w:eastAsiaTheme="minorHAnsi" w:hAnsi="Cambria Math" w:cstheme="minorBidi"/>
          <w:sz w:val="28"/>
          <w:szCs w:val="28"/>
        </w:rPr>
      </w:pPr>
      <w:r w:rsidRPr="001F4E78">
        <w:rPr>
          <w:rFonts w:ascii="Cambria Math" w:eastAsiaTheme="minorHAnsi" w:hAnsi="Cambria Math" w:cstheme="minorBidi"/>
          <w:sz w:val="28"/>
          <w:szCs w:val="28"/>
        </w:rPr>
        <w:t>[((DIC</w:t>
      </w:r>
      <w:r w:rsidRPr="001F4E78">
        <w:rPr>
          <w:rFonts w:ascii="Cambria Math" w:eastAsiaTheme="minorHAnsi" w:hAnsi="Cambria Math" w:cstheme="minorBidi"/>
          <w:sz w:val="28"/>
          <w:szCs w:val="28"/>
          <w:vertAlign w:val="subscript"/>
        </w:rPr>
        <w:t>C</w:t>
      </w:r>
      <w:r w:rsidRPr="001F4E78">
        <w:rPr>
          <w:rFonts w:ascii="Cambria Math" w:eastAsiaTheme="minorHAnsi" w:hAnsi="Cambria Math" w:cstheme="minorBidi"/>
          <w:sz w:val="28"/>
          <w:szCs w:val="28"/>
        </w:rPr>
        <w:t xml:space="preserve"> - DIC</w:t>
      </w:r>
      <w:r w:rsidRPr="001F4E78">
        <w:rPr>
          <w:rFonts w:ascii="Cambria Math" w:eastAsiaTheme="minorHAnsi" w:hAnsi="Cambria Math" w:cstheme="minorBidi"/>
          <w:sz w:val="28"/>
          <w:szCs w:val="28"/>
          <w:vertAlign w:val="subscript"/>
        </w:rPr>
        <w:t>RC</w:t>
      </w:r>
      <w:r w:rsidRPr="001F4E78">
        <w:rPr>
          <w:rFonts w:ascii="Cambria Math" w:eastAsiaTheme="minorHAnsi" w:hAnsi="Cambria Math" w:cstheme="minorBidi"/>
          <w:sz w:val="28"/>
          <w:szCs w:val="28"/>
        </w:rPr>
        <w:t>) * ROR</w:t>
      </w:r>
      <w:r w:rsidRPr="001F4E78">
        <w:rPr>
          <w:rFonts w:ascii="Cambria Math" w:eastAsiaTheme="minorHAnsi" w:hAnsi="Cambria Math" w:cstheme="minorBidi"/>
          <w:sz w:val="28"/>
          <w:szCs w:val="28"/>
          <w:vertAlign w:val="subscript"/>
        </w:rPr>
        <w:t>AT</w:t>
      </w:r>
      <w:r w:rsidRPr="001F4E78">
        <w:rPr>
          <w:rFonts w:ascii="Cambria Math" w:eastAsiaTheme="minorHAnsi" w:hAnsi="Cambria Math" w:cstheme="minorBidi"/>
          <w:sz w:val="28"/>
          <w:szCs w:val="28"/>
        </w:rPr>
        <w:t>) + (DEPR</w:t>
      </w:r>
      <w:r w:rsidRPr="001F4E78">
        <w:rPr>
          <w:rFonts w:ascii="Cambria Math" w:eastAsiaTheme="minorHAnsi" w:hAnsi="Cambria Math" w:cstheme="minorBidi"/>
          <w:sz w:val="28"/>
          <w:szCs w:val="28"/>
          <w:vertAlign w:val="subscript"/>
        </w:rPr>
        <w:t>C</w:t>
      </w:r>
      <w:r w:rsidRPr="001F4E78">
        <w:rPr>
          <w:rFonts w:ascii="Cambria Math" w:eastAsiaTheme="minorHAnsi" w:hAnsi="Cambria Math" w:cstheme="minorBidi"/>
          <w:sz w:val="28"/>
          <w:szCs w:val="28"/>
        </w:rPr>
        <w:t xml:space="preserve"> – DEPR</w:t>
      </w:r>
      <w:r w:rsidRPr="001F4E78">
        <w:rPr>
          <w:rFonts w:ascii="Cambria Math" w:eastAsiaTheme="minorHAnsi" w:hAnsi="Cambria Math" w:cstheme="minorBidi"/>
          <w:sz w:val="28"/>
          <w:szCs w:val="28"/>
          <w:vertAlign w:val="subscript"/>
        </w:rPr>
        <w:t>RC</w:t>
      </w:r>
      <w:r w:rsidRPr="001F4E78">
        <w:rPr>
          <w:rFonts w:ascii="Cambria Math" w:eastAsiaTheme="minorHAnsi" w:hAnsi="Cambria Math" w:cstheme="minorBidi"/>
          <w:sz w:val="28"/>
          <w:szCs w:val="28"/>
        </w:rPr>
        <w:t>) + (FIT</w:t>
      </w:r>
      <w:r w:rsidRPr="001F4E78">
        <w:rPr>
          <w:rFonts w:ascii="Cambria Math" w:eastAsiaTheme="minorHAnsi" w:hAnsi="Cambria Math" w:cstheme="minorBidi"/>
          <w:sz w:val="28"/>
          <w:szCs w:val="28"/>
          <w:vertAlign w:val="subscript"/>
        </w:rPr>
        <w:t>C</w:t>
      </w:r>
      <w:r w:rsidRPr="001F4E78">
        <w:rPr>
          <w:rFonts w:ascii="Cambria Math" w:eastAsiaTheme="minorHAnsi" w:hAnsi="Cambria Math" w:cstheme="minorBidi"/>
          <w:sz w:val="28"/>
          <w:szCs w:val="28"/>
        </w:rPr>
        <w:t xml:space="preserve"> – FIT</w:t>
      </w:r>
      <w:r w:rsidRPr="001F4E78">
        <w:rPr>
          <w:rFonts w:ascii="Cambria Math" w:eastAsiaTheme="minorHAnsi" w:hAnsi="Cambria Math" w:cstheme="minorBidi"/>
          <w:sz w:val="28"/>
          <w:szCs w:val="28"/>
          <w:vertAlign w:val="subscript"/>
        </w:rPr>
        <w:t>RC</w:t>
      </w:r>
      <w:r w:rsidRPr="001F4E78">
        <w:rPr>
          <w:rFonts w:ascii="Cambria Math" w:eastAsiaTheme="minorHAnsi" w:hAnsi="Cambria Math" w:cstheme="minorBidi"/>
          <w:sz w:val="28"/>
          <w:szCs w:val="28"/>
        </w:rPr>
        <w:t>) + (OT</w:t>
      </w:r>
      <w:r w:rsidRPr="001F4E78">
        <w:rPr>
          <w:rFonts w:ascii="Cambria Math" w:eastAsiaTheme="minorHAnsi" w:hAnsi="Cambria Math" w:cstheme="minorBidi"/>
          <w:sz w:val="28"/>
          <w:szCs w:val="28"/>
          <w:vertAlign w:val="subscript"/>
        </w:rPr>
        <w:t>C</w:t>
      </w:r>
      <w:r w:rsidRPr="001F4E78">
        <w:rPr>
          <w:rFonts w:ascii="Cambria Math" w:eastAsiaTheme="minorHAnsi" w:hAnsi="Cambria Math" w:cstheme="minorBidi"/>
          <w:sz w:val="28"/>
          <w:szCs w:val="28"/>
        </w:rPr>
        <w:t xml:space="preserve"> – </w:t>
      </w:r>
    </w:p>
    <w:p w14:paraId="44C08BCE" w14:textId="77777777" w:rsidR="00523AD8" w:rsidRPr="001F4E78" w:rsidRDefault="00523AD8" w:rsidP="00BF0524">
      <w:pPr>
        <w:spacing w:after="200" w:line="276" w:lineRule="auto"/>
        <w:ind w:left="720"/>
        <w:rPr>
          <w:rFonts w:ascii="Cambria Math" w:eastAsiaTheme="minorHAnsi" w:hAnsi="Cambria Math" w:cstheme="minorBidi"/>
          <w:sz w:val="28"/>
          <w:szCs w:val="28"/>
        </w:rPr>
      </w:pPr>
      <w:r w:rsidRPr="001F4E78">
        <w:rPr>
          <w:rFonts w:ascii="Cambria Math" w:eastAsiaTheme="minorHAnsi" w:hAnsi="Cambria Math" w:cstheme="minorBidi"/>
          <w:sz w:val="28"/>
          <w:szCs w:val="28"/>
        </w:rPr>
        <w:t>OT</w:t>
      </w:r>
      <w:r w:rsidRPr="001F4E78">
        <w:rPr>
          <w:rFonts w:ascii="Cambria Math" w:eastAsiaTheme="minorHAnsi" w:hAnsi="Cambria Math" w:cstheme="minorBidi"/>
          <w:sz w:val="28"/>
          <w:szCs w:val="28"/>
          <w:vertAlign w:val="subscript"/>
        </w:rPr>
        <w:t>RC</w:t>
      </w:r>
      <w:r w:rsidRPr="001F4E78">
        <w:rPr>
          <w:rFonts w:ascii="Cambria Math" w:eastAsiaTheme="minorHAnsi" w:hAnsi="Cambria Math" w:cstheme="minorBidi"/>
          <w:sz w:val="28"/>
          <w:szCs w:val="28"/>
        </w:rPr>
        <w:t>) – ∑(DISTREV</w:t>
      </w:r>
      <w:r w:rsidRPr="001F4E78">
        <w:rPr>
          <w:rFonts w:ascii="Cambria Math" w:eastAsiaTheme="minorHAnsi" w:hAnsi="Cambria Math" w:cstheme="minorBidi"/>
          <w:sz w:val="28"/>
          <w:szCs w:val="28"/>
          <w:vertAlign w:val="subscript"/>
        </w:rPr>
        <w:t xml:space="preserve">RC-CLASS </w:t>
      </w:r>
      <w:r w:rsidRPr="001F4E78">
        <w:rPr>
          <w:rFonts w:ascii="Cambria Math" w:eastAsiaTheme="minorHAnsi" w:hAnsi="Cambria Math" w:cstheme="minorBidi"/>
          <w:sz w:val="28"/>
          <w:szCs w:val="28"/>
        </w:rPr>
        <w:t>* %GROWTH</w:t>
      </w:r>
      <w:r w:rsidRPr="001F4E78">
        <w:rPr>
          <w:rFonts w:ascii="Cambria Math" w:eastAsiaTheme="minorHAnsi" w:hAnsi="Cambria Math" w:cstheme="minorBidi"/>
          <w:sz w:val="28"/>
          <w:szCs w:val="28"/>
          <w:vertAlign w:val="subscript"/>
        </w:rPr>
        <w:t>CLASS</w:t>
      </w:r>
      <w:r w:rsidRPr="001F4E78">
        <w:rPr>
          <w:rFonts w:ascii="Cambria Math" w:eastAsiaTheme="minorHAnsi" w:hAnsi="Cambria Math" w:cstheme="minorBidi"/>
          <w:sz w:val="28"/>
          <w:szCs w:val="28"/>
        </w:rPr>
        <w:t>)] * ALLOC</w:t>
      </w:r>
      <w:r w:rsidRPr="001F4E78">
        <w:rPr>
          <w:rFonts w:ascii="Cambria Math" w:eastAsiaTheme="minorHAnsi" w:hAnsi="Cambria Math" w:cstheme="minorBidi"/>
          <w:sz w:val="28"/>
          <w:szCs w:val="28"/>
          <w:vertAlign w:val="subscript"/>
        </w:rPr>
        <w:t>CLASS</w:t>
      </w:r>
      <w:r w:rsidRPr="001F4E78">
        <w:rPr>
          <w:rFonts w:ascii="Cambria Math" w:eastAsiaTheme="minorHAnsi" w:hAnsi="Cambria Math" w:cstheme="minorBidi"/>
          <w:sz w:val="28"/>
          <w:szCs w:val="28"/>
        </w:rPr>
        <w:t xml:space="preserve"> / BD</w:t>
      </w:r>
      <w:r w:rsidRPr="001F4E78">
        <w:rPr>
          <w:rFonts w:ascii="Cambria Math" w:eastAsiaTheme="minorHAnsi" w:hAnsi="Cambria Math" w:cstheme="minorBidi"/>
          <w:sz w:val="28"/>
          <w:szCs w:val="28"/>
          <w:vertAlign w:val="subscript"/>
        </w:rPr>
        <w:t>C-CLASS</w:t>
      </w:r>
    </w:p>
    <w:p w14:paraId="29C03A26" w14:textId="77777777" w:rsidR="00523AD8" w:rsidRPr="00FC2577" w:rsidRDefault="00523AD8" w:rsidP="00BF0524">
      <w:pPr>
        <w:spacing w:after="200" w:line="276" w:lineRule="auto"/>
        <w:rPr>
          <w:rFonts w:asciiTheme="minorHAnsi" w:eastAsiaTheme="minorHAnsi" w:hAnsiTheme="minorHAnsi" w:cstheme="minorBidi"/>
          <w:sz w:val="22"/>
          <w:szCs w:val="22"/>
        </w:rPr>
      </w:pPr>
    </w:p>
    <w:p w14:paraId="4E839540" w14:textId="77777777" w:rsidR="00523AD8" w:rsidRPr="00FC2577" w:rsidRDefault="00523AD8" w:rsidP="00BF0524">
      <w:pPr>
        <w:tabs>
          <w:tab w:val="left" w:pos="600"/>
          <w:tab w:val="left" w:pos="1440"/>
          <w:tab w:val="left" w:pos="2040"/>
          <w:tab w:val="left" w:pos="3000"/>
          <w:tab w:val="left" w:pos="4320"/>
          <w:tab w:val="left" w:pos="5760"/>
          <w:tab w:val="left" w:pos="6720"/>
        </w:tabs>
        <w:jc w:val="both"/>
        <w:rPr>
          <w:sz w:val="24"/>
        </w:rPr>
      </w:pPr>
      <w:r w:rsidRPr="00FC2577">
        <w:rPr>
          <w:sz w:val="24"/>
        </w:rPr>
        <w:t>Where:</w:t>
      </w:r>
    </w:p>
    <w:p w14:paraId="2901A319" w14:textId="77777777" w:rsidR="00523AD8" w:rsidRPr="00FC2577" w:rsidRDefault="00523AD8" w:rsidP="00BF0524">
      <w:pPr>
        <w:tabs>
          <w:tab w:val="left" w:pos="600"/>
          <w:tab w:val="left" w:pos="1440"/>
          <w:tab w:val="left" w:pos="2040"/>
          <w:tab w:val="left" w:pos="3000"/>
          <w:tab w:val="left" w:pos="4320"/>
          <w:tab w:val="left" w:pos="5760"/>
          <w:tab w:val="left" w:pos="6720"/>
        </w:tabs>
        <w:jc w:val="both"/>
        <w:rPr>
          <w:sz w:val="24"/>
        </w:rPr>
      </w:pPr>
    </w:p>
    <w:p w14:paraId="3EDAD0AC"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DIC</w:t>
      </w:r>
      <w:r w:rsidRPr="00FC2577">
        <w:rPr>
          <w:rFonts w:ascii="Cambria Math" w:hAnsi="Cambria Math"/>
          <w:sz w:val="24"/>
          <w:vertAlign w:val="subscript"/>
        </w:rPr>
        <w:t>C</w:t>
      </w:r>
      <w:r w:rsidRPr="00FC2577">
        <w:rPr>
          <w:sz w:val="24"/>
        </w:rPr>
        <w:t xml:space="preserve"> = Current Net Distribution Invested Capital.</w:t>
      </w:r>
    </w:p>
    <w:p w14:paraId="6B84211C"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46F72C14"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DIC</w:t>
      </w:r>
      <w:r w:rsidRPr="00FC2577">
        <w:rPr>
          <w:rFonts w:ascii="Cambria Math" w:hAnsi="Cambria Math"/>
          <w:sz w:val="24"/>
          <w:vertAlign w:val="subscript"/>
        </w:rPr>
        <w:t>RC</w:t>
      </w:r>
      <w:r w:rsidRPr="00FC2577">
        <w:rPr>
          <w:sz w:val="24"/>
        </w:rPr>
        <w:t xml:space="preserve"> = Net Distribution Invested Capital from the last comprehensive base-rate proceeding.</w:t>
      </w:r>
    </w:p>
    <w:p w14:paraId="1362CD51"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506B4BEE" w14:textId="77777777" w:rsidR="00523AD8" w:rsidRPr="000F2277" w:rsidRDefault="00523AD8" w:rsidP="00BF0524">
      <w:pPr>
        <w:tabs>
          <w:tab w:val="left" w:pos="600"/>
          <w:tab w:val="left" w:pos="1440"/>
          <w:tab w:val="left" w:pos="2040"/>
          <w:tab w:val="left" w:pos="3000"/>
          <w:tab w:val="left" w:pos="4320"/>
          <w:tab w:val="left" w:pos="5760"/>
          <w:tab w:val="left" w:pos="6720"/>
        </w:tabs>
        <w:ind w:left="600"/>
        <w:jc w:val="both"/>
        <w:rPr>
          <w:sz w:val="24"/>
          <w:szCs w:val="24"/>
        </w:rPr>
      </w:pPr>
      <w:r w:rsidRPr="00FC2577">
        <w:rPr>
          <w:sz w:val="24"/>
        </w:rPr>
        <w:t>ROR</w:t>
      </w:r>
      <w:r w:rsidRPr="00FC2577">
        <w:rPr>
          <w:rFonts w:ascii="Cambria Math" w:hAnsi="Cambria Math"/>
          <w:sz w:val="24"/>
          <w:vertAlign w:val="subscript"/>
        </w:rPr>
        <w:t>AT</w:t>
      </w:r>
      <w:r w:rsidRPr="00FC2577">
        <w:rPr>
          <w:sz w:val="24"/>
        </w:rPr>
        <w:t xml:space="preserve"> = After-Tax Rate of Return as defined in </w:t>
      </w:r>
      <w:r w:rsidRPr="000F2277">
        <w:rPr>
          <w:sz w:val="24"/>
          <w:szCs w:val="24"/>
        </w:rPr>
        <w:t>Substantive Rule §</w:t>
      </w:r>
      <w:r w:rsidRPr="000F2277">
        <w:rPr>
          <w:color w:val="000000"/>
          <w:sz w:val="24"/>
          <w:szCs w:val="24"/>
        </w:rPr>
        <w:t>25.243(d)(2)</w:t>
      </w:r>
      <w:r w:rsidRPr="000F2277">
        <w:rPr>
          <w:sz w:val="24"/>
          <w:szCs w:val="24"/>
        </w:rPr>
        <w:t>.</w:t>
      </w:r>
    </w:p>
    <w:p w14:paraId="3F4CC972" w14:textId="77777777" w:rsidR="00523AD8" w:rsidRPr="000F2277" w:rsidRDefault="00523AD8" w:rsidP="00BF0524">
      <w:pPr>
        <w:tabs>
          <w:tab w:val="left" w:pos="600"/>
          <w:tab w:val="left" w:pos="1440"/>
          <w:tab w:val="left" w:pos="2040"/>
          <w:tab w:val="left" w:pos="3000"/>
          <w:tab w:val="left" w:pos="4320"/>
          <w:tab w:val="left" w:pos="5760"/>
          <w:tab w:val="left" w:pos="6720"/>
        </w:tabs>
        <w:ind w:left="600"/>
        <w:jc w:val="both"/>
        <w:rPr>
          <w:sz w:val="24"/>
          <w:szCs w:val="24"/>
        </w:rPr>
      </w:pPr>
    </w:p>
    <w:p w14:paraId="7FD8E809"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DEPR</w:t>
      </w:r>
      <w:r w:rsidRPr="00FC2577">
        <w:rPr>
          <w:rFonts w:ascii="Cambria Math" w:hAnsi="Cambria Math"/>
          <w:sz w:val="24"/>
          <w:vertAlign w:val="subscript"/>
        </w:rPr>
        <w:t>C</w:t>
      </w:r>
      <w:r w:rsidRPr="00FC2577">
        <w:rPr>
          <w:sz w:val="24"/>
        </w:rPr>
        <w:t xml:space="preserve"> = Current Depreciation Expense, as related to Current Gross Distribution Invested Capital, calculated using the currently approved depreciation rates.</w:t>
      </w:r>
    </w:p>
    <w:p w14:paraId="3F4AA85E"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2E29E4CF"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DEPR</w:t>
      </w:r>
      <w:r w:rsidRPr="00FC2577">
        <w:rPr>
          <w:rFonts w:ascii="Cambria Math" w:hAnsi="Cambria Math"/>
          <w:sz w:val="24"/>
          <w:vertAlign w:val="subscript"/>
        </w:rPr>
        <w:t>RC</w:t>
      </w:r>
      <w:r w:rsidRPr="00FC2577">
        <w:rPr>
          <w:sz w:val="24"/>
        </w:rPr>
        <w:t xml:space="preserve"> = Depreciation Expense, as related to Gross Distribution Invested Capital, from the last comprehensive base-rate proceeding.</w:t>
      </w:r>
    </w:p>
    <w:p w14:paraId="183B97B1"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41372782"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FIT</w:t>
      </w:r>
      <w:r w:rsidRPr="00FC2577">
        <w:rPr>
          <w:rFonts w:ascii="Cambria Math" w:hAnsi="Cambria Math"/>
          <w:sz w:val="24"/>
          <w:vertAlign w:val="subscript"/>
        </w:rPr>
        <w:t>C</w:t>
      </w:r>
      <w:r w:rsidRPr="00FC2577">
        <w:rPr>
          <w:sz w:val="24"/>
        </w:rPr>
        <w:t xml:space="preserve"> = Current Federal Income Tax, as related to Current Net Distribution Invested </w:t>
      </w:r>
      <w:proofErr w:type="spellStart"/>
      <w:r w:rsidRPr="00FC2577">
        <w:rPr>
          <w:sz w:val="24"/>
        </w:rPr>
        <w:t>Capital,including</w:t>
      </w:r>
      <w:proofErr w:type="spellEnd"/>
      <w:r w:rsidRPr="00FC2577">
        <w:rPr>
          <w:sz w:val="24"/>
        </w:rPr>
        <w:t xml:space="preserve"> the change in federal income taxes related to the change in return on rate base and</w:t>
      </w:r>
      <w:r>
        <w:rPr>
          <w:sz w:val="24"/>
        </w:rPr>
        <w:t xml:space="preserve"> </w:t>
      </w:r>
      <w:r w:rsidRPr="00FC2577">
        <w:rPr>
          <w:sz w:val="24"/>
        </w:rPr>
        <w:t>synchronization of interest associated with the change in rate base resulting from additions to and</w:t>
      </w:r>
      <w:r>
        <w:rPr>
          <w:sz w:val="24"/>
        </w:rPr>
        <w:t xml:space="preserve"> </w:t>
      </w:r>
      <w:r w:rsidRPr="00FC2577">
        <w:rPr>
          <w:sz w:val="24"/>
        </w:rPr>
        <w:t>retirements of distribution plant as used to compute Net Distribution Invested Capital.</w:t>
      </w:r>
    </w:p>
    <w:p w14:paraId="7BF387A1"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48A730C9"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FIT</w:t>
      </w:r>
      <w:r w:rsidRPr="00FC2577">
        <w:rPr>
          <w:rFonts w:ascii="Cambria Math" w:hAnsi="Cambria Math"/>
          <w:sz w:val="24"/>
          <w:vertAlign w:val="subscript"/>
        </w:rPr>
        <w:t>RC</w:t>
      </w:r>
      <w:r w:rsidRPr="00FC2577">
        <w:rPr>
          <w:sz w:val="24"/>
        </w:rPr>
        <w:t xml:space="preserve"> = Federal Income Tax, as related to Net Distribution Invested Capital from the last</w:t>
      </w:r>
    </w:p>
    <w:p w14:paraId="51076E41"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comprehensive base-rate proceeding.</w:t>
      </w:r>
    </w:p>
    <w:p w14:paraId="251D8849"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790215BC"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OT</w:t>
      </w:r>
      <w:r w:rsidRPr="00FC2577">
        <w:rPr>
          <w:rFonts w:ascii="Cambria Math" w:hAnsi="Cambria Math"/>
          <w:sz w:val="24"/>
          <w:vertAlign w:val="subscript"/>
        </w:rPr>
        <w:t>C</w:t>
      </w:r>
      <w:r w:rsidRPr="00FC2577">
        <w:rPr>
          <w:sz w:val="24"/>
        </w:rPr>
        <w:t xml:space="preserve"> = Current Other Taxes (taxes other than income taxes and taxes associated with the return on rate base), as related to Current Net Distribution Invested Capital, calculated using current tax rates and the methodology from the last comprehensive base-rate proceeding, and not including municipal franchise fees.</w:t>
      </w:r>
    </w:p>
    <w:p w14:paraId="6008B67F"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494E00E0"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OT</w:t>
      </w:r>
      <w:r w:rsidRPr="00FC2577">
        <w:rPr>
          <w:rFonts w:ascii="Cambria Math" w:hAnsi="Cambria Math"/>
          <w:sz w:val="24"/>
          <w:vertAlign w:val="subscript"/>
        </w:rPr>
        <w:t>RC</w:t>
      </w:r>
      <w:r w:rsidRPr="00FC2577">
        <w:rPr>
          <w:sz w:val="24"/>
        </w:rPr>
        <w:t xml:space="preserve"> = Other Taxes, as related to Net Distribution Invested Capital from the last comprehensive base-rate proceeding, and not including municipal franchise fees.</w:t>
      </w:r>
    </w:p>
    <w:p w14:paraId="508469F1"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02E110DB"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DISTREV</w:t>
      </w:r>
      <w:r w:rsidRPr="00FC2577">
        <w:rPr>
          <w:rFonts w:ascii="Cambria Math" w:hAnsi="Cambria Math"/>
          <w:sz w:val="24"/>
          <w:vertAlign w:val="subscript"/>
        </w:rPr>
        <w:t>RC-CLASS</w:t>
      </w:r>
      <w:r w:rsidRPr="00FC2577">
        <w:rPr>
          <w:sz w:val="24"/>
        </w:rPr>
        <w:t xml:space="preserve"> (Distribution Revenues by rate class based on Net Distribution Invested Capital from the last comprehensive base-rate proceeding) = (DICR</w:t>
      </w:r>
      <w:r w:rsidRPr="00FC2577">
        <w:rPr>
          <w:rFonts w:ascii="Cambria Math" w:hAnsi="Cambria Math"/>
          <w:sz w:val="24"/>
          <w:vertAlign w:val="subscript"/>
        </w:rPr>
        <w:t>C-CLASS</w:t>
      </w:r>
      <w:r w:rsidRPr="00FC2577">
        <w:rPr>
          <w:sz w:val="24"/>
        </w:rPr>
        <w:t xml:space="preserve"> * ROR</w:t>
      </w:r>
      <w:r w:rsidRPr="00FC2577">
        <w:rPr>
          <w:rFonts w:ascii="Cambria Math" w:hAnsi="Cambria Math"/>
          <w:sz w:val="24"/>
          <w:vertAlign w:val="subscript"/>
        </w:rPr>
        <w:t>AT</w:t>
      </w:r>
      <w:r w:rsidRPr="00FC2577">
        <w:rPr>
          <w:sz w:val="24"/>
        </w:rPr>
        <w:t>) + DEPR</w:t>
      </w:r>
      <w:r w:rsidRPr="00FC2577">
        <w:rPr>
          <w:rFonts w:ascii="Cambria Math" w:hAnsi="Cambria Math"/>
          <w:sz w:val="24"/>
          <w:vertAlign w:val="subscript"/>
        </w:rPr>
        <w:t>RC-CLASS</w:t>
      </w:r>
      <w:r w:rsidRPr="00FC2577">
        <w:rPr>
          <w:sz w:val="24"/>
        </w:rPr>
        <w:t xml:space="preserve"> + FIT</w:t>
      </w:r>
      <w:r w:rsidRPr="00FC2577">
        <w:rPr>
          <w:rFonts w:ascii="Cambria Math" w:hAnsi="Cambria Math"/>
          <w:sz w:val="24"/>
          <w:vertAlign w:val="subscript"/>
        </w:rPr>
        <w:t xml:space="preserve">RC-CLASS </w:t>
      </w:r>
      <w:r w:rsidRPr="00FC2577">
        <w:rPr>
          <w:sz w:val="24"/>
        </w:rPr>
        <w:t>+ OT</w:t>
      </w:r>
      <w:r w:rsidRPr="00FC2577">
        <w:rPr>
          <w:rFonts w:ascii="Cambria Math" w:hAnsi="Cambria Math"/>
          <w:sz w:val="24"/>
          <w:vertAlign w:val="subscript"/>
        </w:rPr>
        <w:t>RC-CLASS</w:t>
      </w:r>
      <w:r w:rsidRPr="00FC2577">
        <w:rPr>
          <w:sz w:val="24"/>
        </w:rPr>
        <w:t>.</w:t>
      </w:r>
    </w:p>
    <w:p w14:paraId="0F504DEB"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16C9F83C"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%GROWTH</w:t>
      </w:r>
      <w:r w:rsidRPr="00FC2577">
        <w:rPr>
          <w:rFonts w:ascii="Cambria Math" w:hAnsi="Cambria Math"/>
          <w:sz w:val="24"/>
          <w:vertAlign w:val="subscript"/>
        </w:rPr>
        <w:t>CLASS</w:t>
      </w:r>
      <w:r w:rsidRPr="00FC2577">
        <w:rPr>
          <w:sz w:val="24"/>
        </w:rPr>
        <w:t xml:space="preserve"> (Growth in Billing Determinants by Class) = (BD</w:t>
      </w:r>
      <w:r w:rsidRPr="00FC2577">
        <w:rPr>
          <w:rFonts w:ascii="Cambria Math" w:hAnsi="Cambria Math"/>
          <w:sz w:val="24"/>
          <w:vertAlign w:val="subscript"/>
        </w:rPr>
        <w:t>C-CLASS</w:t>
      </w:r>
      <w:r w:rsidRPr="00FC2577">
        <w:rPr>
          <w:sz w:val="24"/>
        </w:rPr>
        <w:t xml:space="preserve"> – </w:t>
      </w:r>
      <w:r w:rsidRPr="00FC2577">
        <w:rPr>
          <w:rFonts w:ascii="Cambria Math" w:hAnsi="Cambria Math"/>
          <w:sz w:val="24"/>
          <w:vertAlign w:val="subscript"/>
        </w:rPr>
        <w:t>BDRC-CLASS</w:t>
      </w:r>
      <w:r w:rsidRPr="00FC2577">
        <w:rPr>
          <w:sz w:val="24"/>
        </w:rPr>
        <w:t>) / BD</w:t>
      </w:r>
      <w:r w:rsidRPr="00FC2577">
        <w:rPr>
          <w:rFonts w:ascii="Cambria Math" w:hAnsi="Cambria Math"/>
          <w:sz w:val="24"/>
          <w:vertAlign w:val="subscript"/>
        </w:rPr>
        <w:t>RCCLASS</w:t>
      </w:r>
      <w:r w:rsidRPr="00FC2577">
        <w:rPr>
          <w:sz w:val="24"/>
        </w:rPr>
        <w:t xml:space="preserve"> </w:t>
      </w:r>
    </w:p>
    <w:p w14:paraId="5D44C154"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31B9A1D0"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DIC</w:t>
      </w:r>
      <w:r w:rsidRPr="00FC2577">
        <w:rPr>
          <w:rFonts w:ascii="Cambria Math" w:hAnsi="Cambria Math"/>
          <w:sz w:val="24"/>
          <w:vertAlign w:val="subscript"/>
        </w:rPr>
        <w:t>RC-CLASS</w:t>
      </w:r>
      <w:r w:rsidRPr="00FC2577">
        <w:rPr>
          <w:sz w:val="24"/>
        </w:rPr>
        <w:t xml:space="preserve"> = Net Distribution Invested Capital allocated to the rate class from the last</w:t>
      </w:r>
    </w:p>
    <w:p w14:paraId="39816A6D" w14:textId="77777777" w:rsidR="00523AD8"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comprehensive base-rate proceeding.</w:t>
      </w:r>
    </w:p>
    <w:p w14:paraId="34DCA47A"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0F9E9DBC"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DEPR</w:t>
      </w:r>
      <w:r w:rsidRPr="00FC2577">
        <w:rPr>
          <w:rFonts w:ascii="Cambria Math" w:hAnsi="Cambria Math"/>
          <w:sz w:val="24"/>
          <w:vertAlign w:val="subscript"/>
        </w:rPr>
        <w:t>RC-CLASS</w:t>
      </w:r>
      <w:r w:rsidRPr="00FC2577">
        <w:rPr>
          <w:sz w:val="24"/>
        </w:rPr>
        <w:t xml:space="preserve"> = Depreciation Expense, as related to Gross Distribution Invested Capital, allocated to the rate class in the last comprehensive base-rate proceeding.</w:t>
      </w:r>
    </w:p>
    <w:p w14:paraId="5315FEBA"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0DD9FFB6"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FIT</w:t>
      </w:r>
      <w:r w:rsidRPr="00FC2577">
        <w:rPr>
          <w:rFonts w:ascii="Cambria Math" w:hAnsi="Cambria Math"/>
          <w:sz w:val="24"/>
          <w:vertAlign w:val="subscript"/>
        </w:rPr>
        <w:t>RC-CLASS</w:t>
      </w:r>
      <w:r w:rsidRPr="00FC2577">
        <w:rPr>
          <w:sz w:val="24"/>
        </w:rPr>
        <w:t xml:space="preserve"> = Federal Income Tax, as related to Net Distribution Invested Capital, allocated to the rate class in the last comprehensive base-rate proceeding.</w:t>
      </w:r>
    </w:p>
    <w:p w14:paraId="7F33B04C"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7CFF42E0"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OT</w:t>
      </w:r>
      <w:r w:rsidRPr="00FC2577">
        <w:rPr>
          <w:rFonts w:ascii="Cambria Math" w:hAnsi="Cambria Math"/>
          <w:sz w:val="24"/>
          <w:vertAlign w:val="subscript"/>
        </w:rPr>
        <w:t>RC-CLASS</w:t>
      </w:r>
      <w:r w:rsidRPr="00FC2577">
        <w:rPr>
          <w:sz w:val="24"/>
        </w:rPr>
        <w:t xml:space="preserve"> = Other Taxes, as related to Net Distribution Invested Capital, allocated to the rate class in the last comprehensive base-rate proceeding, and not including municipal franchise fees.</w:t>
      </w:r>
    </w:p>
    <w:p w14:paraId="67B58189"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39374FD8"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ALLOC</w:t>
      </w:r>
      <w:r w:rsidRPr="00FC2577">
        <w:rPr>
          <w:rFonts w:ascii="Cambria Math" w:hAnsi="Cambria Math"/>
          <w:sz w:val="24"/>
          <w:vertAlign w:val="subscript"/>
        </w:rPr>
        <w:t>CLASS</w:t>
      </w:r>
      <w:r w:rsidRPr="00FC2577">
        <w:rPr>
          <w:sz w:val="24"/>
        </w:rPr>
        <w:t xml:space="preserve"> = Rate Class Allocation Factor approved in the last comprehensive base-rate</w:t>
      </w:r>
    </w:p>
    <w:p w14:paraId="19FEDA9A" w14:textId="373BC0DD" w:rsidR="00523AD8"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proceeding, calculated as: total net distribution plant allocated to rate class, divided by total net</w:t>
      </w:r>
      <w:r>
        <w:rPr>
          <w:sz w:val="24"/>
        </w:rPr>
        <w:t xml:space="preserve"> </w:t>
      </w:r>
      <w:r w:rsidRPr="00FC2577">
        <w:rPr>
          <w:sz w:val="24"/>
        </w:rPr>
        <w:t xml:space="preserve">distribution plant. </w:t>
      </w:r>
      <w:r>
        <w:rPr>
          <w:sz w:val="24"/>
        </w:rPr>
        <w:t xml:space="preserve"> </w:t>
      </w:r>
      <w:r w:rsidRPr="00FC2577">
        <w:rPr>
          <w:sz w:val="24"/>
        </w:rPr>
        <w:t>For situations in which data from the last comprehensive base-rate proceeding are not available to perform the described calculation, the Rate Class Allocation Factor shall be</w:t>
      </w:r>
      <w:r>
        <w:rPr>
          <w:sz w:val="24"/>
        </w:rPr>
        <w:t xml:space="preserve"> </w:t>
      </w:r>
      <w:r w:rsidRPr="00FC2577">
        <w:rPr>
          <w:sz w:val="24"/>
        </w:rPr>
        <w:t>calculated as the total distribution revenue requirement allocated to the rate class (less any</w:t>
      </w:r>
      <w:r>
        <w:rPr>
          <w:sz w:val="24"/>
        </w:rPr>
        <w:t xml:space="preserve"> </w:t>
      </w:r>
      <w:r w:rsidRPr="00FC2577">
        <w:rPr>
          <w:sz w:val="24"/>
        </w:rPr>
        <w:t>identifiable amounts explicitly unrelated to Distribution Invested Capital) divided by the total</w:t>
      </w:r>
      <w:r>
        <w:rPr>
          <w:sz w:val="24"/>
        </w:rPr>
        <w:t xml:space="preserve"> </w:t>
      </w:r>
      <w:r w:rsidRPr="00FC2577">
        <w:rPr>
          <w:sz w:val="24"/>
        </w:rPr>
        <w:t>distribution revenue requirement (less any identifiable amounts explicitly unrelated to Distribution Invested Capital) for all classes as approved by the commission in the electric utility’s last comprehensive base-rate case.</w:t>
      </w:r>
    </w:p>
    <w:p w14:paraId="0A62B462" w14:textId="07AEBBC4" w:rsidR="00D86C19" w:rsidRDefault="00D86C19" w:rsidP="00BF0524">
      <w:pPr>
        <w:tabs>
          <w:tab w:val="left" w:pos="600"/>
          <w:tab w:val="left" w:pos="1440"/>
          <w:tab w:val="left" w:pos="2040"/>
          <w:tab w:val="left" w:pos="3000"/>
          <w:tab w:val="left" w:pos="4320"/>
          <w:tab w:val="left" w:pos="5760"/>
          <w:tab w:val="left" w:pos="6720"/>
        </w:tabs>
        <w:ind w:left="600"/>
        <w:jc w:val="both"/>
        <w:rPr>
          <w:sz w:val="24"/>
        </w:rPr>
      </w:pPr>
    </w:p>
    <w:p w14:paraId="55660F77" w14:textId="77777777" w:rsidR="00D86C19" w:rsidRDefault="00D86C19" w:rsidP="00BF0524">
      <w:pPr>
        <w:tabs>
          <w:tab w:val="left" w:pos="600"/>
          <w:tab w:val="left" w:pos="1440"/>
          <w:tab w:val="left" w:pos="2040"/>
          <w:tab w:val="left" w:pos="3000"/>
          <w:tab w:val="left" w:pos="4320"/>
          <w:tab w:val="left" w:pos="5760"/>
          <w:tab w:val="left" w:pos="6720"/>
        </w:tabs>
        <w:ind w:left="600"/>
        <w:jc w:val="both"/>
        <w:rPr>
          <w:sz w:val="24"/>
        </w:rPr>
      </w:pPr>
    </w:p>
    <w:p w14:paraId="61150436" w14:textId="77777777" w:rsidR="00523AD8" w:rsidRDefault="00523AD8" w:rsidP="00BF0524">
      <w:pPr>
        <w:tabs>
          <w:tab w:val="left" w:pos="600"/>
          <w:tab w:val="left" w:pos="1440"/>
          <w:tab w:val="left" w:pos="2040"/>
          <w:tab w:val="left" w:pos="3000"/>
          <w:tab w:val="left" w:pos="4320"/>
          <w:tab w:val="left" w:pos="5760"/>
          <w:tab w:val="left" w:pos="6720"/>
        </w:tabs>
        <w:ind w:left="2040" w:hanging="1440"/>
        <w:jc w:val="both"/>
        <w:rPr>
          <w:sz w:val="24"/>
        </w:rPr>
      </w:pPr>
    </w:p>
    <w:p w14:paraId="7E4F6348" w14:textId="77777777" w:rsidR="00523AD8" w:rsidRPr="005264B0" w:rsidRDefault="00523AD8" w:rsidP="00BF0524">
      <w:pPr>
        <w:tabs>
          <w:tab w:val="left" w:pos="600"/>
          <w:tab w:val="left" w:pos="1440"/>
          <w:tab w:val="left" w:pos="2040"/>
          <w:tab w:val="left" w:pos="3000"/>
          <w:tab w:val="left" w:pos="4320"/>
          <w:tab w:val="left" w:pos="5760"/>
          <w:tab w:val="left" w:pos="6720"/>
        </w:tabs>
        <w:ind w:left="2040" w:hanging="1440"/>
        <w:jc w:val="both"/>
        <w:rPr>
          <w:sz w:val="24"/>
        </w:rPr>
      </w:pPr>
      <w:r w:rsidRPr="005264B0">
        <w:rPr>
          <w:sz w:val="24"/>
        </w:rPr>
        <w:lastRenderedPageBreak/>
        <w:t>The Allocation Factor for each listed rate schedule is as follows:</w:t>
      </w:r>
    </w:p>
    <w:p w14:paraId="46A0AEED" w14:textId="77777777" w:rsidR="00523AD8" w:rsidRPr="005264B0" w:rsidRDefault="00523AD8" w:rsidP="00BF0524">
      <w:pPr>
        <w:tabs>
          <w:tab w:val="left" w:pos="600"/>
          <w:tab w:val="left" w:pos="1440"/>
          <w:tab w:val="left" w:pos="2040"/>
          <w:tab w:val="left" w:pos="3000"/>
          <w:tab w:val="left" w:pos="4320"/>
          <w:tab w:val="left" w:pos="5760"/>
          <w:tab w:val="left" w:pos="6720"/>
        </w:tabs>
        <w:jc w:val="both"/>
        <w:rPr>
          <w:sz w:val="24"/>
        </w:rPr>
      </w:pPr>
      <w:r w:rsidRPr="005264B0">
        <w:rPr>
          <w:sz w:val="24"/>
        </w:rPr>
        <w:tab/>
      </w:r>
      <w:r w:rsidRPr="005264B0">
        <w:rPr>
          <w:sz w:val="24"/>
        </w:rPr>
        <w:tab/>
      </w:r>
      <w:r w:rsidRPr="005264B0">
        <w:rPr>
          <w:sz w:val="24"/>
        </w:rPr>
        <w:tab/>
      </w:r>
    </w:p>
    <w:p w14:paraId="1D6397FC" w14:textId="5ED3DCC5" w:rsidR="00523AD8" w:rsidRPr="006A518F" w:rsidRDefault="00523AD8" w:rsidP="00BF0524">
      <w:pPr>
        <w:tabs>
          <w:tab w:val="left" w:pos="600"/>
          <w:tab w:val="left" w:pos="1440"/>
          <w:tab w:val="left" w:pos="2040"/>
          <w:tab w:val="left" w:pos="3000"/>
          <w:tab w:val="left" w:pos="4320"/>
          <w:tab w:val="left" w:pos="5760"/>
          <w:tab w:val="left" w:pos="6720"/>
          <w:tab w:val="right" w:pos="8280"/>
        </w:tabs>
        <w:ind w:firstLine="2070"/>
        <w:jc w:val="both"/>
        <w:rPr>
          <w:sz w:val="24"/>
        </w:rPr>
      </w:pPr>
      <w:r w:rsidRPr="006A518F">
        <w:rPr>
          <w:sz w:val="24"/>
        </w:rPr>
        <w:t>Residential Service</w:t>
      </w:r>
      <w:r w:rsidRPr="006A518F">
        <w:rPr>
          <w:sz w:val="24"/>
        </w:rPr>
        <w:tab/>
      </w:r>
      <w:r w:rsidRPr="006A518F">
        <w:rPr>
          <w:sz w:val="24"/>
        </w:rPr>
        <w:tab/>
      </w:r>
      <w:r w:rsidRPr="006A518F">
        <w:rPr>
          <w:sz w:val="24"/>
        </w:rPr>
        <w:tab/>
      </w:r>
      <w:r w:rsidRPr="006A518F">
        <w:rPr>
          <w:sz w:val="24"/>
        </w:rPr>
        <w:tab/>
        <w:t>5</w:t>
      </w:r>
      <w:r w:rsidR="00913CAF" w:rsidRPr="006A518F">
        <w:rPr>
          <w:sz w:val="24"/>
        </w:rPr>
        <w:t>7</w:t>
      </w:r>
      <w:r w:rsidRPr="006A518F">
        <w:rPr>
          <w:sz w:val="24"/>
        </w:rPr>
        <w:t>.</w:t>
      </w:r>
      <w:r w:rsidR="00913CAF" w:rsidRPr="006A518F">
        <w:rPr>
          <w:sz w:val="24"/>
        </w:rPr>
        <w:t>4</w:t>
      </w:r>
      <w:r w:rsidR="00855D45">
        <w:rPr>
          <w:sz w:val="24"/>
        </w:rPr>
        <w:t>920</w:t>
      </w:r>
      <w:r w:rsidRPr="006A518F">
        <w:rPr>
          <w:sz w:val="24"/>
        </w:rPr>
        <w:t>%</w:t>
      </w:r>
    </w:p>
    <w:p w14:paraId="10CA68E1" w14:textId="300111F3" w:rsidR="00523AD8" w:rsidRPr="006A518F" w:rsidRDefault="00523AD8" w:rsidP="00BF0524">
      <w:pPr>
        <w:tabs>
          <w:tab w:val="left" w:pos="600"/>
          <w:tab w:val="left" w:pos="1440"/>
          <w:tab w:val="left" w:pos="2040"/>
          <w:tab w:val="left" w:pos="3000"/>
          <w:tab w:val="left" w:pos="4320"/>
          <w:tab w:val="left" w:pos="5760"/>
          <w:tab w:val="left" w:pos="6720"/>
          <w:tab w:val="right" w:pos="8280"/>
        </w:tabs>
        <w:ind w:left="1440" w:firstLine="630"/>
        <w:jc w:val="both"/>
        <w:rPr>
          <w:sz w:val="24"/>
        </w:rPr>
      </w:pPr>
      <w:r w:rsidRPr="006A518F">
        <w:rPr>
          <w:sz w:val="24"/>
        </w:rPr>
        <w:t>Secondary Service Less Than or Equal to 10 kVA</w:t>
      </w:r>
      <w:r w:rsidRPr="006A518F">
        <w:rPr>
          <w:sz w:val="24"/>
        </w:rPr>
        <w:tab/>
      </w:r>
      <w:r w:rsidR="00913CAF" w:rsidRPr="006A518F">
        <w:rPr>
          <w:sz w:val="24"/>
        </w:rPr>
        <w:t>1.50</w:t>
      </w:r>
      <w:r w:rsidR="00855D45">
        <w:rPr>
          <w:sz w:val="24"/>
        </w:rPr>
        <w:t>16</w:t>
      </w:r>
      <w:r w:rsidRPr="006A518F">
        <w:rPr>
          <w:sz w:val="24"/>
        </w:rPr>
        <w:t>%</w:t>
      </w:r>
    </w:p>
    <w:p w14:paraId="40263A68" w14:textId="53A38BBD" w:rsidR="00523AD8" w:rsidRPr="006A518F" w:rsidRDefault="00523AD8" w:rsidP="00BF0524">
      <w:pPr>
        <w:tabs>
          <w:tab w:val="left" w:pos="600"/>
          <w:tab w:val="left" w:pos="1440"/>
          <w:tab w:val="left" w:pos="2040"/>
          <w:tab w:val="left" w:pos="3000"/>
          <w:tab w:val="left" w:pos="4320"/>
          <w:tab w:val="left" w:pos="5760"/>
          <w:tab w:val="left" w:pos="6720"/>
          <w:tab w:val="right" w:pos="8280"/>
        </w:tabs>
        <w:ind w:left="1440" w:firstLine="630"/>
        <w:jc w:val="both"/>
        <w:rPr>
          <w:sz w:val="24"/>
        </w:rPr>
      </w:pPr>
      <w:r w:rsidRPr="006A518F">
        <w:rPr>
          <w:sz w:val="24"/>
        </w:rPr>
        <w:t>Secondary Service Greater Than 10 kVA</w:t>
      </w:r>
      <w:r w:rsidRPr="006A518F">
        <w:rPr>
          <w:sz w:val="24"/>
        </w:rPr>
        <w:tab/>
      </w:r>
      <w:r w:rsidRPr="006A518F">
        <w:rPr>
          <w:sz w:val="24"/>
        </w:rPr>
        <w:tab/>
      </w:r>
      <w:r w:rsidR="00913CAF" w:rsidRPr="006A518F">
        <w:rPr>
          <w:sz w:val="24"/>
        </w:rPr>
        <w:t>30.4</w:t>
      </w:r>
      <w:r w:rsidR="00855D45">
        <w:rPr>
          <w:sz w:val="24"/>
        </w:rPr>
        <w:t>483</w:t>
      </w:r>
      <w:r w:rsidRPr="006A518F">
        <w:rPr>
          <w:sz w:val="24"/>
        </w:rPr>
        <w:t>%</w:t>
      </w:r>
    </w:p>
    <w:p w14:paraId="159B8A3D" w14:textId="40E45C91" w:rsidR="00523AD8" w:rsidRPr="006A518F" w:rsidRDefault="00523AD8" w:rsidP="00BF0524">
      <w:pPr>
        <w:tabs>
          <w:tab w:val="left" w:pos="600"/>
          <w:tab w:val="left" w:pos="1440"/>
          <w:tab w:val="left" w:pos="2040"/>
          <w:tab w:val="left" w:pos="3000"/>
          <w:tab w:val="left" w:pos="4320"/>
          <w:tab w:val="left" w:pos="5760"/>
          <w:tab w:val="left" w:pos="6720"/>
          <w:tab w:val="right" w:pos="8280"/>
        </w:tabs>
        <w:ind w:left="1440" w:firstLine="630"/>
        <w:jc w:val="both"/>
        <w:rPr>
          <w:sz w:val="24"/>
        </w:rPr>
      </w:pPr>
      <w:r w:rsidRPr="006A518F">
        <w:rPr>
          <w:sz w:val="24"/>
        </w:rPr>
        <w:t>Primary Service</w:t>
      </w:r>
      <w:r w:rsidRPr="006A518F">
        <w:rPr>
          <w:sz w:val="24"/>
        </w:rPr>
        <w:tab/>
      </w:r>
      <w:r w:rsidRPr="006A518F">
        <w:rPr>
          <w:sz w:val="24"/>
        </w:rPr>
        <w:tab/>
      </w:r>
      <w:r w:rsidRPr="006A518F">
        <w:rPr>
          <w:sz w:val="24"/>
        </w:rPr>
        <w:tab/>
      </w:r>
      <w:r w:rsidRPr="006A518F">
        <w:rPr>
          <w:sz w:val="24"/>
        </w:rPr>
        <w:tab/>
      </w:r>
      <w:r w:rsidR="00913CAF" w:rsidRPr="006A518F">
        <w:rPr>
          <w:sz w:val="24"/>
        </w:rPr>
        <w:t>2.3</w:t>
      </w:r>
      <w:r w:rsidR="00855D45">
        <w:rPr>
          <w:sz w:val="24"/>
        </w:rPr>
        <w:t>617</w:t>
      </w:r>
      <w:r w:rsidRPr="006A518F">
        <w:rPr>
          <w:sz w:val="24"/>
        </w:rPr>
        <w:t>%</w:t>
      </w:r>
    </w:p>
    <w:p w14:paraId="0B131391" w14:textId="78F81B9D" w:rsidR="00523AD8" w:rsidRPr="006A518F" w:rsidRDefault="00523AD8" w:rsidP="00BF0524">
      <w:pPr>
        <w:tabs>
          <w:tab w:val="left" w:pos="600"/>
          <w:tab w:val="left" w:pos="1440"/>
          <w:tab w:val="left" w:pos="2040"/>
          <w:tab w:val="left" w:pos="3000"/>
          <w:tab w:val="left" w:pos="4320"/>
          <w:tab w:val="left" w:pos="5760"/>
          <w:tab w:val="right" w:pos="8280"/>
        </w:tabs>
        <w:ind w:left="1440" w:firstLine="630"/>
        <w:jc w:val="both"/>
        <w:rPr>
          <w:sz w:val="24"/>
        </w:rPr>
      </w:pPr>
      <w:r w:rsidRPr="006A518F">
        <w:rPr>
          <w:sz w:val="24"/>
        </w:rPr>
        <w:t>Transmission Service</w:t>
      </w:r>
      <w:r w:rsidRPr="006A518F">
        <w:rPr>
          <w:sz w:val="24"/>
        </w:rPr>
        <w:tab/>
      </w:r>
      <w:r w:rsidRPr="006A518F">
        <w:rPr>
          <w:sz w:val="24"/>
        </w:rPr>
        <w:tab/>
      </w:r>
      <w:r w:rsidRPr="006A518F">
        <w:rPr>
          <w:sz w:val="24"/>
        </w:rPr>
        <w:tab/>
        <w:t>0.</w:t>
      </w:r>
      <w:r w:rsidR="00913CAF" w:rsidRPr="006A518F">
        <w:rPr>
          <w:sz w:val="24"/>
        </w:rPr>
        <w:t>2</w:t>
      </w:r>
      <w:r w:rsidR="00855D45">
        <w:rPr>
          <w:sz w:val="24"/>
        </w:rPr>
        <w:t>494</w:t>
      </w:r>
      <w:r w:rsidRPr="006A518F">
        <w:rPr>
          <w:sz w:val="24"/>
        </w:rPr>
        <w:t>%</w:t>
      </w:r>
    </w:p>
    <w:p w14:paraId="75E24723" w14:textId="74C22740" w:rsidR="00523AD8" w:rsidRPr="005264B0" w:rsidRDefault="00523AD8" w:rsidP="00BF0524">
      <w:pPr>
        <w:tabs>
          <w:tab w:val="left" w:pos="600"/>
          <w:tab w:val="left" w:pos="1440"/>
          <w:tab w:val="left" w:pos="2040"/>
          <w:tab w:val="left" w:pos="3000"/>
          <w:tab w:val="left" w:pos="4320"/>
          <w:tab w:val="left" w:pos="5760"/>
          <w:tab w:val="right" w:pos="8280"/>
        </w:tabs>
        <w:ind w:left="1440" w:firstLine="630"/>
        <w:jc w:val="both"/>
        <w:rPr>
          <w:sz w:val="24"/>
        </w:rPr>
      </w:pPr>
      <w:r w:rsidRPr="006A518F">
        <w:rPr>
          <w:sz w:val="24"/>
        </w:rPr>
        <w:t>Street Lighting Service</w:t>
      </w:r>
      <w:r w:rsidRPr="006A518F">
        <w:rPr>
          <w:sz w:val="24"/>
        </w:rPr>
        <w:tab/>
      </w:r>
      <w:r w:rsidRPr="006A518F">
        <w:rPr>
          <w:sz w:val="24"/>
        </w:rPr>
        <w:tab/>
      </w:r>
      <w:r w:rsidRPr="006A518F">
        <w:rPr>
          <w:sz w:val="24"/>
        </w:rPr>
        <w:tab/>
        <w:t>7.9</w:t>
      </w:r>
      <w:r w:rsidR="00855D45">
        <w:rPr>
          <w:sz w:val="24"/>
        </w:rPr>
        <w:t>471</w:t>
      </w:r>
      <w:r w:rsidRPr="006A518F">
        <w:rPr>
          <w:sz w:val="24"/>
        </w:rPr>
        <w:t>%</w:t>
      </w:r>
    </w:p>
    <w:p w14:paraId="04D00307"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3B10DA04"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1088A752"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BD</w:t>
      </w:r>
      <w:r w:rsidRPr="00FC2577">
        <w:rPr>
          <w:rFonts w:ascii="Cambria Math" w:hAnsi="Cambria Math"/>
          <w:sz w:val="24"/>
          <w:vertAlign w:val="subscript"/>
        </w:rPr>
        <w:t xml:space="preserve">C-CLASS </w:t>
      </w:r>
      <w:r w:rsidRPr="00FC2577">
        <w:rPr>
          <w:sz w:val="24"/>
        </w:rPr>
        <w:t>= Rate Class Billing Determinants (weather-normalized and adjusted to reflect the</w:t>
      </w:r>
      <w:r>
        <w:rPr>
          <w:sz w:val="24"/>
        </w:rPr>
        <w:t xml:space="preserve"> </w:t>
      </w:r>
      <w:r w:rsidRPr="00FC2577">
        <w:rPr>
          <w:sz w:val="24"/>
        </w:rPr>
        <w:t>number of customers at the end of the period) for the 12 months ending on the date used for</w:t>
      </w:r>
      <w:r>
        <w:rPr>
          <w:sz w:val="24"/>
        </w:rPr>
        <w:t xml:space="preserve"> </w:t>
      </w:r>
      <w:r w:rsidRPr="00FC2577">
        <w:rPr>
          <w:sz w:val="24"/>
        </w:rPr>
        <w:t xml:space="preserve">purposes of determining the Current Net Distribution Invested Capital. </w:t>
      </w:r>
      <w:r>
        <w:rPr>
          <w:sz w:val="24"/>
        </w:rPr>
        <w:t xml:space="preserve"> </w:t>
      </w:r>
      <w:r w:rsidRPr="00FC2577">
        <w:rPr>
          <w:sz w:val="24"/>
        </w:rPr>
        <w:t xml:space="preserve">For customer classes billed primarily on the basis of kilowatt-hour billing determinants, the DCRF shall be calculated using kilowatt-hour billing determinants. </w:t>
      </w:r>
      <w:r>
        <w:rPr>
          <w:sz w:val="24"/>
        </w:rPr>
        <w:t xml:space="preserve"> </w:t>
      </w:r>
      <w:r w:rsidRPr="00FC2577">
        <w:rPr>
          <w:sz w:val="24"/>
        </w:rPr>
        <w:t>For customer classes billed primarily on the basis of demand billing determinants, the DCRF shall be calculated using demand billing determinants.</w:t>
      </w:r>
    </w:p>
    <w:p w14:paraId="65879C6D" w14:textId="77777777" w:rsidR="00523AD8" w:rsidRPr="00FC2577" w:rsidRDefault="00523AD8" w:rsidP="00BF0524">
      <w:pPr>
        <w:tabs>
          <w:tab w:val="left" w:pos="600"/>
          <w:tab w:val="left" w:pos="1440"/>
          <w:tab w:val="left" w:pos="2040"/>
          <w:tab w:val="left" w:pos="3000"/>
          <w:tab w:val="left" w:pos="4320"/>
          <w:tab w:val="left" w:pos="5760"/>
          <w:tab w:val="left" w:pos="6720"/>
        </w:tabs>
        <w:ind w:left="600"/>
        <w:jc w:val="both"/>
        <w:rPr>
          <w:sz w:val="24"/>
        </w:rPr>
      </w:pPr>
    </w:p>
    <w:p w14:paraId="1E88DED0" w14:textId="77777777" w:rsidR="00523AD8" w:rsidRDefault="00523AD8" w:rsidP="00BF0524">
      <w:pPr>
        <w:tabs>
          <w:tab w:val="left" w:pos="600"/>
          <w:tab w:val="left" w:pos="1440"/>
          <w:tab w:val="left" w:pos="2040"/>
          <w:tab w:val="left" w:pos="3000"/>
          <w:tab w:val="left" w:pos="4320"/>
          <w:tab w:val="left" w:pos="5760"/>
          <w:tab w:val="left" w:pos="6720"/>
        </w:tabs>
        <w:ind w:left="600"/>
        <w:jc w:val="both"/>
        <w:rPr>
          <w:sz w:val="24"/>
        </w:rPr>
      </w:pPr>
      <w:r w:rsidRPr="00FC2577">
        <w:rPr>
          <w:sz w:val="24"/>
        </w:rPr>
        <w:t>BD</w:t>
      </w:r>
      <w:r w:rsidRPr="005264B0">
        <w:rPr>
          <w:rFonts w:ascii="Cambria Math" w:hAnsi="Cambria Math"/>
          <w:sz w:val="24"/>
          <w:vertAlign w:val="subscript"/>
        </w:rPr>
        <w:t>RC-CLASS</w:t>
      </w:r>
      <w:r w:rsidRPr="00FC2577">
        <w:rPr>
          <w:sz w:val="24"/>
        </w:rPr>
        <w:t xml:space="preserve"> = Rate Class Billing Determinants used to set rates in the last comprehensive base-rate proceeding.</w:t>
      </w:r>
    </w:p>
    <w:p w14:paraId="03D8838B" w14:textId="77777777" w:rsidR="00523AD8" w:rsidRPr="007751F0" w:rsidRDefault="00523AD8" w:rsidP="00BF0524">
      <w:pPr>
        <w:pStyle w:val="BodyText"/>
        <w:rPr>
          <w:b/>
          <w:u w:val="single"/>
        </w:rPr>
      </w:pPr>
    </w:p>
    <w:p w14:paraId="243B24E5" w14:textId="3E61E87E" w:rsidR="00523AD8" w:rsidRPr="007751F0" w:rsidRDefault="00523AD8" w:rsidP="00BF0524">
      <w:pPr>
        <w:pStyle w:val="BodyText"/>
        <w:rPr>
          <w:b/>
          <w:u w:val="single"/>
        </w:rPr>
      </w:pPr>
      <w:r w:rsidRPr="007751F0">
        <w:rPr>
          <w:b/>
          <w:u w:val="single"/>
        </w:rPr>
        <w:t xml:space="preserve">DCRF EFFECTIVE </w:t>
      </w:r>
      <w:r w:rsidRPr="00CA30FC">
        <w:rPr>
          <w:b/>
          <w:u w:val="single"/>
        </w:rPr>
        <w:t xml:space="preserve">FOR SCHEDULED METER READ DATES ON AND AFTER </w:t>
      </w:r>
      <w:r w:rsidR="007847A6" w:rsidRPr="00CA30FC">
        <w:rPr>
          <w:b/>
          <w:u w:val="single"/>
        </w:rPr>
        <w:t>MARCH 1</w:t>
      </w:r>
      <w:r w:rsidR="005B04B2" w:rsidRPr="00CA30FC">
        <w:rPr>
          <w:b/>
          <w:u w:val="single"/>
          <w:vertAlign w:val="superscript"/>
        </w:rPr>
        <w:t>st</w:t>
      </w:r>
      <w:r w:rsidR="007751F0" w:rsidRPr="00CA30FC">
        <w:rPr>
          <w:b/>
          <w:u w:val="single"/>
        </w:rPr>
        <w:t xml:space="preserve">, </w:t>
      </w:r>
      <w:r w:rsidR="007847A6" w:rsidRPr="00CA30FC">
        <w:rPr>
          <w:b/>
          <w:u w:val="single"/>
        </w:rPr>
        <w:t>2020</w:t>
      </w:r>
    </w:p>
    <w:p w14:paraId="734F1E7B" w14:textId="7AA3135E" w:rsidR="00523AD8" w:rsidRDefault="00523AD8" w:rsidP="00BF0524">
      <w:pPr>
        <w:rPr>
          <w:snapToGrid w:val="0"/>
          <w:color w:val="000000"/>
          <w:sz w:val="24"/>
        </w:rPr>
      </w:pPr>
      <w:r>
        <w:tab/>
      </w:r>
      <w:r>
        <w:tab/>
      </w:r>
      <w:r>
        <w:tab/>
      </w:r>
      <w:r>
        <w:tab/>
      </w:r>
    </w:p>
    <w:p w14:paraId="2DDA8F01" w14:textId="0924E968" w:rsidR="0056067A" w:rsidRDefault="0056067A" w:rsidP="00BF0524">
      <w:pPr>
        <w:pStyle w:val="Tarifftext"/>
        <w:tabs>
          <w:tab w:val="left" w:pos="600"/>
          <w:tab w:val="left" w:pos="1440"/>
          <w:tab w:val="left" w:pos="2040"/>
          <w:tab w:val="left" w:pos="3000"/>
          <w:tab w:val="left" w:pos="4320"/>
          <w:tab w:val="left" w:pos="5760"/>
          <w:tab w:val="left" w:pos="6720"/>
        </w:tabs>
        <w:spacing w:line="240" w:lineRule="auto"/>
        <w:rPr>
          <w:sz w:val="20"/>
        </w:rPr>
      </w:pPr>
    </w:p>
    <w:tbl>
      <w:tblPr>
        <w:tblW w:w="7740" w:type="dxa"/>
        <w:tblLook w:val="04A0" w:firstRow="1" w:lastRow="0" w:firstColumn="1" w:lastColumn="0" w:noHBand="0" w:noVBand="1"/>
      </w:tblPr>
      <w:tblGrid>
        <w:gridCol w:w="2720"/>
        <w:gridCol w:w="2140"/>
        <w:gridCol w:w="2880"/>
      </w:tblGrid>
      <w:tr w:rsidR="0056067A" w:rsidRPr="0056067A" w14:paraId="4245EF0A" w14:textId="77777777" w:rsidTr="0056067A">
        <w:trPr>
          <w:divId w:val="1371346766"/>
          <w:trHeight w:val="390"/>
        </w:trPr>
        <w:tc>
          <w:tcPr>
            <w:tcW w:w="27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C759C5" w14:textId="7D43D1F5" w:rsidR="0056067A" w:rsidRPr="0056067A" w:rsidRDefault="0056067A" w:rsidP="0056067A">
            <w:pPr>
              <w:jc w:val="center"/>
              <w:rPr>
                <w:b/>
                <w:bCs/>
                <w:color w:val="000000"/>
                <w:sz w:val="24"/>
                <w:szCs w:val="24"/>
              </w:rPr>
            </w:pPr>
            <w:r w:rsidRPr="0056067A">
              <w:rPr>
                <w:b/>
                <w:bCs/>
                <w:color w:val="000000"/>
                <w:sz w:val="24"/>
                <w:szCs w:val="24"/>
              </w:rPr>
              <w:t>Rate Class</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14:paraId="05CB8834" w14:textId="77777777" w:rsidR="0056067A" w:rsidRPr="0056067A" w:rsidRDefault="0056067A" w:rsidP="0056067A">
            <w:pPr>
              <w:jc w:val="center"/>
              <w:rPr>
                <w:b/>
                <w:bCs/>
                <w:color w:val="000000"/>
                <w:sz w:val="24"/>
                <w:szCs w:val="24"/>
              </w:rPr>
            </w:pPr>
            <w:r w:rsidRPr="0056067A">
              <w:rPr>
                <w:b/>
                <w:bCs/>
                <w:color w:val="000000"/>
                <w:sz w:val="24"/>
                <w:szCs w:val="24"/>
              </w:rPr>
              <w:t>DCRF Charge</w:t>
            </w:r>
          </w:p>
        </w:tc>
        <w:tc>
          <w:tcPr>
            <w:tcW w:w="2880" w:type="dxa"/>
            <w:tcBorders>
              <w:top w:val="single" w:sz="8" w:space="0" w:color="auto"/>
              <w:left w:val="nil"/>
              <w:bottom w:val="single" w:sz="8" w:space="0" w:color="auto"/>
              <w:right w:val="single" w:sz="8" w:space="0" w:color="auto"/>
            </w:tcBorders>
            <w:shd w:val="clear" w:color="auto" w:fill="auto"/>
            <w:vAlign w:val="center"/>
            <w:hideMark/>
          </w:tcPr>
          <w:p w14:paraId="6C34D7C1" w14:textId="77777777" w:rsidR="0056067A" w:rsidRPr="0056067A" w:rsidRDefault="0056067A" w:rsidP="0056067A">
            <w:pPr>
              <w:jc w:val="center"/>
              <w:rPr>
                <w:b/>
                <w:bCs/>
                <w:color w:val="000000"/>
                <w:sz w:val="24"/>
                <w:szCs w:val="24"/>
              </w:rPr>
            </w:pPr>
            <w:r w:rsidRPr="0056067A">
              <w:rPr>
                <w:b/>
                <w:bCs/>
                <w:color w:val="000000"/>
                <w:sz w:val="24"/>
                <w:szCs w:val="24"/>
              </w:rPr>
              <w:t>Billing Units</w:t>
            </w:r>
          </w:p>
        </w:tc>
      </w:tr>
      <w:tr w:rsidR="0056067A" w:rsidRPr="0056067A" w14:paraId="32CD9B7A" w14:textId="77777777" w:rsidTr="0056067A">
        <w:trPr>
          <w:divId w:val="1371346766"/>
          <w:trHeight w:val="390"/>
        </w:trPr>
        <w:tc>
          <w:tcPr>
            <w:tcW w:w="2720" w:type="dxa"/>
            <w:tcBorders>
              <w:top w:val="nil"/>
              <w:left w:val="single" w:sz="8" w:space="0" w:color="auto"/>
              <w:bottom w:val="single" w:sz="8" w:space="0" w:color="auto"/>
              <w:right w:val="single" w:sz="8" w:space="0" w:color="auto"/>
            </w:tcBorders>
            <w:shd w:val="clear" w:color="auto" w:fill="auto"/>
            <w:vAlign w:val="center"/>
            <w:hideMark/>
          </w:tcPr>
          <w:p w14:paraId="0FF02A14" w14:textId="77777777" w:rsidR="0056067A" w:rsidRPr="0056067A" w:rsidRDefault="0056067A" w:rsidP="0056067A">
            <w:pPr>
              <w:jc w:val="center"/>
              <w:rPr>
                <w:color w:val="000000"/>
                <w:sz w:val="24"/>
                <w:szCs w:val="24"/>
              </w:rPr>
            </w:pPr>
            <w:r w:rsidRPr="0056067A">
              <w:rPr>
                <w:color w:val="000000"/>
                <w:sz w:val="24"/>
                <w:szCs w:val="24"/>
              </w:rPr>
              <w:t>Residential Service</w:t>
            </w:r>
          </w:p>
        </w:tc>
        <w:tc>
          <w:tcPr>
            <w:tcW w:w="2140" w:type="dxa"/>
            <w:tcBorders>
              <w:top w:val="nil"/>
              <w:left w:val="nil"/>
              <w:bottom w:val="single" w:sz="8" w:space="0" w:color="auto"/>
              <w:right w:val="single" w:sz="8" w:space="0" w:color="auto"/>
            </w:tcBorders>
            <w:shd w:val="clear" w:color="auto" w:fill="auto"/>
            <w:vAlign w:val="center"/>
            <w:hideMark/>
          </w:tcPr>
          <w:p w14:paraId="0B8AF3C5" w14:textId="77777777" w:rsidR="0056067A" w:rsidRPr="0056067A" w:rsidRDefault="0056067A" w:rsidP="0056067A">
            <w:pPr>
              <w:jc w:val="center"/>
              <w:rPr>
                <w:color w:val="000000"/>
                <w:sz w:val="24"/>
                <w:szCs w:val="24"/>
              </w:rPr>
            </w:pPr>
            <w:r w:rsidRPr="0056067A">
              <w:rPr>
                <w:color w:val="000000"/>
                <w:sz w:val="24"/>
                <w:szCs w:val="24"/>
              </w:rPr>
              <w:t xml:space="preserve">$0.00 </w:t>
            </w:r>
          </w:p>
        </w:tc>
        <w:tc>
          <w:tcPr>
            <w:tcW w:w="2880" w:type="dxa"/>
            <w:tcBorders>
              <w:top w:val="nil"/>
              <w:left w:val="nil"/>
              <w:bottom w:val="single" w:sz="8" w:space="0" w:color="auto"/>
              <w:right w:val="single" w:sz="8" w:space="0" w:color="auto"/>
            </w:tcBorders>
            <w:shd w:val="clear" w:color="auto" w:fill="auto"/>
            <w:vAlign w:val="center"/>
            <w:hideMark/>
          </w:tcPr>
          <w:p w14:paraId="6CB69060" w14:textId="77777777" w:rsidR="0056067A" w:rsidRPr="0056067A" w:rsidRDefault="0056067A" w:rsidP="0056067A">
            <w:pPr>
              <w:jc w:val="center"/>
              <w:rPr>
                <w:color w:val="000000"/>
                <w:sz w:val="24"/>
                <w:szCs w:val="24"/>
              </w:rPr>
            </w:pPr>
            <w:r w:rsidRPr="0056067A">
              <w:rPr>
                <w:color w:val="000000"/>
                <w:sz w:val="24"/>
                <w:szCs w:val="24"/>
              </w:rPr>
              <w:t>per kWh</w:t>
            </w:r>
          </w:p>
        </w:tc>
      </w:tr>
      <w:tr w:rsidR="0056067A" w:rsidRPr="0056067A" w14:paraId="01E78CCC" w14:textId="77777777" w:rsidTr="0056067A">
        <w:trPr>
          <w:divId w:val="1371346766"/>
          <w:trHeight w:val="765"/>
        </w:trPr>
        <w:tc>
          <w:tcPr>
            <w:tcW w:w="2720" w:type="dxa"/>
            <w:tcBorders>
              <w:top w:val="nil"/>
              <w:left w:val="single" w:sz="8" w:space="0" w:color="auto"/>
              <w:bottom w:val="single" w:sz="8" w:space="0" w:color="auto"/>
              <w:right w:val="single" w:sz="8" w:space="0" w:color="auto"/>
            </w:tcBorders>
            <w:shd w:val="clear" w:color="auto" w:fill="auto"/>
            <w:vAlign w:val="center"/>
            <w:hideMark/>
          </w:tcPr>
          <w:p w14:paraId="14D260AE" w14:textId="77777777" w:rsidR="0056067A" w:rsidRPr="0056067A" w:rsidRDefault="0056067A" w:rsidP="0056067A">
            <w:pPr>
              <w:jc w:val="center"/>
              <w:rPr>
                <w:color w:val="000000"/>
                <w:sz w:val="24"/>
                <w:szCs w:val="24"/>
              </w:rPr>
            </w:pPr>
            <w:r w:rsidRPr="0056067A">
              <w:rPr>
                <w:color w:val="000000"/>
                <w:sz w:val="24"/>
                <w:szCs w:val="24"/>
              </w:rPr>
              <w:t>Secondary Service Less Than or Equal to 10 kVA</w:t>
            </w:r>
          </w:p>
        </w:tc>
        <w:tc>
          <w:tcPr>
            <w:tcW w:w="2140" w:type="dxa"/>
            <w:tcBorders>
              <w:top w:val="nil"/>
              <w:left w:val="nil"/>
              <w:bottom w:val="single" w:sz="8" w:space="0" w:color="auto"/>
              <w:right w:val="single" w:sz="8" w:space="0" w:color="auto"/>
            </w:tcBorders>
            <w:shd w:val="clear" w:color="auto" w:fill="auto"/>
            <w:vAlign w:val="center"/>
            <w:hideMark/>
          </w:tcPr>
          <w:p w14:paraId="65D3A004" w14:textId="77777777" w:rsidR="0056067A" w:rsidRPr="0056067A" w:rsidRDefault="0056067A" w:rsidP="0056067A">
            <w:pPr>
              <w:jc w:val="center"/>
              <w:rPr>
                <w:color w:val="000000"/>
                <w:sz w:val="24"/>
                <w:szCs w:val="24"/>
              </w:rPr>
            </w:pPr>
            <w:r w:rsidRPr="0056067A">
              <w:rPr>
                <w:color w:val="000000"/>
                <w:sz w:val="24"/>
                <w:szCs w:val="24"/>
              </w:rPr>
              <w:t xml:space="preserve">$0.00 </w:t>
            </w:r>
          </w:p>
        </w:tc>
        <w:tc>
          <w:tcPr>
            <w:tcW w:w="2880" w:type="dxa"/>
            <w:tcBorders>
              <w:top w:val="nil"/>
              <w:left w:val="nil"/>
              <w:bottom w:val="single" w:sz="8" w:space="0" w:color="auto"/>
              <w:right w:val="single" w:sz="8" w:space="0" w:color="auto"/>
            </w:tcBorders>
            <w:shd w:val="clear" w:color="auto" w:fill="auto"/>
            <w:vAlign w:val="center"/>
            <w:hideMark/>
          </w:tcPr>
          <w:p w14:paraId="02AEAB20" w14:textId="77777777" w:rsidR="0056067A" w:rsidRPr="0056067A" w:rsidRDefault="0056067A" w:rsidP="0056067A">
            <w:pPr>
              <w:jc w:val="center"/>
              <w:rPr>
                <w:color w:val="000000"/>
                <w:sz w:val="24"/>
                <w:szCs w:val="24"/>
              </w:rPr>
            </w:pPr>
            <w:r w:rsidRPr="0056067A">
              <w:rPr>
                <w:color w:val="000000"/>
                <w:sz w:val="24"/>
                <w:szCs w:val="24"/>
              </w:rPr>
              <w:t>per kWh</w:t>
            </w:r>
          </w:p>
        </w:tc>
      </w:tr>
      <w:tr w:rsidR="0056067A" w:rsidRPr="0056067A" w14:paraId="5BB28D86" w14:textId="77777777" w:rsidTr="0056067A">
        <w:trPr>
          <w:divId w:val="1371346766"/>
          <w:trHeight w:val="750"/>
        </w:trPr>
        <w:tc>
          <w:tcPr>
            <w:tcW w:w="2720" w:type="dxa"/>
            <w:tcBorders>
              <w:top w:val="nil"/>
              <w:left w:val="single" w:sz="8" w:space="0" w:color="auto"/>
              <w:bottom w:val="single" w:sz="8" w:space="0" w:color="auto"/>
              <w:right w:val="single" w:sz="8" w:space="0" w:color="auto"/>
            </w:tcBorders>
            <w:shd w:val="clear" w:color="auto" w:fill="auto"/>
            <w:vAlign w:val="center"/>
            <w:hideMark/>
          </w:tcPr>
          <w:p w14:paraId="2B111AFF" w14:textId="77777777" w:rsidR="0056067A" w:rsidRPr="0056067A" w:rsidRDefault="0056067A" w:rsidP="0056067A">
            <w:pPr>
              <w:jc w:val="center"/>
              <w:rPr>
                <w:color w:val="000000"/>
                <w:sz w:val="24"/>
                <w:szCs w:val="24"/>
              </w:rPr>
            </w:pPr>
            <w:r w:rsidRPr="0056067A">
              <w:rPr>
                <w:color w:val="000000"/>
                <w:sz w:val="24"/>
                <w:szCs w:val="24"/>
              </w:rPr>
              <w:t>Secondary Service Greater Than 10 kVA</w:t>
            </w:r>
          </w:p>
        </w:tc>
        <w:tc>
          <w:tcPr>
            <w:tcW w:w="2140" w:type="dxa"/>
            <w:tcBorders>
              <w:top w:val="nil"/>
              <w:left w:val="nil"/>
              <w:bottom w:val="single" w:sz="8" w:space="0" w:color="auto"/>
              <w:right w:val="single" w:sz="8" w:space="0" w:color="auto"/>
            </w:tcBorders>
            <w:shd w:val="clear" w:color="auto" w:fill="auto"/>
            <w:vAlign w:val="center"/>
            <w:hideMark/>
          </w:tcPr>
          <w:p w14:paraId="4A456B8B" w14:textId="77777777" w:rsidR="0056067A" w:rsidRPr="0056067A" w:rsidRDefault="0056067A" w:rsidP="0056067A">
            <w:pPr>
              <w:jc w:val="center"/>
              <w:rPr>
                <w:color w:val="000000"/>
                <w:sz w:val="24"/>
                <w:szCs w:val="24"/>
              </w:rPr>
            </w:pPr>
            <w:r w:rsidRPr="0056067A">
              <w:rPr>
                <w:color w:val="000000"/>
                <w:sz w:val="24"/>
                <w:szCs w:val="24"/>
              </w:rPr>
              <w:t xml:space="preserve">$0.00 </w:t>
            </w:r>
          </w:p>
        </w:tc>
        <w:tc>
          <w:tcPr>
            <w:tcW w:w="2880" w:type="dxa"/>
            <w:tcBorders>
              <w:top w:val="nil"/>
              <w:left w:val="nil"/>
              <w:bottom w:val="single" w:sz="8" w:space="0" w:color="auto"/>
              <w:right w:val="single" w:sz="8" w:space="0" w:color="auto"/>
            </w:tcBorders>
            <w:shd w:val="clear" w:color="auto" w:fill="auto"/>
            <w:vAlign w:val="center"/>
            <w:hideMark/>
          </w:tcPr>
          <w:p w14:paraId="643B8D8F" w14:textId="77777777" w:rsidR="0056067A" w:rsidRPr="0056067A" w:rsidRDefault="0056067A" w:rsidP="0056067A">
            <w:pPr>
              <w:jc w:val="center"/>
              <w:rPr>
                <w:color w:val="000000"/>
                <w:sz w:val="24"/>
                <w:szCs w:val="24"/>
              </w:rPr>
            </w:pPr>
            <w:r w:rsidRPr="0056067A">
              <w:rPr>
                <w:color w:val="000000"/>
                <w:sz w:val="24"/>
                <w:szCs w:val="24"/>
              </w:rPr>
              <w:t>per Billing kVA</w:t>
            </w:r>
          </w:p>
        </w:tc>
      </w:tr>
      <w:tr w:rsidR="0056067A" w:rsidRPr="0056067A" w14:paraId="23F29E37" w14:textId="77777777" w:rsidTr="0056067A">
        <w:trPr>
          <w:divId w:val="1371346766"/>
          <w:trHeight w:val="390"/>
        </w:trPr>
        <w:tc>
          <w:tcPr>
            <w:tcW w:w="2720" w:type="dxa"/>
            <w:tcBorders>
              <w:top w:val="nil"/>
              <w:left w:val="single" w:sz="8" w:space="0" w:color="auto"/>
              <w:bottom w:val="single" w:sz="8" w:space="0" w:color="auto"/>
              <w:right w:val="single" w:sz="8" w:space="0" w:color="auto"/>
            </w:tcBorders>
            <w:shd w:val="clear" w:color="auto" w:fill="auto"/>
            <w:vAlign w:val="center"/>
            <w:hideMark/>
          </w:tcPr>
          <w:p w14:paraId="6BEC4111" w14:textId="77777777" w:rsidR="0056067A" w:rsidRPr="0056067A" w:rsidRDefault="0056067A" w:rsidP="0056067A">
            <w:pPr>
              <w:jc w:val="center"/>
              <w:rPr>
                <w:color w:val="000000"/>
                <w:sz w:val="24"/>
                <w:szCs w:val="24"/>
              </w:rPr>
            </w:pPr>
            <w:r w:rsidRPr="0056067A">
              <w:rPr>
                <w:color w:val="000000"/>
                <w:sz w:val="24"/>
                <w:szCs w:val="24"/>
              </w:rPr>
              <w:t>Primary Service</w:t>
            </w:r>
          </w:p>
        </w:tc>
        <w:tc>
          <w:tcPr>
            <w:tcW w:w="2140" w:type="dxa"/>
            <w:tcBorders>
              <w:top w:val="nil"/>
              <w:left w:val="nil"/>
              <w:bottom w:val="single" w:sz="8" w:space="0" w:color="auto"/>
              <w:right w:val="single" w:sz="8" w:space="0" w:color="auto"/>
            </w:tcBorders>
            <w:shd w:val="clear" w:color="auto" w:fill="auto"/>
            <w:vAlign w:val="center"/>
            <w:hideMark/>
          </w:tcPr>
          <w:p w14:paraId="61891EE3" w14:textId="77777777" w:rsidR="0056067A" w:rsidRPr="0056067A" w:rsidRDefault="0056067A" w:rsidP="0056067A">
            <w:pPr>
              <w:jc w:val="center"/>
              <w:rPr>
                <w:color w:val="000000"/>
                <w:sz w:val="24"/>
                <w:szCs w:val="24"/>
              </w:rPr>
            </w:pPr>
            <w:r w:rsidRPr="0056067A">
              <w:rPr>
                <w:color w:val="000000"/>
                <w:sz w:val="24"/>
                <w:szCs w:val="24"/>
              </w:rPr>
              <w:t xml:space="preserve">$0.00 </w:t>
            </w:r>
          </w:p>
        </w:tc>
        <w:tc>
          <w:tcPr>
            <w:tcW w:w="2880" w:type="dxa"/>
            <w:tcBorders>
              <w:top w:val="nil"/>
              <w:left w:val="nil"/>
              <w:bottom w:val="single" w:sz="8" w:space="0" w:color="auto"/>
              <w:right w:val="single" w:sz="8" w:space="0" w:color="auto"/>
            </w:tcBorders>
            <w:shd w:val="clear" w:color="auto" w:fill="auto"/>
            <w:vAlign w:val="center"/>
            <w:hideMark/>
          </w:tcPr>
          <w:p w14:paraId="6472D217" w14:textId="77777777" w:rsidR="0056067A" w:rsidRPr="0056067A" w:rsidRDefault="0056067A" w:rsidP="0056067A">
            <w:pPr>
              <w:jc w:val="center"/>
              <w:rPr>
                <w:color w:val="000000"/>
                <w:sz w:val="24"/>
                <w:szCs w:val="24"/>
              </w:rPr>
            </w:pPr>
            <w:r w:rsidRPr="0056067A">
              <w:rPr>
                <w:color w:val="000000"/>
                <w:sz w:val="24"/>
                <w:szCs w:val="24"/>
              </w:rPr>
              <w:t>per Billing kVA</w:t>
            </w:r>
          </w:p>
        </w:tc>
      </w:tr>
      <w:tr w:rsidR="0056067A" w:rsidRPr="0056067A" w14:paraId="68491000" w14:textId="77777777" w:rsidTr="0056067A">
        <w:trPr>
          <w:divId w:val="1371346766"/>
          <w:trHeight w:val="390"/>
        </w:trPr>
        <w:tc>
          <w:tcPr>
            <w:tcW w:w="2720" w:type="dxa"/>
            <w:tcBorders>
              <w:top w:val="nil"/>
              <w:left w:val="single" w:sz="8" w:space="0" w:color="auto"/>
              <w:bottom w:val="single" w:sz="8" w:space="0" w:color="auto"/>
              <w:right w:val="single" w:sz="8" w:space="0" w:color="auto"/>
            </w:tcBorders>
            <w:shd w:val="clear" w:color="auto" w:fill="auto"/>
            <w:vAlign w:val="center"/>
            <w:hideMark/>
          </w:tcPr>
          <w:p w14:paraId="2DAC6000" w14:textId="77777777" w:rsidR="0056067A" w:rsidRPr="0056067A" w:rsidRDefault="0056067A" w:rsidP="0056067A">
            <w:pPr>
              <w:jc w:val="center"/>
              <w:rPr>
                <w:color w:val="000000"/>
                <w:sz w:val="24"/>
                <w:szCs w:val="24"/>
              </w:rPr>
            </w:pPr>
            <w:r w:rsidRPr="0056067A">
              <w:rPr>
                <w:color w:val="000000"/>
                <w:sz w:val="24"/>
                <w:szCs w:val="24"/>
              </w:rPr>
              <w:t>Transmission Service</w:t>
            </w:r>
          </w:p>
        </w:tc>
        <w:tc>
          <w:tcPr>
            <w:tcW w:w="2140" w:type="dxa"/>
            <w:tcBorders>
              <w:top w:val="nil"/>
              <w:left w:val="nil"/>
              <w:bottom w:val="single" w:sz="8" w:space="0" w:color="auto"/>
              <w:right w:val="single" w:sz="8" w:space="0" w:color="auto"/>
            </w:tcBorders>
            <w:shd w:val="clear" w:color="auto" w:fill="auto"/>
            <w:vAlign w:val="center"/>
            <w:hideMark/>
          </w:tcPr>
          <w:p w14:paraId="48EBA66F" w14:textId="77777777" w:rsidR="0056067A" w:rsidRPr="0056067A" w:rsidRDefault="0056067A" w:rsidP="0056067A">
            <w:pPr>
              <w:jc w:val="center"/>
              <w:rPr>
                <w:color w:val="000000"/>
                <w:sz w:val="24"/>
                <w:szCs w:val="24"/>
              </w:rPr>
            </w:pPr>
            <w:r w:rsidRPr="0056067A">
              <w:rPr>
                <w:color w:val="000000"/>
                <w:sz w:val="24"/>
                <w:szCs w:val="24"/>
              </w:rPr>
              <w:t xml:space="preserve">$0.00 </w:t>
            </w:r>
          </w:p>
        </w:tc>
        <w:tc>
          <w:tcPr>
            <w:tcW w:w="2880" w:type="dxa"/>
            <w:tcBorders>
              <w:top w:val="nil"/>
              <w:left w:val="nil"/>
              <w:bottom w:val="single" w:sz="8" w:space="0" w:color="auto"/>
              <w:right w:val="single" w:sz="8" w:space="0" w:color="auto"/>
            </w:tcBorders>
            <w:shd w:val="clear" w:color="auto" w:fill="auto"/>
            <w:vAlign w:val="center"/>
            <w:hideMark/>
          </w:tcPr>
          <w:p w14:paraId="135CC047" w14:textId="77777777" w:rsidR="0056067A" w:rsidRPr="0056067A" w:rsidRDefault="0056067A" w:rsidP="0056067A">
            <w:pPr>
              <w:jc w:val="center"/>
              <w:rPr>
                <w:color w:val="000000"/>
                <w:sz w:val="24"/>
                <w:szCs w:val="24"/>
              </w:rPr>
            </w:pPr>
            <w:r w:rsidRPr="0056067A">
              <w:rPr>
                <w:color w:val="000000"/>
                <w:sz w:val="24"/>
                <w:szCs w:val="24"/>
              </w:rPr>
              <w:t>per 4CP kVA</w:t>
            </w:r>
          </w:p>
        </w:tc>
      </w:tr>
      <w:tr w:rsidR="0056067A" w:rsidRPr="0056067A" w14:paraId="2C8B763D" w14:textId="77777777" w:rsidTr="0056067A">
        <w:trPr>
          <w:divId w:val="1371346766"/>
          <w:trHeight w:val="390"/>
        </w:trPr>
        <w:tc>
          <w:tcPr>
            <w:tcW w:w="2720" w:type="dxa"/>
            <w:tcBorders>
              <w:top w:val="nil"/>
              <w:left w:val="single" w:sz="8" w:space="0" w:color="auto"/>
              <w:bottom w:val="single" w:sz="8" w:space="0" w:color="auto"/>
              <w:right w:val="single" w:sz="8" w:space="0" w:color="auto"/>
            </w:tcBorders>
            <w:shd w:val="clear" w:color="auto" w:fill="auto"/>
            <w:vAlign w:val="center"/>
            <w:hideMark/>
          </w:tcPr>
          <w:p w14:paraId="55F7B048" w14:textId="77777777" w:rsidR="0056067A" w:rsidRPr="0056067A" w:rsidRDefault="0056067A" w:rsidP="0056067A">
            <w:pPr>
              <w:jc w:val="center"/>
              <w:rPr>
                <w:color w:val="000000"/>
                <w:sz w:val="24"/>
                <w:szCs w:val="24"/>
              </w:rPr>
            </w:pPr>
            <w:r w:rsidRPr="0056067A">
              <w:rPr>
                <w:color w:val="000000"/>
                <w:sz w:val="24"/>
                <w:szCs w:val="24"/>
              </w:rPr>
              <w:t>Lighting Services</w:t>
            </w:r>
          </w:p>
        </w:tc>
        <w:tc>
          <w:tcPr>
            <w:tcW w:w="2140" w:type="dxa"/>
            <w:tcBorders>
              <w:top w:val="nil"/>
              <w:left w:val="nil"/>
              <w:bottom w:val="single" w:sz="8" w:space="0" w:color="auto"/>
              <w:right w:val="single" w:sz="8" w:space="0" w:color="auto"/>
            </w:tcBorders>
            <w:shd w:val="clear" w:color="auto" w:fill="auto"/>
            <w:vAlign w:val="center"/>
            <w:hideMark/>
          </w:tcPr>
          <w:p w14:paraId="1A32A3A8" w14:textId="77777777" w:rsidR="0056067A" w:rsidRPr="0056067A" w:rsidRDefault="0056067A" w:rsidP="0056067A">
            <w:pPr>
              <w:jc w:val="center"/>
              <w:rPr>
                <w:color w:val="000000"/>
                <w:sz w:val="24"/>
                <w:szCs w:val="24"/>
              </w:rPr>
            </w:pPr>
            <w:r w:rsidRPr="0056067A">
              <w:rPr>
                <w:color w:val="000000"/>
                <w:sz w:val="24"/>
                <w:szCs w:val="24"/>
              </w:rPr>
              <w:t xml:space="preserve">$0.00 </w:t>
            </w:r>
          </w:p>
        </w:tc>
        <w:tc>
          <w:tcPr>
            <w:tcW w:w="2880" w:type="dxa"/>
            <w:tcBorders>
              <w:top w:val="nil"/>
              <w:left w:val="nil"/>
              <w:bottom w:val="single" w:sz="8" w:space="0" w:color="auto"/>
              <w:right w:val="single" w:sz="8" w:space="0" w:color="auto"/>
            </w:tcBorders>
            <w:shd w:val="clear" w:color="auto" w:fill="auto"/>
            <w:vAlign w:val="center"/>
            <w:hideMark/>
          </w:tcPr>
          <w:p w14:paraId="23BD3448" w14:textId="77777777" w:rsidR="0056067A" w:rsidRPr="0056067A" w:rsidRDefault="0056067A" w:rsidP="0056067A">
            <w:pPr>
              <w:jc w:val="center"/>
              <w:rPr>
                <w:color w:val="000000"/>
                <w:sz w:val="24"/>
                <w:szCs w:val="24"/>
              </w:rPr>
            </w:pPr>
            <w:r w:rsidRPr="0056067A">
              <w:rPr>
                <w:color w:val="000000"/>
                <w:sz w:val="24"/>
                <w:szCs w:val="24"/>
              </w:rPr>
              <w:t>per kWh</w:t>
            </w:r>
          </w:p>
        </w:tc>
      </w:tr>
    </w:tbl>
    <w:p w14:paraId="22600D20" w14:textId="5359DB78" w:rsidR="00523AD8" w:rsidRDefault="00523AD8" w:rsidP="00BF0524">
      <w:pPr>
        <w:pStyle w:val="Tarifftext"/>
        <w:tabs>
          <w:tab w:val="left" w:pos="600"/>
          <w:tab w:val="left" w:pos="1440"/>
          <w:tab w:val="left" w:pos="2040"/>
          <w:tab w:val="left" w:pos="3000"/>
          <w:tab w:val="left" w:pos="4320"/>
          <w:tab w:val="left" w:pos="5760"/>
          <w:tab w:val="left" w:pos="6720"/>
        </w:tabs>
        <w:spacing w:line="240" w:lineRule="auto"/>
      </w:pPr>
    </w:p>
    <w:p w14:paraId="39456854" w14:textId="36C04146" w:rsidR="00651AFB" w:rsidRDefault="00651AFB" w:rsidP="00BF0524">
      <w:pPr>
        <w:pStyle w:val="Tarifftext"/>
        <w:tabs>
          <w:tab w:val="left" w:pos="600"/>
          <w:tab w:val="left" w:pos="1440"/>
          <w:tab w:val="left" w:pos="2040"/>
          <w:tab w:val="left" w:pos="3000"/>
          <w:tab w:val="left" w:pos="4320"/>
          <w:tab w:val="left" w:pos="5760"/>
          <w:tab w:val="left" w:pos="6720"/>
        </w:tabs>
        <w:spacing w:line="240" w:lineRule="auto"/>
      </w:pPr>
    </w:p>
    <w:p w14:paraId="0894DD58" w14:textId="51FC3450" w:rsidR="00651AFB" w:rsidRDefault="00651AFB" w:rsidP="00BF0524">
      <w:pPr>
        <w:pStyle w:val="Tarifftext"/>
        <w:tabs>
          <w:tab w:val="left" w:pos="600"/>
          <w:tab w:val="left" w:pos="1440"/>
          <w:tab w:val="left" w:pos="2040"/>
          <w:tab w:val="left" w:pos="3000"/>
          <w:tab w:val="left" w:pos="4320"/>
          <w:tab w:val="left" w:pos="5760"/>
          <w:tab w:val="left" w:pos="6720"/>
        </w:tabs>
        <w:spacing w:line="240" w:lineRule="auto"/>
      </w:pPr>
    </w:p>
    <w:p w14:paraId="536FB581" w14:textId="6A93397C" w:rsidR="00651AFB" w:rsidRDefault="00651AFB" w:rsidP="00BF0524">
      <w:pPr>
        <w:pStyle w:val="Tarifftext"/>
        <w:tabs>
          <w:tab w:val="left" w:pos="600"/>
          <w:tab w:val="left" w:pos="1440"/>
          <w:tab w:val="left" w:pos="2040"/>
          <w:tab w:val="left" w:pos="3000"/>
          <w:tab w:val="left" w:pos="4320"/>
          <w:tab w:val="left" w:pos="5760"/>
          <w:tab w:val="left" w:pos="6720"/>
        </w:tabs>
        <w:spacing w:line="240" w:lineRule="auto"/>
      </w:pPr>
    </w:p>
    <w:p w14:paraId="2D113DE3" w14:textId="77777777" w:rsidR="004E4DE4" w:rsidRPr="002C45FA" w:rsidRDefault="004E4DE4" w:rsidP="00BF0524">
      <w:pPr>
        <w:pStyle w:val="Tarifftext"/>
        <w:tabs>
          <w:tab w:val="left" w:pos="600"/>
          <w:tab w:val="left" w:pos="1440"/>
          <w:tab w:val="left" w:pos="2040"/>
          <w:tab w:val="left" w:pos="3000"/>
          <w:tab w:val="left" w:pos="4320"/>
          <w:tab w:val="left" w:pos="5760"/>
          <w:tab w:val="left" w:pos="6720"/>
        </w:tabs>
        <w:spacing w:line="240" w:lineRule="auto"/>
      </w:pPr>
    </w:p>
    <w:p w14:paraId="59E43B19" w14:textId="77777777" w:rsidR="00523AD8" w:rsidRDefault="00523AD8" w:rsidP="00BF0524">
      <w:pPr>
        <w:pStyle w:val="Tarifftext"/>
        <w:tabs>
          <w:tab w:val="left" w:pos="600"/>
          <w:tab w:val="left" w:pos="1440"/>
          <w:tab w:val="left" w:pos="2040"/>
          <w:tab w:val="left" w:pos="3000"/>
          <w:tab w:val="left" w:pos="4320"/>
          <w:tab w:val="left" w:pos="5760"/>
          <w:tab w:val="left" w:pos="6720"/>
        </w:tabs>
        <w:spacing w:line="240" w:lineRule="auto"/>
      </w:pPr>
    </w:p>
    <w:p w14:paraId="23BC09F2" w14:textId="77777777" w:rsidR="00523AD8" w:rsidRPr="00963C07" w:rsidRDefault="00523AD8" w:rsidP="00BF0524">
      <w:pPr>
        <w:rPr>
          <w:color w:val="000000"/>
          <w:sz w:val="23"/>
          <w:u w:val="single"/>
        </w:rPr>
      </w:pPr>
      <w:r w:rsidRPr="00963C07">
        <w:rPr>
          <w:color w:val="000000"/>
          <w:sz w:val="23"/>
          <w:u w:val="single"/>
        </w:rPr>
        <w:t>DETERMINATION OF BILLING DEMAND FOR DISTRIBUTION SYSTEM CHARGES</w:t>
      </w:r>
    </w:p>
    <w:p w14:paraId="7FD656E9" w14:textId="77777777" w:rsidR="00523AD8" w:rsidRPr="00963C07" w:rsidRDefault="00523AD8" w:rsidP="00BF0524">
      <w:pPr>
        <w:jc w:val="both"/>
        <w:rPr>
          <w:color w:val="000000"/>
          <w:sz w:val="23"/>
        </w:rPr>
      </w:pPr>
    </w:p>
    <w:p w14:paraId="5CD12C38" w14:textId="77777777" w:rsidR="00523AD8" w:rsidRPr="00963C07" w:rsidRDefault="00523AD8" w:rsidP="00BF0524">
      <w:pPr>
        <w:ind w:left="720"/>
        <w:jc w:val="both"/>
        <w:rPr>
          <w:color w:val="000000"/>
          <w:sz w:val="23"/>
        </w:rPr>
      </w:pPr>
      <w:r w:rsidRPr="00963C07">
        <w:rPr>
          <w:color w:val="000000"/>
          <w:sz w:val="23"/>
          <w:u w:val="single"/>
        </w:rPr>
        <w:t>Determination of Billing kVA</w:t>
      </w:r>
      <w:r w:rsidRPr="00963C07">
        <w:rPr>
          <w:color w:val="000000"/>
          <w:sz w:val="23"/>
        </w:rPr>
        <w:t xml:space="preserve">  For loads whose maximum NCP kVA established in the 11 months preceding the current billing month is less than or equal to 20 kVA, the Billing kVA applicable to the Distribution System Charge shall be the NCP kVA for the current billing month.  For all other loads, the Billing kVA applicable to the Distribution System Charge shall be the higher of the NCP kVA for the current billing month or 80% of the highest monthly NCP kVA established in the 11 months preceding the current billing month (80% ratchet).  The 80% ratchet shall not apply to seasonal agricultural Retail Customers.</w:t>
      </w:r>
    </w:p>
    <w:p w14:paraId="5F9A38AF" w14:textId="77777777" w:rsidR="00523AD8" w:rsidRDefault="00523AD8" w:rsidP="00BF0524">
      <w:pPr>
        <w:pStyle w:val="Tarifftext"/>
        <w:tabs>
          <w:tab w:val="left" w:pos="600"/>
          <w:tab w:val="left" w:pos="1440"/>
          <w:tab w:val="left" w:pos="2040"/>
          <w:tab w:val="left" w:pos="3000"/>
          <w:tab w:val="left" w:pos="4320"/>
          <w:tab w:val="left" w:pos="5760"/>
          <w:tab w:val="left" w:pos="6720"/>
        </w:tabs>
        <w:spacing w:line="240" w:lineRule="auto"/>
        <w:rPr>
          <w:u w:val="single"/>
        </w:rPr>
      </w:pPr>
    </w:p>
    <w:p w14:paraId="3A7D7155" w14:textId="77777777" w:rsidR="00523AD8" w:rsidRDefault="00523AD8" w:rsidP="00BF0524">
      <w:pPr>
        <w:pStyle w:val="Tarifftext"/>
        <w:tabs>
          <w:tab w:val="left" w:pos="600"/>
          <w:tab w:val="left" w:pos="1440"/>
          <w:tab w:val="left" w:pos="2040"/>
          <w:tab w:val="left" w:pos="3000"/>
          <w:tab w:val="left" w:pos="4320"/>
          <w:tab w:val="left" w:pos="5760"/>
          <w:tab w:val="left" w:pos="6720"/>
        </w:tabs>
        <w:spacing w:line="240" w:lineRule="auto"/>
        <w:rPr>
          <w:u w:val="single"/>
        </w:rPr>
      </w:pPr>
    </w:p>
    <w:p w14:paraId="7971A8F6" w14:textId="77777777" w:rsidR="00523AD8" w:rsidRPr="00963C07" w:rsidRDefault="00523AD8" w:rsidP="00BF0524">
      <w:pPr>
        <w:pStyle w:val="Tarifftext"/>
        <w:tabs>
          <w:tab w:val="left" w:pos="600"/>
          <w:tab w:val="left" w:pos="1440"/>
          <w:tab w:val="left" w:pos="2040"/>
          <w:tab w:val="left" w:pos="3000"/>
          <w:tab w:val="left" w:pos="4320"/>
          <w:tab w:val="left" w:pos="5760"/>
          <w:tab w:val="left" w:pos="6720"/>
        </w:tabs>
        <w:spacing w:line="240" w:lineRule="auto"/>
        <w:rPr>
          <w:u w:val="single"/>
        </w:rPr>
      </w:pPr>
    </w:p>
    <w:p w14:paraId="186BD277" w14:textId="68999973" w:rsidR="009960C1" w:rsidRDefault="00523AD8" w:rsidP="0068665F">
      <w:pPr>
        <w:pStyle w:val="Tarifftext"/>
        <w:tabs>
          <w:tab w:val="left" w:pos="600"/>
          <w:tab w:val="left" w:pos="1440"/>
          <w:tab w:val="left" w:pos="2040"/>
          <w:tab w:val="left" w:pos="3000"/>
          <w:tab w:val="left" w:pos="4320"/>
          <w:tab w:val="left" w:pos="5760"/>
          <w:tab w:val="left" w:pos="6720"/>
        </w:tabs>
        <w:spacing w:line="240" w:lineRule="auto"/>
      </w:pPr>
      <w:r>
        <w:t>This rate schedule is subject to the Company’s Tariff and Applicable Legal Authorities.</w:t>
      </w:r>
    </w:p>
    <w:p w14:paraId="67A0C4D7" w14:textId="1DAC53CF"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7717EEA8" w14:textId="6C2BA7A7"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61CB9EFD" w14:textId="5B9F2A59"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04287B64" w14:textId="201263C0"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7C898DF8" w14:textId="44185F66"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7610B314" w14:textId="79B2FD19"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62A4AB94" w14:textId="62574493"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48EEA640" w14:textId="066CBFD8"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150865BD" w14:textId="7E33B3D6"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20871114" w14:textId="78A6FB50"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39041E1B" w14:textId="6E03B6F7"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1F8F14AC" w14:textId="4F18D689"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06EB2DA0" w14:textId="0741FD2A"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0999E3EA" w14:textId="6FC94F90"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18FE3310" w14:textId="6AF9A814"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06B1FB1C" w14:textId="74FB0DC0"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5E4B81DF" w14:textId="11C2436C"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64A13FED" w14:textId="191E620F"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3DA48FB3" w14:textId="6D298CFB"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6E1279E8" w14:textId="55DBBBE1"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69C397A7" w14:textId="0F9DD79C"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35652B67" w14:textId="053EDCF2"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57AEF12D" w14:textId="77777777"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pPr>
    </w:p>
    <w:p w14:paraId="444DBF8E" w14:textId="77777777" w:rsidR="00EC1892" w:rsidRDefault="00EC1892" w:rsidP="0068665F">
      <w:pPr>
        <w:pStyle w:val="Tarifftext"/>
        <w:tabs>
          <w:tab w:val="left" w:pos="600"/>
          <w:tab w:val="left" w:pos="1440"/>
          <w:tab w:val="left" w:pos="2040"/>
          <w:tab w:val="left" w:pos="3000"/>
          <w:tab w:val="left" w:pos="4320"/>
          <w:tab w:val="left" w:pos="5760"/>
          <w:tab w:val="left" w:pos="6720"/>
        </w:tabs>
        <w:spacing w:line="240" w:lineRule="auto"/>
        <w:rPr>
          <w:color w:val="000000"/>
        </w:rPr>
        <w:sectPr w:rsidR="00EC1892" w:rsidSect="008A27C8">
          <w:headerReference w:type="default" r:id="rId75"/>
          <w:footerReference w:type="default" r:id="rId76"/>
          <w:pgSz w:w="12240" w:h="15840" w:code="1"/>
          <w:pgMar w:top="1440" w:right="1440" w:bottom="1440" w:left="1440" w:header="720" w:footer="720" w:gutter="0"/>
          <w:pgNumType w:start="1"/>
          <w:cols w:space="720"/>
          <w:noEndnote/>
        </w:sectPr>
      </w:pPr>
    </w:p>
    <w:p w14:paraId="2FAEDCD7" w14:textId="77777777" w:rsidR="000B5D6B" w:rsidRDefault="003A784B" w:rsidP="000B5D6B">
      <w:pPr>
        <w:pStyle w:val="BodyText"/>
        <w:rPr>
          <w:b/>
          <w:color w:val="000000"/>
        </w:rPr>
      </w:pPr>
      <w:r>
        <w:rPr>
          <w:b/>
          <w:color w:val="000000"/>
        </w:rPr>
        <w:lastRenderedPageBreak/>
        <w:t>6.1.1.6.</w:t>
      </w:r>
      <w:r w:rsidR="000A0A6F">
        <w:rPr>
          <w:b/>
          <w:color w:val="000000"/>
        </w:rPr>
        <w:t>1</w:t>
      </w:r>
      <w:r w:rsidR="00346E14">
        <w:rPr>
          <w:b/>
          <w:color w:val="000000"/>
        </w:rPr>
        <w:t>4</w:t>
      </w:r>
      <w:r>
        <w:rPr>
          <w:b/>
          <w:color w:val="000000"/>
        </w:rPr>
        <w:tab/>
        <w:t xml:space="preserve">RIDER UEDIT - UNPROTECTED EXCESS DEFERRED </w:t>
      </w:r>
    </w:p>
    <w:p w14:paraId="0DDD343B" w14:textId="7B92D919" w:rsidR="003A784B" w:rsidRDefault="000B5D6B" w:rsidP="000B5D6B">
      <w:pPr>
        <w:pStyle w:val="BodyText"/>
        <w:ind w:left="2160" w:hanging="1440"/>
        <w:rPr>
          <w:color w:val="000000"/>
        </w:rPr>
      </w:pPr>
      <w:r>
        <w:rPr>
          <w:b/>
          <w:color w:val="000000"/>
        </w:rPr>
        <w:t xml:space="preserve">                                          </w:t>
      </w:r>
      <w:r w:rsidR="003A784B">
        <w:rPr>
          <w:b/>
          <w:color w:val="000000"/>
        </w:rPr>
        <w:t>INCOME TAXES CREDIT</w:t>
      </w:r>
    </w:p>
    <w:p w14:paraId="7A2979FF" w14:textId="066D7DFE" w:rsidR="003A784B" w:rsidRDefault="003A784B" w:rsidP="00A64CDB">
      <w:pPr>
        <w:pStyle w:val="BodyTextIndent"/>
        <w:ind w:firstLine="0"/>
        <w:jc w:val="both"/>
        <w:rPr>
          <w:b/>
          <w:color w:val="000000"/>
        </w:rPr>
      </w:pPr>
    </w:p>
    <w:p w14:paraId="243A1F2E" w14:textId="77777777" w:rsidR="003A784B" w:rsidRDefault="003A784B">
      <w:pPr>
        <w:keepNext/>
        <w:tabs>
          <w:tab w:val="left" w:pos="0"/>
          <w:tab w:val="left" w:pos="450"/>
          <w:tab w:val="left" w:pos="720"/>
          <w:tab w:val="left" w:pos="1170"/>
          <w:tab w:val="left" w:pos="1440"/>
          <w:tab w:val="left" w:pos="2070"/>
        </w:tabs>
        <w:ind w:left="720" w:hanging="720"/>
        <w:outlineLvl w:val="2"/>
        <w:rPr>
          <w:sz w:val="24"/>
          <w:szCs w:val="24"/>
        </w:rPr>
      </w:pPr>
    </w:p>
    <w:p w14:paraId="64CADEC8" w14:textId="77777777" w:rsidR="003A784B" w:rsidRPr="00630B26" w:rsidRDefault="003A784B" w:rsidP="002F6045">
      <w:pPr>
        <w:pStyle w:val="Heading1"/>
        <w:ind w:hanging="720"/>
        <w:rPr>
          <w:b/>
          <w:color w:val="auto"/>
          <w:u w:val="none"/>
        </w:rPr>
      </w:pPr>
      <w:r>
        <w:rPr>
          <w:b/>
          <w:color w:val="auto"/>
          <w:u w:val="none"/>
        </w:rPr>
        <w:t>APPLICABILITY</w:t>
      </w:r>
    </w:p>
    <w:p w14:paraId="55D18BE7" w14:textId="77777777" w:rsidR="003A784B" w:rsidRPr="00630B26" w:rsidRDefault="003A784B" w:rsidP="002F6045">
      <w:pPr>
        <w:pStyle w:val="BodyText"/>
        <w:jc w:val="both"/>
      </w:pPr>
      <w:r>
        <w:t>This rider is applicable</w:t>
      </w:r>
      <w:r w:rsidRPr="00630B26">
        <w:t xml:space="preserve"> to all Retail Customers</w:t>
      </w:r>
      <w:r>
        <w:t xml:space="preserve"> receiving Delivery Service under one of the Company’s Rate Schedules in the Tariff for Retail Delivery Service</w:t>
      </w:r>
      <w:r w:rsidRPr="00630B26">
        <w:t>.</w:t>
      </w:r>
      <w:r>
        <w:t xml:space="preserve"> This rider is to refund the unprotected excess deferred income taxes as a result of the Tax Cuts and Jobs Act of 2017 that changed the federal income tax rate.</w:t>
      </w:r>
    </w:p>
    <w:p w14:paraId="62F0F050" w14:textId="77777777" w:rsidR="003A784B" w:rsidRPr="00630B26" w:rsidRDefault="003A784B" w:rsidP="002F6045">
      <w:pPr>
        <w:jc w:val="both"/>
      </w:pPr>
    </w:p>
    <w:p w14:paraId="50400D45" w14:textId="77777777" w:rsidR="003A784B" w:rsidRPr="00630B26" w:rsidRDefault="003A784B" w:rsidP="002F6045">
      <w:pPr>
        <w:pStyle w:val="Heading1"/>
        <w:ind w:hanging="720"/>
        <w:rPr>
          <w:b/>
          <w:color w:val="auto"/>
          <w:u w:val="none"/>
        </w:rPr>
      </w:pPr>
      <w:r w:rsidRPr="00630B26">
        <w:rPr>
          <w:b/>
          <w:color w:val="auto"/>
          <w:u w:val="none"/>
        </w:rPr>
        <w:t>MONTHLY RATE</w:t>
      </w:r>
    </w:p>
    <w:p w14:paraId="4449F299" w14:textId="6F983405" w:rsidR="003A784B" w:rsidRDefault="003A784B" w:rsidP="002F6045">
      <w:pPr>
        <w:pStyle w:val="BodyText"/>
        <w:jc w:val="both"/>
      </w:pPr>
      <w:r>
        <w:t xml:space="preserve">A Retail Customer’s refund amount </w:t>
      </w:r>
      <w:r w:rsidRPr="00630B26">
        <w:t>for the billing month shall be determined by</w:t>
      </w:r>
      <w:r>
        <w:t xml:space="preserve"> multiplying the appropriate per unit</w:t>
      </w:r>
      <w:r w:rsidRPr="00630B26">
        <w:t xml:space="preserve"> </w:t>
      </w:r>
      <w:r>
        <w:t xml:space="preserve">refund </w:t>
      </w:r>
      <w:r w:rsidRPr="00630B26">
        <w:t>factor shown below by the Retail Customer’s applicable billing determinant for the current month.</w:t>
      </w:r>
    </w:p>
    <w:p w14:paraId="7AC9DB1E" w14:textId="646AB1F6" w:rsidR="00E01090" w:rsidRDefault="00E01090" w:rsidP="002F6045">
      <w:pPr>
        <w:pStyle w:val="BodyText"/>
        <w:jc w:val="both"/>
        <w:rPr>
          <w:sz w:val="20"/>
        </w:rPr>
      </w:pPr>
    </w:p>
    <w:tbl>
      <w:tblPr>
        <w:tblW w:w="9340" w:type="dxa"/>
        <w:tblLook w:val="04A0" w:firstRow="1" w:lastRow="0" w:firstColumn="1" w:lastColumn="0" w:noHBand="0" w:noVBand="1"/>
      </w:tblPr>
      <w:tblGrid>
        <w:gridCol w:w="3219"/>
        <w:gridCol w:w="1854"/>
        <w:gridCol w:w="2317"/>
        <w:gridCol w:w="1950"/>
      </w:tblGrid>
      <w:tr w:rsidR="00103B4C" w:rsidRPr="00E01090" w14:paraId="677C453D" w14:textId="46B78606" w:rsidTr="00103B4C">
        <w:trPr>
          <w:divId w:val="682364369"/>
          <w:trHeight w:val="583"/>
        </w:trPr>
        <w:tc>
          <w:tcPr>
            <w:tcW w:w="3219" w:type="dxa"/>
            <w:tcBorders>
              <w:top w:val="single" w:sz="8" w:space="0" w:color="auto"/>
              <w:left w:val="single" w:sz="8" w:space="0" w:color="auto"/>
              <w:bottom w:val="nil"/>
              <w:right w:val="single" w:sz="8" w:space="0" w:color="auto"/>
            </w:tcBorders>
            <w:shd w:val="clear" w:color="auto" w:fill="auto"/>
            <w:vAlign w:val="center"/>
            <w:hideMark/>
          </w:tcPr>
          <w:p w14:paraId="1D0E9840" w14:textId="659E08F0" w:rsidR="00103B4C" w:rsidRPr="00E01090" w:rsidRDefault="00103B4C" w:rsidP="00E01090">
            <w:pPr>
              <w:rPr>
                <w:b/>
                <w:bCs/>
                <w:color w:val="000000"/>
                <w:sz w:val="24"/>
                <w:szCs w:val="24"/>
              </w:rPr>
            </w:pPr>
            <w:r w:rsidRPr="00E01090">
              <w:rPr>
                <w:b/>
                <w:bCs/>
                <w:color w:val="000000"/>
                <w:sz w:val="24"/>
                <w:szCs w:val="24"/>
              </w:rPr>
              <w:t xml:space="preserve">Retail Customer </w:t>
            </w:r>
            <w:r w:rsidRPr="00E01090">
              <w:rPr>
                <w:b/>
                <w:bCs/>
                <w:color w:val="000000"/>
                <w:sz w:val="24"/>
                <w:szCs w:val="24"/>
              </w:rPr>
              <w:br/>
              <w:t>Rate Classes</w:t>
            </w:r>
          </w:p>
        </w:tc>
        <w:tc>
          <w:tcPr>
            <w:tcW w:w="1854" w:type="dxa"/>
            <w:tcBorders>
              <w:top w:val="single" w:sz="8" w:space="0" w:color="auto"/>
              <w:left w:val="nil"/>
              <w:bottom w:val="nil"/>
              <w:right w:val="single" w:sz="8" w:space="0" w:color="auto"/>
            </w:tcBorders>
            <w:shd w:val="clear" w:color="auto" w:fill="auto"/>
            <w:vAlign w:val="center"/>
            <w:hideMark/>
          </w:tcPr>
          <w:p w14:paraId="53F38280" w14:textId="77777777" w:rsidR="00103B4C" w:rsidRPr="00E01090" w:rsidRDefault="00103B4C" w:rsidP="00E01090">
            <w:pPr>
              <w:jc w:val="center"/>
              <w:rPr>
                <w:b/>
                <w:bCs/>
                <w:color w:val="000000"/>
                <w:sz w:val="24"/>
                <w:szCs w:val="24"/>
              </w:rPr>
            </w:pPr>
            <w:r w:rsidRPr="00E01090">
              <w:rPr>
                <w:b/>
                <w:bCs/>
                <w:color w:val="000000"/>
                <w:sz w:val="24"/>
                <w:szCs w:val="24"/>
              </w:rPr>
              <w:t>Per Unit Refund</w:t>
            </w:r>
            <w:r w:rsidRPr="00E01090">
              <w:rPr>
                <w:b/>
                <w:bCs/>
                <w:color w:val="000000"/>
                <w:sz w:val="24"/>
                <w:szCs w:val="24"/>
              </w:rPr>
              <w:br/>
              <w:t xml:space="preserve"> Factor</w:t>
            </w:r>
          </w:p>
        </w:tc>
        <w:tc>
          <w:tcPr>
            <w:tcW w:w="2317" w:type="dxa"/>
            <w:tcBorders>
              <w:top w:val="single" w:sz="8" w:space="0" w:color="auto"/>
              <w:left w:val="nil"/>
              <w:bottom w:val="nil"/>
              <w:right w:val="single" w:sz="8" w:space="0" w:color="auto"/>
            </w:tcBorders>
            <w:shd w:val="clear" w:color="auto" w:fill="auto"/>
            <w:vAlign w:val="center"/>
            <w:hideMark/>
          </w:tcPr>
          <w:p w14:paraId="3FE24BA1" w14:textId="77777777" w:rsidR="00103B4C" w:rsidRPr="00E01090" w:rsidRDefault="00103B4C" w:rsidP="00E01090">
            <w:pPr>
              <w:rPr>
                <w:b/>
                <w:bCs/>
                <w:color w:val="000000"/>
                <w:sz w:val="24"/>
                <w:szCs w:val="24"/>
              </w:rPr>
            </w:pPr>
            <w:r w:rsidRPr="00E01090">
              <w:rPr>
                <w:b/>
                <w:bCs/>
                <w:color w:val="000000"/>
                <w:sz w:val="24"/>
                <w:szCs w:val="24"/>
              </w:rPr>
              <w:t>Rate Class Billing</w:t>
            </w:r>
            <w:r w:rsidRPr="00E01090">
              <w:rPr>
                <w:b/>
                <w:bCs/>
                <w:color w:val="000000"/>
                <w:sz w:val="24"/>
                <w:szCs w:val="24"/>
                <w:u w:val="single"/>
              </w:rPr>
              <w:t xml:space="preserve"> </w:t>
            </w:r>
            <w:r w:rsidRPr="00E01090">
              <w:rPr>
                <w:b/>
                <w:bCs/>
                <w:color w:val="000000"/>
                <w:sz w:val="24"/>
                <w:szCs w:val="24"/>
              </w:rPr>
              <w:t>Determinant</w:t>
            </w:r>
          </w:p>
        </w:tc>
        <w:tc>
          <w:tcPr>
            <w:tcW w:w="1950" w:type="dxa"/>
            <w:tcBorders>
              <w:top w:val="single" w:sz="8" w:space="0" w:color="auto"/>
              <w:left w:val="nil"/>
              <w:bottom w:val="nil"/>
              <w:right w:val="single" w:sz="8" w:space="0" w:color="auto"/>
            </w:tcBorders>
            <w:vAlign w:val="center"/>
          </w:tcPr>
          <w:p w14:paraId="099D6BC6" w14:textId="339F4F43" w:rsidR="00103B4C" w:rsidRPr="00E01090" w:rsidRDefault="00103B4C" w:rsidP="00103B4C">
            <w:pPr>
              <w:jc w:val="center"/>
              <w:rPr>
                <w:b/>
                <w:bCs/>
                <w:color w:val="000000"/>
                <w:sz w:val="24"/>
                <w:szCs w:val="24"/>
              </w:rPr>
            </w:pPr>
            <w:r>
              <w:rPr>
                <w:b/>
                <w:bCs/>
                <w:color w:val="000000"/>
                <w:sz w:val="24"/>
                <w:szCs w:val="24"/>
              </w:rPr>
              <w:t>Rider Term</w:t>
            </w:r>
          </w:p>
        </w:tc>
      </w:tr>
      <w:tr w:rsidR="00103B4C" w:rsidRPr="00E01090" w14:paraId="6A35ABF2" w14:textId="0B35BFCD" w:rsidTr="00103B4C">
        <w:trPr>
          <w:divId w:val="682364369"/>
          <w:trHeight w:val="242"/>
        </w:trPr>
        <w:tc>
          <w:tcPr>
            <w:tcW w:w="3219" w:type="dxa"/>
            <w:tcBorders>
              <w:top w:val="nil"/>
              <w:left w:val="single" w:sz="8" w:space="0" w:color="auto"/>
              <w:bottom w:val="single" w:sz="8" w:space="0" w:color="auto"/>
              <w:right w:val="single" w:sz="8" w:space="0" w:color="auto"/>
            </w:tcBorders>
            <w:shd w:val="clear" w:color="auto" w:fill="auto"/>
            <w:vAlign w:val="center"/>
            <w:hideMark/>
          </w:tcPr>
          <w:p w14:paraId="257928A0" w14:textId="77777777" w:rsidR="00103B4C" w:rsidRPr="00E01090" w:rsidRDefault="00103B4C" w:rsidP="00E01090">
            <w:pPr>
              <w:rPr>
                <w:b/>
                <w:bCs/>
                <w:color w:val="000000"/>
                <w:sz w:val="24"/>
                <w:szCs w:val="24"/>
              </w:rPr>
            </w:pPr>
            <w:r w:rsidRPr="00E01090">
              <w:rPr>
                <w:b/>
                <w:bCs/>
                <w:color w:val="000000"/>
                <w:sz w:val="24"/>
                <w:szCs w:val="24"/>
              </w:rPr>
              <w:t> </w:t>
            </w:r>
          </w:p>
        </w:tc>
        <w:tc>
          <w:tcPr>
            <w:tcW w:w="1854" w:type="dxa"/>
            <w:tcBorders>
              <w:top w:val="nil"/>
              <w:left w:val="nil"/>
              <w:bottom w:val="single" w:sz="8" w:space="0" w:color="auto"/>
              <w:right w:val="single" w:sz="8" w:space="0" w:color="auto"/>
            </w:tcBorders>
            <w:shd w:val="clear" w:color="auto" w:fill="auto"/>
            <w:vAlign w:val="center"/>
            <w:hideMark/>
          </w:tcPr>
          <w:p w14:paraId="34185872" w14:textId="77777777" w:rsidR="00103B4C" w:rsidRPr="00E01090" w:rsidRDefault="00103B4C" w:rsidP="00E01090">
            <w:pPr>
              <w:jc w:val="center"/>
              <w:rPr>
                <w:b/>
                <w:bCs/>
                <w:color w:val="000000"/>
                <w:sz w:val="24"/>
                <w:szCs w:val="24"/>
              </w:rPr>
            </w:pPr>
            <w:r w:rsidRPr="00E01090">
              <w:rPr>
                <w:b/>
                <w:bCs/>
                <w:color w:val="000000"/>
                <w:sz w:val="24"/>
                <w:szCs w:val="24"/>
              </w:rPr>
              <w:t> </w:t>
            </w:r>
          </w:p>
        </w:tc>
        <w:tc>
          <w:tcPr>
            <w:tcW w:w="2317" w:type="dxa"/>
            <w:tcBorders>
              <w:top w:val="nil"/>
              <w:left w:val="nil"/>
              <w:bottom w:val="single" w:sz="8" w:space="0" w:color="auto"/>
              <w:right w:val="single" w:sz="8" w:space="0" w:color="auto"/>
            </w:tcBorders>
            <w:shd w:val="clear" w:color="auto" w:fill="auto"/>
            <w:vAlign w:val="center"/>
            <w:hideMark/>
          </w:tcPr>
          <w:p w14:paraId="2505CA7C" w14:textId="77777777" w:rsidR="00103B4C" w:rsidRPr="00E01090" w:rsidRDefault="00103B4C" w:rsidP="00E01090">
            <w:pPr>
              <w:rPr>
                <w:b/>
                <w:bCs/>
                <w:color w:val="000000"/>
                <w:sz w:val="24"/>
                <w:szCs w:val="24"/>
              </w:rPr>
            </w:pPr>
            <w:r w:rsidRPr="00E01090">
              <w:rPr>
                <w:b/>
                <w:bCs/>
                <w:color w:val="000000"/>
                <w:sz w:val="24"/>
                <w:szCs w:val="24"/>
              </w:rPr>
              <w:t> </w:t>
            </w:r>
          </w:p>
        </w:tc>
        <w:tc>
          <w:tcPr>
            <w:tcW w:w="1950" w:type="dxa"/>
            <w:tcBorders>
              <w:top w:val="nil"/>
              <w:left w:val="nil"/>
              <w:bottom w:val="single" w:sz="8" w:space="0" w:color="auto"/>
              <w:right w:val="single" w:sz="8" w:space="0" w:color="auto"/>
            </w:tcBorders>
            <w:vAlign w:val="center"/>
          </w:tcPr>
          <w:p w14:paraId="280BD94A" w14:textId="77777777" w:rsidR="00103B4C" w:rsidRPr="00E01090" w:rsidRDefault="00103B4C" w:rsidP="00103B4C">
            <w:pPr>
              <w:jc w:val="center"/>
              <w:rPr>
                <w:b/>
                <w:bCs/>
                <w:color w:val="000000"/>
                <w:sz w:val="24"/>
                <w:szCs w:val="24"/>
              </w:rPr>
            </w:pPr>
          </w:p>
        </w:tc>
      </w:tr>
      <w:tr w:rsidR="00103B4C" w:rsidRPr="00E01090" w14:paraId="0F706C1C" w14:textId="15825A55" w:rsidTr="00103B4C">
        <w:trPr>
          <w:divId w:val="682364369"/>
          <w:trHeight w:val="242"/>
        </w:trPr>
        <w:tc>
          <w:tcPr>
            <w:tcW w:w="3219" w:type="dxa"/>
            <w:tcBorders>
              <w:top w:val="nil"/>
              <w:left w:val="single" w:sz="8" w:space="0" w:color="auto"/>
              <w:bottom w:val="single" w:sz="8" w:space="0" w:color="auto"/>
              <w:right w:val="single" w:sz="8" w:space="0" w:color="auto"/>
            </w:tcBorders>
            <w:shd w:val="clear" w:color="auto" w:fill="auto"/>
            <w:vAlign w:val="center"/>
            <w:hideMark/>
          </w:tcPr>
          <w:p w14:paraId="281245E5" w14:textId="77777777" w:rsidR="00103B4C" w:rsidRPr="00E01090" w:rsidRDefault="00103B4C" w:rsidP="00E01090">
            <w:pPr>
              <w:rPr>
                <w:color w:val="000000"/>
                <w:sz w:val="24"/>
                <w:szCs w:val="24"/>
              </w:rPr>
            </w:pPr>
            <w:r w:rsidRPr="00E01090">
              <w:rPr>
                <w:color w:val="000000"/>
                <w:sz w:val="24"/>
                <w:szCs w:val="24"/>
              </w:rPr>
              <w:t>Residential Service</w:t>
            </w:r>
          </w:p>
        </w:tc>
        <w:tc>
          <w:tcPr>
            <w:tcW w:w="1854" w:type="dxa"/>
            <w:tcBorders>
              <w:top w:val="nil"/>
              <w:left w:val="nil"/>
              <w:bottom w:val="single" w:sz="8" w:space="0" w:color="auto"/>
              <w:right w:val="single" w:sz="8" w:space="0" w:color="auto"/>
            </w:tcBorders>
            <w:shd w:val="clear" w:color="auto" w:fill="auto"/>
            <w:vAlign w:val="center"/>
            <w:hideMark/>
          </w:tcPr>
          <w:p w14:paraId="60103A01" w14:textId="1B60475E" w:rsidR="00103B4C" w:rsidRPr="00F32483" w:rsidRDefault="00103B4C" w:rsidP="00E01090">
            <w:pPr>
              <w:jc w:val="center"/>
              <w:rPr>
                <w:sz w:val="24"/>
                <w:szCs w:val="24"/>
              </w:rPr>
            </w:pPr>
            <w:r w:rsidRPr="00F32483">
              <w:rPr>
                <w:sz w:val="24"/>
                <w:szCs w:val="24"/>
              </w:rPr>
              <w:t>($0.000</w:t>
            </w:r>
            <w:r>
              <w:rPr>
                <w:sz w:val="24"/>
                <w:szCs w:val="24"/>
              </w:rPr>
              <w:t>629</w:t>
            </w:r>
            <w:r w:rsidRPr="00F32483">
              <w:rPr>
                <w:sz w:val="24"/>
                <w:szCs w:val="24"/>
              </w:rPr>
              <w:t>)</w:t>
            </w:r>
          </w:p>
        </w:tc>
        <w:tc>
          <w:tcPr>
            <w:tcW w:w="2317" w:type="dxa"/>
            <w:tcBorders>
              <w:top w:val="nil"/>
              <w:left w:val="nil"/>
              <w:bottom w:val="single" w:sz="8" w:space="0" w:color="auto"/>
              <w:right w:val="single" w:sz="8" w:space="0" w:color="auto"/>
            </w:tcBorders>
            <w:shd w:val="clear" w:color="auto" w:fill="auto"/>
            <w:vAlign w:val="center"/>
            <w:hideMark/>
          </w:tcPr>
          <w:p w14:paraId="698E3411" w14:textId="77777777" w:rsidR="00103B4C" w:rsidRPr="00E01090" w:rsidRDefault="00103B4C" w:rsidP="00E01090">
            <w:pPr>
              <w:jc w:val="both"/>
              <w:rPr>
                <w:color w:val="000000"/>
                <w:sz w:val="24"/>
                <w:szCs w:val="24"/>
              </w:rPr>
            </w:pPr>
            <w:r w:rsidRPr="00E01090">
              <w:rPr>
                <w:color w:val="000000"/>
                <w:sz w:val="24"/>
                <w:szCs w:val="24"/>
              </w:rPr>
              <w:t>Per kWh</w:t>
            </w:r>
          </w:p>
        </w:tc>
        <w:tc>
          <w:tcPr>
            <w:tcW w:w="1950" w:type="dxa"/>
            <w:tcBorders>
              <w:top w:val="nil"/>
              <w:left w:val="nil"/>
              <w:bottom w:val="single" w:sz="8" w:space="0" w:color="auto"/>
              <w:right w:val="single" w:sz="8" w:space="0" w:color="auto"/>
            </w:tcBorders>
            <w:vAlign w:val="center"/>
          </w:tcPr>
          <w:p w14:paraId="44D02102" w14:textId="33386622" w:rsidR="00103B4C" w:rsidRPr="00E01090" w:rsidRDefault="00103B4C" w:rsidP="00103B4C">
            <w:pPr>
              <w:jc w:val="center"/>
              <w:rPr>
                <w:color w:val="000000"/>
                <w:sz w:val="24"/>
                <w:szCs w:val="24"/>
              </w:rPr>
            </w:pPr>
            <w:r>
              <w:rPr>
                <w:color w:val="000000"/>
                <w:sz w:val="24"/>
                <w:szCs w:val="24"/>
              </w:rPr>
              <w:t>30 Months</w:t>
            </w:r>
          </w:p>
        </w:tc>
      </w:tr>
      <w:tr w:rsidR="00103B4C" w:rsidRPr="00E01090" w14:paraId="532720DB" w14:textId="22B85BCE" w:rsidTr="00103B4C">
        <w:trPr>
          <w:divId w:val="682364369"/>
          <w:trHeight w:val="447"/>
        </w:trPr>
        <w:tc>
          <w:tcPr>
            <w:tcW w:w="3219" w:type="dxa"/>
            <w:tcBorders>
              <w:top w:val="nil"/>
              <w:left w:val="single" w:sz="8" w:space="0" w:color="auto"/>
              <w:bottom w:val="single" w:sz="8" w:space="0" w:color="auto"/>
              <w:right w:val="single" w:sz="8" w:space="0" w:color="auto"/>
            </w:tcBorders>
            <w:shd w:val="clear" w:color="auto" w:fill="auto"/>
            <w:vAlign w:val="center"/>
            <w:hideMark/>
          </w:tcPr>
          <w:p w14:paraId="66F03248" w14:textId="77777777" w:rsidR="00103B4C" w:rsidRPr="00E01090" w:rsidRDefault="00103B4C" w:rsidP="00E01090">
            <w:pPr>
              <w:rPr>
                <w:color w:val="000000"/>
                <w:sz w:val="23"/>
                <w:szCs w:val="23"/>
              </w:rPr>
            </w:pPr>
            <w:r w:rsidRPr="00E01090">
              <w:rPr>
                <w:color w:val="000000"/>
                <w:sz w:val="23"/>
                <w:szCs w:val="23"/>
              </w:rPr>
              <w:t>Secondary Service Less</w:t>
            </w:r>
            <w:r w:rsidRPr="00E01090">
              <w:rPr>
                <w:color w:val="000000"/>
                <w:sz w:val="24"/>
                <w:szCs w:val="24"/>
              </w:rPr>
              <w:t xml:space="preserve"> than or Equal to 10 kVA</w:t>
            </w:r>
          </w:p>
        </w:tc>
        <w:tc>
          <w:tcPr>
            <w:tcW w:w="1854" w:type="dxa"/>
            <w:tcBorders>
              <w:top w:val="nil"/>
              <w:left w:val="nil"/>
              <w:bottom w:val="single" w:sz="8" w:space="0" w:color="auto"/>
              <w:right w:val="single" w:sz="8" w:space="0" w:color="auto"/>
            </w:tcBorders>
            <w:shd w:val="clear" w:color="auto" w:fill="auto"/>
            <w:vAlign w:val="center"/>
            <w:hideMark/>
          </w:tcPr>
          <w:p w14:paraId="27C5D245" w14:textId="56B0C643" w:rsidR="00103B4C" w:rsidRPr="00F32483" w:rsidRDefault="00103B4C" w:rsidP="00E01090">
            <w:pPr>
              <w:jc w:val="center"/>
              <w:rPr>
                <w:sz w:val="24"/>
                <w:szCs w:val="24"/>
              </w:rPr>
            </w:pPr>
            <w:r w:rsidRPr="00F32483">
              <w:rPr>
                <w:sz w:val="24"/>
                <w:szCs w:val="24"/>
              </w:rPr>
              <w:t>($0.000</w:t>
            </w:r>
            <w:r>
              <w:rPr>
                <w:sz w:val="24"/>
                <w:szCs w:val="24"/>
              </w:rPr>
              <w:t>525</w:t>
            </w:r>
            <w:r w:rsidRPr="00F32483">
              <w:rPr>
                <w:sz w:val="24"/>
                <w:szCs w:val="24"/>
              </w:rPr>
              <w:t>)</w:t>
            </w:r>
          </w:p>
        </w:tc>
        <w:tc>
          <w:tcPr>
            <w:tcW w:w="2317" w:type="dxa"/>
            <w:tcBorders>
              <w:top w:val="nil"/>
              <w:left w:val="nil"/>
              <w:bottom w:val="single" w:sz="8" w:space="0" w:color="auto"/>
              <w:right w:val="single" w:sz="8" w:space="0" w:color="auto"/>
            </w:tcBorders>
            <w:shd w:val="clear" w:color="auto" w:fill="auto"/>
            <w:vAlign w:val="center"/>
            <w:hideMark/>
          </w:tcPr>
          <w:p w14:paraId="6B2059EF" w14:textId="77777777" w:rsidR="00103B4C" w:rsidRPr="00E01090" w:rsidRDefault="00103B4C" w:rsidP="00E01090">
            <w:pPr>
              <w:jc w:val="both"/>
              <w:rPr>
                <w:color w:val="000000"/>
                <w:sz w:val="24"/>
                <w:szCs w:val="24"/>
              </w:rPr>
            </w:pPr>
            <w:r w:rsidRPr="00E01090">
              <w:rPr>
                <w:color w:val="000000"/>
                <w:sz w:val="24"/>
                <w:szCs w:val="24"/>
              </w:rPr>
              <w:t>Per kWh</w:t>
            </w:r>
          </w:p>
        </w:tc>
        <w:tc>
          <w:tcPr>
            <w:tcW w:w="1950" w:type="dxa"/>
            <w:tcBorders>
              <w:top w:val="nil"/>
              <w:left w:val="nil"/>
              <w:bottom w:val="single" w:sz="8" w:space="0" w:color="auto"/>
              <w:right w:val="single" w:sz="8" w:space="0" w:color="auto"/>
            </w:tcBorders>
            <w:vAlign w:val="center"/>
          </w:tcPr>
          <w:p w14:paraId="15A6B339" w14:textId="5D79B7AD" w:rsidR="00103B4C" w:rsidRPr="00E01090" w:rsidRDefault="00103B4C" w:rsidP="00103B4C">
            <w:pPr>
              <w:jc w:val="center"/>
              <w:rPr>
                <w:color w:val="000000"/>
                <w:sz w:val="24"/>
                <w:szCs w:val="24"/>
              </w:rPr>
            </w:pPr>
            <w:r>
              <w:rPr>
                <w:color w:val="000000"/>
                <w:sz w:val="24"/>
                <w:szCs w:val="24"/>
              </w:rPr>
              <w:t>30 Months</w:t>
            </w:r>
          </w:p>
        </w:tc>
      </w:tr>
      <w:tr w:rsidR="00103B4C" w:rsidRPr="00E01090" w14:paraId="6D35BF5B" w14:textId="39A3C2A0" w:rsidTr="00103B4C">
        <w:trPr>
          <w:divId w:val="682364369"/>
          <w:trHeight w:val="242"/>
        </w:trPr>
        <w:tc>
          <w:tcPr>
            <w:tcW w:w="3219" w:type="dxa"/>
            <w:tcBorders>
              <w:top w:val="nil"/>
              <w:left w:val="single" w:sz="8" w:space="0" w:color="auto"/>
              <w:bottom w:val="single" w:sz="8" w:space="0" w:color="auto"/>
              <w:right w:val="single" w:sz="8" w:space="0" w:color="auto"/>
            </w:tcBorders>
            <w:shd w:val="clear" w:color="auto" w:fill="auto"/>
            <w:vAlign w:val="center"/>
            <w:hideMark/>
          </w:tcPr>
          <w:p w14:paraId="1F24554A" w14:textId="77777777" w:rsidR="00103B4C" w:rsidRPr="00E01090" w:rsidRDefault="00103B4C" w:rsidP="00E01090">
            <w:pPr>
              <w:rPr>
                <w:color w:val="000000"/>
                <w:sz w:val="24"/>
                <w:szCs w:val="24"/>
              </w:rPr>
            </w:pPr>
            <w:r w:rsidRPr="00E01090">
              <w:rPr>
                <w:color w:val="000000"/>
                <w:sz w:val="24"/>
                <w:szCs w:val="24"/>
              </w:rPr>
              <w:t>Secondary Service Greater than 10 kVA</w:t>
            </w:r>
          </w:p>
        </w:tc>
        <w:tc>
          <w:tcPr>
            <w:tcW w:w="1854" w:type="dxa"/>
            <w:tcBorders>
              <w:top w:val="nil"/>
              <w:left w:val="nil"/>
              <w:bottom w:val="single" w:sz="8" w:space="0" w:color="auto"/>
              <w:right w:val="single" w:sz="8" w:space="0" w:color="auto"/>
            </w:tcBorders>
            <w:shd w:val="clear" w:color="auto" w:fill="auto"/>
            <w:vAlign w:val="center"/>
            <w:hideMark/>
          </w:tcPr>
          <w:p w14:paraId="4FE8C8A8" w14:textId="4EB846A4" w:rsidR="00103B4C" w:rsidRPr="00F32483" w:rsidRDefault="00103B4C" w:rsidP="00E01090">
            <w:pPr>
              <w:jc w:val="center"/>
              <w:rPr>
                <w:sz w:val="24"/>
                <w:szCs w:val="24"/>
              </w:rPr>
            </w:pPr>
            <w:r w:rsidRPr="00F32483">
              <w:rPr>
                <w:sz w:val="24"/>
                <w:szCs w:val="24"/>
              </w:rPr>
              <w:t>($0.11</w:t>
            </w:r>
            <w:r>
              <w:rPr>
                <w:sz w:val="24"/>
                <w:szCs w:val="24"/>
              </w:rPr>
              <w:t>6823</w:t>
            </w:r>
            <w:r w:rsidRPr="00F32483">
              <w:rPr>
                <w:sz w:val="24"/>
                <w:szCs w:val="24"/>
              </w:rPr>
              <w:t>)</w:t>
            </w:r>
          </w:p>
        </w:tc>
        <w:tc>
          <w:tcPr>
            <w:tcW w:w="2317" w:type="dxa"/>
            <w:tcBorders>
              <w:top w:val="nil"/>
              <w:left w:val="nil"/>
              <w:bottom w:val="single" w:sz="8" w:space="0" w:color="auto"/>
              <w:right w:val="single" w:sz="8" w:space="0" w:color="auto"/>
            </w:tcBorders>
            <w:shd w:val="clear" w:color="auto" w:fill="auto"/>
            <w:vAlign w:val="center"/>
            <w:hideMark/>
          </w:tcPr>
          <w:p w14:paraId="3066A787" w14:textId="77777777" w:rsidR="00103B4C" w:rsidRPr="00E01090" w:rsidRDefault="00103B4C" w:rsidP="00E01090">
            <w:pPr>
              <w:jc w:val="both"/>
              <w:rPr>
                <w:color w:val="000000"/>
                <w:sz w:val="24"/>
                <w:szCs w:val="24"/>
              </w:rPr>
            </w:pPr>
            <w:r w:rsidRPr="00E01090">
              <w:rPr>
                <w:color w:val="000000"/>
                <w:sz w:val="24"/>
                <w:szCs w:val="24"/>
              </w:rPr>
              <w:t>Per Billing kVA</w:t>
            </w:r>
          </w:p>
        </w:tc>
        <w:tc>
          <w:tcPr>
            <w:tcW w:w="1950" w:type="dxa"/>
            <w:tcBorders>
              <w:top w:val="nil"/>
              <w:left w:val="nil"/>
              <w:bottom w:val="single" w:sz="8" w:space="0" w:color="auto"/>
              <w:right w:val="single" w:sz="8" w:space="0" w:color="auto"/>
            </w:tcBorders>
            <w:vAlign w:val="center"/>
          </w:tcPr>
          <w:p w14:paraId="5A6E4233" w14:textId="2826F0E1" w:rsidR="00103B4C" w:rsidRPr="00E01090" w:rsidRDefault="00103B4C" w:rsidP="00103B4C">
            <w:pPr>
              <w:jc w:val="center"/>
              <w:rPr>
                <w:color w:val="000000"/>
                <w:sz w:val="24"/>
                <w:szCs w:val="24"/>
              </w:rPr>
            </w:pPr>
            <w:r>
              <w:rPr>
                <w:color w:val="000000"/>
                <w:sz w:val="24"/>
                <w:szCs w:val="24"/>
              </w:rPr>
              <w:t>36 Months</w:t>
            </w:r>
          </w:p>
        </w:tc>
      </w:tr>
      <w:tr w:rsidR="00103B4C" w:rsidRPr="00E01090" w14:paraId="468A6A83" w14:textId="18058998" w:rsidTr="00103B4C">
        <w:trPr>
          <w:divId w:val="682364369"/>
          <w:trHeight w:val="242"/>
        </w:trPr>
        <w:tc>
          <w:tcPr>
            <w:tcW w:w="3219" w:type="dxa"/>
            <w:tcBorders>
              <w:top w:val="nil"/>
              <w:left w:val="single" w:sz="8" w:space="0" w:color="auto"/>
              <w:bottom w:val="single" w:sz="8" w:space="0" w:color="auto"/>
              <w:right w:val="single" w:sz="8" w:space="0" w:color="auto"/>
            </w:tcBorders>
            <w:shd w:val="clear" w:color="auto" w:fill="auto"/>
            <w:vAlign w:val="center"/>
            <w:hideMark/>
          </w:tcPr>
          <w:p w14:paraId="41FAF3AE" w14:textId="77777777" w:rsidR="00103B4C" w:rsidRPr="00E01090" w:rsidRDefault="00103B4C" w:rsidP="00E01090">
            <w:pPr>
              <w:rPr>
                <w:color w:val="000000"/>
                <w:sz w:val="24"/>
                <w:szCs w:val="24"/>
              </w:rPr>
            </w:pPr>
            <w:r w:rsidRPr="00E01090">
              <w:rPr>
                <w:color w:val="000000"/>
                <w:sz w:val="24"/>
                <w:szCs w:val="24"/>
              </w:rPr>
              <w:t>Primary Service</w:t>
            </w:r>
          </w:p>
        </w:tc>
        <w:tc>
          <w:tcPr>
            <w:tcW w:w="1854" w:type="dxa"/>
            <w:tcBorders>
              <w:top w:val="nil"/>
              <w:left w:val="nil"/>
              <w:bottom w:val="single" w:sz="8" w:space="0" w:color="auto"/>
              <w:right w:val="single" w:sz="8" w:space="0" w:color="auto"/>
            </w:tcBorders>
            <w:shd w:val="clear" w:color="auto" w:fill="auto"/>
            <w:vAlign w:val="center"/>
            <w:hideMark/>
          </w:tcPr>
          <w:p w14:paraId="53632A29" w14:textId="2D402B0B" w:rsidR="00103B4C" w:rsidRPr="00F32483" w:rsidRDefault="00103B4C" w:rsidP="00E01090">
            <w:pPr>
              <w:jc w:val="center"/>
              <w:rPr>
                <w:sz w:val="24"/>
                <w:szCs w:val="24"/>
              </w:rPr>
            </w:pPr>
            <w:r w:rsidRPr="00F32483">
              <w:rPr>
                <w:sz w:val="24"/>
                <w:szCs w:val="24"/>
              </w:rPr>
              <w:t>($0.06</w:t>
            </w:r>
            <w:r>
              <w:rPr>
                <w:sz w:val="24"/>
                <w:szCs w:val="24"/>
              </w:rPr>
              <w:t>6524</w:t>
            </w:r>
            <w:r w:rsidRPr="00F32483">
              <w:rPr>
                <w:sz w:val="24"/>
                <w:szCs w:val="24"/>
              </w:rPr>
              <w:t>)</w:t>
            </w:r>
          </w:p>
        </w:tc>
        <w:tc>
          <w:tcPr>
            <w:tcW w:w="2317" w:type="dxa"/>
            <w:tcBorders>
              <w:top w:val="nil"/>
              <w:left w:val="nil"/>
              <w:bottom w:val="single" w:sz="8" w:space="0" w:color="auto"/>
              <w:right w:val="single" w:sz="8" w:space="0" w:color="auto"/>
            </w:tcBorders>
            <w:shd w:val="clear" w:color="auto" w:fill="auto"/>
            <w:vAlign w:val="center"/>
            <w:hideMark/>
          </w:tcPr>
          <w:p w14:paraId="1E553978" w14:textId="77777777" w:rsidR="00103B4C" w:rsidRPr="00E01090" w:rsidRDefault="00103B4C" w:rsidP="00E01090">
            <w:pPr>
              <w:jc w:val="both"/>
              <w:rPr>
                <w:color w:val="000000"/>
                <w:sz w:val="24"/>
                <w:szCs w:val="24"/>
              </w:rPr>
            </w:pPr>
            <w:r w:rsidRPr="00E01090">
              <w:rPr>
                <w:color w:val="000000"/>
                <w:sz w:val="24"/>
                <w:szCs w:val="24"/>
              </w:rPr>
              <w:t>Per Billing kVA</w:t>
            </w:r>
          </w:p>
        </w:tc>
        <w:tc>
          <w:tcPr>
            <w:tcW w:w="1950" w:type="dxa"/>
            <w:tcBorders>
              <w:top w:val="nil"/>
              <w:left w:val="nil"/>
              <w:bottom w:val="single" w:sz="8" w:space="0" w:color="auto"/>
              <w:right w:val="single" w:sz="8" w:space="0" w:color="auto"/>
            </w:tcBorders>
            <w:vAlign w:val="center"/>
          </w:tcPr>
          <w:p w14:paraId="277C416B" w14:textId="10998665" w:rsidR="00103B4C" w:rsidRPr="00E01090" w:rsidRDefault="00103B4C" w:rsidP="00103B4C">
            <w:pPr>
              <w:jc w:val="center"/>
              <w:rPr>
                <w:color w:val="000000"/>
                <w:sz w:val="24"/>
                <w:szCs w:val="24"/>
              </w:rPr>
            </w:pPr>
            <w:r>
              <w:rPr>
                <w:color w:val="000000"/>
                <w:sz w:val="24"/>
                <w:szCs w:val="24"/>
              </w:rPr>
              <w:t>36 Months</w:t>
            </w:r>
          </w:p>
        </w:tc>
      </w:tr>
      <w:tr w:rsidR="00103B4C" w:rsidRPr="00E01090" w14:paraId="5ADB9946" w14:textId="50EEBEBD" w:rsidTr="00103B4C">
        <w:trPr>
          <w:divId w:val="682364369"/>
          <w:trHeight w:val="242"/>
        </w:trPr>
        <w:tc>
          <w:tcPr>
            <w:tcW w:w="3219" w:type="dxa"/>
            <w:tcBorders>
              <w:top w:val="nil"/>
              <w:left w:val="single" w:sz="8" w:space="0" w:color="auto"/>
              <w:bottom w:val="single" w:sz="8" w:space="0" w:color="auto"/>
              <w:right w:val="single" w:sz="8" w:space="0" w:color="auto"/>
            </w:tcBorders>
            <w:shd w:val="clear" w:color="auto" w:fill="auto"/>
            <w:vAlign w:val="center"/>
            <w:hideMark/>
          </w:tcPr>
          <w:p w14:paraId="47250D17" w14:textId="77777777" w:rsidR="00103B4C" w:rsidRPr="00E01090" w:rsidRDefault="00103B4C" w:rsidP="00E01090">
            <w:pPr>
              <w:rPr>
                <w:color w:val="000000"/>
                <w:sz w:val="24"/>
                <w:szCs w:val="24"/>
              </w:rPr>
            </w:pPr>
            <w:r w:rsidRPr="00E01090">
              <w:rPr>
                <w:color w:val="000000"/>
                <w:sz w:val="24"/>
                <w:szCs w:val="24"/>
              </w:rPr>
              <w:t>Transmission Service</w:t>
            </w:r>
          </w:p>
        </w:tc>
        <w:tc>
          <w:tcPr>
            <w:tcW w:w="1854" w:type="dxa"/>
            <w:tcBorders>
              <w:top w:val="nil"/>
              <w:left w:val="nil"/>
              <w:bottom w:val="single" w:sz="8" w:space="0" w:color="auto"/>
              <w:right w:val="single" w:sz="8" w:space="0" w:color="auto"/>
            </w:tcBorders>
            <w:shd w:val="clear" w:color="auto" w:fill="auto"/>
            <w:vAlign w:val="center"/>
            <w:hideMark/>
          </w:tcPr>
          <w:p w14:paraId="7373FB9A" w14:textId="30D2669A" w:rsidR="00103B4C" w:rsidRPr="00F32483" w:rsidRDefault="00103B4C" w:rsidP="00E01090">
            <w:pPr>
              <w:jc w:val="center"/>
              <w:rPr>
                <w:sz w:val="24"/>
                <w:szCs w:val="24"/>
              </w:rPr>
            </w:pPr>
            <w:r w:rsidRPr="00F32483">
              <w:rPr>
                <w:sz w:val="24"/>
                <w:szCs w:val="24"/>
              </w:rPr>
              <w:t>($0.0</w:t>
            </w:r>
            <w:r>
              <w:rPr>
                <w:sz w:val="24"/>
                <w:szCs w:val="24"/>
              </w:rPr>
              <w:t>66511</w:t>
            </w:r>
            <w:r w:rsidRPr="00F32483">
              <w:rPr>
                <w:sz w:val="24"/>
                <w:szCs w:val="24"/>
              </w:rPr>
              <w:t>)</w:t>
            </w:r>
          </w:p>
        </w:tc>
        <w:tc>
          <w:tcPr>
            <w:tcW w:w="2317" w:type="dxa"/>
            <w:tcBorders>
              <w:top w:val="nil"/>
              <w:left w:val="nil"/>
              <w:bottom w:val="single" w:sz="8" w:space="0" w:color="auto"/>
              <w:right w:val="single" w:sz="8" w:space="0" w:color="auto"/>
            </w:tcBorders>
            <w:shd w:val="clear" w:color="auto" w:fill="auto"/>
            <w:vAlign w:val="center"/>
            <w:hideMark/>
          </w:tcPr>
          <w:p w14:paraId="43883164" w14:textId="77777777" w:rsidR="00103B4C" w:rsidRPr="00E01090" w:rsidRDefault="00103B4C" w:rsidP="00E01090">
            <w:pPr>
              <w:jc w:val="both"/>
              <w:rPr>
                <w:color w:val="000000"/>
                <w:sz w:val="24"/>
                <w:szCs w:val="24"/>
              </w:rPr>
            </w:pPr>
            <w:r w:rsidRPr="00E01090">
              <w:rPr>
                <w:color w:val="000000"/>
                <w:sz w:val="24"/>
                <w:szCs w:val="24"/>
              </w:rPr>
              <w:t>Per 4CP kVA</w:t>
            </w:r>
          </w:p>
        </w:tc>
        <w:tc>
          <w:tcPr>
            <w:tcW w:w="1950" w:type="dxa"/>
            <w:tcBorders>
              <w:top w:val="nil"/>
              <w:left w:val="nil"/>
              <w:bottom w:val="single" w:sz="8" w:space="0" w:color="auto"/>
              <w:right w:val="single" w:sz="8" w:space="0" w:color="auto"/>
            </w:tcBorders>
            <w:vAlign w:val="center"/>
          </w:tcPr>
          <w:p w14:paraId="72184694" w14:textId="42194AC7" w:rsidR="00103B4C" w:rsidRPr="00E01090" w:rsidRDefault="00103B4C" w:rsidP="00103B4C">
            <w:pPr>
              <w:jc w:val="center"/>
              <w:rPr>
                <w:color w:val="000000"/>
                <w:sz w:val="24"/>
                <w:szCs w:val="24"/>
              </w:rPr>
            </w:pPr>
            <w:r>
              <w:rPr>
                <w:color w:val="000000"/>
                <w:sz w:val="24"/>
                <w:szCs w:val="24"/>
              </w:rPr>
              <w:t>36 Months</w:t>
            </w:r>
          </w:p>
        </w:tc>
      </w:tr>
      <w:tr w:rsidR="00103B4C" w:rsidRPr="00E01090" w14:paraId="443BC519" w14:textId="0B83EE30" w:rsidTr="00103B4C">
        <w:trPr>
          <w:divId w:val="682364369"/>
          <w:trHeight w:val="242"/>
        </w:trPr>
        <w:tc>
          <w:tcPr>
            <w:tcW w:w="3219" w:type="dxa"/>
            <w:tcBorders>
              <w:top w:val="nil"/>
              <w:left w:val="single" w:sz="8" w:space="0" w:color="auto"/>
              <w:bottom w:val="single" w:sz="8" w:space="0" w:color="auto"/>
              <w:right w:val="single" w:sz="8" w:space="0" w:color="auto"/>
            </w:tcBorders>
            <w:shd w:val="clear" w:color="auto" w:fill="auto"/>
            <w:vAlign w:val="center"/>
            <w:hideMark/>
          </w:tcPr>
          <w:p w14:paraId="35940B5D" w14:textId="77777777" w:rsidR="00103B4C" w:rsidRPr="00E01090" w:rsidRDefault="00103B4C" w:rsidP="00E01090">
            <w:pPr>
              <w:rPr>
                <w:color w:val="000000"/>
                <w:sz w:val="24"/>
                <w:szCs w:val="24"/>
              </w:rPr>
            </w:pPr>
            <w:r w:rsidRPr="00E01090">
              <w:rPr>
                <w:color w:val="000000"/>
                <w:sz w:val="24"/>
                <w:szCs w:val="24"/>
              </w:rPr>
              <w:t>Street Lighting Service</w:t>
            </w:r>
          </w:p>
        </w:tc>
        <w:tc>
          <w:tcPr>
            <w:tcW w:w="1854" w:type="dxa"/>
            <w:tcBorders>
              <w:top w:val="nil"/>
              <w:left w:val="nil"/>
              <w:bottom w:val="single" w:sz="8" w:space="0" w:color="auto"/>
              <w:right w:val="single" w:sz="8" w:space="0" w:color="auto"/>
            </w:tcBorders>
            <w:shd w:val="clear" w:color="auto" w:fill="auto"/>
            <w:vAlign w:val="center"/>
            <w:hideMark/>
          </w:tcPr>
          <w:p w14:paraId="0B84CF12" w14:textId="19B10669" w:rsidR="00103B4C" w:rsidRPr="00F32483" w:rsidRDefault="00103B4C" w:rsidP="00E01090">
            <w:pPr>
              <w:jc w:val="center"/>
              <w:rPr>
                <w:sz w:val="24"/>
                <w:szCs w:val="24"/>
              </w:rPr>
            </w:pPr>
            <w:r w:rsidRPr="00F32483">
              <w:rPr>
                <w:sz w:val="24"/>
                <w:szCs w:val="24"/>
              </w:rPr>
              <w:t>($0.00</w:t>
            </w:r>
            <w:r>
              <w:rPr>
                <w:sz w:val="24"/>
                <w:szCs w:val="24"/>
              </w:rPr>
              <w:t>3967</w:t>
            </w:r>
            <w:r w:rsidRPr="00F32483">
              <w:rPr>
                <w:sz w:val="24"/>
                <w:szCs w:val="24"/>
              </w:rPr>
              <w:t>)</w:t>
            </w:r>
          </w:p>
        </w:tc>
        <w:tc>
          <w:tcPr>
            <w:tcW w:w="2317" w:type="dxa"/>
            <w:tcBorders>
              <w:top w:val="nil"/>
              <w:left w:val="nil"/>
              <w:bottom w:val="single" w:sz="8" w:space="0" w:color="auto"/>
              <w:right w:val="single" w:sz="8" w:space="0" w:color="auto"/>
            </w:tcBorders>
            <w:shd w:val="clear" w:color="auto" w:fill="auto"/>
            <w:vAlign w:val="center"/>
            <w:hideMark/>
          </w:tcPr>
          <w:p w14:paraId="0108A8AE" w14:textId="77777777" w:rsidR="00103B4C" w:rsidRPr="00E01090" w:rsidRDefault="00103B4C" w:rsidP="00E01090">
            <w:pPr>
              <w:jc w:val="both"/>
              <w:rPr>
                <w:color w:val="000000"/>
                <w:sz w:val="24"/>
                <w:szCs w:val="24"/>
              </w:rPr>
            </w:pPr>
            <w:r w:rsidRPr="00E01090">
              <w:rPr>
                <w:color w:val="000000"/>
                <w:sz w:val="24"/>
                <w:szCs w:val="24"/>
              </w:rPr>
              <w:t>Per kWh</w:t>
            </w:r>
          </w:p>
        </w:tc>
        <w:tc>
          <w:tcPr>
            <w:tcW w:w="1950" w:type="dxa"/>
            <w:tcBorders>
              <w:top w:val="nil"/>
              <w:left w:val="nil"/>
              <w:bottom w:val="single" w:sz="8" w:space="0" w:color="auto"/>
              <w:right w:val="single" w:sz="8" w:space="0" w:color="auto"/>
            </w:tcBorders>
            <w:vAlign w:val="center"/>
          </w:tcPr>
          <w:p w14:paraId="5F5553DE" w14:textId="35830690" w:rsidR="00103B4C" w:rsidRPr="00E01090" w:rsidRDefault="00103B4C" w:rsidP="00103B4C">
            <w:pPr>
              <w:jc w:val="center"/>
              <w:rPr>
                <w:color w:val="000000"/>
                <w:sz w:val="24"/>
                <w:szCs w:val="24"/>
              </w:rPr>
            </w:pPr>
            <w:r>
              <w:rPr>
                <w:color w:val="000000"/>
                <w:sz w:val="24"/>
                <w:szCs w:val="24"/>
              </w:rPr>
              <w:t>30 Months</w:t>
            </w:r>
          </w:p>
        </w:tc>
      </w:tr>
      <w:tr w:rsidR="00103B4C" w:rsidRPr="00E01090" w14:paraId="2AFA766D" w14:textId="12B75F1D" w:rsidTr="00103B4C">
        <w:trPr>
          <w:divId w:val="682364369"/>
          <w:trHeight w:val="242"/>
        </w:trPr>
        <w:tc>
          <w:tcPr>
            <w:tcW w:w="3219" w:type="dxa"/>
            <w:tcBorders>
              <w:top w:val="nil"/>
              <w:left w:val="single" w:sz="8" w:space="0" w:color="auto"/>
              <w:bottom w:val="single" w:sz="8" w:space="0" w:color="auto"/>
              <w:right w:val="single" w:sz="8" w:space="0" w:color="auto"/>
            </w:tcBorders>
            <w:shd w:val="clear" w:color="auto" w:fill="auto"/>
            <w:vAlign w:val="center"/>
            <w:hideMark/>
          </w:tcPr>
          <w:p w14:paraId="4405182A" w14:textId="77777777" w:rsidR="00103B4C" w:rsidRPr="00E01090" w:rsidRDefault="00103B4C" w:rsidP="00E01090">
            <w:pPr>
              <w:rPr>
                <w:color w:val="000000"/>
                <w:sz w:val="24"/>
                <w:szCs w:val="24"/>
              </w:rPr>
            </w:pPr>
            <w:r w:rsidRPr="00E01090">
              <w:rPr>
                <w:color w:val="000000"/>
                <w:sz w:val="24"/>
                <w:szCs w:val="24"/>
              </w:rPr>
              <w:t>Miscellaneous Lighting Service</w:t>
            </w:r>
          </w:p>
        </w:tc>
        <w:tc>
          <w:tcPr>
            <w:tcW w:w="1854" w:type="dxa"/>
            <w:tcBorders>
              <w:top w:val="nil"/>
              <w:left w:val="nil"/>
              <w:bottom w:val="single" w:sz="8" w:space="0" w:color="auto"/>
              <w:right w:val="single" w:sz="8" w:space="0" w:color="auto"/>
            </w:tcBorders>
            <w:shd w:val="clear" w:color="auto" w:fill="auto"/>
            <w:vAlign w:val="center"/>
            <w:hideMark/>
          </w:tcPr>
          <w:p w14:paraId="127CDE86" w14:textId="40ACE140" w:rsidR="00103B4C" w:rsidRPr="00F32483" w:rsidRDefault="00103B4C" w:rsidP="00E01090">
            <w:pPr>
              <w:jc w:val="center"/>
              <w:rPr>
                <w:sz w:val="24"/>
                <w:szCs w:val="24"/>
              </w:rPr>
            </w:pPr>
            <w:r w:rsidRPr="00F32483">
              <w:rPr>
                <w:sz w:val="24"/>
                <w:szCs w:val="24"/>
              </w:rPr>
              <w:t>($0.00</w:t>
            </w:r>
            <w:r>
              <w:rPr>
                <w:sz w:val="24"/>
                <w:szCs w:val="24"/>
              </w:rPr>
              <w:t>0919</w:t>
            </w:r>
            <w:r w:rsidRPr="00F32483">
              <w:rPr>
                <w:sz w:val="24"/>
                <w:szCs w:val="24"/>
              </w:rPr>
              <w:t>)</w:t>
            </w:r>
          </w:p>
        </w:tc>
        <w:tc>
          <w:tcPr>
            <w:tcW w:w="2317" w:type="dxa"/>
            <w:tcBorders>
              <w:top w:val="nil"/>
              <w:left w:val="nil"/>
              <w:bottom w:val="single" w:sz="8" w:space="0" w:color="auto"/>
              <w:right w:val="single" w:sz="8" w:space="0" w:color="auto"/>
            </w:tcBorders>
            <w:shd w:val="clear" w:color="auto" w:fill="auto"/>
            <w:vAlign w:val="center"/>
            <w:hideMark/>
          </w:tcPr>
          <w:p w14:paraId="5B71774C" w14:textId="77777777" w:rsidR="00103B4C" w:rsidRPr="00E01090" w:rsidRDefault="00103B4C" w:rsidP="00E01090">
            <w:pPr>
              <w:jc w:val="both"/>
              <w:rPr>
                <w:color w:val="000000"/>
                <w:sz w:val="24"/>
                <w:szCs w:val="24"/>
              </w:rPr>
            </w:pPr>
            <w:r w:rsidRPr="00E01090">
              <w:rPr>
                <w:color w:val="000000"/>
                <w:sz w:val="24"/>
                <w:szCs w:val="24"/>
              </w:rPr>
              <w:t>Per kWh</w:t>
            </w:r>
          </w:p>
        </w:tc>
        <w:tc>
          <w:tcPr>
            <w:tcW w:w="1950" w:type="dxa"/>
            <w:tcBorders>
              <w:top w:val="nil"/>
              <w:left w:val="nil"/>
              <w:bottom w:val="single" w:sz="8" w:space="0" w:color="auto"/>
              <w:right w:val="single" w:sz="8" w:space="0" w:color="auto"/>
            </w:tcBorders>
            <w:vAlign w:val="center"/>
          </w:tcPr>
          <w:p w14:paraId="1FC8990E" w14:textId="03C9FB38" w:rsidR="00103B4C" w:rsidRPr="00E01090" w:rsidRDefault="00103B4C" w:rsidP="00103B4C">
            <w:pPr>
              <w:jc w:val="center"/>
              <w:rPr>
                <w:color w:val="000000"/>
                <w:sz w:val="24"/>
                <w:szCs w:val="24"/>
              </w:rPr>
            </w:pPr>
            <w:r>
              <w:rPr>
                <w:color w:val="000000"/>
                <w:sz w:val="24"/>
                <w:szCs w:val="24"/>
              </w:rPr>
              <w:t>30 Months</w:t>
            </w:r>
          </w:p>
        </w:tc>
      </w:tr>
    </w:tbl>
    <w:p w14:paraId="3D10963B" w14:textId="02391F19" w:rsidR="0025693C" w:rsidRPr="00630B26" w:rsidRDefault="0025693C" w:rsidP="002F6045">
      <w:pPr>
        <w:pStyle w:val="BodyText"/>
        <w:jc w:val="both"/>
      </w:pPr>
    </w:p>
    <w:p w14:paraId="431B4705" w14:textId="77777777" w:rsidR="003A784B" w:rsidRDefault="003A784B" w:rsidP="002F6045">
      <w:pPr>
        <w:pStyle w:val="Heading1"/>
        <w:ind w:hanging="720"/>
        <w:rPr>
          <w:b/>
          <w:color w:val="auto"/>
          <w:u w:val="none"/>
        </w:rPr>
      </w:pPr>
      <w:r>
        <w:rPr>
          <w:b/>
          <w:color w:val="auto"/>
          <w:u w:val="none"/>
        </w:rPr>
        <w:t>TERM</w:t>
      </w:r>
    </w:p>
    <w:p w14:paraId="088064BC" w14:textId="280F56DD" w:rsidR="003A784B" w:rsidRDefault="003A784B" w:rsidP="002F6045">
      <w:pPr>
        <w:pStyle w:val="BodyText"/>
        <w:jc w:val="both"/>
      </w:pPr>
      <w:r>
        <w:t xml:space="preserve">Rider UEDIT </w:t>
      </w:r>
      <w:r w:rsidRPr="00E01090">
        <w:t xml:space="preserve">will remain in effect for </w:t>
      </w:r>
      <w:r w:rsidR="00103B4C">
        <w:t>30 or 36 months</w:t>
      </w:r>
      <w:r>
        <w:t xml:space="preserve"> from the original effective date or until the Commission approved amount is refunded.</w:t>
      </w:r>
    </w:p>
    <w:p w14:paraId="40A53293" w14:textId="77777777" w:rsidR="003A784B" w:rsidRDefault="003A784B" w:rsidP="002F6045"/>
    <w:p w14:paraId="1C9206AC" w14:textId="77777777" w:rsidR="003A784B" w:rsidRPr="00630B26" w:rsidRDefault="003A784B" w:rsidP="002F6045">
      <w:pPr>
        <w:pStyle w:val="Heading1"/>
        <w:ind w:hanging="720"/>
        <w:rPr>
          <w:b/>
          <w:color w:val="auto"/>
          <w:u w:val="none"/>
        </w:rPr>
      </w:pPr>
      <w:r w:rsidRPr="00630B26">
        <w:rPr>
          <w:b/>
          <w:color w:val="auto"/>
          <w:u w:val="none"/>
        </w:rPr>
        <w:t>NOTICE</w:t>
      </w:r>
    </w:p>
    <w:p w14:paraId="2916C316" w14:textId="77777777" w:rsidR="003A784B" w:rsidRPr="00630B26" w:rsidRDefault="003A784B" w:rsidP="002F6045">
      <w:pPr>
        <w:pStyle w:val="BodyText"/>
      </w:pPr>
      <w:r w:rsidRPr="00630B26">
        <w:t>This Rate Schedule is subject to the Company’s Tariff and Applicable Legal Authorities.</w:t>
      </w:r>
    </w:p>
    <w:p w14:paraId="6946EB39" w14:textId="77777777" w:rsidR="003A784B" w:rsidRPr="00EE0F89" w:rsidRDefault="003A784B">
      <w:pPr>
        <w:keepNext/>
        <w:tabs>
          <w:tab w:val="left" w:pos="0"/>
          <w:tab w:val="left" w:pos="450"/>
          <w:tab w:val="left" w:pos="720"/>
          <w:tab w:val="left" w:pos="1170"/>
          <w:tab w:val="left" w:pos="1440"/>
          <w:tab w:val="left" w:pos="2070"/>
        </w:tabs>
        <w:ind w:left="720" w:hanging="720"/>
        <w:outlineLvl w:val="2"/>
        <w:rPr>
          <w:sz w:val="24"/>
          <w:szCs w:val="24"/>
        </w:rPr>
      </w:pPr>
    </w:p>
    <w:p w14:paraId="60BAC771" w14:textId="6A5BA7D5" w:rsidR="003A784B" w:rsidRDefault="003A784B" w:rsidP="006C7EBE">
      <w:pPr>
        <w:rPr>
          <w:b/>
          <w:bCs/>
          <w:sz w:val="24"/>
          <w:szCs w:val="24"/>
        </w:rPr>
      </w:pPr>
    </w:p>
    <w:p w14:paraId="59427FE1" w14:textId="6730C1FD" w:rsidR="00EC1892" w:rsidRDefault="00EC1892" w:rsidP="006C7EBE">
      <w:pPr>
        <w:rPr>
          <w:b/>
          <w:bCs/>
          <w:sz w:val="24"/>
          <w:szCs w:val="24"/>
        </w:rPr>
      </w:pPr>
    </w:p>
    <w:p w14:paraId="61F4E3E5" w14:textId="73DEE131" w:rsidR="00A22899" w:rsidRPr="004B1E77" w:rsidRDefault="004B1E77" w:rsidP="008A27C8">
      <w:pPr>
        <w:tabs>
          <w:tab w:val="left" w:pos="1395"/>
        </w:tabs>
        <w:rPr>
          <w:b/>
          <w:sz w:val="24"/>
          <w:szCs w:val="24"/>
        </w:rPr>
      </w:pPr>
      <w:r w:rsidRPr="004B1E77">
        <w:rPr>
          <w:b/>
          <w:sz w:val="24"/>
          <w:szCs w:val="24"/>
        </w:rPr>
        <w:t xml:space="preserve">6.1.2 </w:t>
      </w:r>
      <w:r>
        <w:rPr>
          <w:b/>
          <w:sz w:val="24"/>
          <w:szCs w:val="24"/>
        </w:rPr>
        <w:tab/>
      </w:r>
      <w:r w:rsidR="00A22899" w:rsidRPr="004B1E77">
        <w:rPr>
          <w:b/>
          <w:sz w:val="24"/>
          <w:szCs w:val="24"/>
        </w:rPr>
        <w:t>DISCRETIONARY SERVICE CHARGES</w:t>
      </w:r>
    </w:p>
    <w:p w14:paraId="6B2B9E97" w14:textId="77777777" w:rsidR="009568A5" w:rsidRPr="008A27C8" w:rsidRDefault="009568A5" w:rsidP="008A27C8">
      <w:pPr>
        <w:tabs>
          <w:tab w:val="left" w:pos="1395"/>
        </w:tabs>
        <w:rPr>
          <w:b/>
          <w:sz w:val="24"/>
          <w:szCs w:val="24"/>
        </w:rPr>
      </w:pPr>
    </w:p>
    <w:p w14:paraId="0AD7B19E" w14:textId="318A7991" w:rsidR="00A22899" w:rsidRDefault="00A22899" w:rsidP="00A22899">
      <w:pPr>
        <w:keepNext/>
        <w:spacing w:after="120" w:line="360" w:lineRule="auto"/>
        <w:jc w:val="both"/>
        <w:outlineLvl w:val="2"/>
        <w:rPr>
          <w:b/>
        </w:rPr>
      </w:pPr>
      <w:r>
        <w:rPr>
          <w:b/>
        </w:rPr>
        <w:t>6.1.2.1</w:t>
      </w:r>
      <w:r>
        <w:rPr>
          <w:b/>
        </w:rPr>
        <w:tab/>
        <w:t xml:space="preserve">   UNIFORM DISCRETIONARY SERVICE CHARGES</w:t>
      </w:r>
    </w:p>
    <w:p w14:paraId="0FC5C3AE" w14:textId="75F90BAE" w:rsidR="00A22899" w:rsidRPr="00CA7323" w:rsidRDefault="00A22899" w:rsidP="00A22899">
      <w:pPr>
        <w:keepNext/>
        <w:tabs>
          <w:tab w:val="left" w:pos="900"/>
        </w:tabs>
        <w:spacing w:after="120" w:line="360" w:lineRule="auto"/>
        <w:ind w:left="720" w:hanging="720"/>
        <w:jc w:val="both"/>
        <w:outlineLvl w:val="2"/>
        <w:rPr>
          <w:b/>
        </w:rPr>
      </w:pPr>
      <w:r>
        <w:rPr>
          <w:b/>
        </w:rPr>
        <w:t>6.1.2.1.1</w:t>
      </w:r>
      <w:r>
        <w:rPr>
          <w:b/>
        </w:rPr>
        <w:tab/>
        <w:t xml:space="preserve">   UNIFORM DISCRETIONARY SERVICE CHARGES (PREMISES WITH A STANDARD </w:t>
      </w:r>
      <w:r>
        <w:rPr>
          <w:b/>
        </w:rPr>
        <w:tab/>
        <w:t>METER)</w:t>
      </w:r>
      <w:r w:rsidR="00142C14" w:rsidRPr="00142C14">
        <w:rPr>
          <w:noProof/>
        </w:rPr>
        <w:t xml:space="preserve"> </w:t>
      </w:r>
    </w:p>
    <w:p w14:paraId="30F0B66A" w14:textId="77777777" w:rsidR="00A22899" w:rsidRDefault="00A22899" w:rsidP="00A22899">
      <w:pPr>
        <w:spacing w:line="360" w:lineRule="auto"/>
        <w:jc w:val="both"/>
      </w:pPr>
      <w:bookmarkStart w:id="1633" w:name="_Toc130816049"/>
      <w:bookmarkStart w:id="1634" w:name="_Toc308528107"/>
      <w:r w:rsidRPr="00C801F3">
        <w:t xml:space="preserve">This </w:t>
      </w:r>
      <w:r>
        <w:t>s</w:t>
      </w:r>
      <w:r w:rsidRPr="00C801F3">
        <w:t>ection of th</w:t>
      </w:r>
      <w:r>
        <w:t>is</w:t>
      </w:r>
      <w:r w:rsidRPr="00C801F3">
        <w:t xml:space="preserve"> Tariff lists the Discretionary Service Charges for Premises with a Standard Meter.  A Standard Meter permits Company to perform many Discretionary Services without dispatching personnel to Retail Customer’s Premises.</w:t>
      </w:r>
    </w:p>
    <w:p w14:paraId="1D92CFEF" w14:textId="77777777" w:rsidR="00A22899" w:rsidRPr="00C801F3" w:rsidRDefault="00A22899" w:rsidP="00A22899">
      <w:pPr>
        <w:spacing w:line="360" w:lineRule="auto"/>
        <w:jc w:val="both"/>
      </w:pPr>
    </w:p>
    <w:p w14:paraId="243FCBFB" w14:textId="77777777" w:rsidR="00A22899" w:rsidRDefault="00A22899" w:rsidP="00A22899">
      <w:pPr>
        <w:spacing w:line="360" w:lineRule="auto"/>
        <w:jc w:val="both"/>
      </w:pPr>
      <w:r w:rsidRPr="00C801F3">
        <w:t>Competitive Retailer shall submit an order on behalf of Retail Customer to perform the Discretionary Service at Premises with a Standard Meter, unless th</w:t>
      </w:r>
      <w:r>
        <w:t>is</w:t>
      </w:r>
      <w:r w:rsidRPr="00C801F3">
        <w:t xml:space="preserve"> Tariff permits Retail Customer to directly request Company to perform the Discretionary Service or allows Company to initiate performance of the Discretionary Service.  Competitive Retailer shall include the appropriate TX SET transaction in an order submitted to Company requesting performance of the Discretionary Service.</w:t>
      </w:r>
    </w:p>
    <w:p w14:paraId="3E8132F3" w14:textId="77777777" w:rsidR="00A22899" w:rsidRPr="00C801F3" w:rsidRDefault="00A22899" w:rsidP="00A22899">
      <w:pPr>
        <w:spacing w:line="360" w:lineRule="auto"/>
        <w:jc w:val="both"/>
      </w:pPr>
    </w:p>
    <w:p w14:paraId="7D8C7B27" w14:textId="77777777" w:rsidR="00A22899" w:rsidRDefault="00A22899" w:rsidP="00A22899">
      <w:pPr>
        <w:spacing w:line="360" w:lineRule="auto"/>
        <w:jc w:val="both"/>
      </w:pPr>
      <w:r w:rsidRPr="00C801F3">
        <w:t xml:space="preserve">Company shall complete performance of the Discretionary Service according to the applicable timeline in this Section.  If Company </w:t>
      </w:r>
      <w:r>
        <w:t>is unable</w:t>
      </w:r>
      <w:r w:rsidRPr="00C801F3">
        <w:t xml:space="preserve"> </w:t>
      </w:r>
      <w:r>
        <w:t xml:space="preserve">to </w:t>
      </w:r>
      <w:r w:rsidRPr="00C801F3">
        <w:t>complete performance of the Discretionary Service in complianc</w:t>
      </w:r>
      <w:r>
        <w:t xml:space="preserve">e with the applicable timeline for any reason, including, but not limited to, an inability to successfully communicate with the Meter, </w:t>
      </w:r>
      <w:r w:rsidRPr="00C801F3">
        <w:t>it shall complete p</w:t>
      </w:r>
      <w:r>
        <w:t xml:space="preserve">erformance of the service in a timely </w:t>
      </w:r>
      <w:r w:rsidRPr="00C801F3">
        <w:t>manner.</w:t>
      </w:r>
      <w:r>
        <w:t xml:space="preserve">  The term “timely” requires Company to complete performance of the service on the same day specified in the applicable timeline if weather, time of day, location of Premises, and other relevant factors permit.  Otherwise, Company shall prioritize the completion of the service on the next AMS Operational Day.  </w:t>
      </w:r>
    </w:p>
    <w:p w14:paraId="115D7012" w14:textId="77777777" w:rsidR="00A22899" w:rsidRPr="00C801F3" w:rsidRDefault="00A22899" w:rsidP="00A22899">
      <w:pPr>
        <w:spacing w:line="360" w:lineRule="auto"/>
        <w:jc w:val="both"/>
      </w:pPr>
    </w:p>
    <w:p w14:paraId="48A12167" w14:textId="18083FE1" w:rsidR="00A22899" w:rsidRDefault="00A22899" w:rsidP="00A22899">
      <w:pPr>
        <w:spacing w:line="360" w:lineRule="auto"/>
        <w:jc w:val="both"/>
      </w:pPr>
      <w:r w:rsidRPr="00C801F3">
        <w:t>Company shall bill the appropriate Discretionary Service Charge to Competitive Retailer upon completion of the service, unless Company initiates performance of the Discretionary Service and bills the Retail Customer directly.  Company shall not apply any additional charges for its performance of the Discretionary Service, such as processing fees and copying fees.  Charges designated “As Calculated” in this Section apply to Discretionary Services for which the costs of performing such services vary, depending upon the circumstances of the service order and the requirements necessary to complete service performance.  Company shall use the appropriate TX SET transaction for the Discretionary Service in an invoice submitted to Competitive Retailer.</w:t>
      </w:r>
    </w:p>
    <w:p w14:paraId="0F875855" w14:textId="56547431" w:rsidR="00E85FAE" w:rsidRDefault="00E85FAE" w:rsidP="00A22899">
      <w:pPr>
        <w:spacing w:line="360" w:lineRule="auto"/>
        <w:jc w:val="both"/>
      </w:pPr>
    </w:p>
    <w:p w14:paraId="00FA684D" w14:textId="77777777" w:rsidR="00E85FAE" w:rsidRDefault="00E85FAE" w:rsidP="00A22899">
      <w:pPr>
        <w:spacing w:line="360" w:lineRule="auto"/>
        <w:jc w:val="both"/>
      </w:pPr>
    </w:p>
    <w:p w14:paraId="688B5577" w14:textId="77777777" w:rsidR="00A22899" w:rsidRDefault="00A22899" w:rsidP="00A22899">
      <w:pPr>
        <w:spacing w:line="360" w:lineRule="auto"/>
        <w:jc w:val="both"/>
      </w:pPr>
    </w:p>
    <w:bookmarkEnd w:id="1633"/>
    <w:bookmarkEnd w:id="1634"/>
    <w:p w14:paraId="20796E36" w14:textId="77777777" w:rsidR="00A22899" w:rsidRPr="00CA7323" w:rsidRDefault="00A22899" w:rsidP="00A22899">
      <w:pPr>
        <w:ind w:left="360" w:right="602"/>
        <w:jc w:val="both"/>
        <w:rPr>
          <w:rFonts w:cs="Arial"/>
          <w:b/>
        </w:rPr>
      </w:pPr>
    </w:p>
    <w:tbl>
      <w:tblPr>
        <w:tblW w:w="1052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7020"/>
        <w:gridCol w:w="1789"/>
        <w:gridCol w:w="7"/>
      </w:tblGrid>
      <w:tr w:rsidR="00A22899" w:rsidRPr="00CA7323" w14:paraId="53962314" w14:textId="77777777" w:rsidTr="001A6548">
        <w:trPr>
          <w:tblHeader/>
        </w:trPr>
        <w:tc>
          <w:tcPr>
            <w:tcW w:w="1710" w:type="dxa"/>
            <w:tcBorders>
              <w:bottom w:val="single" w:sz="4" w:space="0" w:color="auto"/>
            </w:tcBorders>
          </w:tcPr>
          <w:p w14:paraId="6D85DCE4" w14:textId="77777777" w:rsidR="00A22899" w:rsidRPr="00CA7323" w:rsidRDefault="00A22899" w:rsidP="00A22899">
            <w:pPr>
              <w:jc w:val="center"/>
              <w:rPr>
                <w:rFonts w:ascii="Arial" w:hAnsi="Arial" w:cs="Arial"/>
                <w:b/>
              </w:rPr>
            </w:pPr>
            <w:r w:rsidRPr="00CA7323">
              <w:rPr>
                <w:rFonts w:ascii="Arial" w:hAnsi="Arial" w:cs="Arial"/>
                <w:b/>
              </w:rPr>
              <w:t>Charge No.</w:t>
            </w:r>
          </w:p>
        </w:tc>
        <w:tc>
          <w:tcPr>
            <w:tcW w:w="7020" w:type="dxa"/>
            <w:tcBorders>
              <w:bottom w:val="single" w:sz="4" w:space="0" w:color="auto"/>
            </w:tcBorders>
          </w:tcPr>
          <w:p w14:paraId="4377F769" w14:textId="77777777" w:rsidR="00A22899" w:rsidRPr="00CA7323" w:rsidRDefault="00A22899" w:rsidP="00A22899">
            <w:pPr>
              <w:jc w:val="both"/>
              <w:rPr>
                <w:rFonts w:ascii="Arial" w:hAnsi="Arial" w:cs="Arial"/>
                <w:b/>
              </w:rPr>
            </w:pPr>
            <w:r w:rsidRPr="00CA7323">
              <w:rPr>
                <w:rFonts w:ascii="Arial" w:hAnsi="Arial" w:cs="Arial"/>
                <w:b/>
              </w:rPr>
              <w:t>Name and Description</w:t>
            </w:r>
          </w:p>
          <w:p w14:paraId="6C5B563A" w14:textId="77777777" w:rsidR="00A22899" w:rsidRPr="00CA7323" w:rsidRDefault="00A22899" w:rsidP="00A22899">
            <w:pPr>
              <w:jc w:val="both"/>
              <w:rPr>
                <w:rFonts w:ascii="Arial" w:hAnsi="Arial" w:cs="Arial"/>
                <w:b/>
              </w:rPr>
            </w:pPr>
          </w:p>
        </w:tc>
        <w:tc>
          <w:tcPr>
            <w:tcW w:w="1796" w:type="dxa"/>
            <w:gridSpan w:val="2"/>
            <w:tcBorders>
              <w:bottom w:val="single" w:sz="4" w:space="0" w:color="auto"/>
            </w:tcBorders>
          </w:tcPr>
          <w:p w14:paraId="0707DC2B" w14:textId="77777777" w:rsidR="00A22899" w:rsidRPr="00CA7323" w:rsidRDefault="00A22899" w:rsidP="00A22899">
            <w:pPr>
              <w:jc w:val="center"/>
              <w:rPr>
                <w:rFonts w:ascii="Arial" w:hAnsi="Arial" w:cs="Arial"/>
                <w:b/>
              </w:rPr>
            </w:pPr>
            <w:r w:rsidRPr="00CA7323">
              <w:rPr>
                <w:rFonts w:ascii="Arial" w:hAnsi="Arial" w:cs="Arial"/>
                <w:b/>
              </w:rPr>
              <w:t>Amount</w:t>
            </w:r>
          </w:p>
        </w:tc>
      </w:tr>
      <w:tr w:rsidR="00A22899" w:rsidRPr="00CA7323" w14:paraId="61F1B443" w14:textId="77777777" w:rsidTr="00A22899">
        <w:tc>
          <w:tcPr>
            <w:tcW w:w="10526" w:type="dxa"/>
            <w:gridSpan w:val="4"/>
            <w:shd w:val="clear" w:color="auto" w:fill="F2F2F2" w:themeFill="background1" w:themeFillShade="F2"/>
          </w:tcPr>
          <w:p w14:paraId="41CC9EB7" w14:textId="77777777" w:rsidR="00A22899" w:rsidRPr="00CA7323" w:rsidRDefault="00A22899" w:rsidP="00A22899">
            <w:pPr>
              <w:spacing w:before="60" w:after="60"/>
              <w:jc w:val="both"/>
              <w:rPr>
                <w:rFonts w:ascii="Arial" w:hAnsi="Arial" w:cs="Arial"/>
                <w:b/>
              </w:rPr>
            </w:pPr>
            <w:r w:rsidRPr="00CA7323">
              <w:rPr>
                <w:rFonts w:ascii="Arial" w:hAnsi="Arial" w:cs="Arial"/>
                <w:b/>
              </w:rPr>
              <w:t>Connection Charges</w:t>
            </w:r>
          </w:p>
        </w:tc>
      </w:tr>
      <w:tr w:rsidR="00A22899" w:rsidRPr="00CA7323" w14:paraId="4AB45F8E" w14:textId="77777777" w:rsidTr="00A22899">
        <w:tc>
          <w:tcPr>
            <w:tcW w:w="1710" w:type="dxa"/>
          </w:tcPr>
          <w:p w14:paraId="109D49C1" w14:textId="77777777" w:rsidR="00A22899" w:rsidRPr="00F755E3" w:rsidRDefault="00A22899" w:rsidP="00A22899">
            <w:pPr>
              <w:spacing w:line="300" w:lineRule="auto"/>
              <w:jc w:val="both"/>
            </w:pPr>
          </w:p>
          <w:p w14:paraId="7D233BAA" w14:textId="77777777" w:rsidR="00A22899" w:rsidRPr="00F755E3" w:rsidRDefault="00A22899" w:rsidP="00A22899">
            <w:pPr>
              <w:spacing w:line="300" w:lineRule="auto"/>
              <w:jc w:val="center"/>
            </w:pPr>
            <w:r w:rsidRPr="00F755E3">
              <w:t>(1)</w:t>
            </w:r>
          </w:p>
        </w:tc>
        <w:tc>
          <w:tcPr>
            <w:tcW w:w="7020" w:type="dxa"/>
          </w:tcPr>
          <w:p w14:paraId="4BB4DEB2" w14:textId="77777777" w:rsidR="00A22899" w:rsidRPr="00F755E3" w:rsidRDefault="00A22899" w:rsidP="00A22899">
            <w:pPr>
              <w:spacing w:line="300" w:lineRule="auto"/>
              <w:jc w:val="both"/>
              <w:rPr>
                <w:b/>
              </w:rPr>
            </w:pPr>
          </w:p>
          <w:p w14:paraId="74D028E7" w14:textId="77777777" w:rsidR="00A22899" w:rsidRPr="00F755E3" w:rsidRDefault="00A22899" w:rsidP="00A22899">
            <w:pPr>
              <w:spacing w:line="300" w:lineRule="auto"/>
              <w:jc w:val="both"/>
              <w:rPr>
                <w:b/>
              </w:rPr>
            </w:pPr>
            <w:r w:rsidRPr="00F755E3">
              <w:rPr>
                <w:b/>
              </w:rPr>
              <w:t>Move-In (Existing Standard Meter)</w:t>
            </w:r>
          </w:p>
          <w:p w14:paraId="70BE28BD" w14:textId="77777777" w:rsidR="00A22899" w:rsidRPr="00F755E3" w:rsidRDefault="00A22899" w:rsidP="00A22899">
            <w:pPr>
              <w:spacing w:line="300" w:lineRule="auto"/>
              <w:jc w:val="both"/>
              <w:rPr>
                <w:b/>
              </w:rPr>
            </w:pPr>
          </w:p>
          <w:p w14:paraId="4A2DE08F" w14:textId="77777777" w:rsidR="00A22899" w:rsidRPr="00F755E3" w:rsidRDefault="00A22899" w:rsidP="00A22899">
            <w:pPr>
              <w:spacing w:line="300" w:lineRule="auto"/>
              <w:jc w:val="both"/>
            </w:pPr>
            <w:r w:rsidRPr="00F755E3">
              <w:t xml:space="preserve">This service initiates Delivery to Retail Customer’s Point of Delivery.  It is available only at Premises with an existing Standard Meter.  It is not available if inspections, permits, or construction is required and not completed.  </w:t>
            </w:r>
          </w:p>
          <w:p w14:paraId="5D0C9834" w14:textId="77777777" w:rsidR="00A22899" w:rsidRPr="00F755E3" w:rsidRDefault="00A22899" w:rsidP="00A22899">
            <w:pPr>
              <w:spacing w:line="300" w:lineRule="auto"/>
              <w:jc w:val="both"/>
            </w:pPr>
          </w:p>
          <w:p w14:paraId="4737DCF4" w14:textId="77777777" w:rsidR="00A22899" w:rsidRPr="00F755E3" w:rsidRDefault="00A22899" w:rsidP="00A22899">
            <w:pPr>
              <w:spacing w:line="300" w:lineRule="auto"/>
              <w:jc w:val="both"/>
            </w:pPr>
            <w:r w:rsidRPr="00F755E3">
              <w:t>Company shall complete performance of the service on the requested date, provided: (1) Company receives the order by 7:00 PM CPT on the requested date, and (2) the requested date is an AMS Operational Day.</w:t>
            </w:r>
          </w:p>
          <w:p w14:paraId="45246338" w14:textId="77777777" w:rsidR="00A22899" w:rsidRPr="00F755E3" w:rsidRDefault="00A22899" w:rsidP="00A22899">
            <w:pPr>
              <w:spacing w:line="300" w:lineRule="auto"/>
              <w:jc w:val="both"/>
            </w:pPr>
          </w:p>
          <w:p w14:paraId="1FFF285F" w14:textId="77777777" w:rsidR="00A22899" w:rsidRPr="00F755E3" w:rsidRDefault="00A22899" w:rsidP="00A22899">
            <w:pPr>
              <w:spacing w:line="300" w:lineRule="auto"/>
              <w:jc w:val="both"/>
            </w:pPr>
            <w:r w:rsidRPr="00F755E3">
              <w:t>Company may treat an order received after 7:00 PM CPT on an AMS Operational Day, or on a day that is not an AMS Operational Day, as received by 7:00 PM CPT on the next AMS Operational Day.</w:t>
            </w:r>
          </w:p>
          <w:p w14:paraId="1ABC93DD" w14:textId="77777777" w:rsidR="00A22899" w:rsidRPr="00F755E3" w:rsidRDefault="00A22899" w:rsidP="00A22899">
            <w:pPr>
              <w:spacing w:line="300" w:lineRule="auto"/>
              <w:jc w:val="both"/>
            </w:pPr>
          </w:p>
          <w:p w14:paraId="4F814679" w14:textId="77777777" w:rsidR="00A22899" w:rsidRPr="00F755E3" w:rsidRDefault="00A22899" w:rsidP="00A22899">
            <w:pPr>
              <w:spacing w:line="300" w:lineRule="auto"/>
              <w:jc w:val="both"/>
            </w:pPr>
            <w:r w:rsidRPr="00F755E3">
              <w:t>If the requested date is not an AMS Operational Day, Company shall complete performance of the service by the first AMS Operational Day following the requested date.</w:t>
            </w:r>
          </w:p>
          <w:p w14:paraId="2D796AD9" w14:textId="77777777" w:rsidR="00A22899" w:rsidRPr="00F755E3" w:rsidRDefault="00A22899" w:rsidP="00A22899">
            <w:pPr>
              <w:spacing w:after="200" w:line="300" w:lineRule="auto"/>
              <w:ind w:left="810"/>
              <w:jc w:val="both"/>
            </w:pPr>
          </w:p>
        </w:tc>
        <w:tc>
          <w:tcPr>
            <w:tcW w:w="1796" w:type="dxa"/>
            <w:gridSpan w:val="2"/>
          </w:tcPr>
          <w:p w14:paraId="2604C6F9" w14:textId="77777777" w:rsidR="00A22899" w:rsidRPr="00F755E3" w:rsidRDefault="00A22899" w:rsidP="00A22899">
            <w:pPr>
              <w:spacing w:line="300" w:lineRule="auto"/>
              <w:jc w:val="both"/>
            </w:pPr>
          </w:p>
          <w:p w14:paraId="20520484" w14:textId="77777777" w:rsidR="00A22899" w:rsidRPr="00F755E3" w:rsidRDefault="00A22899" w:rsidP="00A22899">
            <w:pPr>
              <w:spacing w:line="300" w:lineRule="auto"/>
              <w:jc w:val="both"/>
            </w:pPr>
          </w:p>
          <w:p w14:paraId="05840F6D" w14:textId="77777777" w:rsidR="00A22899" w:rsidRPr="00F755E3" w:rsidRDefault="00A22899" w:rsidP="00A22899">
            <w:pPr>
              <w:spacing w:line="300" w:lineRule="auto"/>
              <w:jc w:val="both"/>
            </w:pPr>
          </w:p>
          <w:p w14:paraId="36508969" w14:textId="77777777" w:rsidR="00A22899" w:rsidRPr="00F755E3" w:rsidRDefault="00A22899" w:rsidP="00A22899">
            <w:pPr>
              <w:spacing w:line="300" w:lineRule="auto"/>
              <w:jc w:val="both"/>
            </w:pPr>
            <w:r w:rsidRPr="00F755E3">
              <w:t>$0.00</w:t>
            </w:r>
          </w:p>
        </w:tc>
      </w:tr>
      <w:tr w:rsidR="00A22899" w:rsidRPr="00CA7323" w14:paraId="7B9C598D" w14:textId="77777777" w:rsidTr="00A22899">
        <w:tc>
          <w:tcPr>
            <w:tcW w:w="1710" w:type="dxa"/>
          </w:tcPr>
          <w:p w14:paraId="04C29F55" w14:textId="77777777" w:rsidR="00A22899" w:rsidRPr="00F755E3" w:rsidRDefault="00A22899" w:rsidP="00A22899">
            <w:pPr>
              <w:spacing w:line="300" w:lineRule="auto"/>
              <w:jc w:val="both"/>
            </w:pPr>
          </w:p>
          <w:p w14:paraId="39674410" w14:textId="77777777" w:rsidR="00A22899" w:rsidRPr="00F755E3" w:rsidRDefault="00A22899" w:rsidP="00A22899">
            <w:pPr>
              <w:spacing w:line="300" w:lineRule="auto"/>
              <w:jc w:val="center"/>
            </w:pPr>
            <w:r w:rsidRPr="00F755E3">
              <w:t>(2)</w:t>
            </w:r>
          </w:p>
        </w:tc>
        <w:tc>
          <w:tcPr>
            <w:tcW w:w="7020" w:type="dxa"/>
          </w:tcPr>
          <w:p w14:paraId="49AAFEE4" w14:textId="77777777" w:rsidR="00A22899" w:rsidRPr="00F755E3" w:rsidRDefault="00A22899" w:rsidP="00A22899">
            <w:pPr>
              <w:spacing w:line="300" w:lineRule="auto"/>
              <w:jc w:val="both"/>
              <w:rPr>
                <w:b/>
              </w:rPr>
            </w:pPr>
          </w:p>
          <w:p w14:paraId="40014BF1" w14:textId="77777777" w:rsidR="00A22899" w:rsidRPr="00F755E3" w:rsidRDefault="00A22899" w:rsidP="00A22899">
            <w:pPr>
              <w:spacing w:line="300" w:lineRule="auto"/>
              <w:jc w:val="both"/>
              <w:rPr>
                <w:b/>
              </w:rPr>
            </w:pPr>
            <w:r w:rsidRPr="00F755E3">
              <w:rPr>
                <w:b/>
              </w:rPr>
              <w:t>Move-In (New Standard Meter)</w:t>
            </w:r>
          </w:p>
          <w:p w14:paraId="0CCB3199" w14:textId="77777777" w:rsidR="00A22899" w:rsidRPr="00F755E3" w:rsidRDefault="00A22899" w:rsidP="00A22899">
            <w:pPr>
              <w:spacing w:line="300" w:lineRule="auto"/>
              <w:jc w:val="both"/>
              <w:rPr>
                <w:b/>
              </w:rPr>
            </w:pPr>
          </w:p>
          <w:p w14:paraId="6A3A7446" w14:textId="77777777" w:rsidR="00A22899" w:rsidRPr="00F755E3" w:rsidRDefault="00A22899" w:rsidP="00A22899">
            <w:pPr>
              <w:spacing w:line="300" w:lineRule="auto"/>
              <w:jc w:val="both"/>
            </w:pPr>
            <w:r w:rsidRPr="00F755E3">
              <w:t>This service initiates Delivery to Retail Customer’s Point of Delivery upon the installation of a new Standard Meter at the Premises.  It is not available if inspections, permits, or construction (other than installation of the Meter) is required and not completed.    Construction Service Charges relating to the cost and installation of the new Standard Meter appear in Section 6.1.2.2, CONSTRUCTION SERVICE CHARGES.</w:t>
            </w:r>
          </w:p>
          <w:p w14:paraId="5F8B9C63" w14:textId="77777777" w:rsidR="00A22899" w:rsidRPr="00F755E3" w:rsidRDefault="00A22899" w:rsidP="00A22899">
            <w:pPr>
              <w:spacing w:line="300" w:lineRule="auto"/>
              <w:jc w:val="both"/>
            </w:pPr>
          </w:p>
          <w:p w14:paraId="09FB5E94" w14:textId="77777777" w:rsidR="00A22899" w:rsidRPr="00F755E3" w:rsidRDefault="00A22899" w:rsidP="00A22899">
            <w:pPr>
              <w:spacing w:line="300" w:lineRule="auto"/>
              <w:jc w:val="both"/>
            </w:pPr>
            <w:r w:rsidRPr="00F755E3">
              <w:t>Company shall complete performance of the service on the requested date, provided: (1) the requested date is a Business Day; (2) Company receives the order by 5:00 PM CPT on a Business Day, and (3) the order is received at least two Business Days prior to the requested date.</w:t>
            </w:r>
          </w:p>
          <w:p w14:paraId="0B681ABA" w14:textId="77777777" w:rsidR="00A22899" w:rsidRPr="00F755E3" w:rsidRDefault="00A22899" w:rsidP="00A22899">
            <w:pPr>
              <w:spacing w:line="300" w:lineRule="auto"/>
              <w:jc w:val="both"/>
            </w:pPr>
          </w:p>
          <w:p w14:paraId="33D60592" w14:textId="77777777" w:rsidR="00A22899" w:rsidRPr="00F755E3" w:rsidRDefault="00A22899" w:rsidP="00A22899">
            <w:pPr>
              <w:spacing w:line="300" w:lineRule="auto"/>
              <w:jc w:val="both"/>
            </w:pPr>
            <w:r w:rsidRPr="00F755E3">
              <w:lastRenderedPageBreak/>
              <w:t>Company may treat an order received after 5:00 PM CPT on a Business Day, or on a day that is not a Business Day, as received by 5:00 PM CPT on the next Business Day.</w:t>
            </w:r>
          </w:p>
          <w:p w14:paraId="34A08E20" w14:textId="77777777" w:rsidR="00A22899" w:rsidRPr="00F755E3" w:rsidRDefault="00A22899" w:rsidP="00A22899">
            <w:pPr>
              <w:spacing w:line="300" w:lineRule="auto"/>
              <w:jc w:val="both"/>
            </w:pPr>
          </w:p>
          <w:p w14:paraId="0E794489" w14:textId="77777777" w:rsidR="00A22899" w:rsidRPr="00F755E3" w:rsidRDefault="00A22899" w:rsidP="00A22899">
            <w:pPr>
              <w:spacing w:line="300" w:lineRule="auto"/>
              <w:jc w:val="both"/>
            </w:pPr>
            <w:r w:rsidRPr="00F755E3">
              <w:t>If the order is received by the Company less than two Business Days prior to the requested date, Company shall complete performance of the service within two Business Days after the date the order is received.  If the order is received at least two Business Days prior to the request date but the requested date is not a Business Day, Company shall complete performance of the service by the first Business Day following the requested date.</w:t>
            </w:r>
          </w:p>
          <w:p w14:paraId="5D46E641" w14:textId="77777777" w:rsidR="00A22899" w:rsidRPr="00F755E3" w:rsidRDefault="00A22899" w:rsidP="00A22899">
            <w:pPr>
              <w:spacing w:after="200" w:line="300" w:lineRule="auto"/>
              <w:ind w:left="1530"/>
              <w:jc w:val="both"/>
            </w:pPr>
            <w:r w:rsidRPr="00F755E3">
              <w:t xml:space="preserve"> </w:t>
            </w:r>
          </w:p>
        </w:tc>
        <w:tc>
          <w:tcPr>
            <w:tcW w:w="1796" w:type="dxa"/>
            <w:gridSpan w:val="2"/>
          </w:tcPr>
          <w:p w14:paraId="03FC2515" w14:textId="77777777" w:rsidR="00A22899" w:rsidRPr="00F755E3" w:rsidRDefault="00A22899" w:rsidP="00A22899">
            <w:pPr>
              <w:spacing w:line="300" w:lineRule="auto"/>
              <w:jc w:val="both"/>
            </w:pPr>
          </w:p>
          <w:p w14:paraId="7B274575" w14:textId="77777777" w:rsidR="00A22899" w:rsidRPr="00F755E3" w:rsidRDefault="00A22899" w:rsidP="00A22899">
            <w:pPr>
              <w:spacing w:line="300" w:lineRule="auto"/>
              <w:jc w:val="both"/>
            </w:pPr>
          </w:p>
          <w:p w14:paraId="2CA08780" w14:textId="77777777" w:rsidR="00A22899" w:rsidRPr="00F755E3" w:rsidRDefault="00A22899" w:rsidP="00A22899">
            <w:pPr>
              <w:spacing w:line="300" w:lineRule="auto"/>
              <w:jc w:val="both"/>
            </w:pPr>
          </w:p>
          <w:p w14:paraId="257B05DB" w14:textId="77777777" w:rsidR="00A22899" w:rsidRPr="00F755E3" w:rsidRDefault="00A22899" w:rsidP="00A22899">
            <w:pPr>
              <w:spacing w:line="300" w:lineRule="auto"/>
              <w:jc w:val="both"/>
            </w:pPr>
            <w:r w:rsidRPr="00F755E3">
              <w:t>$0.00</w:t>
            </w:r>
          </w:p>
        </w:tc>
      </w:tr>
      <w:tr w:rsidR="00A22899" w:rsidRPr="00CA7323" w14:paraId="6BBD2FE0" w14:textId="77777777" w:rsidTr="00A22899">
        <w:tc>
          <w:tcPr>
            <w:tcW w:w="10526" w:type="dxa"/>
            <w:gridSpan w:val="4"/>
            <w:shd w:val="clear" w:color="auto" w:fill="F2F2F2" w:themeFill="background1" w:themeFillShade="F2"/>
          </w:tcPr>
          <w:p w14:paraId="382482DD" w14:textId="77777777" w:rsidR="00A22899" w:rsidRPr="006A3F1C" w:rsidRDefault="00A22899" w:rsidP="00A22899">
            <w:pPr>
              <w:spacing w:before="60" w:after="60"/>
              <w:jc w:val="both"/>
              <w:rPr>
                <w:rFonts w:ascii="Arial" w:hAnsi="Arial" w:cs="Arial"/>
              </w:rPr>
            </w:pPr>
            <w:r w:rsidRPr="006A3F1C">
              <w:rPr>
                <w:rFonts w:ascii="Arial" w:hAnsi="Arial" w:cs="Arial"/>
                <w:b/>
              </w:rPr>
              <w:t>Disconnection Charges (Standard Meter)</w:t>
            </w:r>
          </w:p>
        </w:tc>
      </w:tr>
      <w:tr w:rsidR="00A22899" w:rsidRPr="00CA7323" w14:paraId="28118F2A" w14:textId="77777777" w:rsidTr="00A22899">
        <w:tc>
          <w:tcPr>
            <w:tcW w:w="1710" w:type="dxa"/>
          </w:tcPr>
          <w:p w14:paraId="53E28B2D" w14:textId="77777777" w:rsidR="00A22899" w:rsidRPr="00F755E3" w:rsidRDefault="00A22899" w:rsidP="00A22899">
            <w:pPr>
              <w:spacing w:line="300" w:lineRule="auto"/>
              <w:jc w:val="both"/>
            </w:pPr>
          </w:p>
          <w:p w14:paraId="35021F48" w14:textId="77777777" w:rsidR="00A22899" w:rsidRPr="00F755E3" w:rsidRDefault="00A22899" w:rsidP="00A22899">
            <w:pPr>
              <w:spacing w:line="300" w:lineRule="auto"/>
              <w:jc w:val="center"/>
            </w:pPr>
            <w:r w:rsidRPr="00F755E3">
              <w:t>(3)</w:t>
            </w:r>
          </w:p>
        </w:tc>
        <w:tc>
          <w:tcPr>
            <w:tcW w:w="7020" w:type="dxa"/>
          </w:tcPr>
          <w:p w14:paraId="2D76D025" w14:textId="77777777" w:rsidR="00A22899" w:rsidRPr="00F755E3" w:rsidRDefault="00A22899" w:rsidP="00A22899">
            <w:pPr>
              <w:spacing w:line="300" w:lineRule="auto"/>
              <w:jc w:val="both"/>
              <w:rPr>
                <w:b/>
              </w:rPr>
            </w:pPr>
          </w:p>
          <w:p w14:paraId="421BDDC1" w14:textId="77777777" w:rsidR="00A22899" w:rsidRPr="00F755E3" w:rsidRDefault="00A22899" w:rsidP="00A22899">
            <w:pPr>
              <w:spacing w:line="300" w:lineRule="auto"/>
              <w:jc w:val="both"/>
              <w:rPr>
                <w:b/>
              </w:rPr>
            </w:pPr>
            <w:r w:rsidRPr="00F755E3">
              <w:rPr>
                <w:b/>
              </w:rPr>
              <w:t xml:space="preserve">Move-Out </w:t>
            </w:r>
          </w:p>
          <w:p w14:paraId="42170570" w14:textId="77777777" w:rsidR="00A22899" w:rsidRPr="00F755E3" w:rsidRDefault="00A22899" w:rsidP="00A22899">
            <w:pPr>
              <w:spacing w:line="300" w:lineRule="auto"/>
              <w:jc w:val="both"/>
            </w:pPr>
          </w:p>
          <w:p w14:paraId="083868BE" w14:textId="77777777" w:rsidR="00A22899" w:rsidRPr="00F755E3" w:rsidRDefault="00A22899" w:rsidP="00A22899">
            <w:pPr>
              <w:spacing w:line="300" w:lineRule="auto"/>
              <w:jc w:val="both"/>
            </w:pPr>
            <w:r w:rsidRPr="00F755E3">
              <w:t>This service discontinues Delivery to Retail Customer’s Point of Delivery.</w:t>
            </w:r>
          </w:p>
          <w:p w14:paraId="7716E656" w14:textId="77777777" w:rsidR="00A22899" w:rsidRPr="00F755E3" w:rsidRDefault="00A22899" w:rsidP="00A22899">
            <w:pPr>
              <w:spacing w:line="300" w:lineRule="auto"/>
              <w:jc w:val="both"/>
            </w:pPr>
          </w:p>
          <w:p w14:paraId="448F5C9D" w14:textId="77777777" w:rsidR="00A22899" w:rsidRPr="00F755E3" w:rsidRDefault="00A22899" w:rsidP="00A22899">
            <w:pPr>
              <w:spacing w:line="300" w:lineRule="auto"/>
              <w:jc w:val="both"/>
            </w:pPr>
            <w:r w:rsidRPr="00F755E3">
              <w:t>Company shall complete performance of the service on the requested date, provided: (1) Company receives the order by 7:00 PM CPT on the requested date; and (2) the requested date is an AMS Operational Day.</w:t>
            </w:r>
          </w:p>
          <w:p w14:paraId="4AE0D81D" w14:textId="77777777" w:rsidR="00A22899" w:rsidRPr="00F755E3" w:rsidRDefault="00A22899" w:rsidP="00A22899">
            <w:pPr>
              <w:spacing w:line="300" w:lineRule="auto"/>
              <w:jc w:val="both"/>
            </w:pPr>
          </w:p>
          <w:p w14:paraId="2ECFABA6" w14:textId="77777777" w:rsidR="00A22899" w:rsidRPr="00F755E3" w:rsidRDefault="00A22899" w:rsidP="00A22899">
            <w:pPr>
              <w:spacing w:line="300" w:lineRule="auto"/>
              <w:jc w:val="both"/>
            </w:pPr>
            <w:r w:rsidRPr="00F755E3">
              <w:t>Company may treat an order received after 7:00 PM CPT on an AMS Operational Day, or on a day that is not an AMS Operational Day, as received by 7:00 PM CPT on the next AMS Operational Day.</w:t>
            </w:r>
          </w:p>
          <w:p w14:paraId="6FF8D458" w14:textId="77777777" w:rsidR="00A22899" w:rsidRPr="00F755E3" w:rsidRDefault="00A22899" w:rsidP="00A22899">
            <w:pPr>
              <w:spacing w:line="300" w:lineRule="auto"/>
              <w:jc w:val="both"/>
            </w:pPr>
          </w:p>
          <w:p w14:paraId="37F73A64" w14:textId="77777777" w:rsidR="00A22899" w:rsidRPr="00F755E3" w:rsidRDefault="00A22899" w:rsidP="00A22899">
            <w:pPr>
              <w:tabs>
                <w:tab w:val="left" w:pos="480"/>
                <w:tab w:val="left" w:pos="960"/>
                <w:tab w:val="left" w:pos="1440"/>
                <w:tab w:val="left" w:pos="1920"/>
                <w:tab w:val="left" w:pos="2400"/>
                <w:tab w:val="left" w:pos="2880"/>
                <w:tab w:val="left" w:pos="3360"/>
                <w:tab w:val="left" w:pos="3840"/>
                <w:tab w:val="left" w:pos="4320"/>
              </w:tabs>
              <w:spacing w:line="300" w:lineRule="auto"/>
              <w:jc w:val="both"/>
            </w:pPr>
            <w:r w:rsidRPr="00F755E3">
              <w:t>If the requested date is not an AMS Operational Day, Company shall complete performance of the service by the first AMS Operational Day following the requested date.</w:t>
            </w:r>
          </w:p>
          <w:p w14:paraId="2287E313" w14:textId="77777777" w:rsidR="00A22899" w:rsidRPr="00F755E3" w:rsidRDefault="00A22899" w:rsidP="00A22899">
            <w:pPr>
              <w:spacing w:line="300" w:lineRule="auto"/>
              <w:jc w:val="both"/>
              <w:rPr>
                <w:b/>
              </w:rPr>
            </w:pPr>
          </w:p>
        </w:tc>
        <w:tc>
          <w:tcPr>
            <w:tcW w:w="1796" w:type="dxa"/>
            <w:gridSpan w:val="2"/>
          </w:tcPr>
          <w:p w14:paraId="521F1416" w14:textId="77777777" w:rsidR="00A22899" w:rsidRPr="00F755E3" w:rsidRDefault="00A22899" w:rsidP="00A22899">
            <w:pPr>
              <w:spacing w:line="300" w:lineRule="auto"/>
              <w:jc w:val="both"/>
            </w:pPr>
          </w:p>
          <w:p w14:paraId="0D527513" w14:textId="77777777" w:rsidR="00A22899" w:rsidRPr="00F755E3" w:rsidRDefault="00A22899" w:rsidP="00A22899">
            <w:pPr>
              <w:spacing w:line="300" w:lineRule="auto"/>
              <w:jc w:val="both"/>
            </w:pPr>
          </w:p>
          <w:p w14:paraId="2F620EA7" w14:textId="77777777" w:rsidR="00A22899" w:rsidRPr="00F755E3" w:rsidRDefault="00A22899" w:rsidP="00A22899">
            <w:pPr>
              <w:spacing w:line="300" w:lineRule="auto"/>
              <w:jc w:val="both"/>
            </w:pPr>
          </w:p>
          <w:p w14:paraId="5FD8F1B6" w14:textId="77777777" w:rsidR="00A22899" w:rsidRPr="00F755E3" w:rsidRDefault="00A22899" w:rsidP="00A22899">
            <w:pPr>
              <w:spacing w:line="300" w:lineRule="auto"/>
            </w:pPr>
            <w:r w:rsidRPr="00F755E3">
              <w:t>Charge included in the Move-In charge.</w:t>
            </w:r>
          </w:p>
          <w:p w14:paraId="20BDB32D" w14:textId="77777777" w:rsidR="00A22899" w:rsidRPr="00F755E3" w:rsidRDefault="00A22899" w:rsidP="00A22899">
            <w:pPr>
              <w:spacing w:line="300" w:lineRule="auto"/>
              <w:jc w:val="both"/>
            </w:pPr>
          </w:p>
          <w:p w14:paraId="288F99F2" w14:textId="77777777" w:rsidR="00A22899" w:rsidRPr="00F755E3" w:rsidRDefault="00A22899" w:rsidP="00A22899">
            <w:pPr>
              <w:spacing w:line="300" w:lineRule="auto"/>
              <w:jc w:val="both"/>
            </w:pPr>
          </w:p>
        </w:tc>
      </w:tr>
      <w:tr w:rsidR="00A22899" w:rsidRPr="00CA7323" w14:paraId="498017C5" w14:textId="77777777" w:rsidTr="00A22899">
        <w:tc>
          <w:tcPr>
            <w:tcW w:w="1710" w:type="dxa"/>
          </w:tcPr>
          <w:p w14:paraId="44AE0537" w14:textId="77777777" w:rsidR="00A22899" w:rsidRPr="00F755E3" w:rsidRDefault="00A22899" w:rsidP="00A22899">
            <w:pPr>
              <w:spacing w:line="300" w:lineRule="auto"/>
              <w:jc w:val="both"/>
            </w:pPr>
          </w:p>
          <w:p w14:paraId="630AE958" w14:textId="77777777" w:rsidR="00A22899" w:rsidRPr="00F755E3" w:rsidRDefault="00A22899" w:rsidP="00A22899">
            <w:pPr>
              <w:spacing w:line="300" w:lineRule="auto"/>
              <w:jc w:val="center"/>
            </w:pPr>
            <w:r w:rsidRPr="00F755E3">
              <w:t>(4)</w:t>
            </w:r>
          </w:p>
        </w:tc>
        <w:tc>
          <w:tcPr>
            <w:tcW w:w="7020" w:type="dxa"/>
          </w:tcPr>
          <w:p w14:paraId="34A6B10E" w14:textId="77777777" w:rsidR="00A22899" w:rsidRPr="00F755E3" w:rsidRDefault="00A22899" w:rsidP="00A22899">
            <w:pPr>
              <w:spacing w:line="300" w:lineRule="auto"/>
              <w:jc w:val="both"/>
            </w:pPr>
          </w:p>
          <w:p w14:paraId="79E348FD" w14:textId="77777777" w:rsidR="00A22899" w:rsidRPr="00F755E3" w:rsidRDefault="00A22899" w:rsidP="00A22899">
            <w:pPr>
              <w:spacing w:line="300" w:lineRule="auto"/>
              <w:jc w:val="both"/>
              <w:rPr>
                <w:b/>
              </w:rPr>
            </w:pPr>
            <w:r w:rsidRPr="00F755E3">
              <w:rPr>
                <w:b/>
              </w:rPr>
              <w:t>Clearance Request</w:t>
            </w:r>
          </w:p>
          <w:p w14:paraId="1F740920" w14:textId="77777777" w:rsidR="00A22899" w:rsidRPr="00F755E3" w:rsidRDefault="00A22899" w:rsidP="00A22899">
            <w:pPr>
              <w:spacing w:line="300" w:lineRule="auto"/>
              <w:jc w:val="both"/>
              <w:rPr>
                <w:b/>
              </w:rPr>
            </w:pPr>
          </w:p>
          <w:p w14:paraId="418EC3CD" w14:textId="77777777" w:rsidR="00A22899" w:rsidRPr="00F755E3" w:rsidRDefault="00A22899" w:rsidP="00A22899">
            <w:pPr>
              <w:spacing w:line="300" w:lineRule="auto"/>
              <w:jc w:val="both"/>
            </w:pPr>
            <w:r w:rsidRPr="00F755E3">
              <w:t>This service de-energizes/re-energizes Company electrical facilities on Retail Customer’s Premises before/after Retail Customer or Retail Customer’s contractor engages in activity near Company’s electrical facilities, or on or near Retail Customer’s electrical facilities.  Retail Customer may directly submit an order to Company to obtain this clearance as authorized pursuant to Section 4.11, OUTAGE AND SERVICE REQUEST REPORTING.</w:t>
            </w:r>
          </w:p>
          <w:p w14:paraId="1CFA6BA3" w14:textId="77777777" w:rsidR="00A22899" w:rsidRPr="00F755E3" w:rsidRDefault="00A22899" w:rsidP="00A22899">
            <w:pPr>
              <w:spacing w:line="300" w:lineRule="auto"/>
              <w:jc w:val="both"/>
            </w:pPr>
          </w:p>
          <w:p w14:paraId="4E000FBA" w14:textId="77777777" w:rsidR="00A22899" w:rsidRPr="00F755E3" w:rsidRDefault="00A22899" w:rsidP="00A22899">
            <w:pPr>
              <w:spacing w:line="300" w:lineRule="auto"/>
              <w:jc w:val="both"/>
            </w:pPr>
            <w:r w:rsidRPr="00F755E3">
              <w:t>Company shall complete performance of the service on the requested clearance date, provided: (1) Company receives the order by 5:00 PM CPT on a Business Day; and (2) the order is received at least three Business Days prior to the requested clearance date.</w:t>
            </w:r>
          </w:p>
          <w:p w14:paraId="73681F4B" w14:textId="77777777" w:rsidR="00A22899" w:rsidRPr="00F755E3" w:rsidRDefault="00A22899" w:rsidP="00A22899">
            <w:pPr>
              <w:spacing w:line="300" w:lineRule="auto"/>
              <w:jc w:val="both"/>
            </w:pPr>
          </w:p>
          <w:p w14:paraId="7C858072" w14:textId="77777777" w:rsidR="00A22899" w:rsidRPr="00F755E3" w:rsidRDefault="00A22899" w:rsidP="00A22899">
            <w:pPr>
              <w:spacing w:line="300" w:lineRule="auto"/>
              <w:jc w:val="both"/>
            </w:pPr>
            <w:r w:rsidRPr="00F755E3">
              <w:t xml:space="preserve">Company may treat an order received after 5:00 PM CPT on a Business Day, or on a day that is not a Business Day, as received by 5:00 PM CPT on the next Business Day. </w:t>
            </w:r>
          </w:p>
          <w:p w14:paraId="289D8D87" w14:textId="77777777" w:rsidR="00A22899" w:rsidRPr="00F755E3" w:rsidRDefault="00A22899" w:rsidP="00A22899">
            <w:pPr>
              <w:spacing w:line="300" w:lineRule="auto"/>
              <w:jc w:val="both"/>
            </w:pPr>
          </w:p>
          <w:p w14:paraId="3F4B2E1D" w14:textId="77777777" w:rsidR="00A22899" w:rsidRPr="00F755E3" w:rsidRDefault="00A22899" w:rsidP="00A22899">
            <w:pPr>
              <w:spacing w:line="300" w:lineRule="auto"/>
              <w:jc w:val="both"/>
            </w:pPr>
            <w:r w:rsidRPr="00F755E3">
              <w:t>Company shall accommodate an order requesting clearance based on a mutual agreement with the requesting party to perform the service at charges calculated by Company if: (1) the requested clearance date is not a Business Day; (2) the Company receives the order less than three Business Days prior to the requested clearance date; or (3) the activities necessary for clearance cannot be safely performed on the requested clearance date.</w:t>
            </w:r>
          </w:p>
          <w:p w14:paraId="4234DF9C" w14:textId="77777777" w:rsidR="00A22899" w:rsidRPr="00F755E3" w:rsidRDefault="00A22899" w:rsidP="00A22899">
            <w:pPr>
              <w:spacing w:line="300" w:lineRule="auto"/>
              <w:jc w:val="both"/>
            </w:pPr>
          </w:p>
          <w:p w14:paraId="01732BAF" w14:textId="77777777" w:rsidR="00A22899" w:rsidRPr="00F755E3" w:rsidRDefault="00A22899" w:rsidP="00A22899">
            <w:pPr>
              <w:spacing w:line="300" w:lineRule="auto"/>
              <w:jc w:val="both"/>
            </w:pPr>
            <w:r w:rsidRPr="00F755E3">
              <w:t>Three Business Days’ Notice (Residential)</w:t>
            </w:r>
          </w:p>
          <w:p w14:paraId="3A5F7B0B" w14:textId="77777777" w:rsidR="00A22899" w:rsidRPr="00F755E3" w:rsidRDefault="00A22899" w:rsidP="00A22899">
            <w:pPr>
              <w:spacing w:line="300" w:lineRule="auto"/>
              <w:jc w:val="both"/>
            </w:pPr>
          </w:p>
          <w:p w14:paraId="7C001DC0" w14:textId="77777777" w:rsidR="00A22899" w:rsidRPr="00F755E3" w:rsidRDefault="00A22899" w:rsidP="00A22899">
            <w:pPr>
              <w:spacing w:line="300" w:lineRule="auto"/>
              <w:jc w:val="both"/>
            </w:pPr>
            <w:r w:rsidRPr="00F755E3">
              <w:t>Three Business Days’ Notice (Non-Residential)</w:t>
            </w:r>
          </w:p>
          <w:p w14:paraId="2B82425E" w14:textId="77777777" w:rsidR="00A22899" w:rsidRPr="00F755E3" w:rsidRDefault="00A22899" w:rsidP="00A22899">
            <w:pPr>
              <w:spacing w:line="300" w:lineRule="auto"/>
              <w:jc w:val="both"/>
            </w:pPr>
          </w:p>
          <w:p w14:paraId="3F38CE1D" w14:textId="77777777" w:rsidR="00A22899" w:rsidRPr="00F755E3" w:rsidRDefault="00A22899" w:rsidP="00A22899">
            <w:pPr>
              <w:tabs>
                <w:tab w:val="left" w:pos="480"/>
                <w:tab w:val="left" w:pos="960"/>
                <w:tab w:val="left" w:pos="1440"/>
                <w:tab w:val="left" w:pos="1920"/>
                <w:tab w:val="left" w:pos="2400"/>
                <w:tab w:val="left" w:pos="2880"/>
                <w:tab w:val="left" w:pos="3360"/>
                <w:tab w:val="left" w:pos="3840"/>
                <w:tab w:val="left" w:pos="4320"/>
              </w:tabs>
              <w:spacing w:line="300" w:lineRule="auto"/>
              <w:jc w:val="both"/>
            </w:pPr>
            <w:r w:rsidRPr="00F755E3">
              <w:t>Less Than Three Business Days’ Notice</w:t>
            </w:r>
          </w:p>
          <w:p w14:paraId="014810B2" w14:textId="77777777" w:rsidR="00A22899" w:rsidRPr="00F755E3" w:rsidRDefault="00A22899" w:rsidP="00A22899">
            <w:pPr>
              <w:spacing w:after="200" w:line="300" w:lineRule="auto"/>
              <w:ind w:left="720"/>
              <w:jc w:val="both"/>
            </w:pPr>
          </w:p>
        </w:tc>
        <w:tc>
          <w:tcPr>
            <w:tcW w:w="1796" w:type="dxa"/>
            <w:gridSpan w:val="2"/>
          </w:tcPr>
          <w:p w14:paraId="44B52E31" w14:textId="77777777" w:rsidR="00A22899" w:rsidRPr="00F755E3" w:rsidRDefault="00A22899" w:rsidP="00A22899">
            <w:pPr>
              <w:spacing w:line="300" w:lineRule="auto"/>
              <w:jc w:val="both"/>
            </w:pPr>
          </w:p>
          <w:p w14:paraId="75B9EA1C" w14:textId="77777777" w:rsidR="00A22899" w:rsidRPr="00F755E3" w:rsidRDefault="00A22899" w:rsidP="00A22899">
            <w:pPr>
              <w:spacing w:line="300" w:lineRule="auto"/>
              <w:jc w:val="both"/>
            </w:pPr>
          </w:p>
          <w:p w14:paraId="78573771" w14:textId="77777777" w:rsidR="00A22899" w:rsidRPr="00F755E3" w:rsidRDefault="00A22899" w:rsidP="00A22899">
            <w:pPr>
              <w:spacing w:line="300" w:lineRule="auto"/>
              <w:jc w:val="both"/>
            </w:pPr>
          </w:p>
          <w:p w14:paraId="44F6F33F" w14:textId="77777777" w:rsidR="00A22899" w:rsidRPr="00F755E3" w:rsidRDefault="00A22899" w:rsidP="00A22899">
            <w:pPr>
              <w:spacing w:line="300" w:lineRule="auto"/>
              <w:jc w:val="both"/>
            </w:pPr>
          </w:p>
          <w:p w14:paraId="50DE81D7" w14:textId="77777777" w:rsidR="00A22899" w:rsidRPr="00F755E3" w:rsidRDefault="00A22899" w:rsidP="00A22899">
            <w:pPr>
              <w:spacing w:line="300" w:lineRule="auto"/>
              <w:jc w:val="both"/>
            </w:pPr>
          </w:p>
          <w:p w14:paraId="0327F9AA" w14:textId="77777777" w:rsidR="00A22899" w:rsidRPr="00F755E3" w:rsidRDefault="00A22899" w:rsidP="00A22899">
            <w:pPr>
              <w:spacing w:line="300" w:lineRule="auto"/>
              <w:jc w:val="both"/>
            </w:pPr>
          </w:p>
          <w:p w14:paraId="2FA19918" w14:textId="77777777" w:rsidR="00A22899" w:rsidRPr="00F755E3" w:rsidRDefault="00A22899" w:rsidP="00A22899">
            <w:pPr>
              <w:spacing w:line="300" w:lineRule="auto"/>
              <w:jc w:val="both"/>
            </w:pPr>
          </w:p>
          <w:p w14:paraId="657AF93F" w14:textId="77777777" w:rsidR="00A22899" w:rsidRPr="00F755E3" w:rsidRDefault="00A22899" w:rsidP="00A22899">
            <w:pPr>
              <w:spacing w:line="300" w:lineRule="auto"/>
              <w:jc w:val="both"/>
            </w:pPr>
          </w:p>
          <w:p w14:paraId="39B8DA53" w14:textId="77777777" w:rsidR="00A22899" w:rsidRPr="00F755E3" w:rsidRDefault="00A22899" w:rsidP="00A22899">
            <w:pPr>
              <w:spacing w:line="300" w:lineRule="auto"/>
              <w:jc w:val="both"/>
            </w:pPr>
          </w:p>
          <w:p w14:paraId="039C8656" w14:textId="77777777" w:rsidR="00A22899" w:rsidRPr="00F755E3" w:rsidRDefault="00A22899" w:rsidP="00A22899">
            <w:pPr>
              <w:spacing w:line="300" w:lineRule="auto"/>
              <w:jc w:val="both"/>
            </w:pPr>
          </w:p>
          <w:p w14:paraId="26DA3F1A" w14:textId="77777777" w:rsidR="00A22899" w:rsidRPr="00F755E3" w:rsidRDefault="00A22899" w:rsidP="00A22899">
            <w:pPr>
              <w:spacing w:line="300" w:lineRule="auto"/>
              <w:jc w:val="both"/>
            </w:pPr>
          </w:p>
          <w:p w14:paraId="1DB38238" w14:textId="77777777" w:rsidR="00A22899" w:rsidRPr="00F755E3" w:rsidRDefault="00A22899" w:rsidP="00A22899">
            <w:pPr>
              <w:spacing w:line="300" w:lineRule="auto"/>
              <w:jc w:val="both"/>
            </w:pPr>
          </w:p>
          <w:p w14:paraId="0A97538C" w14:textId="77777777" w:rsidR="00A22899" w:rsidRPr="00F755E3" w:rsidRDefault="00A22899" w:rsidP="00A22899">
            <w:pPr>
              <w:spacing w:line="300" w:lineRule="auto"/>
              <w:jc w:val="both"/>
            </w:pPr>
          </w:p>
          <w:p w14:paraId="6A6CD3FC" w14:textId="77777777" w:rsidR="00A22899" w:rsidRPr="00F755E3" w:rsidRDefault="00A22899" w:rsidP="00A22899">
            <w:pPr>
              <w:spacing w:line="300" w:lineRule="auto"/>
              <w:jc w:val="both"/>
            </w:pPr>
          </w:p>
          <w:p w14:paraId="6C0D583D" w14:textId="77777777" w:rsidR="00A22899" w:rsidRPr="00F755E3" w:rsidRDefault="00A22899" w:rsidP="00A22899">
            <w:pPr>
              <w:spacing w:line="300" w:lineRule="auto"/>
              <w:jc w:val="both"/>
            </w:pPr>
          </w:p>
          <w:p w14:paraId="56FF195D" w14:textId="77777777" w:rsidR="00A22899" w:rsidRPr="00F755E3" w:rsidRDefault="00A22899" w:rsidP="00A22899">
            <w:pPr>
              <w:spacing w:line="300" w:lineRule="auto"/>
              <w:jc w:val="both"/>
            </w:pPr>
          </w:p>
          <w:p w14:paraId="137CF2B5" w14:textId="77777777" w:rsidR="00A22899" w:rsidRPr="00F755E3" w:rsidRDefault="00A22899" w:rsidP="00A22899">
            <w:pPr>
              <w:spacing w:line="300" w:lineRule="auto"/>
              <w:jc w:val="both"/>
            </w:pPr>
          </w:p>
          <w:p w14:paraId="3B77CF23" w14:textId="77777777" w:rsidR="00A22899" w:rsidRPr="00F755E3" w:rsidRDefault="00A22899" w:rsidP="00A22899">
            <w:pPr>
              <w:spacing w:line="300" w:lineRule="auto"/>
              <w:jc w:val="both"/>
            </w:pPr>
          </w:p>
          <w:p w14:paraId="7E525331" w14:textId="77777777" w:rsidR="00A22899" w:rsidRPr="00F755E3" w:rsidRDefault="00A22899" w:rsidP="00A22899">
            <w:pPr>
              <w:spacing w:line="300" w:lineRule="auto"/>
              <w:jc w:val="both"/>
            </w:pPr>
          </w:p>
          <w:p w14:paraId="374E8B11" w14:textId="77777777" w:rsidR="00A22899" w:rsidRPr="00F755E3" w:rsidRDefault="00A22899" w:rsidP="00A22899">
            <w:pPr>
              <w:spacing w:line="300" w:lineRule="auto"/>
              <w:jc w:val="both"/>
            </w:pPr>
          </w:p>
          <w:p w14:paraId="5B39E636" w14:textId="77777777" w:rsidR="00A22899" w:rsidRPr="00F755E3" w:rsidRDefault="00A22899" w:rsidP="00A22899">
            <w:pPr>
              <w:spacing w:line="300" w:lineRule="auto"/>
              <w:jc w:val="both"/>
            </w:pPr>
          </w:p>
          <w:p w14:paraId="57419A0E" w14:textId="77777777" w:rsidR="00A22899" w:rsidRPr="00F755E3" w:rsidRDefault="00A22899" w:rsidP="00A22899">
            <w:pPr>
              <w:spacing w:line="300" w:lineRule="auto"/>
              <w:jc w:val="both"/>
            </w:pPr>
          </w:p>
          <w:p w14:paraId="0ABFEF45" w14:textId="77777777" w:rsidR="00A22899" w:rsidRPr="00F755E3" w:rsidRDefault="00A22899" w:rsidP="00A22899">
            <w:pPr>
              <w:spacing w:line="300" w:lineRule="auto"/>
              <w:jc w:val="both"/>
            </w:pPr>
          </w:p>
          <w:p w14:paraId="004AD7ED" w14:textId="77777777" w:rsidR="00A22899" w:rsidRPr="00F755E3" w:rsidRDefault="00A22899" w:rsidP="00A22899">
            <w:pPr>
              <w:spacing w:line="300" w:lineRule="auto"/>
              <w:jc w:val="both"/>
            </w:pPr>
          </w:p>
          <w:p w14:paraId="524A58DE" w14:textId="77777777" w:rsidR="00A22899" w:rsidRPr="00F755E3" w:rsidRDefault="00A22899" w:rsidP="00A22899">
            <w:pPr>
              <w:spacing w:line="300" w:lineRule="auto"/>
              <w:jc w:val="both"/>
            </w:pPr>
          </w:p>
          <w:p w14:paraId="09401837" w14:textId="77777777" w:rsidR="00A22899" w:rsidRDefault="00A22899" w:rsidP="00A22899">
            <w:pPr>
              <w:spacing w:line="300" w:lineRule="auto"/>
              <w:jc w:val="both"/>
            </w:pPr>
          </w:p>
          <w:p w14:paraId="7AEDB67E" w14:textId="77777777" w:rsidR="00A22899" w:rsidRPr="00F755E3" w:rsidRDefault="00A22899" w:rsidP="00A22899">
            <w:pPr>
              <w:spacing w:line="300" w:lineRule="auto"/>
              <w:jc w:val="both"/>
            </w:pPr>
            <w:r w:rsidRPr="00F755E3">
              <w:t>As Calculated</w:t>
            </w:r>
          </w:p>
          <w:p w14:paraId="0C7EE8AD" w14:textId="77777777" w:rsidR="00A22899" w:rsidRPr="00F755E3" w:rsidRDefault="00A22899" w:rsidP="00A22899">
            <w:pPr>
              <w:spacing w:line="300" w:lineRule="auto"/>
              <w:jc w:val="both"/>
            </w:pPr>
          </w:p>
          <w:p w14:paraId="7BB0F3B6" w14:textId="77777777" w:rsidR="00A22899" w:rsidRPr="00F755E3" w:rsidRDefault="00A22899" w:rsidP="00A22899">
            <w:pPr>
              <w:spacing w:line="300" w:lineRule="auto"/>
              <w:jc w:val="both"/>
            </w:pPr>
            <w:r w:rsidRPr="00F755E3">
              <w:t>As Calculated</w:t>
            </w:r>
          </w:p>
          <w:p w14:paraId="4E82762B" w14:textId="77777777" w:rsidR="00A22899" w:rsidRPr="00F755E3" w:rsidRDefault="00A22899" w:rsidP="00A22899">
            <w:pPr>
              <w:spacing w:line="300" w:lineRule="auto"/>
              <w:jc w:val="both"/>
            </w:pPr>
          </w:p>
          <w:p w14:paraId="7DFC1C92" w14:textId="77777777" w:rsidR="00A22899" w:rsidRPr="00F755E3" w:rsidRDefault="00A22899" w:rsidP="00A22899">
            <w:pPr>
              <w:spacing w:line="300" w:lineRule="auto"/>
              <w:jc w:val="both"/>
            </w:pPr>
            <w:r w:rsidRPr="00F755E3">
              <w:t>As Calculated</w:t>
            </w:r>
          </w:p>
          <w:p w14:paraId="4BE0FBC8" w14:textId="77777777" w:rsidR="00A22899" w:rsidRPr="00F755E3" w:rsidRDefault="00A22899" w:rsidP="00A22899">
            <w:pPr>
              <w:spacing w:line="300" w:lineRule="auto"/>
              <w:jc w:val="both"/>
            </w:pPr>
          </w:p>
          <w:p w14:paraId="1128137B" w14:textId="77777777" w:rsidR="00A22899" w:rsidRPr="00F755E3" w:rsidRDefault="00A22899" w:rsidP="00A22899">
            <w:pPr>
              <w:spacing w:line="300" w:lineRule="auto"/>
              <w:jc w:val="both"/>
            </w:pPr>
          </w:p>
        </w:tc>
      </w:tr>
      <w:tr w:rsidR="00A22899" w:rsidRPr="00CA7323" w14:paraId="3458ABBF" w14:textId="77777777" w:rsidTr="00A22899">
        <w:tc>
          <w:tcPr>
            <w:tcW w:w="10526" w:type="dxa"/>
            <w:gridSpan w:val="4"/>
            <w:shd w:val="clear" w:color="auto" w:fill="F2F2F2" w:themeFill="background1" w:themeFillShade="F2"/>
          </w:tcPr>
          <w:p w14:paraId="521CC259" w14:textId="77777777" w:rsidR="00A22899" w:rsidRPr="006A3F1C" w:rsidRDefault="00A22899" w:rsidP="00A22899">
            <w:pPr>
              <w:spacing w:before="60" w:after="60"/>
              <w:jc w:val="both"/>
              <w:rPr>
                <w:rFonts w:ascii="Arial" w:hAnsi="Arial" w:cs="Arial"/>
              </w:rPr>
            </w:pPr>
            <w:r w:rsidRPr="006A3F1C">
              <w:rPr>
                <w:rFonts w:ascii="Arial" w:hAnsi="Arial" w:cs="Arial"/>
                <w:b/>
              </w:rPr>
              <w:lastRenderedPageBreak/>
              <w:t xml:space="preserve">Disconnection/Reconnection for Non-Payment Charges (Standard Meter) </w:t>
            </w:r>
          </w:p>
        </w:tc>
      </w:tr>
      <w:tr w:rsidR="00A22899" w:rsidRPr="00CA7323" w14:paraId="37885D3E" w14:textId="77777777" w:rsidTr="00A22899">
        <w:tc>
          <w:tcPr>
            <w:tcW w:w="1710" w:type="dxa"/>
          </w:tcPr>
          <w:p w14:paraId="48C188F1" w14:textId="77777777" w:rsidR="00A22899" w:rsidRPr="00F755E3" w:rsidRDefault="00A22899" w:rsidP="00A22899">
            <w:pPr>
              <w:spacing w:line="300" w:lineRule="auto"/>
              <w:jc w:val="both"/>
            </w:pPr>
          </w:p>
          <w:p w14:paraId="43AF5520" w14:textId="77777777" w:rsidR="00A22899" w:rsidRPr="006A3F1C" w:rsidRDefault="00A22899" w:rsidP="00A22899">
            <w:pPr>
              <w:spacing w:line="300" w:lineRule="auto"/>
              <w:jc w:val="center"/>
            </w:pPr>
            <w:r w:rsidRPr="00F755E3">
              <w:t>(5)</w:t>
            </w:r>
          </w:p>
        </w:tc>
        <w:tc>
          <w:tcPr>
            <w:tcW w:w="7020" w:type="dxa"/>
          </w:tcPr>
          <w:p w14:paraId="386182B8" w14:textId="77777777" w:rsidR="00A22899" w:rsidRPr="00F755E3" w:rsidRDefault="00A22899" w:rsidP="00A22899">
            <w:pPr>
              <w:tabs>
                <w:tab w:val="left" w:pos="480"/>
                <w:tab w:val="left" w:pos="960"/>
                <w:tab w:val="left" w:pos="1440"/>
                <w:tab w:val="left" w:pos="1920"/>
                <w:tab w:val="left" w:pos="2400"/>
                <w:tab w:val="left" w:pos="2880"/>
                <w:tab w:val="left" w:pos="3360"/>
                <w:tab w:val="left" w:pos="3840"/>
                <w:tab w:val="left" w:pos="4320"/>
              </w:tabs>
              <w:spacing w:line="300" w:lineRule="auto"/>
              <w:jc w:val="both"/>
              <w:rPr>
                <w:b/>
              </w:rPr>
            </w:pPr>
          </w:p>
          <w:p w14:paraId="0FE09B5F" w14:textId="77777777" w:rsidR="00A22899" w:rsidRPr="00F755E3" w:rsidRDefault="00A22899" w:rsidP="00A22899">
            <w:pPr>
              <w:tabs>
                <w:tab w:val="left" w:pos="480"/>
                <w:tab w:val="left" w:pos="960"/>
                <w:tab w:val="left" w:pos="1440"/>
                <w:tab w:val="left" w:pos="1920"/>
                <w:tab w:val="left" w:pos="2400"/>
                <w:tab w:val="left" w:pos="2880"/>
                <w:tab w:val="left" w:pos="3360"/>
                <w:tab w:val="left" w:pos="3840"/>
                <w:tab w:val="left" w:pos="4320"/>
              </w:tabs>
              <w:spacing w:line="300" w:lineRule="auto"/>
              <w:jc w:val="both"/>
              <w:rPr>
                <w:b/>
              </w:rPr>
            </w:pPr>
            <w:r w:rsidRPr="00F755E3">
              <w:rPr>
                <w:b/>
              </w:rPr>
              <w:t>Disconnection for Non-Payment (DNP)</w:t>
            </w:r>
          </w:p>
          <w:p w14:paraId="36B54CC6" w14:textId="77777777" w:rsidR="00A22899" w:rsidRPr="00F755E3" w:rsidRDefault="00A22899" w:rsidP="00A22899">
            <w:pPr>
              <w:spacing w:line="300" w:lineRule="auto"/>
              <w:jc w:val="both"/>
            </w:pPr>
          </w:p>
          <w:p w14:paraId="644F29C9" w14:textId="77777777" w:rsidR="00A22899" w:rsidRPr="00F755E3" w:rsidRDefault="00A22899" w:rsidP="00A22899">
            <w:pPr>
              <w:spacing w:line="300" w:lineRule="auto"/>
              <w:jc w:val="both"/>
            </w:pPr>
            <w:r w:rsidRPr="00F755E3">
              <w:t xml:space="preserve">This service discontinues Delivery to Retail Customer’s Point of Delivery due to Retail Customer’s non-payment of charges billed by Competitive Retailer or Company. Company may also discontinue Delivery to Retail Customer’s Point of Delivery due to Retail Customer’s failure to fulfill obligations to the Company pursuant to a contract, this Tariff, or other Applicable Legal Authorities.  </w:t>
            </w:r>
          </w:p>
          <w:p w14:paraId="4C02E666" w14:textId="77777777" w:rsidR="00A22899" w:rsidRPr="00F755E3" w:rsidRDefault="00A22899" w:rsidP="00A22899">
            <w:pPr>
              <w:spacing w:line="300" w:lineRule="auto"/>
              <w:jc w:val="both"/>
            </w:pPr>
          </w:p>
          <w:p w14:paraId="264DC3DA" w14:textId="77777777" w:rsidR="00A22899" w:rsidRPr="00F755E3" w:rsidRDefault="00A22899" w:rsidP="00A22899">
            <w:pPr>
              <w:spacing w:line="300" w:lineRule="auto"/>
              <w:jc w:val="both"/>
            </w:pPr>
            <w:r w:rsidRPr="00F755E3">
              <w:t xml:space="preserve"> Company shall not discontinue Delivery to Retail Customer’s Point of Delivery due to non-payment: (1) before the requested date, (2) in violation of P.U.C. </w:t>
            </w:r>
            <w:r w:rsidRPr="00BA7F0D">
              <w:rPr>
                <w:smallCaps/>
              </w:rPr>
              <w:t>Subst.</w:t>
            </w:r>
            <w:r>
              <w:t xml:space="preserve"> R</w:t>
            </w:r>
            <w:r w:rsidRPr="00F755E3">
              <w:t xml:space="preserve"> 25.483(f)(2); or (3) if provisions in other Applicable Legal Authorities prohibit such disconnection.  Company also shall not discontinue Delivery to a Retail Customer’s </w:t>
            </w:r>
            <w:r w:rsidRPr="00F755E3">
              <w:lastRenderedPageBreak/>
              <w:t>Point of Delivery between the hours of 5:00 PM and 7:00 AM CPT due to non-payment, unless a coordinated disconnection allowing the disconnection of service between these hours is arranged pursuant to Section 4.3.12.3, COORDINATED DISCONNECTION.  When appropriate, the coordinated disconnection of service may occur between 5:00 PM and 7:00 AM CPT.</w:t>
            </w:r>
          </w:p>
          <w:p w14:paraId="105F5226" w14:textId="77777777" w:rsidR="00A22899" w:rsidRPr="00F755E3" w:rsidRDefault="00A22899" w:rsidP="00A22899">
            <w:pPr>
              <w:spacing w:line="300" w:lineRule="auto"/>
              <w:jc w:val="both"/>
            </w:pPr>
          </w:p>
          <w:p w14:paraId="33DF2803" w14:textId="77777777" w:rsidR="00A22899" w:rsidRPr="00F755E3" w:rsidRDefault="00A22899" w:rsidP="00A22899">
            <w:pPr>
              <w:spacing w:line="300" w:lineRule="auto"/>
              <w:jc w:val="both"/>
            </w:pPr>
            <w:r w:rsidRPr="00F755E3">
              <w:t>Company shall not charge Competitive Retailer for performance of the service if Company initiates disconnection for non-payment.</w:t>
            </w:r>
          </w:p>
          <w:p w14:paraId="130EDB60" w14:textId="77777777" w:rsidR="00A22899" w:rsidRPr="00F755E3" w:rsidRDefault="00A22899" w:rsidP="00A22899">
            <w:pPr>
              <w:spacing w:line="300" w:lineRule="auto"/>
              <w:jc w:val="both"/>
            </w:pPr>
            <w:r w:rsidRPr="00F755E3">
              <w:t xml:space="preserve"> </w:t>
            </w:r>
          </w:p>
          <w:p w14:paraId="3C02B503" w14:textId="77777777" w:rsidR="00A22899" w:rsidRPr="00F755E3" w:rsidRDefault="00A22899" w:rsidP="00A22899">
            <w:pPr>
              <w:spacing w:line="300" w:lineRule="auto"/>
              <w:jc w:val="both"/>
              <w:rPr>
                <w:b/>
              </w:rPr>
            </w:pPr>
            <w:r w:rsidRPr="00F755E3">
              <w:rPr>
                <w:b/>
              </w:rPr>
              <w:t>Disconnection at Meter</w:t>
            </w:r>
          </w:p>
          <w:p w14:paraId="4EE70456" w14:textId="77777777" w:rsidR="00A22899" w:rsidRPr="00F755E3" w:rsidRDefault="00A22899" w:rsidP="00A22899">
            <w:pPr>
              <w:spacing w:line="300" w:lineRule="auto"/>
              <w:jc w:val="both"/>
            </w:pPr>
          </w:p>
          <w:p w14:paraId="0F9E45B1" w14:textId="77777777" w:rsidR="00A22899" w:rsidRPr="00F755E3" w:rsidRDefault="00A22899" w:rsidP="00A22899">
            <w:pPr>
              <w:spacing w:line="300" w:lineRule="auto"/>
              <w:jc w:val="both"/>
            </w:pPr>
            <w:r w:rsidRPr="00F755E3">
              <w:t>Subject to the restrictions in this Tariff, Competitive Retailer may submit an order requesting Company to disconnect service to a Retail Customer’s Point of Delivery due to non-payment on either: (1) the date the order is received, or (2) a specified future date.</w:t>
            </w:r>
          </w:p>
          <w:p w14:paraId="45E440BC" w14:textId="77777777" w:rsidR="00A22899" w:rsidRPr="00F755E3" w:rsidRDefault="00A22899" w:rsidP="00A22899">
            <w:pPr>
              <w:spacing w:line="300" w:lineRule="auto"/>
              <w:jc w:val="both"/>
            </w:pPr>
          </w:p>
          <w:p w14:paraId="6094574B" w14:textId="77777777" w:rsidR="00A22899" w:rsidRPr="00F755E3" w:rsidRDefault="00A22899" w:rsidP="00A22899">
            <w:pPr>
              <w:spacing w:line="300" w:lineRule="auto"/>
              <w:jc w:val="both"/>
            </w:pPr>
            <w:r w:rsidRPr="00F755E3">
              <w:t>Company shall complete performance of a same-day service order within two hours of Company’s receipt of the order, provided Company receives the order by 3:00 PM CPT on a Business Day.  If Company receives an order for same-day service after 3:00 PM CPT on a Business Day, or on a day that is not a Business Day, it shall complete performance of the service by 9:00 AM CPT on the next Business Day.</w:t>
            </w:r>
          </w:p>
          <w:p w14:paraId="35E5C0C6" w14:textId="77777777" w:rsidR="00A22899" w:rsidRPr="00F755E3" w:rsidRDefault="00A22899" w:rsidP="00A22899">
            <w:pPr>
              <w:spacing w:line="300" w:lineRule="auto"/>
              <w:jc w:val="both"/>
            </w:pPr>
          </w:p>
          <w:p w14:paraId="4A212E51" w14:textId="77777777" w:rsidR="00A22899" w:rsidRPr="00F755E3" w:rsidRDefault="00A22899" w:rsidP="00A22899">
            <w:pPr>
              <w:spacing w:line="300" w:lineRule="auto"/>
              <w:jc w:val="both"/>
            </w:pPr>
            <w:r w:rsidRPr="00F755E3">
              <w:t xml:space="preserve">Company shall complete performance of a future-dated service disconnection order by 9:00 AM CPT on the requested date, provided: (1) Company receives the order by 11:59:59 PM CPT on the day preceding the requested date and (2) the requested date is a Business Day.  If Company receives an order for future-dated service in which the requested date is not a Business Day, Company shall complete performance of the service by 9:00 AM CPT on the first Business Day following the requested date. </w:t>
            </w:r>
          </w:p>
          <w:p w14:paraId="75FAB0B7" w14:textId="77777777" w:rsidR="00A22899" w:rsidRPr="00F755E3" w:rsidRDefault="00A22899" w:rsidP="00A22899">
            <w:pPr>
              <w:spacing w:line="300" w:lineRule="auto"/>
              <w:jc w:val="both"/>
            </w:pPr>
          </w:p>
          <w:p w14:paraId="2D5A4DC6" w14:textId="77777777" w:rsidR="00A22899" w:rsidRPr="00F755E3" w:rsidRDefault="00A22899" w:rsidP="00A22899">
            <w:pPr>
              <w:spacing w:line="300" w:lineRule="auto"/>
              <w:jc w:val="both"/>
            </w:pPr>
          </w:p>
          <w:p w14:paraId="7C6670FB" w14:textId="77777777" w:rsidR="00A22899" w:rsidRPr="00CD5E35" w:rsidRDefault="00A22899" w:rsidP="00A22899">
            <w:pPr>
              <w:spacing w:line="300" w:lineRule="auto"/>
              <w:jc w:val="both"/>
              <w:rPr>
                <w:b/>
              </w:rPr>
            </w:pPr>
            <w:r w:rsidRPr="00CD5E35">
              <w:rPr>
                <w:b/>
              </w:rPr>
              <w:t xml:space="preserve">Disconnection at Premium Location (e.g., pole, </w:t>
            </w:r>
            <w:proofErr w:type="spellStart"/>
            <w:r w:rsidRPr="00CD5E35">
              <w:rPr>
                <w:b/>
              </w:rPr>
              <w:t>weatherhead</w:t>
            </w:r>
            <w:proofErr w:type="spellEnd"/>
            <w:r w:rsidRPr="00CD5E35">
              <w:rPr>
                <w:b/>
              </w:rPr>
              <w:t>, secondary box)</w:t>
            </w:r>
          </w:p>
          <w:p w14:paraId="0109350A" w14:textId="77777777" w:rsidR="00A22899" w:rsidRPr="00F755E3" w:rsidRDefault="00A22899" w:rsidP="00A22899">
            <w:pPr>
              <w:spacing w:line="300" w:lineRule="auto"/>
              <w:jc w:val="both"/>
            </w:pPr>
          </w:p>
          <w:p w14:paraId="59446AD1" w14:textId="77777777" w:rsidR="00A22899" w:rsidRPr="00F755E3" w:rsidRDefault="00A22899" w:rsidP="00A22899">
            <w:pPr>
              <w:spacing w:line="300" w:lineRule="auto"/>
              <w:jc w:val="both"/>
            </w:pPr>
            <w:r w:rsidRPr="00F755E3">
              <w:t xml:space="preserve">Company shall complete performance of the order within three Business Days of the requested date, provided: (1) the requested date is a Business Day; (2) Company received the order by 5:00 PM CPT on a Business Day; and (3) the order is received at least two Business Days before the requested date.  </w:t>
            </w:r>
          </w:p>
          <w:p w14:paraId="30C2B7E2" w14:textId="77777777" w:rsidR="00A22899" w:rsidRPr="00F755E3" w:rsidRDefault="00A22899" w:rsidP="00A22899">
            <w:pPr>
              <w:spacing w:line="300" w:lineRule="auto"/>
              <w:jc w:val="both"/>
            </w:pPr>
          </w:p>
          <w:p w14:paraId="391523E1" w14:textId="77777777" w:rsidR="00A22899" w:rsidRPr="00F755E3" w:rsidRDefault="00A22899" w:rsidP="00A22899">
            <w:pPr>
              <w:spacing w:line="300" w:lineRule="auto"/>
              <w:jc w:val="both"/>
            </w:pPr>
            <w:r w:rsidRPr="00F755E3">
              <w:lastRenderedPageBreak/>
              <w:t xml:space="preserve">If the requested date is not a Business Day, Company shall treat the next Business Day as the requested date. </w:t>
            </w:r>
          </w:p>
          <w:p w14:paraId="7B0E5337" w14:textId="77777777" w:rsidR="00A22899" w:rsidRPr="00F755E3" w:rsidRDefault="00A22899" w:rsidP="00A22899">
            <w:pPr>
              <w:spacing w:line="300" w:lineRule="auto"/>
              <w:jc w:val="both"/>
            </w:pPr>
          </w:p>
          <w:p w14:paraId="6F9B5512" w14:textId="77777777" w:rsidR="00A22899" w:rsidRPr="00F755E3" w:rsidRDefault="00A22899" w:rsidP="00A22899">
            <w:pPr>
              <w:spacing w:line="300" w:lineRule="auto"/>
              <w:jc w:val="both"/>
            </w:pPr>
            <w:r w:rsidRPr="00F755E3">
              <w:t xml:space="preserve">Company may treat an order received after 5:00 PM CPT on a Business Day, or on a day that is not a Business Day, as received by 5:00 PM CPT on the next Business Day.  </w:t>
            </w:r>
          </w:p>
          <w:p w14:paraId="351B898D" w14:textId="77777777" w:rsidR="00A22899" w:rsidRPr="00F755E3" w:rsidRDefault="00A22899" w:rsidP="00A22899">
            <w:pPr>
              <w:spacing w:line="300" w:lineRule="auto"/>
              <w:jc w:val="both"/>
            </w:pPr>
          </w:p>
          <w:p w14:paraId="7C78C35B" w14:textId="77777777" w:rsidR="00A22899" w:rsidRPr="00F755E3" w:rsidRDefault="00A22899" w:rsidP="00A22899">
            <w:pPr>
              <w:spacing w:line="300" w:lineRule="auto"/>
              <w:jc w:val="both"/>
            </w:pPr>
            <w:r w:rsidRPr="00F755E3">
              <w:t xml:space="preserve">If the order is received by Company less than two Business Days prior to the requested date, Company shall complete performance of the service within four Business Days after the date the order is received.  </w:t>
            </w:r>
          </w:p>
          <w:p w14:paraId="3FEB71CB" w14:textId="77777777" w:rsidR="00A22899" w:rsidRPr="00F755E3" w:rsidRDefault="00A22899" w:rsidP="00A22899">
            <w:pPr>
              <w:spacing w:line="300" w:lineRule="auto"/>
              <w:jc w:val="both"/>
            </w:pPr>
          </w:p>
        </w:tc>
        <w:tc>
          <w:tcPr>
            <w:tcW w:w="1796" w:type="dxa"/>
            <w:gridSpan w:val="2"/>
          </w:tcPr>
          <w:p w14:paraId="46795CC6" w14:textId="77777777" w:rsidR="00A22899" w:rsidRPr="00F755E3" w:rsidRDefault="00A22899" w:rsidP="00A22899">
            <w:pPr>
              <w:spacing w:line="300" w:lineRule="auto"/>
              <w:jc w:val="both"/>
            </w:pPr>
          </w:p>
          <w:p w14:paraId="38E90494" w14:textId="77777777" w:rsidR="00A22899" w:rsidRPr="00F755E3" w:rsidRDefault="00A22899" w:rsidP="00A22899">
            <w:pPr>
              <w:spacing w:line="300" w:lineRule="auto"/>
              <w:jc w:val="both"/>
            </w:pPr>
          </w:p>
          <w:p w14:paraId="5E6163C7" w14:textId="77777777" w:rsidR="00A22899" w:rsidRPr="00F755E3" w:rsidRDefault="00A22899" w:rsidP="00A22899">
            <w:pPr>
              <w:spacing w:line="300" w:lineRule="auto"/>
              <w:jc w:val="both"/>
            </w:pPr>
          </w:p>
          <w:p w14:paraId="593DA41B" w14:textId="77777777" w:rsidR="00A22899" w:rsidRPr="00F755E3" w:rsidRDefault="00A22899" w:rsidP="00A22899">
            <w:pPr>
              <w:spacing w:line="300" w:lineRule="auto"/>
              <w:jc w:val="both"/>
            </w:pPr>
          </w:p>
          <w:p w14:paraId="2CCD7F58" w14:textId="77777777" w:rsidR="00A22899" w:rsidRPr="00F755E3" w:rsidRDefault="00A22899" w:rsidP="00A22899">
            <w:pPr>
              <w:spacing w:line="300" w:lineRule="auto"/>
              <w:jc w:val="both"/>
            </w:pPr>
          </w:p>
          <w:p w14:paraId="629B1D25" w14:textId="77777777" w:rsidR="00A22899" w:rsidRPr="00F755E3" w:rsidRDefault="00A22899" w:rsidP="00A22899">
            <w:pPr>
              <w:spacing w:line="300" w:lineRule="auto"/>
              <w:jc w:val="both"/>
            </w:pPr>
          </w:p>
          <w:p w14:paraId="73BA0DE6" w14:textId="77777777" w:rsidR="00A22899" w:rsidRPr="00F755E3" w:rsidRDefault="00A22899" w:rsidP="00A22899">
            <w:pPr>
              <w:spacing w:line="300" w:lineRule="auto"/>
              <w:jc w:val="both"/>
            </w:pPr>
          </w:p>
          <w:p w14:paraId="43B41B41" w14:textId="77777777" w:rsidR="00A22899" w:rsidRPr="00F755E3" w:rsidRDefault="00A22899" w:rsidP="00A22899">
            <w:pPr>
              <w:spacing w:line="300" w:lineRule="auto"/>
              <w:jc w:val="both"/>
            </w:pPr>
          </w:p>
          <w:p w14:paraId="6F865943" w14:textId="77777777" w:rsidR="00A22899" w:rsidRPr="00F755E3" w:rsidRDefault="00A22899" w:rsidP="00A22899">
            <w:pPr>
              <w:spacing w:line="300" w:lineRule="auto"/>
              <w:jc w:val="both"/>
            </w:pPr>
          </w:p>
          <w:p w14:paraId="101B5894" w14:textId="77777777" w:rsidR="00A22899" w:rsidRPr="00F755E3" w:rsidRDefault="00A22899" w:rsidP="00A22899">
            <w:pPr>
              <w:spacing w:line="300" w:lineRule="auto"/>
              <w:jc w:val="both"/>
            </w:pPr>
          </w:p>
          <w:p w14:paraId="0421D559" w14:textId="77777777" w:rsidR="00A22899" w:rsidRPr="00F755E3" w:rsidRDefault="00A22899" w:rsidP="00A22899">
            <w:pPr>
              <w:spacing w:line="300" w:lineRule="auto"/>
              <w:jc w:val="both"/>
            </w:pPr>
          </w:p>
          <w:p w14:paraId="210277EC" w14:textId="77777777" w:rsidR="00A22899" w:rsidRPr="00F755E3" w:rsidRDefault="00A22899" w:rsidP="00A22899">
            <w:pPr>
              <w:spacing w:line="300" w:lineRule="auto"/>
              <w:jc w:val="both"/>
            </w:pPr>
          </w:p>
          <w:p w14:paraId="76BF623C" w14:textId="77777777" w:rsidR="00A22899" w:rsidRPr="00F755E3" w:rsidRDefault="00A22899" w:rsidP="00A22899">
            <w:pPr>
              <w:spacing w:line="300" w:lineRule="auto"/>
              <w:jc w:val="both"/>
            </w:pPr>
          </w:p>
          <w:p w14:paraId="27289F45" w14:textId="77777777" w:rsidR="00A22899" w:rsidRPr="00F755E3" w:rsidRDefault="00A22899" w:rsidP="00A22899">
            <w:pPr>
              <w:spacing w:line="300" w:lineRule="auto"/>
              <w:jc w:val="both"/>
            </w:pPr>
          </w:p>
          <w:p w14:paraId="5C72DD20" w14:textId="77777777" w:rsidR="00A22899" w:rsidRPr="00F755E3" w:rsidRDefault="00A22899" w:rsidP="00A22899">
            <w:pPr>
              <w:spacing w:line="300" w:lineRule="auto"/>
              <w:jc w:val="both"/>
            </w:pPr>
          </w:p>
          <w:p w14:paraId="3D9A0445" w14:textId="77777777" w:rsidR="00A22899" w:rsidRPr="00F755E3" w:rsidRDefault="00A22899" w:rsidP="00A22899">
            <w:pPr>
              <w:spacing w:line="300" w:lineRule="auto"/>
              <w:jc w:val="both"/>
            </w:pPr>
          </w:p>
          <w:p w14:paraId="58A29744" w14:textId="77777777" w:rsidR="00A22899" w:rsidRPr="00F755E3" w:rsidRDefault="00A22899" w:rsidP="00A22899">
            <w:pPr>
              <w:spacing w:line="300" w:lineRule="auto"/>
              <w:jc w:val="both"/>
            </w:pPr>
          </w:p>
          <w:p w14:paraId="7092017D" w14:textId="77777777" w:rsidR="00A22899" w:rsidRPr="00F755E3" w:rsidRDefault="00A22899" w:rsidP="00A22899">
            <w:pPr>
              <w:spacing w:line="300" w:lineRule="auto"/>
              <w:jc w:val="both"/>
            </w:pPr>
          </w:p>
          <w:p w14:paraId="2C5006EE" w14:textId="77777777" w:rsidR="00A22899" w:rsidRPr="00F755E3" w:rsidRDefault="00A22899" w:rsidP="00A22899">
            <w:pPr>
              <w:spacing w:line="300" w:lineRule="auto"/>
              <w:jc w:val="both"/>
            </w:pPr>
          </w:p>
          <w:p w14:paraId="1526AF4E" w14:textId="77777777" w:rsidR="00A22899" w:rsidRPr="00F755E3" w:rsidRDefault="00A22899" w:rsidP="00A22899">
            <w:pPr>
              <w:spacing w:line="300" w:lineRule="auto"/>
              <w:jc w:val="both"/>
            </w:pPr>
          </w:p>
          <w:p w14:paraId="08200AD2" w14:textId="77777777" w:rsidR="00A22899" w:rsidRPr="00F755E3" w:rsidRDefault="00A22899" w:rsidP="00A22899">
            <w:pPr>
              <w:spacing w:line="300" w:lineRule="auto"/>
              <w:jc w:val="both"/>
            </w:pPr>
          </w:p>
          <w:p w14:paraId="504BD8B4" w14:textId="77777777" w:rsidR="00A22899" w:rsidRPr="00F755E3" w:rsidRDefault="00A22899" w:rsidP="00A22899">
            <w:pPr>
              <w:spacing w:line="300" w:lineRule="auto"/>
              <w:jc w:val="both"/>
            </w:pPr>
          </w:p>
          <w:p w14:paraId="08C556FF" w14:textId="77777777" w:rsidR="00A22899" w:rsidRPr="00F755E3" w:rsidRDefault="00A22899" w:rsidP="00A22899">
            <w:pPr>
              <w:spacing w:line="300" w:lineRule="auto"/>
              <w:jc w:val="both"/>
            </w:pPr>
          </w:p>
          <w:p w14:paraId="15A733CE" w14:textId="77777777" w:rsidR="00A22899" w:rsidRPr="00F755E3" w:rsidRDefault="00A22899" w:rsidP="00A22899">
            <w:pPr>
              <w:spacing w:line="300" w:lineRule="auto"/>
              <w:jc w:val="both"/>
            </w:pPr>
          </w:p>
          <w:p w14:paraId="4A7B1E08" w14:textId="77777777" w:rsidR="00A22899" w:rsidRPr="00F755E3" w:rsidRDefault="00A22899" w:rsidP="00A22899">
            <w:pPr>
              <w:spacing w:line="300" w:lineRule="auto"/>
              <w:jc w:val="both"/>
            </w:pPr>
          </w:p>
          <w:p w14:paraId="703BFB96" w14:textId="77777777" w:rsidR="00A22899" w:rsidRPr="00F755E3" w:rsidRDefault="00A22899" w:rsidP="00A22899">
            <w:pPr>
              <w:spacing w:line="300" w:lineRule="auto"/>
              <w:jc w:val="both"/>
            </w:pPr>
            <w:r w:rsidRPr="00F755E3">
              <w:t>$0.00</w:t>
            </w:r>
          </w:p>
          <w:p w14:paraId="482F8BCC" w14:textId="77777777" w:rsidR="00A22899" w:rsidRPr="00F755E3" w:rsidRDefault="00A22899" w:rsidP="00A22899">
            <w:pPr>
              <w:spacing w:line="300" w:lineRule="auto"/>
              <w:jc w:val="both"/>
            </w:pPr>
          </w:p>
          <w:p w14:paraId="6312F6EF" w14:textId="77777777" w:rsidR="00A22899" w:rsidRPr="00F755E3" w:rsidRDefault="00A22899" w:rsidP="00A22899">
            <w:pPr>
              <w:spacing w:line="300" w:lineRule="auto"/>
              <w:jc w:val="both"/>
            </w:pPr>
          </w:p>
          <w:p w14:paraId="69982941" w14:textId="77777777" w:rsidR="00A22899" w:rsidRPr="00F755E3" w:rsidRDefault="00A22899" w:rsidP="00A22899">
            <w:pPr>
              <w:spacing w:line="300" w:lineRule="auto"/>
              <w:jc w:val="both"/>
            </w:pPr>
          </w:p>
          <w:p w14:paraId="0D739B2D" w14:textId="77777777" w:rsidR="00A22899" w:rsidRPr="00F755E3" w:rsidRDefault="00A22899" w:rsidP="00A22899">
            <w:pPr>
              <w:spacing w:line="300" w:lineRule="auto"/>
              <w:jc w:val="both"/>
            </w:pPr>
          </w:p>
          <w:p w14:paraId="2714CACA" w14:textId="77777777" w:rsidR="00A22899" w:rsidRPr="00F755E3" w:rsidRDefault="00A22899" w:rsidP="00A22899">
            <w:pPr>
              <w:spacing w:line="300" w:lineRule="auto"/>
              <w:jc w:val="both"/>
            </w:pPr>
          </w:p>
          <w:p w14:paraId="63B47F1F" w14:textId="77777777" w:rsidR="00A22899" w:rsidRPr="00F755E3" w:rsidRDefault="00A22899" w:rsidP="00A22899">
            <w:pPr>
              <w:spacing w:line="300" w:lineRule="auto"/>
              <w:jc w:val="both"/>
            </w:pPr>
          </w:p>
          <w:p w14:paraId="1E7DBD01" w14:textId="77777777" w:rsidR="00A22899" w:rsidRPr="00F755E3" w:rsidRDefault="00A22899" w:rsidP="00A22899">
            <w:pPr>
              <w:spacing w:line="300" w:lineRule="auto"/>
              <w:jc w:val="both"/>
            </w:pPr>
          </w:p>
          <w:p w14:paraId="58C882B0" w14:textId="77777777" w:rsidR="00A22899" w:rsidRPr="00F755E3" w:rsidRDefault="00A22899" w:rsidP="00A22899">
            <w:pPr>
              <w:spacing w:line="300" w:lineRule="auto"/>
              <w:jc w:val="both"/>
            </w:pPr>
          </w:p>
          <w:p w14:paraId="1F4A840A" w14:textId="77777777" w:rsidR="00A22899" w:rsidRPr="00F755E3" w:rsidRDefault="00A22899" w:rsidP="00A22899">
            <w:pPr>
              <w:spacing w:line="300" w:lineRule="auto"/>
              <w:jc w:val="both"/>
            </w:pPr>
          </w:p>
          <w:p w14:paraId="08B82EE8" w14:textId="77777777" w:rsidR="00A22899" w:rsidRPr="00F755E3" w:rsidRDefault="00A22899" w:rsidP="00A22899">
            <w:pPr>
              <w:spacing w:line="300" w:lineRule="auto"/>
              <w:jc w:val="both"/>
            </w:pPr>
          </w:p>
          <w:p w14:paraId="1CEC2165" w14:textId="77777777" w:rsidR="00A22899" w:rsidRPr="00F755E3" w:rsidRDefault="00A22899" w:rsidP="00A22899">
            <w:pPr>
              <w:spacing w:line="300" w:lineRule="auto"/>
              <w:jc w:val="both"/>
            </w:pPr>
          </w:p>
          <w:p w14:paraId="29C9F27D" w14:textId="77777777" w:rsidR="00A22899" w:rsidRPr="00F755E3" w:rsidRDefault="00A22899" w:rsidP="00A22899">
            <w:pPr>
              <w:spacing w:line="300" w:lineRule="auto"/>
              <w:jc w:val="both"/>
            </w:pPr>
          </w:p>
          <w:p w14:paraId="4368743C" w14:textId="77777777" w:rsidR="00A22899" w:rsidRPr="00F755E3" w:rsidRDefault="00A22899" w:rsidP="00A22899">
            <w:pPr>
              <w:spacing w:line="300" w:lineRule="auto"/>
              <w:jc w:val="both"/>
            </w:pPr>
          </w:p>
          <w:p w14:paraId="193FFEEF" w14:textId="77777777" w:rsidR="00A22899" w:rsidRPr="00F755E3" w:rsidRDefault="00A22899" w:rsidP="00A22899">
            <w:pPr>
              <w:spacing w:line="300" w:lineRule="auto"/>
              <w:jc w:val="both"/>
            </w:pPr>
          </w:p>
          <w:p w14:paraId="4723E832" w14:textId="77777777" w:rsidR="00A22899" w:rsidRPr="00F755E3" w:rsidRDefault="00A22899" w:rsidP="00A22899">
            <w:pPr>
              <w:spacing w:line="300" w:lineRule="auto"/>
              <w:jc w:val="both"/>
            </w:pPr>
          </w:p>
          <w:p w14:paraId="478FAA0B" w14:textId="77777777" w:rsidR="00A22899" w:rsidRPr="00F755E3" w:rsidRDefault="00A22899" w:rsidP="00A22899">
            <w:pPr>
              <w:spacing w:line="300" w:lineRule="auto"/>
              <w:jc w:val="both"/>
            </w:pPr>
          </w:p>
          <w:p w14:paraId="6D7B46B4" w14:textId="77777777" w:rsidR="00A22899" w:rsidRPr="00F755E3" w:rsidRDefault="00A22899" w:rsidP="00A22899">
            <w:pPr>
              <w:spacing w:line="300" w:lineRule="auto"/>
              <w:jc w:val="both"/>
            </w:pPr>
          </w:p>
          <w:p w14:paraId="2D545802" w14:textId="77777777" w:rsidR="00A22899" w:rsidRDefault="00A22899" w:rsidP="00A22899">
            <w:pPr>
              <w:spacing w:line="300" w:lineRule="auto"/>
              <w:jc w:val="both"/>
            </w:pPr>
          </w:p>
          <w:p w14:paraId="17C11EDE" w14:textId="519067C7" w:rsidR="00A22899" w:rsidRDefault="00A22899" w:rsidP="00A22899">
            <w:pPr>
              <w:spacing w:line="300" w:lineRule="auto"/>
              <w:jc w:val="both"/>
            </w:pPr>
          </w:p>
          <w:p w14:paraId="66C9F1D4" w14:textId="76714E89" w:rsidR="00A22899" w:rsidRDefault="00A22899" w:rsidP="00A22899">
            <w:pPr>
              <w:spacing w:line="300" w:lineRule="auto"/>
              <w:jc w:val="both"/>
            </w:pPr>
          </w:p>
          <w:p w14:paraId="6C4F4148" w14:textId="29191B53" w:rsidR="00A22899" w:rsidRPr="00F755E3" w:rsidRDefault="00A22899" w:rsidP="00A22899">
            <w:pPr>
              <w:spacing w:line="300" w:lineRule="auto"/>
              <w:jc w:val="both"/>
            </w:pPr>
            <w:r w:rsidRPr="00F755E3">
              <w:t>$</w:t>
            </w:r>
            <w:r>
              <w:t>81</w:t>
            </w:r>
            <w:r w:rsidRPr="00F755E3">
              <w:t>.00</w:t>
            </w:r>
          </w:p>
        </w:tc>
      </w:tr>
      <w:tr w:rsidR="00A22899" w:rsidRPr="00CA7323" w14:paraId="0AD72308" w14:textId="77777777" w:rsidTr="00A22899">
        <w:tc>
          <w:tcPr>
            <w:tcW w:w="1710" w:type="dxa"/>
            <w:tcBorders>
              <w:bottom w:val="single" w:sz="4" w:space="0" w:color="auto"/>
            </w:tcBorders>
          </w:tcPr>
          <w:p w14:paraId="056DF78E" w14:textId="77777777" w:rsidR="00A22899" w:rsidRPr="006A3F1C" w:rsidRDefault="00A22899" w:rsidP="00A22899">
            <w:pPr>
              <w:spacing w:line="300" w:lineRule="auto"/>
              <w:jc w:val="both"/>
            </w:pPr>
          </w:p>
          <w:p w14:paraId="66BEC8DE" w14:textId="77777777" w:rsidR="00A22899" w:rsidRPr="00F755E3" w:rsidRDefault="00A22899" w:rsidP="00A22899">
            <w:pPr>
              <w:spacing w:line="300" w:lineRule="auto"/>
              <w:jc w:val="center"/>
            </w:pPr>
            <w:r w:rsidRPr="00F755E3">
              <w:t>(6)</w:t>
            </w:r>
          </w:p>
        </w:tc>
        <w:tc>
          <w:tcPr>
            <w:tcW w:w="7020" w:type="dxa"/>
            <w:tcBorders>
              <w:bottom w:val="single" w:sz="4" w:space="0" w:color="auto"/>
            </w:tcBorders>
          </w:tcPr>
          <w:p w14:paraId="402CD506" w14:textId="77777777" w:rsidR="00A22899" w:rsidRPr="00F755E3" w:rsidRDefault="00A22899" w:rsidP="00A22899">
            <w:pPr>
              <w:spacing w:line="300" w:lineRule="auto"/>
              <w:jc w:val="both"/>
              <w:rPr>
                <w:b/>
              </w:rPr>
            </w:pPr>
          </w:p>
          <w:p w14:paraId="12F521FF" w14:textId="77777777" w:rsidR="00A22899" w:rsidRPr="00F755E3" w:rsidRDefault="00A22899" w:rsidP="00A22899">
            <w:pPr>
              <w:tabs>
                <w:tab w:val="left" w:pos="480"/>
                <w:tab w:val="left" w:pos="960"/>
                <w:tab w:val="left" w:pos="1440"/>
                <w:tab w:val="left" w:pos="1920"/>
                <w:tab w:val="left" w:pos="2400"/>
                <w:tab w:val="left" w:pos="2880"/>
                <w:tab w:val="left" w:pos="3360"/>
                <w:tab w:val="left" w:pos="3840"/>
                <w:tab w:val="left" w:pos="4320"/>
              </w:tabs>
              <w:spacing w:line="300" w:lineRule="auto"/>
              <w:jc w:val="both"/>
              <w:rPr>
                <w:b/>
              </w:rPr>
            </w:pPr>
            <w:r w:rsidRPr="00F755E3">
              <w:rPr>
                <w:b/>
              </w:rPr>
              <w:t>Reconnection After Disconnection for Non-Payment of Charges (DNP)</w:t>
            </w:r>
          </w:p>
          <w:p w14:paraId="6125ECCE" w14:textId="77777777" w:rsidR="00A22899" w:rsidRPr="00F755E3" w:rsidRDefault="00A22899" w:rsidP="00A22899">
            <w:pPr>
              <w:spacing w:line="300" w:lineRule="auto"/>
              <w:jc w:val="both"/>
            </w:pPr>
          </w:p>
          <w:p w14:paraId="06FA8B62" w14:textId="77777777" w:rsidR="00A22899" w:rsidRPr="00F755E3" w:rsidRDefault="00A22899" w:rsidP="00A22899">
            <w:pPr>
              <w:spacing w:line="300" w:lineRule="auto"/>
              <w:jc w:val="both"/>
            </w:pPr>
            <w:r w:rsidRPr="00F755E3">
              <w:t>This service restarts Delivery to Retail Customer’s Point of Delivery after discontinuance due to Retail Customer’s non-payment of charges billed by Competitive Retailer or Company.</w:t>
            </w:r>
          </w:p>
          <w:p w14:paraId="54C1DB55" w14:textId="77777777" w:rsidR="00A22899" w:rsidRPr="00F755E3" w:rsidRDefault="00A22899" w:rsidP="00A22899">
            <w:pPr>
              <w:spacing w:line="300" w:lineRule="auto"/>
              <w:jc w:val="both"/>
            </w:pPr>
            <w:r w:rsidRPr="00F755E3">
              <w:t xml:space="preserve"> </w:t>
            </w:r>
          </w:p>
          <w:p w14:paraId="2C083694" w14:textId="77777777" w:rsidR="00A22899" w:rsidRPr="00F755E3" w:rsidRDefault="00A22899" w:rsidP="00A22899">
            <w:pPr>
              <w:spacing w:line="300" w:lineRule="auto"/>
              <w:jc w:val="both"/>
            </w:pPr>
            <w:r w:rsidRPr="00F755E3">
              <w:t xml:space="preserve">For Premises where Competitive Retailer provides prepaid service to Retail Customer pursuant to P.U.C. </w:t>
            </w:r>
            <w:r w:rsidRPr="00BA7F0D">
              <w:rPr>
                <w:smallCaps/>
              </w:rPr>
              <w:t>Subst.</w:t>
            </w:r>
            <w:r>
              <w:t xml:space="preserve"> R</w:t>
            </w:r>
            <w:r w:rsidRPr="00F755E3">
              <w:t xml:space="preserve"> 25.498, Company shall complete performance of the service within one hour of Company’s receipt of order. </w:t>
            </w:r>
          </w:p>
          <w:p w14:paraId="5222986B" w14:textId="77777777" w:rsidR="00A22899" w:rsidRPr="00F755E3" w:rsidRDefault="00A22899" w:rsidP="00A22899">
            <w:pPr>
              <w:spacing w:line="300" w:lineRule="auto"/>
              <w:jc w:val="both"/>
            </w:pPr>
          </w:p>
          <w:p w14:paraId="143E13BF" w14:textId="77777777" w:rsidR="00A22899" w:rsidRPr="00F755E3" w:rsidRDefault="00A22899" w:rsidP="00A22899">
            <w:pPr>
              <w:spacing w:line="300" w:lineRule="auto"/>
              <w:jc w:val="both"/>
            </w:pPr>
          </w:p>
          <w:p w14:paraId="2C8835D1" w14:textId="77777777" w:rsidR="00A22899" w:rsidRPr="00F755E3" w:rsidRDefault="00A22899" w:rsidP="00A22899">
            <w:pPr>
              <w:spacing w:line="300" w:lineRule="auto"/>
              <w:jc w:val="both"/>
            </w:pPr>
            <w:r w:rsidRPr="00F755E3">
              <w:t xml:space="preserve">Company shall not charge Competitive Retailer for performance of the service if Company restarts Delivery after Company-initiated disconnection for non-payment. </w:t>
            </w:r>
          </w:p>
          <w:p w14:paraId="00856BF2" w14:textId="77777777" w:rsidR="00A22899" w:rsidRPr="00F755E3" w:rsidRDefault="00A22899" w:rsidP="00A22899">
            <w:pPr>
              <w:spacing w:line="300" w:lineRule="auto"/>
              <w:jc w:val="both"/>
            </w:pPr>
          </w:p>
          <w:p w14:paraId="198ACE4D" w14:textId="77777777" w:rsidR="00A22899" w:rsidRPr="00CD5E35" w:rsidRDefault="00A22899" w:rsidP="00A22899">
            <w:pPr>
              <w:spacing w:line="300" w:lineRule="auto"/>
              <w:jc w:val="both"/>
              <w:rPr>
                <w:b/>
              </w:rPr>
            </w:pPr>
            <w:r w:rsidRPr="00CD5E35">
              <w:rPr>
                <w:b/>
              </w:rPr>
              <w:t>Reconnection at Meter</w:t>
            </w:r>
          </w:p>
          <w:p w14:paraId="7D1919F7" w14:textId="77777777" w:rsidR="00A22899" w:rsidRPr="00F755E3" w:rsidRDefault="00A22899" w:rsidP="00A22899">
            <w:pPr>
              <w:spacing w:line="300" w:lineRule="auto"/>
              <w:jc w:val="both"/>
            </w:pPr>
            <w:r w:rsidRPr="00F755E3">
              <w:t xml:space="preserve"> </w:t>
            </w:r>
          </w:p>
          <w:p w14:paraId="470614B3" w14:textId="77777777" w:rsidR="00A22899" w:rsidRPr="00F755E3" w:rsidRDefault="00A22899" w:rsidP="00A22899">
            <w:pPr>
              <w:spacing w:line="300" w:lineRule="auto"/>
              <w:jc w:val="both"/>
            </w:pPr>
            <w:r w:rsidRPr="00F755E3">
              <w:t xml:space="preserve">Company shall complete performance of the service within two hours of Company’s receipt of order.  </w:t>
            </w:r>
          </w:p>
          <w:p w14:paraId="4F54F1EA" w14:textId="77777777" w:rsidR="00A22899" w:rsidRPr="00F755E3" w:rsidRDefault="00A22899" w:rsidP="00A22899">
            <w:pPr>
              <w:spacing w:line="300" w:lineRule="auto"/>
              <w:jc w:val="both"/>
            </w:pPr>
          </w:p>
          <w:p w14:paraId="08D18483" w14:textId="77777777" w:rsidR="00A22899" w:rsidRPr="00CD5E35" w:rsidRDefault="00A22899" w:rsidP="00A22899">
            <w:pPr>
              <w:spacing w:line="300" w:lineRule="auto"/>
              <w:jc w:val="both"/>
              <w:rPr>
                <w:b/>
              </w:rPr>
            </w:pPr>
            <w:r w:rsidRPr="00CD5E35">
              <w:rPr>
                <w:b/>
              </w:rPr>
              <w:t xml:space="preserve">Reconnection at Premium Location (e.g., pole, </w:t>
            </w:r>
            <w:proofErr w:type="spellStart"/>
            <w:r w:rsidRPr="00CD5E35">
              <w:rPr>
                <w:b/>
              </w:rPr>
              <w:t>weatherhead</w:t>
            </w:r>
            <w:proofErr w:type="spellEnd"/>
            <w:r w:rsidRPr="00CD5E35">
              <w:rPr>
                <w:b/>
              </w:rPr>
              <w:t>, secondary box, etc.)</w:t>
            </w:r>
          </w:p>
          <w:p w14:paraId="68D55BA5" w14:textId="77777777" w:rsidR="00A22899" w:rsidRPr="00F755E3" w:rsidRDefault="00A22899" w:rsidP="00A22899">
            <w:pPr>
              <w:spacing w:line="300" w:lineRule="auto"/>
              <w:jc w:val="both"/>
            </w:pPr>
          </w:p>
          <w:p w14:paraId="5C29C2C6" w14:textId="77777777" w:rsidR="00A22899" w:rsidRPr="00F755E3" w:rsidRDefault="00A22899" w:rsidP="00A22899">
            <w:pPr>
              <w:spacing w:line="300" w:lineRule="auto"/>
              <w:jc w:val="both"/>
            </w:pPr>
            <w:r w:rsidRPr="00F755E3">
              <w:t>Company shall complete performance of standard reconnection service on the date Company receives the order, provided Company receives the order by 2:00 PM CPT on a Business Day.</w:t>
            </w:r>
          </w:p>
          <w:p w14:paraId="49220D1B" w14:textId="77777777" w:rsidR="00A22899" w:rsidRPr="00F755E3" w:rsidRDefault="00A22899" w:rsidP="00A22899">
            <w:pPr>
              <w:spacing w:line="300" w:lineRule="auto"/>
              <w:jc w:val="both"/>
            </w:pPr>
          </w:p>
          <w:p w14:paraId="3A5DA338" w14:textId="77777777" w:rsidR="00A22899" w:rsidRPr="00F755E3" w:rsidRDefault="00A22899" w:rsidP="00A22899">
            <w:pPr>
              <w:spacing w:line="300" w:lineRule="auto"/>
              <w:jc w:val="both"/>
            </w:pPr>
            <w:r w:rsidRPr="00F755E3">
              <w:lastRenderedPageBreak/>
              <w:t xml:space="preserve">If the order is received after 2:00 PM CPT on a Business Day, Company shall complete performance of the standard service on the same date if possible, but no later than the close of Company’s next Field Operational Day.  </w:t>
            </w:r>
          </w:p>
          <w:p w14:paraId="354B7017" w14:textId="77777777" w:rsidR="00A22899" w:rsidRPr="00F755E3" w:rsidRDefault="00A22899" w:rsidP="00A22899">
            <w:pPr>
              <w:spacing w:line="300" w:lineRule="auto"/>
              <w:jc w:val="both"/>
            </w:pPr>
          </w:p>
          <w:p w14:paraId="2A17E68B" w14:textId="77777777" w:rsidR="00A22899" w:rsidRPr="00F755E3" w:rsidRDefault="00A22899" w:rsidP="00A22899">
            <w:pPr>
              <w:spacing w:line="300" w:lineRule="auto"/>
              <w:jc w:val="both"/>
            </w:pPr>
            <w:r w:rsidRPr="00F755E3">
              <w:t xml:space="preserve">Company shall treat an order for standard reconnection service received after 7:00 PM CPT, or on a day that is not a Business Day, as received at 8:00 AM CPT on the next Business Day.  </w:t>
            </w:r>
          </w:p>
          <w:p w14:paraId="71F42135" w14:textId="77777777" w:rsidR="00A22899" w:rsidRPr="00F755E3" w:rsidRDefault="00A22899" w:rsidP="00A22899">
            <w:pPr>
              <w:spacing w:line="300" w:lineRule="auto"/>
              <w:jc w:val="both"/>
            </w:pPr>
          </w:p>
          <w:p w14:paraId="3DAAEFBB" w14:textId="77777777" w:rsidR="00A22899" w:rsidRPr="00F755E3" w:rsidRDefault="00A22899" w:rsidP="00A22899">
            <w:pPr>
              <w:spacing w:line="300" w:lineRule="auto"/>
              <w:jc w:val="both"/>
            </w:pPr>
            <w:r w:rsidRPr="00F755E3">
              <w:t xml:space="preserve">Company shall complete performance of the same-day reconnection service on date Company receives the order, provided Company receives the order by 5:00 PM CPT on a Business Day.  If the order is received by Company after 5:00 PM CPT on a Business Day, or on a day that is not a Business Day, Company shall complete performance of the service no later than the close of Company’s next Field Operational Day.  </w:t>
            </w:r>
          </w:p>
          <w:p w14:paraId="61BBADFA" w14:textId="77777777" w:rsidR="00A22899" w:rsidRPr="00F755E3" w:rsidRDefault="00A22899" w:rsidP="00A22899">
            <w:pPr>
              <w:spacing w:line="300" w:lineRule="auto"/>
              <w:jc w:val="both"/>
            </w:pPr>
          </w:p>
          <w:p w14:paraId="780E2FE0" w14:textId="77777777" w:rsidR="00A22899" w:rsidRPr="00F755E3" w:rsidRDefault="00A22899" w:rsidP="00A22899">
            <w:pPr>
              <w:spacing w:line="300" w:lineRule="auto"/>
              <w:jc w:val="both"/>
            </w:pPr>
            <w:r w:rsidRPr="00F755E3">
              <w:t xml:space="preserve">In no event shall Company fail to reconnect service within 48 hours after receipt of an order for reconnection service.  However, if this requirement results in the reconnection being performed on a day that is not a Business Day, the appropriate Weekend or Holiday charge shall apply.  </w:t>
            </w:r>
          </w:p>
          <w:p w14:paraId="534F9F55" w14:textId="77777777" w:rsidR="00A22899" w:rsidRPr="00F755E3" w:rsidRDefault="00A22899" w:rsidP="00A22899">
            <w:pPr>
              <w:spacing w:line="300" w:lineRule="auto"/>
              <w:jc w:val="both"/>
            </w:pPr>
          </w:p>
          <w:p w14:paraId="30A05C91" w14:textId="77777777" w:rsidR="00A22899" w:rsidRPr="00F755E3" w:rsidRDefault="00A22899" w:rsidP="00A22899">
            <w:pPr>
              <w:pStyle w:val="ListParagraph"/>
              <w:numPr>
                <w:ilvl w:val="0"/>
                <w:numId w:val="193"/>
              </w:numPr>
              <w:spacing w:line="300" w:lineRule="auto"/>
              <w:jc w:val="both"/>
            </w:pPr>
            <w:r w:rsidRPr="00F755E3">
              <w:t>Standard Reconnect</w:t>
            </w:r>
          </w:p>
          <w:p w14:paraId="130BF49B" w14:textId="77777777" w:rsidR="00A22899" w:rsidRPr="00F755E3" w:rsidRDefault="00A22899" w:rsidP="00A22899">
            <w:pPr>
              <w:spacing w:line="300" w:lineRule="auto"/>
              <w:jc w:val="both"/>
            </w:pPr>
          </w:p>
          <w:p w14:paraId="4CB38E30" w14:textId="77777777" w:rsidR="00A22899" w:rsidRPr="00F755E3" w:rsidRDefault="00A22899" w:rsidP="00A22899">
            <w:pPr>
              <w:pStyle w:val="ListParagraph"/>
              <w:numPr>
                <w:ilvl w:val="0"/>
                <w:numId w:val="193"/>
              </w:numPr>
              <w:spacing w:line="300" w:lineRule="auto"/>
              <w:jc w:val="both"/>
            </w:pPr>
            <w:r w:rsidRPr="00F755E3">
              <w:t>Same Day Reconnect</w:t>
            </w:r>
          </w:p>
          <w:p w14:paraId="1F62A3E7" w14:textId="77777777" w:rsidR="00A22899" w:rsidRPr="00F755E3" w:rsidRDefault="00A22899" w:rsidP="00A22899">
            <w:pPr>
              <w:spacing w:line="300" w:lineRule="auto"/>
              <w:jc w:val="both"/>
            </w:pPr>
          </w:p>
          <w:p w14:paraId="26368DF1" w14:textId="77777777" w:rsidR="00A22899" w:rsidRPr="00F755E3" w:rsidRDefault="00A22899" w:rsidP="00A22899">
            <w:pPr>
              <w:pStyle w:val="ListParagraph"/>
              <w:numPr>
                <w:ilvl w:val="0"/>
                <w:numId w:val="193"/>
              </w:numPr>
              <w:spacing w:line="300" w:lineRule="auto"/>
              <w:jc w:val="both"/>
            </w:pPr>
            <w:r w:rsidRPr="00F755E3">
              <w:t>Weekend</w:t>
            </w:r>
          </w:p>
          <w:p w14:paraId="15F012CC" w14:textId="77777777" w:rsidR="00A22899" w:rsidRPr="00F755E3" w:rsidRDefault="00A22899" w:rsidP="00A22899">
            <w:pPr>
              <w:spacing w:line="300" w:lineRule="auto"/>
              <w:jc w:val="both"/>
            </w:pPr>
          </w:p>
          <w:p w14:paraId="360DD116" w14:textId="77777777" w:rsidR="00A22899" w:rsidRPr="00F755E3" w:rsidRDefault="00A22899" w:rsidP="00A22899">
            <w:pPr>
              <w:pStyle w:val="ListParagraph"/>
              <w:numPr>
                <w:ilvl w:val="0"/>
                <w:numId w:val="193"/>
              </w:numPr>
              <w:spacing w:line="300" w:lineRule="auto"/>
              <w:jc w:val="both"/>
            </w:pPr>
            <w:r w:rsidRPr="00F755E3">
              <w:t>Holiday</w:t>
            </w:r>
          </w:p>
          <w:p w14:paraId="4B1AFC94" w14:textId="77777777" w:rsidR="00A22899" w:rsidRPr="00F755E3" w:rsidRDefault="00A22899" w:rsidP="00A22899">
            <w:pPr>
              <w:spacing w:line="300" w:lineRule="auto"/>
              <w:jc w:val="both"/>
            </w:pPr>
          </w:p>
        </w:tc>
        <w:tc>
          <w:tcPr>
            <w:tcW w:w="1796" w:type="dxa"/>
            <w:gridSpan w:val="2"/>
            <w:tcBorders>
              <w:bottom w:val="single" w:sz="4" w:space="0" w:color="auto"/>
            </w:tcBorders>
          </w:tcPr>
          <w:p w14:paraId="65588D75" w14:textId="77777777" w:rsidR="00A22899" w:rsidRPr="00F755E3" w:rsidRDefault="00A22899" w:rsidP="00A22899">
            <w:pPr>
              <w:spacing w:line="300" w:lineRule="auto"/>
              <w:jc w:val="both"/>
            </w:pPr>
          </w:p>
          <w:p w14:paraId="1137BD97" w14:textId="77777777" w:rsidR="00A22899" w:rsidRPr="00F755E3" w:rsidRDefault="00A22899" w:rsidP="00A22899">
            <w:pPr>
              <w:spacing w:line="300" w:lineRule="auto"/>
              <w:jc w:val="both"/>
            </w:pPr>
          </w:p>
          <w:p w14:paraId="2270F58A" w14:textId="77777777" w:rsidR="00A22899" w:rsidRPr="00F755E3" w:rsidRDefault="00A22899" w:rsidP="00A22899">
            <w:pPr>
              <w:spacing w:line="300" w:lineRule="auto"/>
              <w:jc w:val="both"/>
            </w:pPr>
          </w:p>
          <w:p w14:paraId="62888500" w14:textId="77777777" w:rsidR="00A22899" w:rsidRPr="00F755E3" w:rsidRDefault="00A22899" w:rsidP="00A22899">
            <w:pPr>
              <w:spacing w:line="300" w:lineRule="auto"/>
              <w:jc w:val="both"/>
            </w:pPr>
          </w:p>
          <w:p w14:paraId="2A6330FC" w14:textId="77777777" w:rsidR="00A22899" w:rsidRPr="00F755E3" w:rsidRDefault="00A22899" w:rsidP="00A22899">
            <w:pPr>
              <w:spacing w:line="300" w:lineRule="auto"/>
              <w:jc w:val="both"/>
            </w:pPr>
          </w:p>
          <w:p w14:paraId="3A5B012C" w14:textId="77777777" w:rsidR="00A22899" w:rsidRPr="00F755E3" w:rsidRDefault="00A22899" w:rsidP="00A22899">
            <w:pPr>
              <w:spacing w:line="300" w:lineRule="auto"/>
              <w:jc w:val="both"/>
            </w:pPr>
          </w:p>
          <w:p w14:paraId="5048D5B7" w14:textId="77777777" w:rsidR="00A22899" w:rsidRPr="00F755E3" w:rsidRDefault="00A22899" w:rsidP="00A22899">
            <w:pPr>
              <w:spacing w:line="300" w:lineRule="auto"/>
              <w:jc w:val="both"/>
            </w:pPr>
          </w:p>
          <w:p w14:paraId="153BBA6E" w14:textId="77777777" w:rsidR="00A22899" w:rsidRPr="00F755E3" w:rsidRDefault="00A22899" w:rsidP="00A22899">
            <w:pPr>
              <w:spacing w:line="300" w:lineRule="auto"/>
              <w:jc w:val="both"/>
            </w:pPr>
          </w:p>
          <w:p w14:paraId="2F6BC57C" w14:textId="77777777" w:rsidR="00A22899" w:rsidRPr="00F755E3" w:rsidRDefault="00A22899" w:rsidP="00A22899">
            <w:pPr>
              <w:spacing w:line="300" w:lineRule="auto"/>
              <w:jc w:val="both"/>
            </w:pPr>
          </w:p>
          <w:p w14:paraId="5483F060" w14:textId="77777777" w:rsidR="00A22899" w:rsidRPr="00F755E3" w:rsidRDefault="00A22899" w:rsidP="00A22899">
            <w:pPr>
              <w:spacing w:line="300" w:lineRule="auto"/>
              <w:jc w:val="both"/>
            </w:pPr>
          </w:p>
          <w:p w14:paraId="64A973E8" w14:textId="77777777" w:rsidR="00A22899" w:rsidRPr="00F755E3" w:rsidRDefault="00A22899" w:rsidP="00A22899">
            <w:pPr>
              <w:spacing w:line="300" w:lineRule="auto"/>
              <w:jc w:val="both"/>
            </w:pPr>
          </w:p>
          <w:p w14:paraId="53D06DBC" w14:textId="77777777" w:rsidR="00A22899" w:rsidRPr="00F755E3" w:rsidRDefault="00A22899" w:rsidP="00A22899">
            <w:pPr>
              <w:spacing w:line="300" w:lineRule="auto"/>
              <w:jc w:val="both"/>
            </w:pPr>
          </w:p>
          <w:p w14:paraId="7E0EB90F" w14:textId="77777777" w:rsidR="00A22899" w:rsidRPr="00F755E3" w:rsidRDefault="00A22899" w:rsidP="00A22899">
            <w:pPr>
              <w:spacing w:line="300" w:lineRule="auto"/>
              <w:jc w:val="both"/>
            </w:pPr>
          </w:p>
          <w:p w14:paraId="15DE66A5" w14:textId="77777777" w:rsidR="00A22899" w:rsidRPr="00F755E3" w:rsidRDefault="00A22899" w:rsidP="00A22899">
            <w:pPr>
              <w:spacing w:line="300" w:lineRule="auto"/>
              <w:jc w:val="both"/>
            </w:pPr>
          </w:p>
          <w:p w14:paraId="10147487" w14:textId="77777777" w:rsidR="00A22899" w:rsidRPr="00F755E3" w:rsidRDefault="00A22899" w:rsidP="00A22899">
            <w:pPr>
              <w:spacing w:line="300" w:lineRule="auto"/>
              <w:jc w:val="both"/>
            </w:pPr>
          </w:p>
          <w:p w14:paraId="7BC71570" w14:textId="77777777" w:rsidR="00A22899" w:rsidRDefault="00A22899" w:rsidP="00A22899">
            <w:pPr>
              <w:spacing w:line="300" w:lineRule="auto"/>
              <w:jc w:val="both"/>
            </w:pPr>
          </w:p>
          <w:p w14:paraId="1F8E64F2" w14:textId="77777777" w:rsidR="00A22899" w:rsidRPr="00F755E3" w:rsidRDefault="00A22899" w:rsidP="00A22899">
            <w:pPr>
              <w:spacing w:line="300" w:lineRule="auto"/>
              <w:jc w:val="both"/>
            </w:pPr>
          </w:p>
          <w:p w14:paraId="34C36A1D" w14:textId="77777777" w:rsidR="00A22899" w:rsidRPr="00F755E3" w:rsidRDefault="00A22899" w:rsidP="00A22899">
            <w:pPr>
              <w:spacing w:line="300" w:lineRule="auto"/>
              <w:jc w:val="both"/>
            </w:pPr>
            <w:r w:rsidRPr="00F755E3">
              <w:t>$0.00</w:t>
            </w:r>
          </w:p>
          <w:p w14:paraId="47CA97FA" w14:textId="77777777" w:rsidR="00A22899" w:rsidRPr="00F755E3" w:rsidRDefault="00A22899" w:rsidP="00A22899">
            <w:pPr>
              <w:spacing w:line="300" w:lineRule="auto"/>
              <w:jc w:val="both"/>
            </w:pPr>
          </w:p>
          <w:p w14:paraId="42352990" w14:textId="77777777" w:rsidR="00A22899" w:rsidRPr="00F755E3" w:rsidRDefault="00A22899" w:rsidP="00A22899">
            <w:pPr>
              <w:spacing w:line="300" w:lineRule="auto"/>
              <w:jc w:val="both"/>
            </w:pPr>
          </w:p>
          <w:p w14:paraId="0C8847B1" w14:textId="77777777" w:rsidR="00A22899" w:rsidRPr="00F755E3" w:rsidRDefault="00A22899" w:rsidP="00A22899">
            <w:pPr>
              <w:spacing w:line="300" w:lineRule="auto"/>
              <w:jc w:val="both"/>
            </w:pPr>
          </w:p>
          <w:p w14:paraId="633304A0" w14:textId="77777777" w:rsidR="00A22899" w:rsidRPr="00F755E3" w:rsidRDefault="00A22899" w:rsidP="00A22899">
            <w:pPr>
              <w:spacing w:line="300" w:lineRule="auto"/>
              <w:jc w:val="both"/>
            </w:pPr>
          </w:p>
          <w:p w14:paraId="37455839" w14:textId="77777777" w:rsidR="00A22899" w:rsidRPr="00F755E3" w:rsidRDefault="00A22899" w:rsidP="00A22899">
            <w:pPr>
              <w:spacing w:line="300" w:lineRule="auto"/>
              <w:jc w:val="both"/>
            </w:pPr>
          </w:p>
          <w:p w14:paraId="7A566456" w14:textId="77777777" w:rsidR="00A22899" w:rsidRPr="00F755E3" w:rsidRDefault="00A22899" w:rsidP="00A22899">
            <w:pPr>
              <w:spacing w:line="300" w:lineRule="auto"/>
              <w:jc w:val="both"/>
            </w:pPr>
          </w:p>
          <w:p w14:paraId="5F542B14" w14:textId="77777777" w:rsidR="00A22899" w:rsidRPr="00F755E3" w:rsidRDefault="00A22899" w:rsidP="00A22899">
            <w:pPr>
              <w:spacing w:line="300" w:lineRule="auto"/>
              <w:jc w:val="both"/>
            </w:pPr>
          </w:p>
          <w:p w14:paraId="3B059793" w14:textId="77777777" w:rsidR="00A22899" w:rsidRPr="00F755E3" w:rsidRDefault="00A22899" w:rsidP="00A22899">
            <w:pPr>
              <w:spacing w:line="300" w:lineRule="auto"/>
              <w:jc w:val="both"/>
            </w:pPr>
          </w:p>
          <w:p w14:paraId="6094BF29" w14:textId="77777777" w:rsidR="00A22899" w:rsidRPr="00F755E3" w:rsidRDefault="00A22899" w:rsidP="00A22899">
            <w:pPr>
              <w:spacing w:line="300" w:lineRule="auto"/>
              <w:jc w:val="both"/>
            </w:pPr>
          </w:p>
          <w:p w14:paraId="45768327" w14:textId="77777777" w:rsidR="00A22899" w:rsidRPr="00F755E3" w:rsidRDefault="00A22899" w:rsidP="00A22899">
            <w:pPr>
              <w:spacing w:line="300" w:lineRule="auto"/>
              <w:jc w:val="both"/>
            </w:pPr>
          </w:p>
          <w:p w14:paraId="6E924149" w14:textId="77777777" w:rsidR="00A22899" w:rsidRPr="00F755E3" w:rsidRDefault="00A22899" w:rsidP="00A22899">
            <w:pPr>
              <w:spacing w:line="300" w:lineRule="auto"/>
              <w:jc w:val="both"/>
            </w:pPr>
          </w:p>
          <w:p w14:paraId="7BDF90B7" w14:textId="77777777" w:rsidR="00A22899" w:rsidRPr="00F755E3" w:rsidRDefault="00A22899" w:rsidP="00A22899">
            <w:pPr>
              <w:spacing w:line="300" w:lineRule="auto"/>
              <w:jc w:val="both"/>
            </w:pPr>
          </w:p>
          <w:p w14:paraId="4ABFBEC8" w14:textId="77777777" w:rsidR="00A22899" w:rsidRPr="00F755E3" w:rsidRDefault="00A22899" w:rsidP="00A22899">
            <w:pPr>
              <w:spacing w:line="300" w:lineRule="auto"/>
              <w:jc w:val="both"/>
            </w:pPr>
          </w:p>
          <w:p w14:paraId="3906D3B3" w14:textId="77777777" w:rsidR="00A22899" w:rsidRPr="00F755E3" w:rsidRDefault="00A22899" w:rsidP="00A22899">
            <w:pPr>
              <w:spacing w:line="300" w:lineRule="auto"/>
              <w:jc w:val="both"/>
            </w:pPr>
          </w:p>
          <w:p w14:paraId="55F45A16" w14:textId="77777777" w:rsidR="00A22899" w:rsidRPr="00F755E3" w:rsidRDefault="00A22899" w:rsidP="00A22899">
            <w:pPr>
              <w:spacing w:line="300" w:lineRule="auto"/>
              <w:jc w:val="both"/>
            </w:pPr>
          </w:p>
          <w:p w14:paraId="1A30D297" w14:textId="77777777" w:rsidR="00A22899" w:rsidRPr="00F755E3" w:rsidRDefault="00A22899" w:rsidP="00A22899">
            <w:pPr>
              <w:spacing w:line="300" w:lineRule="auto"/>
              <w:jc w:val="both"/>
            </w:pPr>
          </w:p>
          <w:p w14:paraId="5E0BA11A" w14:textId="77777777" w:rsidR="00A22899" w:rsidRPr="00F755E3" w:rsidRDefault="00A22899" w:rsidP="00A22899">
            <w:pPr>
              <w:spacing w:line="300" w:lineRule="auto"/>
              <w:jc w:val="both"/>
            </w:pPr>
          </w:p>
          <w:p w14:paraId="7F304FC3" w14:textId="77777777" w:rsidR="00A22899" w:rsidRPr="00F755E3" w:rsidRDefault="00A22899" w:rsidP="00A22899">
            <w:pPr>
              <w:spacing w:line="300" w:lineRule="auto"/>
              <w:jc w:val="both"/>
            </w:pPr>
          </w:p>
          <w:p w14:paraId="7B70EC90" w14:textId="77777777" w:rsidR="00A22899" w:rsidRPr="00F755E3" w:rsidRDefault="00A22899" w:rsidP="00A22899">
            <w:pPr>
              <w:spacing w:line="300" w:lineRule="auto"/>
              <w:jc w:val="both"/>
            </w:pPr>
          </w:p>
          <w:p w14:paraId="363052EA" w14:textId="77777777" w:rsidR="00A22899" w:rsidRPr="00F755E3" w:rsidRDefault="00A22899" w:rsidP="00A22899">
            <w:pPr>
              <w:spacing w:line="300" w:lineRule="auto"/>
              <w:jc w:val="both"/>
            </w:pPr>
          </w:p>
          <w:p w14:paraId="76E9A58F" w14:textId="77777777" w:rsidR="00A22899" w:rsidRPr="00F755E3" w:rsidRDefault="00A22899" w:rsidP="00A22899">
            <w:pPr>
              <w:spacing w:line="300" w:lineRule="auto"/>
              <w:jc w:val="both"/>
            </w:pPr>
          </w:p>
          <w:p w14:paraId="7C8154E2" w14:textId="77777777" w:rsidR="00A22899" w:rsidRPr="00F755E3" w:rsidRDefault="00A22899" w:rsidP="00A22899">
            <w:pPr>
              <w:spacing w:line="300" w:lineRule="auto"/>
              <w:jc w:val="both"/>
            </w:pPr>
          </w:p>
          <w:p w14:paraId="08A25EB6" w14:textId="77777777" w:rsidR="00A22899" w:rsidRPr="00F755E3" w:rsidRDefault="00A22899" w:rsidP="00A22899">
            <w:pPr>
              <w:spacing w:line="300" w:lineRule="auto"/>
              <w:jc w:val="both"/>
            </w:pPr>
          </w:p>
          <w:p w14:paraId="5818224A" w14:textId="77777777" w:rsidR="00A22899" w:rsidRPr="00F755E3" w:rsidRDefault="00A22899" w:rsidP="00A22899">
            <w:pPr>
              <w:spacing w:line="300" w:lineRule="auto"/>
              <w:jc w:val="both"/>
            </w:pPr>
          </w:p>
          <w:p w14:paraId="30E8573C" w14:textId="77777777" w:rsidR="00A22899" w:rsidRPr="00F755E3" w:rsidRDefault="00A22899" w:rsidP="00A22899">
            <w:pPr>
              <w:spacing w:line="300" w:lineRule="auto"/>
              <w:jc w:val="both"/>
            </w:pPr>
          </w:p>
          <w:p w14:paraId="5C677748" w14:textId="77777777" w:rsidR="00A22899" w:rsidRDefault="00A22899" w:rsidP="00A22899">
            <w:pPr>
              <w:spacing w:line="300" w:lineRule="auto"/>
              <w:jc w:val="both"/>
            </w:pPr>
          </w:p>
          <w:p w14:paraId="0857E0DF" w14:textId="77777777" w:rsidR="00A22899" w:rsidRPr="00F755E3" w:rsidRDefault="00A22899" w:rsidP="00A22899">
            <w:pPr>
              <w:spacing w:line="300" w:lineRule="auto"/>
              <w:jc w:val="both"/>
            </w:pPr>
          </w:p>
          <w:p w14:paraId="2E5A8B14" w14:textId="77B9B9DD" w:rsidR="00A22899" w:rsidRDefault="00A22899" w:rsidP="00A22899">
            <w:pPr>
              <w:spacing w:line="300" w:lineRule="auto"/>
              <w:jc w:val="both"/>
            </w:pPr>
          </w:p>
          <w:p w14:paraId="5463E93B" w14:textId="77777777" w:rsidR="00400F03" w:rsidRDefault="00400F03" w:rsidP="00A22899">
            <w:pPr>
              <w:spacing w:line="300" w:lineRule="auto"/>
              <w:jc w:val="both"/>
            </w:pPr>
          </w:p>
          <w:p w14:paraId="063FB268" w14:textId="77777777" w:rsidR="00400F03" w:rsidRDefault="00400F03" w:rsidP="00A22899">
            <w:pPr>
              <w:spacing w:line="300" w:lineRule="auto"/>
              <w:jc w:val="both"/>
            </w:pPr>
          </w:p>
          <w:p w14:paraId="62963D5A" w14:textId="17F75334" w:rsidR="00A22899" w:rsidRPr="00F755E3" w:rsidRDefault="00A22899" w:rsidP="00A22899">
            <w:pPr>
              <w:spacing w:line="300" w:lineRule="auto"/>
              <w:jc w:val="both"/>
            </w:pPr>
            <w:r w:rsidRPr="00F755E3">
              <w:t>$</w:t>
            </w:r>
            <w:r>
              <w:t>94</w:t>
            </w:r>
            <w:r w:rsidRPr="00F755E3">
              <w:t>.00</w:t>
            </w:r>
          </w:p>
          <w:p w14:paraId="38BCA3A7" w14:textId="04DED9C8" w:rsidR="00A22899" w:rsidRPr="00F755E3" w:rsidRDefault="00A22899" w:rsidP="00B16FAC">
            <w:pPr>
              <w:spacing w:line="300" w:lineRule="auto"/>
              <w:jc w:val="center"/>
            </w:pPr>
          </w:p>
          <w:p w14:paraId="37DEFE1B" w14:textId="05ACB1C3" w:rsidR="00A22899" w:rsidRPr="00F755E3" w:rsidRDefault="00A22899" w:rsidP="00A22899">
            <w:pPr>
              <w:spacing w:line="300" w:lineRule="auto"/>
              <w:jc w:val="both"/>
            </w:pPr>
            <w:r w:rsidRPr="00F755E3">
              <w:t>$</w:t>
            </w:r>
            <w:r>
              <w:t>129</w:t>
            </w:r>
            <w:r w:rsidRPr="00F755E3">
              <w:t>.00</w:t>
            </w:r>
          </w:p>
          <w:p w14:paraId="00C733BE" w14:textId="2B1C4434" w:rsidR="00A22899" w:rsidRPr="00F755E3" w:rsidRDefault="00A22899" w:rsidP="00A22899">
            <w:pPr>
              <w:spacing w:line="300" w:lineRule="auto"/>
              <w:jc w:val="both"/>
            </w:pPr>
          </w:p>
          <w:p w14:paraId="7518C302" w14:textId="79CDD120" w:rsidR="00A22899" w:rsidRPr="00F755E3" w:rsidRDefault="00A22899" w:rsidP="00A22899">
            <w:pPr>
              <w:spacing w:line="300" w:lineRule="auto"/>
              <w:jc w:val="both"/>
            </w:pPr>
            <w:r w:rsidRPr="00F755E3">
              <w:t>$</w:t>
            </w:r>
            <w:r>
              <w:t>129</w:t>
            </w:r>
            <w:r w:rsidRPr="00F755E3">
              <w:t>.00</w:t>
            </w:r>
          </w:p>
          <w:p w14:paraId="51FE0C67" w14:textId="77777777" w:rsidR="00A22899" w:rsidRPr="00F755E3" w:rsidRDefault="00A22899" w:rsidP="00A22899">
            <w:pPr>
              <w:spacing w:line="300" w:lineRule="auto"/>
              <w:jc w:val="both"/>
            </w:pPr>
          </w:p>
          <w:p w14:paraId="1A2EA75C" w14:textId="330A5C55" w:rsidR="00A22899" w:rsidRPr="00F755E3" w:rsidRDefault="00A22899" w:rsidP="00A22899">
            <w:pPr>
              <w:spacing w:line="300" w:lineRule="auto"/>
              <w:jc w:val="both"/>
            </w:pPr>
            <w:r w:rsidRPr="00F755E3">
              <w:t>$</w:t>
            </w:r>
            <w:r>
              <w:t>170</w:t>
            </w:r>
            <w:r w:rsidRPr="00F755E3">
              <w:t>.00</w:t>
            </w:r>
          </w:p>
        </w:tc>
      </w:tr>
      <w:tr w:rsidR="00A22899" w:rsidRPr="00CA7323" w14:paraId="73F0CB90" w14:textId="77777777" w:rsidTr="00A22899">
        <w:trPr>
          <w:gridAfter w:val="1"/>
          <w:wAfter w:w="7" w:type="dxa"/>
        </w:trPr>
        <w:tc>
          <w:tcPr>
            <w:tcW w:w="10519" w:type="dxa"/>
            <w:gridSpan w:val="3"/>
            <w:shd w:val="clear" w:color="auto" w:fill="F2F2F2" w:themeFill="background1" w:themeFillShade="F2"/>
          </w:tcPr>
          <w:p w14:paraId="7A679CA1" w14:textId="77777777" w:rsidR="00A22899" w:rsidRPr="006A3F1C" w:rsidRDefault="00A22899" w:rsidP="00A22899">
            <w:pPr>
              <w:spacing w:before="60" w:after="60"/>
              <w:jc w:val="both"/>
              <w:rPr>
                <w:rFonts w:ascii="Arial" w:hAnsi="Arial" w:cs="Arial"/>
                <w:b/>
              </w:rPr>
            </w:pPr>
            <w:r w:rsidRPr="006A3F1C">
              <w:rPr>
                <w:rFonts w:ascii="Arial" w:hAnsi="Arial" w:cs="Arial"/>
                <w:b/>
              </w:rPr>
              <w:lastRenderedPageBreak/>
              <w:t>Meter Testing Charge (Standard Meter)</w:t>
            </w:r>
          </w:p>
        </w:tc>
      </w:tr>
      <w:tr w:rsidR="00A22899" w:rsidRPr="00CA7323" w14:paraId="63E94E9F" w14:textId="77777777" w:rsidTr="00A22899">
        <w:trPr>
          <w:gridAfter w:val="1"/>
          <w:wAfter w:w="7" w:type="dxa"/>
        </w:trPr>
        <w:tc>
          <w:tcPr>
            <w:tcW w:w="1710" w:type="dxa"/>
            <w:tcBorders>
              <w:bottom w:val="single" w:sz="4" w:space="0" w:color="auto"/>
            </w:tcBorders>
          </w:tcPr>
          <w:p w14:paraId="77BE55E9" w14:textId="77777777" w:rsidR="00A22899" w:rsidRPr="00F755E3" w:rsidRDefault="00A22899" w:rsidP="00A22899">
            <w:pPr>
              <w:spacing w:line="300" w:lineRule="auto"/>
              <w:jc w:val="both"/>
            </w:pPr>
          </w:p>
          <w:p w14:paraId="5BF2BC8F" w14:textId="77777777" w:rsidR="00A22899" w:rsidRPr="00F755E3" w:rsidRDefault="00A22899" w:rsidP="00A22899">
            <w:pPr>
              <w:spacing w:line="300" w:lineRule="auto"/>
              <w:jc w:val="center"/>
            </w:pPr>
            <w:r w:rsidRPr="00F755E3">
              <w:t>(7)</w:t>
            </w:r>
          </w:p>
        </w:tc>
        <w:tc>
          <w:tcPr>
            <w:tcW w:w="7020" w:type="dxa"/>
            <w:tcBorders>
              <w:bottom w:val="single" w:sz="4" w:space="0" w:color="auto"/>
            </w:tcBorders>
          </w:tcPr>
          <w:p w14:paraId="0A38AFF7" w14:textId="77777777" w:rsidR="00A22899" w:rsidRPr="00F755E3" w:rsidRDefault="00A22899" w:rsidP="00A22899">
            <w:pPr>
              <w:spacing w:line="300" w:lineRule="auto"/>
              <w:jc w:val="both"/>
            </w:pPr>
          </w:p>
          <w:p w14:paraId="3BC34D6E" w14:textId="6F31E766" w:rsidR="00A22899" w:rsidRDefault="00A22899" w:rsidP="00A22899">
            <w:pPr>
              <w:spacing w:line="300" w:lineRule="auto"/>
              <w:jc w:val="both"/>
            </w:pPr>
            <w:r w:rsidRPr="00F755E3">
              <w:t>This charge is for service to test Retail Customer’s Meter in accordance with Section 4.7.4, METER TESTING. Retail Customer may directly submit an order to Company to perform this service as authorized pursuant to Section 4.11, OUTAGE AND SERVICE REQUEST AND REPORTING.</w:t>
            </w:r>
          </w:p>
          <w:p w14:paraId="688713D0" w14:textId="77777777" w:rsidR="00B16FAC" w:rsidRPr="00F755E3" w:rsidRDefault="00B16FAC" w:rsidP="00A22899">
            <w:pPr>
              <w:spacing w:line="300" w:lineRule="auto"/>
              <w:jc w:val="both"/>
            </w:pPr>
          </w:p>
          <w:p w14:paraId="5C51BAC9" w14:textId="77777777" w:rsidR="00A22899" w:rsidRPr="00F755E3" w:rsidRDefault="00A22899" w:rsidP="00A22899">
            <w:pPr>
              <w:spacing w:line="300" w:lineRule="auto"/>
              <w:jc w:val="both"/>
            </w:pPr>
            <w:r w:rsidRPr="00F755E3">
              <w:t>Company-Owned Meter</w:t>
            </w:r>
          </w:p>
          <w:p w14:paraId="73C363D5" w14:textId="77777777" w:rsidR="00A22899" w:rsidRPr="00F755E3" w:rsidRDefault="00A22899" w:rsidP="00A22899">
            <w:pPr>
              <w:spacing w:line="300" w:lineRule="auto"/>
              <w:jc w:val="both"/>
            </w:pPr>
            <w:r w:rsidRPr="00F755E3">
              <w:t xml:space="preserve">    a.  First Meter test in last four years</w:t>
            </w:r>
          </w:p>
          <w:p w14:paraId="24359E24" w14:textId="77777777" w:rsidR="00A22899" w:rsidRPr="00F755E3" w:rsidRDefault="00A22899" w:rsidP="00A22899">
            <w:pPr>
              <w:spacing w:line="300" w:lineRule="auto"/>
              <w:jc w:val="both"/>
            </w:pPr>
            <w:r w:rsidRPr="00F755E3">
              <w:t xml:space="preserve">    b.  Meter found outside relevant accuracy standards</w:t>
            </w:r>
          </w:p>
          <w:p w14:paraId="07C72AF5" w14:textId="77777777" w:rsidR="00A22899" w:rsidRPr="00F755E3" w:rsidRDefault="00A22899" w:rsidP="00A22899">
            <w:pPr>
              <w:spacing w:line="300" w:lineRule="auto"/>
              <w:jc w:val="both"/>
            </w:pPr>
            <w:r w:rsidRPr="00F755E3">
              <w:lastRenderedPageBreak/>
              <w:t xml:space="preserve">    c.  All other</w:t>
            </w:r>
          </w:p>
          <w:p w14:paraId="7BBBF3C6" w14:textId="77777777" w:rsidR="00B16FAC" w:rsidRDefault="00B16FAC" w:rsidP="00A22899">
            <w:pPr>
              <w:spacing w:line="300" w:lineRule="auto"/>
              <w:jc w:val="both"/>
            </w:pPr>
          </w:p>
          <w:p w14:paraId="4DE5D435" w14:textId="210FF1CC" w:rsidR="00A22899" w:rsidRPr="00F755E3" w:rsidRDefault="00A22899" w:rsidP="00A22899">
            <w:pPr>
              <w:spacing w:line="300" w:lineRule="auto"/>
              <w:jc w:val="both"/>
            </w:pPr>
            <w:r w:rsidRPr="00F755E3">
              <w:t>Competitive Meter</w:t>
            </w:r>
          </w:p>
          <w:p w14:paraId="050AD7A4" w14:textId="77777777" w:rsidR="00A22899" w:rsidRPr="00F755E3" w:rsidRDefault="00A22899" w:rsidP="00A22899">
            <w:pPr>
              <w:spacing w:line="300" w:lineRule="auto"/>
              <w:ind w:left="432"/>
              <w:jc w:val="both"/>
              <w:rPr>
                <w:u w:val="single"/>
              </w:rPr>
            </w:pPr>
          </w:p>
        </w:tc>
        <w:tc>
          <w:tcPr>
            <w:tcW w:w="1789" w:type="dxa"/>
            <w:tcBorders>
              <w:bottom w:val="single" w:sz="4" w:space="0" w:color="auto"/>
            </w:tcBorders>
          </w:tcPr>
          <w:p w14:paraId="0BFF4EA7" w14:textId="77777777" w:rsidR="00A22899" w:rsidRPr="00F755E3" w:rsidRDefault="00A22899" w:rsidP="00A22899">
            <w:pPr>
              <w:spacing w:line="300" w:lineRule="auto"/>
              <w:jc w:val="both"/>
            </w:pPr>
          </w:p>
          <w:p w14:paraId="5C790640" w14:textId="77777777" w:rsidR="00A22899" w:rsidRPr="00F755E3" w:rsidRDefault="00A22899" w:rsidP="00A22899">
            <w:pPr>
              <w:spacing w:line="300" w:lineRule="auto"/>
              <w:jc w:val="both"/>
            </w:pPr>
          </w:p>
          <w:p w14:paraId="29F1BE30" w14:textId="77777777" w:rsidR="00A22899" w:rsidRPr="00F755E3" w:rsidRDefault="00A22899" w:rsidP="00A22899">
            <w:pPr>
              <w:spacing w:line="300" w:lineRule="auto"/>
              <w:jc w:val="both"/>
            </w:pPr>
          </w:p>
          <w:p w14:paraId="3A19F15C" w14:textId="77777777" w:rsidR="00A22899" w:rsidRPr="00F755E3" w:rsidRDefault="00A22899" w:rsidP="00A22899">
            <w:pPr>
              <w:spacing w:line="300" w:lineRule="auto"/>
              <w:jc w:val="both"/>
            </w:pPr>
          </w:p>
          <w:p w14:paraId="104D1990" w14:textId="77777777" w:rsidR="00A22899" w:rsidRPr="00F755E3" w:rsidRDefault="00A22899" w:rsidP="00A22899">
            <w:pPr>
              <w:spacing w:line="300" w:lineRule="auto"/>
              <w:jc w:val="both"/>
            </w:pPr>
          </w:p>
          <w:p w14:paraId="78DA5332" w14:textId="77777777" w:rsidR="00A22899" w:rsidRPr="00F755E3" w:rsidRDefault="00A22899" w:rsidP="00A22899">
            <w:pPr>
              <w:spacing w:line="300" w:lineRule="auto"/>
              <w:jc w:val="both"/>
            </w:pPr>
          </w:p>
          <w:p w14:paraId="6AB6939B" w14:textId="77777777" w:rsidR="00A22899" w:rsidRPr="00F755E3" w:rsidRDefault="00A22899" w:rsidP="00A22899">
            <w:pPr>
              <w:spacing w:line="300" w:lineRule="auto"/>
              <w:jc w:val="both"/>
            </w:pPr>
          </w:p>
          <w:p w14:paraId="174A8156" w14:textId="5CF1FBCC" w:rsidR="00A22899" w:rsidRPr="00F755E3" w:rsidRDefault="00A22899" w:rsidP="00A22899">
            <w:pPr>
              <w:spacing w:line="300" w:lineRule="auto"/>
              <w:jc w:val="both"/>
            </w:pPr>
            <w:r w:rsidRPr="00F755E3">
              <w:t>$0.00</w:t>
            </w:r>
          </w:p>
          <w:p w14:paraId="4A712022" w14:textId="41E1A28B" w:rsidR="00A22899" w:rsidRPr="00F755E3" w:rsidRDefault="00A22899" w:rsidP="00A22899">
            <w:pPr>
              <w:spacing w:line="300" w:lineRule="auto"/>
              <w:jc w:val="both"/>
            </w:pPr>
            <w:r w:rsidRPr="00F755E3">
              <w:t>$0.00</w:t>
            </w:r>
          </w:p>
          <w:p w14:paraId="750AD009" w14:textId="6D71743E" w:rsidR="00A22899" w:rsidRDefault="00A22899" w:rsidP="00A22899">
            <w:pPr>
              <w:spacing w:line="300" w:lineRule="auto"/>
              <w:jc w:val="both"/>
            </w:pPr>
            <w:r w:rsidRPr="00F755E3">
              <w:lastRenderedPageBreak/>
              <w:t>$</w:t>
            </w:r>
            <w:r>
              <w:t>48</w:t>
            </w:r>
            <w:r w:rsidRPr="00F755E3">
              <w:t>.00</w:t>
            </w:r>
          </w:p>
          <w:p w14:paraId="35072EDB" w14:textId="77777777" w:rsidR="00B16FAC" w:rsidRPr="00F755E3" w:rsidRDefault="00B16FAC" w:rsidP="00A22899">
            <w:pPr>
              <w:spacing w:line="300" w:lineRule="auto"/>
              <w:jc w:val="both"/>
            </w:pPr>
          </w:p>
          <w:p w14:paraId="1F093631" w14:textId="1D8C7598" w:rsidR="00A22899" w:rsidRDefault="00A22899" w:rsidP="00A22899">
            <w:pPr>
              <w:spacing w:line="300" w:lineRule="auto"/>
              <w:jc w:val="both"/>
            </w:pPr>
            <w:r w:rsidRPr="00F755E3">
              <w:t>$</w:t>
            </w:r>
            <w:r>
              <w:t>149</w:t>
            </w:r>
            <w:r w:rsidRPr="00F755E3">
              <w:t>.00</w:t>
            </w:r>
          </w:p>
          <w:p w14:paraId="3F70C2AD" w14:textId="77777777" w:rsidR="00A22899" w:rsidRPr="00F755E3" w:rsidRDefault="00A22899" w:rsidP="00A22899">
            <w:pPr>
              <w:spacing w:line="300" w:lineRule="auto"/>
              <w:jc w:val="both"/>
            </w:pPr>
          </w:p>
        </w:tc>
      </w:tr>
      <w:tr w:rsidR="00A22899" w:rsidRPr="00CA7323" w14:paraId="4F3336B9" w14:textId="77777777" w:rsidTr="00A22899">
        <w:trPr>
          <w:gridAfter w:val="1"/>
          <w:wAfter w:w="7" w:type="dxa"/>
        </w:trPr>
        <w:tc>
          <w:tcPr>
            <w:tcW w:w="10519" w:type="dxa"/>
            <w:gridSpan w:val="3"/>
            <w:shd w:val="clear" w:color="auto" w:fill="F2F2F2" w:themeFill="background1" w:themeFillShade="F2"/>
          </w:tcPr>
          <w:p w14:paraId="087A198F" w14:textId="77777777" w:rsidR="00A22899" w:rsidRPr="006A3F1C" w:rsidRDefault="00A22899" w:rsidP="00A22899">
            <w:pPr>
              <w:spacing w:before="60" w:after="60"/>
              <w:jc w:val="both"/>
              <w:rPr>
                <w:rFonts w:ascii="Arial" w:hAnsi="Arial" w:cs="Arial"/>
                <w:b/>
              </w:rPr>
            </w:pPr>
            <w:r w:rsidRPr="006A3F1C">
              <w:rPr>
                <w:rFonts w:ascii="Arial" w:hAnsi="Arial" w:cs="Arial"/>
                <w:b/>
              </w:rPr>
              <w:lastRenderedPageBreak/>
              <w:t xml:space="preserve">Meter Reading Charges (Standard Meter) </w:t>
            </w:r>
          </w:p>
        </w:tc>
      </w:tr>
      <w:tr w:rsidR="00A22899" w:rsidRPr="00CA7323" w14:paraId="6C134116" w14:textId="77777777" w:rsidTr="00A22899">
        <w:trPr>
          <w:gridAfter w:val="1"/>
          <w:wAfter w:w="7" w:type="dxa"/>
        </w:trPr>
        <w:tc>
          <w:tcPr>
            <w:tcW w:w="1710" w:type="dxa"/>
          </w:tcPr>
          <w:p w14:paraId="7AC744C0" w14:textId="77777777" w:rsidR="00A22899" w:rsidRPr="00F755E3" w:rsidRDefault="00A22899" w:rsidP="00A22899">
            <w:pPr>
              <w:spacing w:line="300" w:lineRule="auto"/>
              <w:jc w:val="both"/>
            </w:pPr>
          </w:p>
          <w:p w14:paraId="49A56905" w14:textId="77777777" w:rsidR="00A22899" w:rsidRPr="00F755E3" w:rsidRDefault="00A22899" w:rsidP="00A22899">
            <w:pPr>
              <w:spacing w:line="300" w:lineRule="auto"/>
              <w:jc w:val="center"/>
            </w:pPr>
            <w:r w:rsidRPr="00F755E3">
              <w:t>(8)</w:t>
            </w:r>
          </w:p>
          <w:p w14:paraId="69BAB49D" w14:textId="77777777" w:rsidR="00A22899" w:rsidRPr="00F755E3" w:rsidRDefault="00A22899" w:rsidP="00A22899">
            <w:pPr>
              <w:spacing w:line="300" w:lineRule="auto"/>
              <w:jc w:val="center"/>
            </w:pPr>
          </w:p>
          <w:p w14:paraId="3AAFD609" w14:textId="77777777" w:rsidR="00A22899" w:rsidRPr="00F755E3" w:rsidRDefault="00A22899" w:rsidP="00A22899">
            <w:pPr>
              <w:spacing w:line="300" w:lineRule="auto"/>
              <w:jc w:val="center"/>
            </w:pPr>
          </w:p>
          <w:p w14:paraId="06B2D96F" w14:textId="77777777" w:rsidR="00A22899" w:rsidRPr="00F755E3" w:rsidRDefault="00A22899" w:rsidP="00A22899">
            <w:pPr>
              <w:spacing w:line="300" w:lineRule="auto"/>
              <w:jc w:val="center"/>
            </w:pPr>
          </w:p>
          <w:p w14:paraId="164C39B7" w14:textId="77777777" w:rsidR="00A22899" w:rsidRPr="00F755E3" w:rsidRDefault="00A22899" w:rsidP="00A22899">
            <w:pPr>
              <w:spacing w:line="300" w:lineRule="auto"/>
              <w:jc w:val="center"/>
            </w:pPr>
          </w:p>
          <w:p w14:paraId="054ED26A" w14:textId="77777777" w:rsidR="00A22899" w:rsidRPr="00F755E3" w:rsidRDefault="00A22899" w:rsidP="00A22899">
            <w:pPr>
              <w:spacing w:line="300" w:lineRule="auto"/>
              <w:jc w:val="center"/>
            </w:pPr>
          </w:p>
          <w:p w14:paraId="3BEAD113" w14:textId="77777777" w:rsidR="00A22899" w:rsidRPr="00F755E3" w:rsidRDefault="00A22899" w:rsidP="00A22899">
            <w:pPr>
              <w:spacing w:line="300" w:lineRule="auto"/>
              <w:jc w:val="center"/>
            </w:pPr>
          </w:p>
          <w:p w14:paraId="3A6391F5" w14:textId="77777777" w:rsidR="00A22899" w:rsidRPr="00F755E3" w:rsidRDefault="00A22899" w:rsidP="00A22899">
            <w:pPr>
              <w:spacing w:line="300" w:lineRule="auto"/>
              <w:jc w:val="center"/>
            </w:pPr>
          </w:p>
          <w:p w14:paraId="18E3257E" w14:textId="77777777" w:rsidR="00A22899" w:rsidRPr="00F755E3" w:rsidRDefault="00A22899" w:rsidP="00A22899">
            <w:pPr>
              <w:spacing w:line="300" w:lineRule="auto"/>
              <w:jc w:val="center"/>
            </w:pPr>
          </w:p>
          <w:p w14:paraId="5D22232C" w14:textId="77777777" w:rsidR="00A22899" w:rsidRPr="00F755E3" w:rsidRDefault="00A22899" w:rsidP="00A22899">
            <w:pPr>
              <w:spacing w:line="300" w:lineRule="auto"/>
              <w:jc w:val="center"/>
            </w:pPr>
          </w:p>
          <w:p w14:paraId="01AC2502" w14:textId="77777777" w:rsidR="00A22899" w:rsidRPr="00F755E3" w:rsidRDefault="00A22899" w:rsidP="00A22899">
            <w:pPr>
              <w:spacing w:line="300" w:lineRule="auto"/>
              <w:jc w:val="center"/>
            </w:pPr>
          </w:p>
          <w:p w14:paraId="44145EEB" w14:textId="77777777" w:rsidR="00A22899" w:rsidRPr="00F755E3" w:rsidRDefault="00A22899" w:rsidP="00A22899">
            <w:pPr>
              <w:spacing w:line="300" w:lineRule="auto"/>
              <w:jc w:val="center"/>
            </w:pPr>
          </w:p>
          <w:p w14:paraId="5C8A491E" w14:textId="77777777" w:rsidR="00A22899" w:rsidRPr="00F755E3" w:rsidRDefault="00A22899" w:rsidP="00A22899">
            <w:pPr>
              <w:spacing w:line="300" w:lineRule="auto"/>
              <w:jc w:val="center"/>
            </w:pPr>
          </w:p>
          <w:p w14:paraId="4023FC62" w14:textId="77777777" w:rsidR="00A22899" w:rsidRPr="00F755E3" w:rsidRDefault="00A22899" w:rsidP="00A22899">
            <w:pPr>
              <w:spacing w:line="300" w:lineRule="auto"/>
              <w:jc w:val="center"/>
            </w:pPr>
          </w:p>
          <w:p w14:paraId="3F961870" w14:textId="77777777" w:rsidR="00A22899" w:rsidRPr="00F755E3" w:rsidRDefault="00A22899" w:rsidP="00A22899">
            <w:pPr>
              <w:spacing w:line="300" w:lineRule="auto"/>
              <w:jc w:val="center"/>
            </w:pPr>
          </w:p>
          <w:p w14:paraId="7C345C8C" w14:textId="77777777" w:rsidR="00A22899" w:rsidRPr="00F755E3" w:rsidRDefault="00A22899" w:rsidP="00A22899">
            <w:pPr>
              <w:spacing w:line="300" w:lineRule="auto"/>
              <w:jc w:val="center"/>
            </w:pPr>
          </w:p>
          <w:p w14:paraId="7FCF5B38" w14:textId="77777777" w:rsidR="00A22899" w:rsidRPr="00F755E3" w:rsidRDefault="00A22899" w:rsidP="00A22899">
            <w:pPr>
              <w:spacing w:line="300" w:lineRule="auto"/>
              <w:jc w:val="center"/>
            </w:pPr>
          </w:p>
          <w:p w14:paraId="50EB76FE" w14:textId="77777777" w:rsidR="00A22899" w:rsidRPr="00F755E3" w:rsidRDefault="00A22899" w:rsidP="00A22899">
            <w:pPr>
              <w:spacing w:line="300" w:lineRule="auto"/>
              <w:jc w:val="center"/>
            </w:pPr>
          </w:p>
          <w:p w14:paraId="7440CDA7" w14:textId="77777777" w:rsidR="00A22899" w:rsidRPr="00F755E3" w:rsidRDefault="00A22899" w:rsidP="00A22899">
            <w:pPr>
              <w:spacing w:line="300" w:lineRule="auto"/>
              <w:jc w:val="center"/>
            </w:pPr>
          </w:p>
          <w:p w14:paraId="751E88A2" w14:textId="77777777" w:rsidR="00A22899" w:rsidRPr="00F755E3" w:rsidRDefault="00A22899" w:rsidP="00A22899">
            <w:pPr>
              <w:spacing w:line="300" w:lineRule="auto"/>
              <w:jc w:val="center"/>
            </w:pPr>
          </w:p>
          <w:p w14:paraId="2F6CB08E" w14:textId="77777777" w:rsidR="00A22899" w:rsidRDefault="00A22899" w:rsidP="00A22899">
            <w:pPr>
              <w:spacing w:line="300" w:lineRule="auto"/>
              <w:jc w:val="center"/>
            </w:pPr>
          </w:p>
          <w:p w14:paraId="77BDFB3E" w14:textId="77777777" w:rsidR="00A22899" w:rsidRPr="00F755E3" w:rsidRDefault="00A22899" w:rsidP="00A22899">
            <w:pPr>
              <w:spacing w:line="300" w:lineRule="auto"/>
              <w:jc w:val="center"/>
            </w:pPr>
          </w:p>
          <w:p w14:paraId="4E5C7A8D" w14:textId="77777777" w:rsidR="00A22899" w:rsidRPr="00F755E3" w:rsidRDefault="00A22899" w:rsidP="00A22899">
            <w:pPr>
              <w:spacing w:line="300" w:lineRule="auto"/>
              <w:jc w:val="center"/>
            </w:pPr>
            <w:r w:rsidRPr="00F755E3">
              <w:t>(9)</w:t>
            </w:r>
          </w:p>
          <w:p w14:paraId="4CD644F8" w14:textId="77777777" w:rsidR="00A22899" w:rsidRPr="00F755E3" w:rsidRDefault="00A22899" w:rsidP="00A22899">
            <w:pPr>
              <w:spacing w:line="300" w:lineRule="auto"/>
              <w:jc w:val="center"/>
            </w:pPr>
          </w:p>
          <w:p w14:paraId="5320BE73" w14:textId="77777777" w:rsidR="00A22899" w:rsidRPr="00F755E3" w:rsidRDefault="00A22899" w:rsidP="00A22899">
            <w:pPr>
              <w:spacing w:line="300" w:lineRule="auto"/>
              <w:jc w:val="center"/>
            </w:pPr>
          </w:p>
          <w:p w14:paraId="2A37323F" w14:textId="77777777" w:rsidR="00A22899" w:rsidRPr="00F755E3" w:rsidRDefault="00A22899" w:rsidP="00A22899">
            <w:pPr>
              <w:spacing w:line="300" w:lineRule="auto"/>
              <w:jc w:val="center"/>
            </w:pPr>
          </w:p>
          <w:p w14:paraId="228F6704" w14:textId="77777777" w:rsidR="00A22899" w:rsidRPr="00F755E3" w:rsidRDefault="00A22899" w:rsidP="00A22899">
            <w:pPr>
              <w:spacing w:line="300" w:lineRule="auto"/>
              <w:jc w:val="center"/>
            </w:pPr>
          </w:p>
          <w:p w14:paraId="726FCCE8" w14:textId="77777777" w:rsidR="00A22899" w:rsidRPr="00F755E3" w:rsidRDefault="00A22899" w:rsidP="00A22899">
            <w:pPr>
              <w:spacing w:line="300" w:lineRule="auto"/>
              <w:jc w:val="center"/>
            </w:pPr>
          </w:p>
          <w:p w14:paraId="4614D2EC" w14:textId="77777777" w:rsidR="00A22899" w:rsidRPr="00F755E3" w:rsidRDefault="00A22899" w:rsidP="00A22899">
            <w:pPr>
              <w:spacing w:line="300" w:lineRule="auto"/>
              <w:jc w:val="center"/>
            </w:pPr>
          </w:p>
          <w:p w14:paraId="27EC7E47" w14:textId="77777777" w:rsidR="00A22899" w:rsidRPr="00F755E3" w:rsidRDefault="00A22899" w:rsidP="00A22899">
            <w:pPr>
              <w:spacing w:line="300" w:lineRule="auto"/>
              <w:jc w:val="center"/>
            </w:pPr>
          </w:p>
          <w:p w14:paraId="36B53BC4" w14:textId="77777777" w:rsidR="00A22899" w:rsidRPr="00F755E3" w:rsidRDefault="00A22899" w:rsidP="00A22899">
            <w:pPr>
              <w:spacing w:line="300" w:lineRule="auto"/>
              <w:jc w:val="center"/>
            </w:pPr>
          </w:p>
          <w:p w14:paraId="61C29D1A" w14:textId="77777777" w:rsidR="00A22899" w:rsidRPr="00F755E3" w:rsidRDefault="00A22899" w:rsidP="00A22899">
            <w:pPr>
              <w:spacing w:line="300" w:lineRule="auto"/>
              <w:jc w:val="center"/>
            </w:pPr>
          </w:p>
          <w:p w14:paraId="0211D28E" w14:textId="77777777" w:rsidR="00A22899" w:rsidRPr="00F755E3" w:rsidRDefault="00A22899" w:rsidP="00A22899">
            <w:pPr>
              <w:spacing w:line="300" w:lineRule="auto"/>
              <w:jc w:val="center"/>
            </w:pPr>
          </w:p>
          <w:p w14:paraId="00C7387A" w14:textId="77777777" w:rsidR="00A22899" w:rsidRPr="00F755E3" w:rsidRDefault="00A22899" w:rsidP="00A22899">
            <w:pPr>
              <w:spacing w:line="300" w:lineRule="auto"/>
              <w:jc w:val="center"/>
            </w:pPr>
          </w:p>
          <w:p w14:paraId="75CE5E36" w14:textId="77777777" w:rsidR="00A22899" w:rsidRPr="00F755E3" w:rsidRDefault="00A22899" w:rsidP="00A22899">
            <w:pPr>
              <w:spacing w:line="300" w:lineRule="auto"/>
              <w:jc w:val="center"/>
            </w:pPr>
          </w:p>
          <w:p w14:paraId="09012FCE" w14:textId="77777777" w:rsidR="00A22899" w:rsidRPr="00F755E3" w:rsidRDefault="00A22899" w:rsidP="00A22899">
            <w:pPr>
              <w:spacing w:line="300" w:lineRule="auto"/>
              <w:jc w:val="center"/>
            </w:pPr>
          </w:p>
          <w:p w14:paraId="0D93B1C1" w14:textId="77777777" w:rsidR="00A22899" w:rsidRPr="00F755E3" w:rsidRDefault="00A22899" w:rsidP="00A22899">
            <w:pPr>
              <w:spacing w:line="300" w:lineRule="auto"/>
              <w:jc w:val="center"/>
            </w:pPr>
          </w:p>
          <w:p w14:paraId="7616EA43" w14:textId="77777777" w:rsidR="00A22899" w:rsidRPr="00F755E3" w:rsidRDefault="00A22899" w:rsidP="00A22899">
            <w:pPr>
              <w:spacing w:line="300" w:lineRule="auto"/>
              <w:jc w:val="center"/>
            </w:pPr>
          </w:p>
          <w:p w14:paraId="68261289" w14:textId="77777777" w:rsidR="00A22899" w:rsidRPr="00F755E3" w:rsidRDefault="00A22899" w:rsidP="00A22899">
            <w:pPr>
              <w:spacing w:line="300" w:lineRule="auto"/>
              <w:jc w:val="center"/>
            </w:pPr>
          </w:p>
          <w:p w14:paraId="17A1F7E6" w14:textId="77777777" w:rsidR="00A22899" w:rsidRPr="00F755E3" w:rsidRDefault="00A22899" w:rsidP="00A22899">
            <w:pPr>
              <w:spacing w:line="300" w:lineRule="auto"/>
              <w:jc w:val="center"/>
            </w:pPr>
          </w:p>
          <w:p w14:paraId="3BAFFC23" w14:textId="77777777" w:rsidR="00A22899" w:rsidRPr="00F755E3" w:rsidRDefault="00A22899" w:rsidP="00A22899">
            <w:pPr>
              <w:spacing w:line="300" w:lineRule="auto"/>
              <w:jc w:val="center"/>
            </w:pPr>
          </w:p>
          <w:p w14:paraId="69688C6D" w14:textId="77777777" w:rsidR="00A22899" w:rsidRPr="00F755E3" w:rsidRDefault="00A22899" w:rsidP="00A22899">
            <w:pPr>
              <w:spacing w:line="300" w:lineRule="auto"/>
              <w:jc w:val="center"/>
            </w:pPr>
          </w:p>
          <w:p w14:paraId="6AE016E6" w14:textId="77777777" w:rsidR="00A22899" w:rsidRDefault="00A22899" w:rsidP="00A22899">
            <w:pPr>
              <w:spacing w:line="300" w:lineRule="auto"/>
              <w:jc w:val="center"/>
            </w:pPr>
          </w:p>
          <w:p w14:paraId="31DB6593" w14:textId="77777777" w:rsidR="00A22899" w:rsidRDefault="00A22899" w:rsidP="00A22899">
            <w:pPr>
              <w:spacing w:line="300" w:lineRule="auto"/>
              <w:jc w:val="center"/>
            </w:pPr>
          </w:p>
          <w:p w14:paraId="48D48128" w14:textId="77777777" w:rsidR="00A22899" w:rsidRPr="00F755E3" w:rsidRDefault="00A22899" w:rsidP="00A22899">
            <w:pPr>
              <w:spacing w:line="300" w:lineRule="auto"/>
              <w:jc w:val="center"/>
            </w:pPr>
          </w:p>
          <w:p w14:paraId="1B6BC3AF" w14:textId="77777777" w:rsidR="00A22899" w:rsidRPr="00F755E3" w:rsidRDefault="00A22899" w:rsidP="00A22899">
            <w:pPr>
              <w:spacing w:line="300" w:lineRule="auto"/>
              <w:jc w:val="center"/>
            </w:pPr>
          </w:p>
          <w:p w14:paraId="103ED67C" w14:textId="77777777" w:rsidR="00A22899" w:rsidRPr="00F755E3" w:rsidRDefault="00A22899" w:rsidP="00A22899">
            <w:pPr>
              <w:spacing w:line="300" w:lineRule="auto"/>
              <w:jc w:val="center"/>
            </w:pPr>
          </w:p>
          <w:p w14:paraId="55B71894" w14:textId="77777777" w:rsidR="00A22899" w:rsidRPr="00F755E3" w:rsidRDefault="00A22899" w:rsidP="00A22899">
            <w:pPr>
              <w:spacing w:line="300" w:lineRule="auto"/>
              <w:jc w:val="center"/>
            </w:pPr>
            <w:r w:rsidRPr="00F755E3">
              <w:t>(10)</w:t>
            </w:r>
          </w:p>
          <w:p w14:paraId="6C36D52E" w14:textId="77777777" w:rsidR="00A22899" w:rsidRPr="00F755E3" w:rsidRDefault="00A22899" w:rsidP="00A22899">
            <w:pPr>
              <w:spacing w:line="300" w:lineRule="auto"/>
              <w:jc w:val="center"/>
            </w:pPr>
          </w:p>
          <w:p w14:paraId="0E9D49BD" w14:textId="77777777" w:rsidR="00A22899" w:rsidRPr="00F755E3" w:rsidRDefault="00A22899" w:rsidP="00A22899">
            <w:pPr>
              <w:spacing w:line="300" w:lineRule="auto"/>
              <w:jc w:val="center"/>
            </w:pPr>
          </w:p>
        </w:tc>
        <w:tc>
          <w:tcPr>
            <w:tcW w:w="7020" w:type="dxa"/>
          </w:tcPr>
          <w:p w14:paraId="43228D3C" w14:textId="77777777" w:rsidR="00A22899" w:rsidRPr="00F755E3" w:rsidRDefault="00A22899" w:rsidP="00A22899">
            <w:pPr>
              <w:spacing w:line="300" w:lineRule="auto"/>
              <w:jc w:val="both"/>
              <w:rPr>
                <w:b/>
              </w:rPr>
            </w:pPr>
          </w:p>
          <w:p w14:paraId="1F910BC5" w14:textId="77777777" w:rsidR="00A22899" w:rsidRPr="00F755E3" w:rsidRDefault="00A22899" w:rsidP="00A22899">
            <w:pPr>
              <w:spacing w:line="300" w:lineRule="auto"/>
              <w:jc w:val="both"/>
              <w:rPr>
                <w:b/>
              </w:rPr>
            </w:pPr>
            <w:r w:rsidRPr="00F755E3">
              <w:rPr>
                <w:b/>
              </w:rPr>
              <w:t>Meter Reading for the Purpose of a Standard Switch</w:t>
            </w:r>
          </w:p>
          <w:p w14:paraId="1A7D374C" w14:textId="77777777" w:rsidR="00A22899" w:rsidRPr="00F755E3" w:rsidRDefault="00A22899" w:rsidP="00A22899">
            <w:pPr>
              <w:spacing w:line="300" w:lineRule="auto"/>
              <w:jc w:val="both"/>
            </w:pPr>
          </w:p>
          <w:p w14:paraId="50BF10F6" w14:textId="77777777" w:rsidR="00A22899" w:rsidRPr="00F755E3" w:rsidRDefault="00A22899" w:rsidP="00A22899">
            <w:pPr>
              <w:spacing w:line="300" w:lineRule="auto"/>
              <w:jc w:val="both"/>
            </w:pPr>
            <w:r w:rsidRPr="00F755E3">
              <w:t xml:space="preserve">This service reads Retail Customer’s Meter for the purpose of switching Retail Customer’s account to a different Competitive Retailer when Retail Customer has not requested a self-selected switch. The service is performed in accordance with Section 4.3.4, CHANGING OF DESIGNATED COMPETITIVE RETAILER. </w:t>
            </w:r>
          </w:p>
          <w:p w14:paraId="4CFA899A" w14:textId="77777777" w:rsidR="00A22899" w:rsidRPr="00F755E3" w:rsidRDefault="00A22899" w:rsidP="00A22899">
            <w:pPr>
              <w:spacing w:line="300" w:lineRule="auto"/>
              <w:jc w:val="both"/>
            </w:pPr>
          </w:p>
          <w:p w14:paraId="427DC9CA" w14:textId="77777777" w:rsidR="00A22899" w:rsidRPr="00F755E3" w:rsidRDefault="00A22899" w:rsidP="00A22899">
            <w:pPr>
              <w:spacing w:line="300" w:lineRule="auto"/>
              <w:jc w:val="both"/>
            </w:pPr>
            <w:r w:rsidRPr="00F755E3">
              <w:t>Company shall complete performance of the service using an Actual Meter Reading to allow completion of the switch on the First Available Switch Date (FASD) received from the Registration Agent, provided: (1) Company receives the order by 7:00 PM CPT on an AMS Operational Day; and (2) the FASD is an AMS Operational Day. The FASD is day zero unless otherwise specified by the Registration Agent.</w:t>
            </w:r>
          </w:p>
          <w:p w14:paraId="6EB312FC" w14:textId="77777777" w:rsidR="00A22899" w:rsidRPr="00F755E3" w:rsidRDefault="00A22899" w:rsidP="00A22899">
            <w:pPr>
              <w:spacing w:line="300" w:lineRule="auto"/>
              <w:jc w:val="both"/>
            </w:pPr>
          </w:p>
          <w:p w14:paraId="66EC4E1F" w14:textId="77777777" w:rsidR="00A22899" w:rsidRPr="00F755E3" w:rsidRDefault="00A22899" w:rsidP="00A22899">
            <w:pPr>
              <w:spacing w:line="300" w:lineRule="auto"/>
              <w:jc w:val="both"/>
            </w:pPr>
            <w:r w:rsidRPr="00F755E3">
              <w:t xml:space="preserve">Company may treat an order received after 7:00 PM CPT on an AMS Operational Day, or on a day that is not an AMS Operational Day, as received on the next AMS Operational Day. </w:t>
            </w:r>
          </w:p>
          <w:p w14:paraId="127DEFC7" w14:textId="77777777" w:rsidR="00A22899" w:rsidRPr="00F755E3" w:rsidRDefault="00A22899" w:rsidP="00A22899">
            <w:pPr>
              <w:spacing w:line="300" w:lineRule="auto"/>
              <w:jc w:val="both"/>
            </w:pPr>
          </w:p>
          <w:p w14:paraId="04646A15" w14:textId="77777777" w:rsidR="00A22899" w:rsidRPr="00F755E3" w:rsidRDefault="00A22899" w:rsidP="00A22899">
            <w:pPr>
              <w:spacing w:line="300" w:lineRule="auto"/>
              <w:jc w:val="both"/>
            </w:pPr>
            <w:r w:rsidRPr="00F755E3">
              <w:t>Company may use an Estimated Meter Reading to complete performance of the service if conditions preclude execution of an Actual Meter Reading.</w:t>
            </w:r>
          </w:p>
          <w:p w14:paraId="1B46515E" w14:textId="77777777" w:rsidR="00A22899" w:rsidRPr="00F755E3" w:rsidRDefault="00A22899" w:rsidP="00A22899">
            <w:pPr>
              <w:spacing w:line="300" w:lineRule="auto"/>
              <w:jc w:val="both"/>
            </w:pPr>
          </w:p>
          <w:p w14:paraId="73AC3D4A" w14:textId="77777777" w:rsidR="00A22899" w:rsidRPr="00F755E3" w:rsidRDefault="00A22899" w:rsidP="00A22899">
            <w:pPr>
              <w:spacing w:line="300" w:lineRule="auto"/>
              <w:jc w:val="both"/>
            </w:pPr>
          </w:p>
          <w:p w14:paraId="31B83E4A" w14:textId="77777777" w:rsidR="00A22899" w:rsidRPr="00F755E3" w:rsidRDefault="00A22899" w:rsidP="00A22899">
            <w:pPr>
              <w:spacing w:line="300" w:lineRule="auto"/>
              <w:jc w:val="both"/>
              <w:rPr>
                <w:b/>
              </w:rPr>
            </w:pPr>
            <w:r w:rsidRPr="00F755E3">
              <w:rPr>
                <w:b/>
              </w:rPr>
              <w:t>Meter Reading for the Purpose of a Self-Selected Switch</w:t>
            </w:r>
          </w:p>
          <w:p w14:paraId="043A60D9" w14:textId="77777777" w:rsidR="00A22899" w:rsidRPr="00F755E3" w:rsidRDefault="00A22899" w:rsidP="00A22899">
            <w:pPr>
              <w:spacing w:line="300" w:lineRule="auto"/>
              <w:jc w:val="both"/>
            </w:pPr>
          </w:p>
          <w:p w14:paraId="4EA20EA4" w14:textId="77777777" w:rsidR="00A22899" w:rsidRPr="00F755E3" w:rsidRDefault="00A22899" w:rsidP="00A22899">
            <w:pPr>
              <w:spacing w:line="300" w:lineRule="auto"/>
              <w:jc w:val="both"/>
            </w:pPr>
            <w:r w:rsidRPr="00F755E3">
              <w:t>This service reads Retail Customer’s Meter on a date other than the Scheduled Meter Reading Date for the purpose of switching Retail Customer’s account to a different Competitive Retailer on a date certain.  The service is performed in accordance with Section 4.3.4, CHANGING OF DESIGNATED COMPETITIVE RETAILER. A charge applies only when Company uses an Actual Meter Reading to perform the service.</w:t>
            </w:r>
          </w:p>
          <w:p w14:paraId="3A18910E" w14:textId="77777777" w:rsidR="00A22899" w:rsidRPr="00F755E3" w:rsidRDefault="00A22899" w:rsidP="00A22899">
            <w:pPr>
              <w:spacing w:line="300" w:lineRule="auto"/>
              <w:jc w:val="both"/>
            </w:pPr>
          </w:p>
          <w:p w14:paraId="5B819A01" w14:textId="77777777" w:rsidR="00A22899" w:rsidRPr="00F755E3" w:rsidRDefault="00A22899" w:rsidP="00A22899">
            <w:pPr>
              <w:spacing w:line="300" w:lineRule="auto"/>
              <w:jc w:val="both"/>
            </w:pPr>
            <w:r w:rsidRPr="00F755E3">
              <w:lastRenderedPageBreak/>
              <w:t xml:space="preserve">Company shall complete performance of the service on the requested date provided: (1) Company receives the order by 7:00 PM CPT on the requested date; and (2) the requested date is an AMS Operational Day. </w:t>
            </w:r>
          </w:p>
          <w:p w14:paraId="15FE02FD" w14:textId="77777777" w:rsidR="00A22899" w:rsidRPr="00F755E3" w:rsidRDefault="00A22899" w:rsidP="00A22899">
            <w:pPr>
              <w:spacing w:line="300" w:lineRule="auto"/>
              <w:jc w:val="both"/>
            </w:pPr>
          </w:p>
          <w:p w14:paraId="4CC56998" w14:textId="77777777" w:rsidR="00A22899" w:rsidRPr="00F755E3" w:rsidRDefault="00A22899" w:rsidP="00A22899">
            <w:pPr>
              <w:spacing w:line="300" w:lineRule="auto"/>
              <w:jc w:val="both"/>
            </w:pPr>
            <w:r w:rsidRPr="00F755E3">
              <w:t xml:space="preserve">Company may treat an order received after 7:00 PM CPT on an AMS Operational Day, or on a day that is not an AMS Operational Day, as received on the next AMS Operational Day. </w:t>
            </w:r>
          </w:p>
          <w:p w14:paraId="4C70C336" w14:textId="77777777" w:rsidR="00A22899" w:rsidRPr="00F755E3" w:rsidRDefault="00A22899" w:rsidP="00A22899">
            <w:pPr>
              <w:spacing w:line="300" w:lineRule="auto"/>
              <w:jc w:val="both"/>
            </w:pPr>
          </w:p>
          <w:p w14:paraId="1CFDC40A" w14:textId="77777777" w:rsidR="00A22899" w:rsidRPr="00F755E3" w:rsidRDefault="00A22899" w:rsidP="00A22899">
            <w:pPr>
              <w:spacing w:line="300" w:lineRule="auto"/>
              <w:jc w:val="both"/>
            </w:pPr>
            <w:r w:rsidRPr="00F755E3">
              <w:t xml:space="preserve">If the requested date is not an AMS Operational Day, Company shall complete performance of the service by the first AMS Operational Day following the requested date.  </w:t>
            </w:r>
          </w:p>
          <w:p w14:paraId="4E5669CE" w14:textId="77777777" w:rsidR="00A22899" w:rsidRPr="00F755E3" w:rsidRDefault="00A22899" w:rsidP="00A22899">
            <w:pPr>
              <w:spacing w:line="300" w:lineRule="auto"/>
              <w:jc w:val="both"/>
            </w:pPr>
          </w:p>
          <w:p w14:paraId="6425EA30" w14:textId="77777777" w:rsidR="00A22899" w:rsidRPr="00F755E3" w:rsidRDefault="00A22899" w:rsidP="00A22899">
            <w:pPr>
              <w:spacing w:line="300" w:lineRule="auto"/>
              <w:jc w:val="both"/>
            </w:pPr>
            <w:r w:rsidRPr="00F755E3">
              <w:t xml:space="preserve">Company may use an Estimated Meter Reading to complete performance of the service if conditions preclude execution of an Actual Meter Reading. </w:t>
            </w:r>
          </w:p>
          <w:p w14:paraId="1D9611ED" w14:textId="77777777" w:rsidR="00A22899" w:rsidRPr="00F755E3" w:rsidRDefault="00A22899" w:rsidP="00A22899">
            <w:pPr>
              <w:spacing w:line="300" w:lineRule="auto"/>
              <w:jc w:val="both"/>
            </w:pPr>
          </w:p>
          <w:p w14:paraId="213A6673" w14:textId="77777777" w:rsidR="00A22899" w:rsidRPr="00F755E3" w:rsidRDefault="00A22899" w:rsidP="00A22899">
            <w:pPr>
              <w:spacing w:line="300" w:lineRule="auto"/>
              <w:jc w:val="both"/>
            </w:pPr>
          </w:p>
          <w:p w14:paraId="587909D7" w14:textId="77777777" w:rsidR="00A22899" w:rsidRPr="00F755E3" w:rsidRDefault="00A22899" w:rsidP="00A22899">
            <w:pPr>
              <w:spacing w:line="300" w:lineRule="auto"/>
              <w:jc w:val="both"/>
              <w:rPr>
                <w:b/>
              </w:rPr>
            </w:pPr>
            <w:r w:rsidRPr="00F755E3">
              <w:rPr>
                <w:b/>
              </w:rPr>
              <w:t>Meter Reading for the Purpose of a Mass Transition</w:t>
            </w:r>
          </w:p>
          <w:p w14:paraId="367B628F" w14:textId="77777777" w:rsidR="00A22899" w:rsidRPr="00F755E3" w:rsidRDefault="00A22899" w:rsidP="00A22899">
            <w:pPr>
              <w:spacing w:line="300" w:lineRule="auto"/>
              <w:jc w:val="both"/>
            </w:pPr>
          </w:p>
          <w:p w14:paraId="3680DF8B" w14:textId="77777777" w:rsidR="00A22899" w:rsidRPr="00F755E3" w:rsidRDefault="00A22899" w:rsidP="00A22899">
            <w:pPr>
              <w:spacing w:line="300" w:lineRule="auto"/>
              <w:jc w:val="both"/>
            </w:pPr>
            <w:r w:rsidRPr="00F755E3">
              <w:t xml:space="preserve">This service provides a Meter Reading for each affected Retail Customer for the purpose of a mass transition of the Retail Customers pursuant to P.U.C. </w:t>
            </w:r>
            <w:r w:rsidRPr="00BA7F0D">
              <w:rPr>
                <w:smallCaps/>
              </w:rPr>
              <w:t>Subst.</w:t>
            </w:r>
            <w:r>
              <w:t xml:space="preserve"> R</w:t>
            </w:r>
            <w:r w:rsidRPr="00F755E3">
              <w:t xml:space="preserve"> 25.43.  Company shall charge the exi</w:t>
            </w:r>
            <w:r>
              <w:t>s</w:t>
            </w:r>
            <w:r w:rsidRPr="00F755E3">
              <w:t xml:space="preserve">ting Competitive Retailer for performance of the service.  </w:t>
            </w:r>
          </w:p>
        </w:tc>
        <w:tc>
          <w:tcPr>
            <w:tcW w:w="1789" w:type="dxa"/>
          </w:tcPr>
          <w:p w14:paraId="090C97F0" w14:textId="77777777" w:rsidR="00A22899" w:rsidRPr="00F755E3" w:rsidRDefault="00A22899" w:rsidP="00A22899">
            <w:pPr>
              <w:spacing w:line="300" w:lineRule="auto"/>
              <w:jc w:val="both"/>
            </w:pPr>
          </w:p>
          <w:p w14:paraId="432D8DC1" w14:textId="77777777" w:rsidR="00A22899" w:rsidRPr="00F755E3" w:rsidRDefault="00A22899" w:rsidP="00A22899">
            <w:pPr>
              <w:spacing w:line="300" w:lineRule="auto"/>
              <w:jc w:val="both"/>
            </w:pPr>
          </w:p>
          <w:p w14:paraId="45A40E76" w14:textId="77777777" w:rsidR="00A22899" w:rsidRPr="00F755E3" w:rsidRDefault="00A22899" w:rsidP="00A22899">
            <w:pPr>
              <w:spacing w:line="300" w:lineRule="auto"/>
              <w:jc w:val="both"/>
            </w:pPr>
          </w:p>
          <w:p w14:paraId="41CBAD8B" w14:textId="77777777" w:rsidR="00A22899" w:rsidRPr="00F755E3" w:rsidRDefault="00A22899" w:rsidP="00A22899">
            <w:pPr>
              <w:spacing w:line="300" w:lineRule="auto"/>
              <w:jc w:val="both"/>
            </w:pPr>
          </w:p>
          <w:p w14:paraId="3DCD7DD2" w14:textId="77777777" w:rsidR="00A22899" w:rsidRPr="00F755E3" w:rsidRDefault="00A22899" w:rsidP="00A22899">
            <w:pPr>
              <w:spacing w:line="300" w:lineRule="auto"/>
              <w:jc w:val="both"/>
            </w:pPr>
            <w:r w:rsidRPr="00F755E3">
              <w:t>$0.00</w:t>
            </w:r>
          </w:p>
          <w:p w14:paraId="0F60B057" w14:textId="77777777" w:rsidR="00A22899" w:rsidRPr="00F755E3" w:rsidRDefault="00A22899" w:rsidP="00A22899">
            <w:pPr>
              <w:spacing w:line="300" w:lineRule="auto"/>
              <w:jc w:val="both"/>
            </w:pPr>
          </w:p>
          <w:p w14:paraId="0B59C549" w14:textId="77777777" w:rsidR="00A22899" w:rsidRPr="00F755E3" w:rsidRDefault="00A22899" w:rsidP="00A22899">
            <w:pPr>
              <w:spacing w:line="300" w:lineRule="auto"/>
              <w:jc w:val="both"/>
            </w:pPr>
          </w:p>
          <w:p w14:paraId="0DF24688" w14:textId="77777777" w:rsidR="00A22899" w:rsidRPr="00F755E3" w:rsidRDefault="00A22899" w:rsidP="00A22899">
            <w:pPr>
              <w:spacing w:line="300" w:lineRule="auto"/>
              <w:jc w:val="both"/>
            </w:pPr>
          </w:p>
          <w:p w14:paraId="22888E0C" w14:textId="77777777" w:rsidR="00A22899" w:rsidRPr="00F755E3" w:rsidRDefault="00A22899" w:rsidP="00A22899">
            <w:pPr>
              <w:spacing w:line="300" w:lineRule="auto"/>
              <w:jc w:val="both"/>
            </w:pPr>
          </w:p>
          <w:p w14:paraId="6BBE3680" w14:textId="77777777" w:rsidR="00A22899" w:rsidRPr="00F755E3" w:rsidRDefault="00A22899" w:rsidP="00A22899">
            <w:pPr>
              <w:spacing w:line="300" w:lineRule="auto"/>
              <w:jc w:val="both"/>
            </w:pPr>
          </w:p>
          <w:p w14:paraId="7B3DCC06" w14:textId="77777777" w:rsidR="00A22899" w:rsidRPr="00F755E3" w:rsidRDefault="00A22899" w:rsidP="00A22899">
            <w:pPr>
              <w:spacing w:line="300" w:lineRule="auto"/>
              <w:jc w:val="both"/>
            </w:pPr>
          </w:p>
          <w:p w14:paraId="0CC90861" w14:textId="77777777" w:rsidR="00A22899" w:rsidRPr="00F755E3" w:rsidRDefault="00A22899" w:rsidP="00A22899">
            <w:pPr>
              <w:spacing w:line="300" w:lineRule="auto"/>
              <w:jc w:val="both"/>
            </w:pPr>
          </w:p>
          <w:p w14:paraId="17533101" w14:textId="77777777" w:rsidR="00A22899" w:rsidRPr="00F755E3" w:rsidRDefault="00A22899" w:rsidP="00A22899">
            <w:pPr>
              <w:spacing w:line="300" w:lineRule="auto"/>
              <w:jc w:val="both"/>
            </w:pPr>
          </w:p>
          <w:p w14:paraId="6D8BBCF1" w14:textId="77777777" w:rsidR="00A22899" w:rsidRPr="00F755E3" w:rsidRDefault="00A22899" w:rsidP="00A22899">
            <w:pPr>
              <w:spacing w:line="300" w:lineRule="auto"/>
              <w:jc w:val="both"/>
            </w:pPr>
          </w:p>
          <w:p w14:paraId="24DC51A1" w14:textId="77777777" w:rsidR="00A22899" w:rsidRPr="00F755E3" w:rsidRDefault="00A22899" w:rsidP="00A22899">
            <w:pPr>
              <w:spacing w:line="300" w:lineRule="auto"/>
              <w:jc w:val="both"/>
            </w:pPr>
          </w:p>
          <w:p w14:paraId="33344C81" w14:textId="77777777" w:rsidR="00A22899" w:rsidRPr="00F755E3" w:rsidRDefault="00A22899" w:rsidP="00A22899">
            <w:pPr>
              <w:spacing w:line="300" w:lineRule="auto"/>
              <w:jc w:val="both"/>
            </w:pPr>
          </w:p>
          <w:p w14:paraId="7867C17C" w14:textId="77777777" w:rsidR="00A22899" w:rsidRPr="00F755E3" w:rsidRDefault="00A22899" w:rsidP="00A22899">
            <w:pPr>
              <w:spacing w:line="300" w:lineRule="auto"/>
              <w:jc w:val="both"/>
            </w:pPr>
          </w:p>
          <w:p w14:paraId="3F769CF8" w14:textId="77777777" w:rsidR="00A22899" w:rsidRPr="00F755E3" w:rsidRDefault="00A22899" w:rsidP="00A22899">
            <w:pPr>
              <w:spacing w:line="300" w:lineRule="auto"/>
              <w:jc w:val="both"/>
            </w:pPr>
          </w:p>
          <w:p w14:paraId="4470B7BA" w14:textId="77777777" w:rsidR="00A22899" w:rsidRPr="00F755E3" w:rsidRDefault="00A22899" w:rsidP="00A22899">
            <w:pPr>
              <w:spacing w:line="300" w:lineRule="auto"/>
              <w:jc w:val="both"/>
            </w:pPr>
          </w:p>
          <w:p w14:paraId="3345280C" w14:textId="77777777" w:rsidR="00A22899" w:rsidRPr="00F755E3" w:rsidRDefault="00A22899" w:rsidP="00A22899">
            <w:pPr>
              <w:spacing w:line="300" w:lineRule="auto"/>
              <w:jc w:val="both"/>
            </w:pPr>
          </w:p>
          <w:p w14:paraId="7F1E2727" w14:textId="77777777" w:rsidR="00A22899" w:rsidRPr="00F755E3" w:rsidRDefault="00A22899" w:rsidP="00A22899">
            <w:pPr>
              <w:spacing w:line="300" w:lineRule="auto"/>
              <w:jc w:val="both"/>
            </w:pPr>
          </w:p>
          <w:p w14:paraId="42D0F85B" w14:textId="77777777" w:rsidR="00A22899" w:rsidRPr="00F755E3" w:rsidRDefault="00A22899" w:rsidP="00A22899">
            <w:pPr>
              <w:spacing w:line="300" w:lineRule="auto"/>
              <w:jc w:val="both"/>
            </w:pPr>
          </w:p>
          <w:p w14:paraId="65D49831" w14:textId="77777777" w:rsidR="00A22899" w:rsidRDefault="00A22899" w:rsidP="00A22899">
            <w:pPr>
              <w:spacing w:line="300" w:lineRule="auto"/>
              <w:jc w:val="both"/>
            </w:pPr>
          </w:p>
          <w:p w14:paraId="27DF878A" w14:textId="77777777" w:rsidR="00A22899" w:rsidRDefault="00A22899" w:rsidP="00A22899">
            <w:pPr>
              <w:spacing w:line="300" w:lineRule="auto"/>
              <w:jc w:val="both"/>
            </w:pPr>
          </w:p>
          <w:p w14:paraId="455F76A6" w14:textId="77777777" w:rsidR="00A22899" w:rsidRDefault="00A22899" w:rsidP="00A22899">
            <w:pPr>
              <w:spacing w:line="300" w:lineRule="auto"/>
              <w:jc w:val="both"/>
            </w:pPr>
          </w:p>
          <w:p w14:paraId="7A579D03" w14:textId="77777777" w:rsidR="00A22899" w:rsidRPr="00F755E3" w:rsidRDefault="00A22899" w:rsidP="00A22899">
            <w:pPr>
              <w:spacing w:line="300" w:lineRule="auto"/>
              <w:jc w:val="both"/>
            </w:pPr>
            <w:r w:rsidRPr="00F755E3">
              <w:t>$0.00</w:t>
            </w:r>
          </w:p>
          <w:p w14:paraId="0E2F6CB6" w14:textId="77777777" w:rsidR="00A22899" w:rsidRPr="00F755E3" w:rsidRDefault="00A22899" w:rsidP="00A22899">
            <w:pPr>
              <w:spacing w:line="300" w:lineRule="auto"/>
              <w:jc w:val="both"/>
            </w:pPr>
          </w:p>
          <w:p w14:paraId="4C6A35E4" w14:textId="77777777" w:rsidR="00A22899" w:rsidRPr="00F755E3" w:rsidRDefault="00A22899" w:rsidP="00A22899">
            <w:pPr>
              <w:spacing w:line="300" w:lineRule="auto"/>
              <w:jc w:val="both"/>
            </w:pPr>
          </w:p>
          <w:p w14:paraId="21A25960" w14:textId="77777777" w:rsidR="00A22899" w:rsidRPr="00F755E3" w:rsidRDefault="00A22899" w:rsidP="00A22899">
            <w:pPr>
              <w:spacing w:line="300" w:lineRule="auto"/>
              <w:jc w:val="both"/>
            </w:pPr>
          </w:p>
          <w:p w14:paraId="6C4B80C7" w14:textId="77777777" w:rsidR="00A22899" w:rsidRPr="00F755E3" w:rsidRDefault="00A22899" w:rsidP="00A22899">
            <w:pPr>
              <w:spacing w:line="300" w:lineRule="auto"/>
              <w:jc w:val="both"/>
            </w:pPr>
          </w:p>
          <w:p w14:paraId="27984862" w14:textId="77777777" w:rsidR="00A22899" w:rsidRPr="00F755E3" w:rsidRDefault="00A22899" w:rsidP="00A22899">
            <w:pPr>
              <w:spacing w:line="300" w:lineRule="auto"/>
              <w:jc w:val="both"/>
            </w:pPr>
          </w:p>
          <w:p w14:paraId="181D9545" w14:textId="77777777" w:rsidR="00A22899" w:rsidRPr="00F755E3" w:rsidRDefault="00A22899" w:rsidP="00A22899">
            <w:pPr>
              <w:spacing w:line="300" w:lineRule="auto"/>
              <w:jc w:val="both"/>
            </w:pPr>
          </w:p>
          <w:p w14:paraId="41F43E59" w14:textId="77777777" w:rsidR="00A22899" w:rsidRPr="00F755E3" w:rsidRDefault="00A22899" w:rsidP="00A22899">
            <w:pPr>
              <w:spacing w:line="300" w:lineRule="auto"/>
              <w:jc w:val="both"/>
            </w:pPr>
          </w:p>
          <w:p w14:paraId="5208C4B5" w14:textId="77777777" w:rsidR="00A22899" w:rsidRDefault="00A22899" w:rsidP="00A22899">
            <w:pPr>
              <w:spacing w:line="300" w:lineRule="auto"/>
              <w:jc w:val="both"/>
            </w:pPr>
          </w:p>
          <w:p w14:paraId="356F2E91" w14:textId="77777777" w:rsidR="00A22899" w:rsidRDefault="00A22899" w:rsidP="00A22899">
            <w:pPr>
              <w:spacing w:line="300" w:lineRule="auto"/>
              <w:jc w:val="both"/>
            </w:pPr>
          </w:p>
          <w:p w14:paraId="055A5037" w14:textId="77777777" w:rsidR="00A22899" w:rsidRDefault="00A22899" w:rsidP="00A22899">
            <w:pPr>
              <w:spacing w:line="300" w:lineRule="auto"/>
              <w:jc w:val="both"/>
            </w:pPr>
          </w:p>
          <w:p w14:paraId="74C3F1CB" w14:textId="77777777" w:rsidR="00A22899" w:rsidRDefault="00A22899" w:rsidP="00A22899">
            <w:pPr>
              <w:spacing w:line="300" w:lineRule="auto"/>
              <w:jc w:val="both"/>
            </w:pPr>
          </w:p>
          <w:p w14:paraId="1C1FF235" w14:textId="77777777" w:rsidR="00A22899" w:rsidRDefault="00A22899" w:rsidP="00A22899">
            <w:pPr>
              <w:spacing w:line="300" w:lineRule="auto"/>
              <w:jc w:val="both"/>
            </w:pPr>
          </w:p>
          <w:p w14:paraId="109B9FAB" w14:textId="77777777" w:rsidR="00A22899" w:rsidRDefault="00A22899" w:rsidP="00A22899">
            <w:pPr>
              <w:spacing w:line="300" w:lineRule="auto"/>
              <w:jc w:val="both"/>
            </w:pPr>
          </w:p>
          <w:p w14:paraId="3D491061" w14:textId="77777777" w:rsidR="00A22899" w:rsidRDefault="00A22899" w:rsidP="00A22899">
            <w:pPr>
              <w:spacing w:line="300" w:lineRule="auto"/>
              <w:jc w:val="both"/>
            </w:pPr>
          </w:p>
          <w:p w14:paraId="370627FD" w14:textId="77777777" w:rsidR="00A22899" w:rsidRDefault="00A22899" w:rsidP="00A22899">
            <w:pPr>
              <w:spacing w:line="300" w:lineRule="auto"/>
              <w:jc w:val="both"/>
            </w:pPr>
          </w:p>
          <w:p w14:paraId="0238EB15" w14:textId="77777777" w:rsidR="00A22899" w:rsidRDefault="00A22899" w:rsidP="00A22899">
            <w:pPr>
              <w:spacing w:line="300" w:lineRule="auto"/>
              <w:jc w:val="both"/>
            </w:pPr>
          </w:p>
          <w:p w14:paraId="5C9F33C2" w14:textId="77777777" w:rsidR="00A22899" w:rsidRDefault="00A22899" w:rsidP="00A22899">
            <w:pPr>
              <w:spacing w:line="300" w:lineRule="auto"/>
              <w:jc w:val="both"/>
            </w:pPr>
          </w:p>
          <w:p w14:paraId="62917CFB" w14:textId="77777777" w:rsidR="00A22899" w:rsidRDefault="00A22899" w:rsidP="00A22899">
            <w:pPr>
              <w:spacing w:line="300" w:lineRule="auto"/>
              <w:jc w:val="both"/>
            </w:pPr>
          </w:p>
          <w:p w14:paraId="0274A26C" w14:textId="77777777" w:rsidR="00A22899" w:rsidRDefault="00A22899" w:rsidP="00A22899">
            <w:pPr>
              <w:spacing w:line="300" w:lineRule="auto"/>
              <w:jc w:val="both"/>
            </w:pPr>
          </w:p>
          <w:p w14:paraId="4F87B8AA" w14:textId="77777777" w:rsidR="00A22899" w:rsidRDefault="00A22899" w:rsidP="00A22899">
            <w:pPr>
              <w:spacing w:line="300" w:lineRule="auto"/>
              <w:jc w:val="both"/>
            </w:pPr>
          </w:p>
          <w:p w14:paraId="24C42AC7" w14:textId="77777777" w:rsidR="00A22899" w:rsidRDefault="00A22899" w:rsidP="00A22899">
            <w:pPr>
              <w:spacing w:line="300" w:lineRule="auto"/>
              <w:jc w:val="both"/>
            </w:pPr>
          </w:p>
          <w:p w14:paraId="14A9D6AF" w14:textId="77777777" w:rsidR="00A22899" w:rsidRDefault="00A22899" w:rsidP="00A22899">
            <w:pPr>
              <w:spacing w:line="300" w:lineRule="auto"/>
              <w:jc w:val="both"/>
            </w:pPr>
          </w:p>
          <w:p w14:paraId="529DA880" w14:textId="77777777" w:rsidR="00A22899" w:rsidRDefault="00A22899" w:rsidP="00A22899">
            <w:pPr>
              <w:spacing w:line="300" w:lineRule="auto"/>
              <w:jc w:val="both"/>
            </w:pPr>
          </w:p>
          <w:p w14:paraId="055627CC" w14:textId="77777777" w:rsidR="00A22899" w:rsidRDefault="00A22899" w:rsidP="00A22899">
            <w:pPr>
              <w:spacing w:line="300" w:lineRule="auto"/>
              <w:jc w:val="both"/>
            </w:pPr>
          </w:p>
          <w:p w14:paraId="554162CC" w14:textId="77777777" w:rsidR="00A22899" w:rsidRPr="00F755E3" w:rsidRDefault="00A22899" w:rsidP="00A22899">
            <w:pPr>
              <w:spacing w:line="300" w:lineRule="auto"/>
              <w:jc w:val="both"/>
            </w:pPr>
            <w:r w:rsidRPr="00F755E3">
              <w:t>$0.00</w:t>
            </w:r>
          </w:p>
          <w:p w14:paraId="487813F6" w14:textId="77777777" w:rsidR="00A22899" w:rsidRDefault="00A22899" w:rsidP="00A22899">
            <w:pPr>
              <w:spacing w:line="300" w:lineRule="auto"/>
              <w:jc w:val="both"/>
            </w:pPr>
          </w:p>
          <w:p w14:paraId="41A294C4" w14:textId="77777777" w:rsidR="00A22899" w:rsidRDefault="00A22899" w:rsidP="00A22899">
            <w:pPr>
              <w:spacing w:line="300" w:lineRule="auto"/>
              <w:jc w:val="both"/>
            </w:pPr>
          </w:p>
          <w:p w14:paraId="1531F939" w14:textId="77777777" w:rsidR="00A22899" w:rsidRDefault="00A22899" w:rsidP="00A22899">
            <w:pPr>
              <w:spacing w:line="300" w:lineRule="auto"/>
              <w:jc w:val="both"/>
            </w:pPr>
          </w:p>
          <w:p w14:paraId="3932C744" w14:textId="77777777" w:rsidR="00A22899" w:rsidRPr="00F755E3" w:rsidRDefault="00A22899" w:rsidP="00A22899">
            <w:pPr>
              <w:spacing w:line="300" w:lineRule="auto"/>
              <w:jc w:val="both"/>
            </w:pPr>
          </w:p>
        </w:tc>
      </w:tr>
      <w:tr w:rsidR="00A22899" w:rsidRPr="00CA7323" w14:paraId="67C869EF" w14:textId="77777777" w:rsidTr="00A22899">
        <w:trPr>
          <w:gridAfter w:val="1"/>
          <w:wAfter w:w="7" w:type="dxa"/>
          <w:trHeight w:val="269"/>
        </w:trPr>
        <w:tc>
          <w:tcPr>
            <w:tcW w:w="10519" w:type="dxa"/>
            <w:gridSpan w:val="3"/>
            <w:shd w:val="clear" w:color="auto" w:fill="F2F2F2" w:themeFill="background1" w:themeFillShade="F2"/>
          </w:tcPr>
          <w:p w14:paraId="39B4CA7A" w14:textId="77777777" w:rsidR="00A22899" w:rsidRPr="006A3F1C" w:rsidRDefault="00A22899" w:rsidP="00A22899">
            <w:pPr>
              <w:spacing w:before="60" w:after="60"/>
              <w:rPr>
                <w:rFonts w:ascii="Arial" w:hAnsi="Arial" w:cs="Arial"/>
                <w:b/>
                <w:highlight w:val="darkGray"/>
              </w:rPr>
            </w:pPr>
            <w:r w:rsidRPr="006A3F1C">
              <w:rPr>
                <w:rFonts w:ascii="Arial" w:hAnsi="Arial" w:cs="Arial"/>
                <w:b/>
              </w:rPr>
              <w:lastRenderedPageBreak/>
              <w:t xml:space="preserve">Non-Standard Meter Installation Charge </w:t>
            </w:r>
          </w:p>
        </w:tc>
      </w:tr>
      <w:tr w:rsidR="00A22899" w:rsidRPr="00CA7323" w14:paraId="65401EEE" w14:textId="77777777" w:rsidTr="00A22899">
        <w:trPr>
          <w:gridAfter w:val="1"/>
          <w:wAfter w:w="7" w:type="dxa"/>
        </w:trPr>
        <w:tc>
          <w:tcPr>
            <w:tcW w:w="1710" w:type="dxa"/>
          </w:tcPr>
          <w:p w14:paraId="0E94D7D5" w14:textId="77777777" w:rsidR="00A22899" w:rsidRPr="00F755E3" w:rsidRDefault="00A22899" w:rsidP="00A22899">
            <w:pPr>
              <w:spacing w:line="300" w:lineRule="auto"/>
            </w:pPr>
          </w:p>
          <w:p w14:paraId="7F28D054" w14:textId="77777777" w:rsidR="00A22899" w:rsidRPr="00F755E3" w:rsidRDefault="00A22899" w:rsidP="00A22899">
            <w:pPr>
              <w:spacing w:line="300" w:lineRule="auto"/>
              <w:jc w:val="center"/>
            </w:pPr>
            <w:r w:rsidRPr="00F755E3">
              <w:t>(11)</w:t>
            </w:r>
          </w:p>
        </w:tc>
        <w:tc>
          <w:tcPr>
            <w:tcW w:w="7020" w:type="dxa"/>
          </w:tcPr>
          <w:p w14:paraId="5BCD316E" w14:textId="77777777" w:rsidR="00A22899" w:rsidRPr="00F755E3" w:rsidRDefault="00A22899" w:rsidP="00A22899">
            <w:pPr>
              <w:spacing w:line="300" w:lineRule="auto"/>
            </w:pPr>
          </w:p>
          <w:p w14:paraId="69EE402B" w14:textId="77777777" w:rsidR="00A22899" w:rsidRPr="00F755E3" w:rsidRDefault="00A22899" w:rsidP="00A22899">
            <w:pPr>
              <w:spacing w:line="300" w:lineRule="auto"/>
              <w:rPr>
                <w:b/>
              </w:rPr>
            </w:pPr>
            <w:r w:rsidRPr="00F755E3">
              <w:rPr>
                <w:b/>
              </w:rPr>
              <w:t>Non-Standard Metering Service One-Time Fee</w:t>
            </w:r>
          </w:p>
          <w:p w14:paraId="7420B172" w14:textId="77777777" w:rsidR="00A22899" w:rsidRPr="00F755E3" w:rsidRDefault="00A22899" w:rsidP="00A22899">
            <w:pPr>
              <w:spacing w:line="300" w:lineRule="auto"/>
              <w:rPr>
                <w:b/>
              </w:rPr>
            </w:pPr>
          </w:p>
          <w:p w14:paraId="25445DF9" w14:textId="77777777" w:rsidR="00A22899" w:rsidRPr="00F755E3" w:rsidRDefault="00A22899" w:rsidP="00A22899">
            <w:pPr>
              <w:spacing w:line="300" w:lineRule="auto"/>
            </w:pPr>
            <w:r w:rsidRPr="00F755E3">
              <w:t xml:space="preserve">Applicable to a Retail Customer receiving Standard Metering Service who chooses pursuant to P.U.C. </w:t>
            </w:r>
            <w:r w:rsidRPr="00BA7F0D">
              <w:rPr>
                <w:smallCaps/>
              </w:rPr>
              <w:t>Subst.</w:t>
            </w:r>
            <w:r>
              <w:t xml:space="preserve"> R</w:t>
            </w:r>
            <w:r w:rsidRPr="00F755E3">
              <w:t xml:space="preserve"> 25.133 to begin receiving Non-Standard Metering Service.</w:t>
            </w:r>
          </w:p>
          <w:p w14:paraId="4AD5E12A" w14:textId="77777777" w:rsidR="00A22899" w:rsidRPr="00F755E3" w:rsidRDefault="00A22899" w:rsidP="00A22899">
            <w:pPr>
              <w:spacing w:line="300" w:lineRule="auto"/>
            </w:pPr>
          </w:p>
          <w:p w14:paraId="0A2BDB95" w14:textId="77777777" w:rsidR="00A22899" w:rsidRPr="00F755E3" w:rsidRDefault="00A22899" w:rsidP="00A22899">
            <w:pPr>
              <w:spacing w:line="300" w:lineRule="auto"/>
              <w:rPr>
                <w:b/>
              </w:rPr>
            </w:pPr>
            <w:r w:rsidRPr="00F755E3">
              <w:rPr>
                <w:b/>
              </w:rPr>
              <w:t>Existing Analog Meter One-Time Fee</w:t>
            </w:r>
          </w:p>
          <w:p w14:paraId="4F939601" w14:textId="77777777" w:rsidR="00A22899" w:rsidRPr="00F755E3" w:rsidRDefault="00A22899" w:rsidP="00A22899">
            <w:pPr>
              <w:spacing w:line="300" w:lineRule="auto"/>
              <w:rPr>
                <w:b/>
              </w:rPr>
            </w:pPr>
          </w:p>
          <w:p w14:paraId="6BEE8B03" w14:textId="77777777" w:rsidR="00A22899" w:rsidRPr="00F755E3" w:rsidRDefault="00A22899" w:rsidP="00A22899">
            <w:pPr>
              <w:spacing w:line="300" w:lineRule="auto"/>
              <w:rPr>
                <w:b/>
              </w:rPr>
            </w:pPr>
            <w:r w:rsidRPr="00F755E3">
              <w:rPr>
                <w:b/>
              </w:rPr>
              <w:t>New Analog Meter (if commercially available) One-Time Fee</w:t>
            </w:r>
          </w:p>
          <w:p w14:paraId="3957EC73" w14:textId="77777777" w:rsidR="00A22899" w:rsidRPr="00F755E3" w:rsidRDefault="00A22899" w:rsidP="00A22899">
            <w:pPr>
              <w:spacing w:line="300" w:lineRule="auto"/>
              <w:rPr>
                <w:b/>
              </w:rPr>
            </w:pPr>
          </w:p>
          <w:p w14:paraId="7D16C314" w14:textId="77777777" w:rsidR="00A22899" w:rsidRPr="00F755E3" w:rsidRDefault="00A22899" w:rsidP="00A22899">
            <w:pPr>
              <w:spacing w:line="300" w:lineRule="auto"/>
              <w:rPr>
                <w:b/>
              </w:rPr>
            </w:pPr>
            <w:r w:rsidRPr="00F755E3">
              <w:rPr>
                <w:b/>
              </w:rPr>
              <w:t>Digital Non-Communicating Meter One-Time Fee</w:t>
            </w:r>
          </w:p>
          <w:p w14:paraId="6D46C528" w14:textId="77777777" w:rsidR="00A22899" w:rsidRPr="00F755E3" w:rsidRDefault="00A22899" w:rsidP="00A22899">
            <w:pPr>
              <w:spacing w:line="300" w:lineRule="auto"/>
              <w:rPr>
                <w:b/>
              </w:rPr>
            </w:pPr>
          </w:p>
          <w:p w14:paraId="4F068924" w14:textId="77777777" w:rsidR="00A22899" w:rsidRPr="00F755E3" w:rsidRDefault="00A22899" w:rsidP="00A22899">
            <w:pPr>
              <w:spacing w:line="300" w:lineRule="auto"/>
              <w:rPr>
                <w:b/>
              </w:rPr>
            </w:pPr>
            <w:r w:rsidRPr="00F755E3">
              <w:rPr>
                <w:b/>
              </w:rPr>
              <w:t>Advanced Meter with Communications Disabled One-Time Fee</w:t>
            </w:r>
          </w:p>
          <w:p w14:paraId="48C7FC6D" w14:textId="77777777" w:rsidR="00A22899" w:rsidRPr="00F755E3" w:rsidRDefault="00A22899" w:rsidP="00A22899">
            <w:pPr>
              <w:spacing w:line="300" w:lineRule="auto"/>
            </w:pPr>
          </w:p>
        </w:tc>
        <w:tc>
          <w:tcPr>
            <w:tcW w:w="1789" w:type="dxa"/>
          </w:tcPr>
          <w:p w14:paraId="3B2BACFA" w14:textId="77777777" w:rsidR="00A22899" w:rsidRPr="00F755E3" w:rsidRDefault="00A22899" w:rsidP="00A22899">
            <w:pPr>
              <w:spacing w:line="300" w:lineRule="auto"/>
            </w:pPr>
          </w:p>
          <w:p w14:paraId="1597C252" w14:textId="77777777" w:rsidR="00A22899" w:rsidRPr="00F755E3" w:rsidRDefault="00A22899" w:rsidP="00A22899">
            <w:pPr>
              <w:spacing w:line="300" w:lineRule="auto"/>
            </w:pPr>
          </w:p>
          <w:p w14:paraId="7A0692E9" w14:textId="77777777" w:rsidR="00A22899" w:rsidRPr="00F755E3" w:rsidRDefault="00A22899" w:rsidP="00A22899">
            <w:pPr>
              <w:spacing w:line="300" w:lineRule="auto"/>
            </w:pPr>
          </w:p>
          <w:p w14:paraId="693EEDA7" w14:textId="77777777" w:rsidR="00A22899" w:rsidRPr="00F755E3" w:rsidRDefault="00A22899" w:rsidP="00A22899">
            <w:pPr>
              <w:spacing w:line="300" w:lineRule="auto"/>
            </w:pPr>
          </w:p>
          <w:p w14:paraId="2E3006FF" w14:textId="77777777" w:rsidR="00A22899" w:rsidRPr="00F755E3" w:rsidRDefault="00A22899" w:rsidP="00A22899">
            <w:pPr>
              <w:spacing w:line="300" w:lineRule="auto"/>
            </w:pPr>
          </w:p>
          <w:p w14:paraId="03892AA0" w14:textId="77777777" w:rsidR="00A22899" w:rsidRPr="00F755E3" w:rsidRDefault="00A22899" w:rsidP="00A22899">
            <w:pPr>
              <w:spacing w:line="300" w:lineRule="auto"/>
            </w:pPr>
          </w:p>
          <w:p w14:paraId="4034E244" w14:textId="0115F195" w:rsidR="00A22899" w:rsidRPr="00F755E3" w:rsidRDefault="00A22899" w:rsidP="00A22899">
            <w:pPr>
              <w:spacing w:line="300" w:lineRule="auto"/>
            </w:pPr>
          </w:p>
          <w:p w14:paraId="47D90FA3" w14:textId="1512C67E" w:rsidR="00A22899" w:rsidRPr="00F755E3" w:rsidRDefault="00A22899" w:rsidP="00A22899">
            <w:pPr>
              <w:spacing w:line="300" w:lineRule="auto"/>
            </w:pPr>
            <w:r w:rsidRPr="00F755E3">
              <w:t>$</w:t>
            </w:r>
            <w:r>
              <w:t>85</w:t>
            </w:r>
            <w:r w:rsidRPr="00F755E3">
              <w:t>.00</w:t>
            </w:r>
          </w:p>
          <w:p w14:paraId="6D39BE3F" w14:textId="77777777" w:rsidR="00A22899" w:rsidRPr="00F755E3" w:rsidRDefault="00A22899" w:rsidP="00A22899">
            <w:pPr>
              <w:spacing w:line="300" w:lineRule="auto"/>
            </w:pPr>
          </w:p>
          <w:p w14:paraId="5B447584" w14:textId="6F1FA72F" w:rsidR="00A22899" w:rsidRPr="00F755E3" w:rsidRDefault="00A22899" w:rsidP="00A22899">
            <w:pPr>
              <w:spacing w:line="300" w:lineRule="auto"/>
            </w:pPr>
            <w:r w:rsidRPr="00F755E3">
              <w:t>$</w:t>
            </w:r>
            <w:r>
              <w:t>190</w:t>
            </w:r>
            <w:r w:rsidRPr="00F755E3">
              <w:t>.00</w:t>
            </w:r>
          </w:p>
          <w:p w14:paraId="6C5D21E4" w14:textId="77777777" w:rsidR="00A22899" w:rsidRPr="00F755E3" w:rsidRDefault="00A22899" w:rsidP="00A22899">
            <w:pPr>
              <w:spacing w:line="300" w:lineRule="auto"/>
            </w:pPr>
          </w:p>
          <w:p w14:paraId="4BEA18F8" w14:textId="2C5D9B61" w:rsidR="00A22899" w:rsidRPr="00F755E3" w:rsidRDefault="00A22899" w:rsidP="00A22899">
            <w:pPr>
              <w:spacing w:line="300" w:lineRule="auto"/>
            </w:pPr>
            <w:r w:rsidRPr="00F755E3">
              <w:t>$</w:t>
            </w:r>
            <w:r>
              <w:t>200</w:t>
            </w:r>
            <w:r w:rsidRPr="00F755E3">
              <w:t>.00</w:t>
            </w:r>
          </w:p>
          <w:p w14:paraId="6ECCC6B8" w14:textId="77777777" w:rsidR="00A22899" w:rsidRPr="00F755E3" w:rsidRDefault="00A22899" w:rsidP="00A22899">
            <w:pPr>
              <w:spacing w:line="300" w:lineRule="auto"/>
            </w:pPr>
          </w:p>
          <w:p w14:paraId="40F07EE0" w14:textId="1E1EA1E5" w:rsidR="00A22899" w:rsidRPr="00F755E3" w:rsidRDefault="00A22899" w:rsidP="00A22899">
            <w:pPr>
              <w:spacing w:line="300" w:lineRule="auto"/>
            </w:pPr>
            <w:r w:rsidRPr="00F755E3">
              <w:t>$</w:t>
            </w:r>
            <w:r>
              <w:t>180</w:t>
            </w:r>
            <w:r w:rsidRPr="00F755E3">
              <w:t>.00</w:t>
            </w:r>
          </w:p>
        </w:tc>
      </w:tr>
      <w:tr w:rsidR="00A22899" w:rsidRPr="00CA7323" w14:paraId="697CDEBC" w14:textId="77777777" w:rsidTr="00A22899">
        <w:trPr>
          <w:gridAfter w:val="1"/>
          <w:wAfter w:w="7" w:type="dxa"/>
        </w:trPr>
        <w:tc>
          <w:tcPr>
            <w:tcW w:w="10519" w:type="dxa"/>
            <w:gridSpan w:val="3"/>
            <w:shd w:val="clear" w:color="auto" w:fill="F2F2F2" w:themeFill="background1" w:themeFillShade="F2"/>
          </w:tcPr>
          <w:p w14:paraId="67EF7C35" w14:textId="77777777" w:rsidR="00A22899" w:rsidRPr="006A3F1C" w:rsidRDefault="00A22899" w:rsidP="00A22899">
            <w:pPr>
              <w:spacing w:before="60" w:after="60"/>
              <w:rPr>
                <w:rFonts w:ascii="Arial" w:hAnsi="Arial" w:cs="Arial"/>
                <w:b/>
              </w:rPr>
            </w:pPr>
            <w:r w:rsidRPr="006A3F1C">
              <w:rPr>
                <w:rFonts w:ascii="Arial" w:hAnsi="Arial" w:cs="Arial"/>
                <w:b/>
              </w:rPr>
              <w:lastRenderedPageBreak/>
              <w:t>Service Call Charge (Standard Meter)</w:t>
            </w:r>
          </w:p>
        </w:tc>
      </w:tr>
      <w:tr w:rsidR="00A22899" w:rsidRPr="00CA7323" w14:paraId="323F78A3" w14:textId="77777777" w:rsidTr="00A22899">
        <w:trPr>
          <w:gridAfter w:val="1"/>
          <w:wAfter w:w="7" w:type="dxa"/>
        </w:trPr>
        <w:tc>
          <w:tcPr>
            <w:tcW w:w="1710" w:type="dxa"/>
          </w:tcPr>
          <w:p w14:paraId="7679B832" w14:textId="77777777" w:rsidR="00A22899" w:rsidRPr="00F755E3" w:rsidRDefault="00A22899" w:rsidP="00A22899">
            <w:pPr>
              <w:spacing w:line="300" w:lineRule="auto"/>
            </w:pPr>
          </w:p>
          <w:p w14:paraId="369C5791" w14:textId="77777777" w:rsidR="00A22899" w:rsidRPr="00F755E3" w:rsidRDefault="00A22899" w:rsidP="00A22899">
            <w:pPr>
              <w:spacing w:line="300" w:lineRule="auto"/>
              <w:jc w:val="center"/>
            </w:pPr>
            <w:r w:rsidRPr="00F755E3">
              <w:t>(12)</w:t>
            </w:r>
          </w:p>
        </w:tc>
        <w:tc>
          <w:tcPr>
            <w:tcW w:w="7020" w:type="dxa"/>
          </w:tcPr>
          <w:p w14:paraId="26D823D4" w14:textId="77777777" w:rsidR="00A22899" w:rsidRPr="00F755E3" w:rsidRDefault="00A22899" w:rsidP="00A22899">
            <w:pPr>
              <w:spacing w:line="300" w:lineRule="auto"/>
            </w:pPr>
          </w:p>
          <w:p w14:paraId="4CE340CD" w14:textId="77777777" w:rsidR="00A22899" w:rsidRPr="00F755E3" w:rsidRDefault="00A22899" w:rsidP="00A22899">
            <w:pPr>
              <w:spacing w:line="300" w:lineRule="auto"/>
              <w:jc w:val="both"/>
            </w:pPr>
            <w:r w:rsidRPr="00F755E3">
              <w:t xml:space="preserve">This charge is for service that dispatches Company personnel to Retail Customer’s Premises to investigate an outage or other service-related problem. Retail Customer may directly submit an order to Company to perform this service as authorized pursuant to Section 4.11, OUTAGE AND SERVICE REQUEST REPORTING. </w:t>
            </w:r>
          </w:p>
          <w:p w14:paraId="4539C892" w14:textId="77777777" w:rsidR="00A22899" w:rsidRPr="00F755E3" w:rsidRDefault="00A22899" w:rsidP="00A22899">
            <w:pPr>
              <w:spacing w:line="300" w:lineRule="auto"/>
              <w:jc w:val="both"/>
            </w:pPr>
          </w:p>
          <w:p w14:paraId="54D0698C" w14:textId="77777777" w:rsidR="00A22899" w:rsidRPr="00F755E3" w:rsidRDefault="00A22899" w:rsidP="00A22899">
            <w:pPr>
              <w:spacing w:line="300" w:lineRule="auto"/>
              <w:jc w:val="both"/>
            </w:pPr>
            <w:r w:rsidRPr="00F755E3">
              <w:t>A charge for performance of this service applies only if Company completes its investigation and determines the outage or other service-related problem is not caused by Company’s equipment.</w:t>
            </w:r>
          </w:p>
          <w:p w14:paraId="5A6DF7E6" w14:textId="77777777" w:rsidR="00A22899" w:rsidRDefault="00A22899" w:rsidP="00A22899">
            <w:pPr>
              <w:spacing w:line="300" w:lineRule="auto"/>
              <w:jc w:val="both"/>
            </w:pPr>
          </w:p>
          <w:p w14:paraId="47CC1CCE" w14:textId="77777777" w:rsidR="00A22899" w:rsidRPr="00F755E3" w:rsidRDefault="00A22899" w:rsidP="00A22899">
            <w:pPr>
              <w:spacing w:line="300" w:lineRule="auto"/>
              <w:jc w:val="both"/>
            </w:pPr>
          </w:p>
          <w:p w14:paraId="7C79D40A" w14:textId="77777777" w:rsidR="00A22899" w:rsidRPr="00F755E3" w:rsidRDefault="00A22899" w:rsidP="00A22899">
            <w:pPr>
              <w:spacing w:line="300" w:lineRule="auto"/>
              <w:jc w:val="both"/>
            </w:pPr>
            <w:r w:rsidRPr="00F755E3">
              <w:t>Business Day (8:00 AM -5:00 PM CPT)</w:t>
            </w:r>
          </w:p>
          <w:p w14:paraId="68C86F3A" w14:textId="77777777" w:rsidR="00A22899" w:rsidRPr="00F755E3" w:rsidRDefault="00A22899" w:rsidP="00A22899">
            <w:pPr>
              <w:spacing w:line="300" w:lineRule="auto"/>
              <w:jc w:val="both"/>
            </w:pPr>
          </w:p>
          <w:p w14:paraId="6C5FFDFA" w14:textId="77777777" w:rsidR="00A22899" w:rsidRPr="00F755E3" w:rsidRDefault="00A22899" w:rsidP="00A22899">
            <w:pPr>
              <w:spacing w:line="300" w:lineRule="auto"/>
              <w:jc w:val="both"/>
            </w:pPr>
            <w:r w:rsidRPr="00F755E3">
              <w:t>Business Day (Other Hours)</w:t>
            </w:r>
          </w:p>
          <w:p w14:paraId="399F4DF7" w14:textId="77777777" w:rsidR="00A22899" w:rsidRPr="00F755E3" w:rsidRDefault="00A22899" w:rsidP="00A22899">
            <w:pPr>
              <w:spacing w:line="300" w:lineRule="auto"/>
              <w:jc w:val="both"/>
            </w:pPr>
          </w:p>
          <w:p w14:paraId="2F7ED72C" w14:textId="77777777" w:rsidR="00A22899" w:rsidRPr="00F755E3" w:rsidRDefault="00A22899" w:rsidP="00A22899">
            <w:pPr>
              <w:spacing w:line="300" w:lineRule="auto"/>
              <w:jc w:val="both"/>
            </w:pPr>
            <w:r w:rsidRPr="00F755E3">
              <w:t>Weekend</w:t>
            </w:r>
          </w:p>
          <w:p w14:paraId="30116FAD" w14:textId="77777777" w:rsidR="00A22899" w:rsidRPr="00F755E3" w:rsidRDefault="00A22899" w:rsidP="00A22899">
            <w:pPr>
              <w:spacing w:line="300" w:lineRule="auto"/>
              <w:jc w:val="both"/>
            </w:pPr>
          </w:p>
          <w:p w14:paraId="27F61EA2" w14:textId="77777777" w:rsidR="00A22899" w:rsidRPr="00F755E3" w:rsidRDefault="00A22899" w:rsidP="00A22899">
            <w:pPr>
              <w:spacing w:line="300" w:lineRule="auto"/>
              <w:jc w:val="both"/>
            </w:pPr>
            <w:r w:rsidRPr="00F755E3">
              <w:t>Holiday</w:t>
            </w:r>
          </w:p>
        </w:tc>
        <w:tc>
          <w:tcPr>
            <w:tcW w:w="1789" w:type="dxa"/>
          </w:tcPr>
          <w:p w14:paraId="2801FE13" w14:textId="77777777" w:rsidR="00A22899" w:rsidRPr="00F755E3" w:rsidRDefault="00A22899" w:rsidP="00A22899">
            <w:pPr>
              <w:spacing w:line="300" w:lineRule="auto"/>
            </w:pPr>
          </w:p>
          <w:p w14:paraId="6F7CF4D8" w14:textId="77777777" w:rsidR="00A22899" w:rsidRPr="00F755E3" w:rsidRDefault="00A22899" w:rsidP="00A22899">
            <w:pPr>
              <w:spacing w:line="300" w:lineRule="auto"/>
            </w:pPr>
          </w:p>
          <w:p w14:paraId="27C9E96C" w14:textId="77777777" w:rsidR="00A22899" w:rsidRPr="00F755E3" w:rsidRDefault="00A22899" w:rsidP="00A22899">
            <w:pPr>
              <w:spacing w:line="300" w:lineRule="auto"/>
            </w:pPr>
          </w:p>
          <w:p w14:paraId="080C9DE5" w14:textId="77777777" w:rsidR="00A22899" w:rsidRPr="00F755E3" w:rsidRDefault="00A22899" w:rsidP="00A22899">
            <w:pPr>
              <w:spacing w:line="300" w:lineRule="auto"/>
            </w:pPr>
          </w:p>
          <w:p w14:paraId="6711FC82" w14:textId="77777777" w:rsidR="00A22899" w:rsidRPr="00F755E3" w:rsidRDefault="00A22899" w:rsidP="00A22899">
            <w:pPr>
              <w:spacing w:line="300" w:lineRule="auto"/>
            </w:pPr>
          </w:p>
          <w:p w14:paraId="3810E869" w14:textId="77777777" w:rsidR="00A22899" w:rsidRPr="00F755E3" w:rsidRDefault="00A22899" w:rsidP="00A22899">
            <w:pPr>
              <w:spacing w:line="300" w:lineRule="auto"/>
            </w:pPr>
          </w:p>
          <w:p w14:paraId="7BB0CE2C" w14:textId="77777777" w:rsidR="00A22899" w:rsidRPr="00F755E3" w:rsidRDefault="00A22899" w:rsidP="00A22899">
            <w:pPr>
              <w:spacing w:line="300" w:lineRule="auto"/>
            </w:pPr>
          </w:p>
          <w:p w14:paraId="48E25982" w14:textId="77777777" w:rsidR="00A22899" w:rsidRPr="00F755E3" w:rsidRDefault="00A22899" w:rsidP="00A22899">
            <w:pPr>
              <w:spacing w:line="300" w:lineRule="auto"/>
            </w:pPr>
          </w:p>
          <w:p w14:paraId="2E909CE1" w14:textId="77777777" w:rsidR="00A22899" w:rsidRPr="00F755E3" w:rsidRDefault="00A22899" w:rsidP="00A22899">
            <w:pPr>
              <w:spacing w:line="300" w:lineRule="auto"/>
            </w:pPr>
          </w:p>
          <w:p w14:paraId="7CDF369B" w14:textId="77777777" w:rsidR="00A22899" w:rsidRPr="00F755E3" w:rsidRDefault="00A22899" w:rsidP="00A22899">
            <w:pPr>
              <w:spacing w:line="300" w:lineRule="auto"/>
            </w:pPr>
          </w:p>
          <w:p w14:paraId="1A3ED478" w14:textId="40FF7F7E" w:rsidR="00A22899" w:rsidRPr="00F755E3" w:rsidRDefault="00A22899" w:rsidP="00A22899">
            <w:pPr>
              <w:spacing w:line="300" w:lineRule="auto"/>
            </w:pPr>
          </w:p>
          <w:p w14:paraId="0118B427" w14:textId="77777777" w:rsidR="004D0565" w:rsidRDefault="00A22899" w:rsidP="00A22899">
            <w:pPr>
              <w:spacing w:line="300" w:lineRule="auto"/>
            </w:pPr>
            <w:r w:rsidRPr="00F755E3">
              <w:t>$</w:t>
            </w:r>
            <w:r>
              <w:t>109</w:t>
            </w:r>
            <w:r w:rsidRPr="00F755E3">
              <w:t>.00</w:t>
            </w:r>
          </w:p>
          <w:p w14:paraId="2CEACC81" w14:textId="47A787FC" w:rsidR="00A22899" w:rsidRPr="00F755E3" w:rsidRDefault="00A22899" w:rsidP="00A22899">
            <w:pPr>
              <w:spacing w:line="300" w:lineRule="auto"/>
            </w:pPr>
            <w:r w:rsidRPr="00F755E3" w:rsidDel="0099782D">
              <w:t xml:space="preserve"> </w:t>
            </w:r>
          </w:p>
          <w:p w14:paraId="46B44D1A" w14:textId="5AE9CA31" w:rsidR="00A22899" w:rsidRPr="00F755E3" w:rsidRDefault="00A22899" w:rsidP="00A22899">
            <w:pPr>
              <w:spacing w:line="300" w:lineRule="auto"/>
            </w:pPr>
            <w:r w:rsidRPr="00F755E3">
              <w:t>$</w:t>
            </w:r>
            <w:r>
              <w:t>109</w:t>
            </w:r>
            <w:r w:rsidRPr="00F755E3">
              <w:t>.00</w:t>
            </w:r>
          </w:p>
          <w:p w14:paraId="0DFEA8ED" w14:textId="77777777" w:rsidR="00A22899" w:rsidRPr="00F755E3" w:rsidRDefault="00A22899" w:rsidP="00A22899">
            <w:pPr>
              <w:spacing w:line="300" w:lineRule="auto"/>
            </w:pPr>
          </w:p>
          <w:p w14:paraId="7DA354B3" w14:textId="55FEAA31" w:rsidR="00A22899" w:rsidRPr="00F755E3" w:rsidRDefault="00A22899" w:rsidP="00A22899">
            <w:pPr>
              <w:spacing w:line="300" w:lineRule="auto"/>
            </w:pPr>
            <w:r w:rsidRPr="00F755E3">
              <w:t>$</w:t>
            </w:r>
            <w:r>
              <w:t>109</w:t>
            </w:r>
            <w:r w:rsidRPr="00F755E3">
              <w:t>.00</w:t>
            </w:r>
          </w:p>
          <w:p w14:paraId="7DF5579A" w14:textId="77777777" w:rsidR="00A22899" w:rsidRPr="00F755E3" w:rsidRDefault="00A22899" w:rsidP="00A22899">
            <w:pPr>
              <w:spacing w:line="300" w:lineRule="auto"/>
            </w:pPr>
          </w:p>
          <w:p w14:paraId="482EA375" w14:textId="25D40553" w:rsidR="00A22899" w:rsidRPr="00F755E3" w:rsidRDefault="00A22899" w:rsidP="00A22899">
            <w:pPr>
              <w:spacing w:line="300" w:lineRule="auto"/>
            </w:pPr>
            <w:r w:rsidRPr="00F755E3">
              <w:t>$</w:t>
            </w:r>
            <w:r>
              <w:t>109</w:t>
            </w:r>
            <w:r w:rsidRPr="00F755E3">
              <w:t>.00</w:t>
            </w:r>
          </w:p>
          <w:p w14:paraId="4041AABA" w14:textId="77777777" w:rsidR="00A22899" w:rsidRPr="00F755E3" w:rsidRDefault="00A22899" w:rsidP="00A22899">
            <w:pPr>
              <w:spacing w:line="300" w:lineRule="auto"/>
            </w:pPr>
          </w:p>
        </w:tc>
      </w:tr>
      <w:tr w:rsidR="00A22899" w:rsidRPr="00CA7323" w14:paraId="57F2A95C" w14:textId="77777777" w:rsidTr="00A22899">
        <w:trPr>
          <w:gridAfter w:val="1"/>
          <w:wAfter w:w="7" w:type="dxa"/>
        </w:trPr>
        <w:tc>
          <w:tcPr>
            <w:tcW w:w="10519" w:type="dxa"/>
            <w:gridSpan w:val="3"/>
            <w:shd w:val="clear" w:color="auto" w:fill="F2F2F2" w:themeFill="background1" w:themeFillShade="F2"/>
          </w:tcPr>
          <w:p w14:paraId="4803E19A" w14:textId="77777777" w:rsidR="00A22899" w:rsidRPr="006A3F1C" w:rsidRDefault="00A22899" w:rsidP="00A22899">
            <w:pPr>
              <w:spacing w:before="60" w:after="60"/>
              <w:rPr>
                <w:rFonts w:ascii="Arial" w:hAnsi="Arial" w:cs="Arial"/>
                <w:b/>
              </w:rPr>
            </w:pPr>
            <w:r w:rsidRPr="006A3F1C">
              <w:rPr>
                <w:rFonts w:ascii="Arial" w:hAnsi="Arial" w:cs="Arial"/>
                <w:b/>
              </w:rPr>
              <w:t xml:space="preserve">Tampering and Related Charges (Standard Meter) </w:t>
            </w:r>
          </w:p>
        </w:tc>
      </w:tr>
      <w:tr w:rsidR="00A22899" w:rsidRPr="00CA7323" w14:paraId="11DB19F3" w14:textId="77777777" w:rsidTr="00A22899">
        <w:trPr>
          <w:gridAfter w:val="1"/>
          <w:wAfter w:w="7" w:type="dxa"/>
        </w:trPr>
        <w:tc>
          <w:tcPr>
            <w:tcW w:w="1710" w:type="dxa"/>
          </w:tcPr>
          <w:p w14:paraId="13581527" w14:textId="77777777" w:rsidR="00A22899" w:rsidRPr="00F755E3" w:rsidRDefault="00A22899" w:rsidP="00A22899">
            <w:pPr>
              <w:spacing w:line="25" w:lineRule="atLeast"/>
            </w:pPr>
          </w:p>
          <w:p w14:paraId="35302DC5" w14:textId="77777777" w:rsidR="00A22899" w:rsidRPr="00F755E3" w:rsidRDefault="00A22899" w:rsidP="00A22899">
            <w:pPr>
              <w:spacing w:line="25" w:lineRule="atLeast"/>
              <w:jc w:val="center"/>
            </w:pPr>
            <w:r w:rsidRPr="00F755E3">
              <w:t>(13)</w:t>
            </w:r>
          </w:p>
          <w:p w14:paraId="1458A5AD" w14:textId="77777777" w:rsidR="00A22899" w:rsidRPr="00F755E3" w:rsidRDefault="00A22899" w:rsidP="00A22899">
            <w:pPr>
              <w:spacing w:line="25" w:lineRule="atLeast"/>
              <w:jc w:val="center"/>
            </w:pPr>
          </w:p>
          <w:p w14:paraId="27D89FC9" w14:textId="77777777" w:rsidR="00A22899" w:rsidRPr="00F755E3" w:rsidRDefault="00A22899" w:rsidP="00A22899">
            <w:pPr>
              <w:spacing w:line="25" w:lineRule="atLeast"/>
              <w:jc w:val="center"/>
            </w:pPr>
          </w:p>
          <w:p w14:paraId="3C76B5DD" w14:textId="77777777" w:rsidR="00A22899" w:rsidRPr="00F755E3" w:rsidRDefault="00A22899" w:rsidP="00A22899">
            <w:pPr>
              <w:spacing w:line="25" w:lineRule="atLeast"/>
              <w:jc w:val="center"/>
            </w:pPr>
          </w:p>
          <w:p w14:paraId="312BC2F1" w14:textId="77777777" w:rsidR="00A22899" w:rsidRPr="00F755E3" w:rsidRDefault="00A22899" w:rsidP="00A22899">
            <w:pPr>
              <w:spacing w:line="25" w:lineRule="atLeast"/>
              <w:jc w:val="center"/>
            </w:pPr>
          </w:p>
          <w:p w14:paraId="76E2615A" w14:textId="77777777" w:rsidR="00A22899" w:rsidRPr="00F755E3" w:rsidRDefault="00A22899" w:rsidP="00A22899">
            <w:pPr>
              <w:spacing w:line="25" w:lineRule="atLeast"/>
              <w:jc w:val="center"/>
            </w:pPr>
          </w:p>
          <w:p w14:paraId="65BDB6AC" w14:textId="77777777" w:rsidR="00A22899" w:rsidRPr="00F755E3" w:rsidRDefault="00A22899" w:rsidP="00A22899">
            <w:pPr>
              <w:spacing w:line="25" w:lineRule="atLeast"/>
              <w:jc w:val="center"/>
            </w:pPr>
          </w:p>
          <w:p w14:paraId="3A15E3CA" w14:textId="77777777" w:rsidR="00A22899" w:rsidRPr="00F755E3" w:rsidRDefault="00A22899" w:rsidP="00A22899">
            <w:pPr>
              <w:spacing w:line="25" w:lineRule="atLeast"/>
              <w:jc w:val="center"/>
            </w:pPr>
          </w:p>
          <w:p w14:paraId="74D08729" w14:textId="77777777" w:rsidR="00A22899" w:rsidRPr="00F755E3" w:rsidRDefault="00A22899" w:rsidP="00A22899">
            <w:pPr>
              <w:spacing w:line="25" w:lineRule="atLeast"/>
              <w:jc w:val="center"/>
            </w:pPr>
          </w:p>
          <w:p w14:paraId="7EDE145F" w14:textId="77777777" w:rsidR="00A22899" w:rsidRPr="00F755E3" w:rsidRDefault="00A22899" w:rsidP="00A22899">
            <w:pPr>
              <w:spacing w:line="25" w:lineRule="atLeast"/>
              <w:jc w:val="center"/>
            </w:pPr>
          </w:p>
          <w:p w14:paraId="28C070AE" w14:textId="77777777" w:rsidR="00A22899" w:rsidRPr="00F755E3" w:rsidRDefault="00A22899" w:rsidP="00A22899">
            <w:pPr>
              <w:spacing w:line="25" w:lineRule="atLeast"/>
              <w:jc w:val="center"/>
            </w:pPr>
          </w:p>
          <w:p w14:paraId="79AF99E6" w14:textId="77777777" w:rsidR="00A22899" w:rsidRPr="00F755E3" w:rsidRDefault="00A22899" w:rsidP="00A22899">
            <w:pPr>
              <w:spacing w:line="25" w:lineRule="atLeast"/>
              <w:jc w:val="center"/>
            </w:pPr>
          </w:p>
          <w:p w14:paraId="60B012D3" w14:textId="77777777" w:rsidR="00A22899" w:rsidRPr="00F755E3" w:rsidRDefault="00A22899" w:rsidP="00A22899">
            <w:pPr>
              <w:spacing w:line="25" w:lineRule="atLeast"/>
              <w:jc w:val="center"/>
            </w:pPr>
          </w:p>
          <w:p w14:paraId="5DCF15AC" w14:textId="77777777" w:rsidR="00A22899" w:rsidRPr="00F755E3" w:rsidRDefault="00A22899" w:rsidP="00A22899">
            <w:pPr>
              <w:spacing w:line="25" w:lineRule="atLeast"/>
              <w:jc w:val="center"/>
            </w:pPr>
          </w:p>
          <w:p w14:paraId="6C7F4C56" w14:textId="77777777" w:rsidR="00A22899" w:rsidRPr="00F755E3" w:rsidRDefault="00A22899" w:rsidP="00A22899">
            <w:pPr>
              <w:spacing w:line="25" w:lineRule="atLeast"/>
              <w:jc w:val="center"/>
            </w:pPr>
            <w:r w:rsidRPr="00F755E3">
              <w:t>(14)</w:t>
            </w:r>
          </w:p>
          <w:p w14:paraId="6AA06BD0" w14:textId="77777777" w:rsidR="00A22899" w:rsidRPr="00F755E3" w:rsidRDefault="00A22899" w:rsidP="00A22899">
            <w:pPr>
              <w:spacing w:line="25" w:lineRule="atLeast"/>
              <w:jc w:val="center"/>
            </w:pPr>
          </w:p>
        </w:tc>
        <w:tc>
          <w:tcPr>
            <w:tcW w:w="7020" w:type="dxa"/>
          </w:tcPr>
          <w:p w14:paraId="2754EC0C" w14:textId="77777777" w:rsidR="00A22899" w:rsidRPr="00F755E3" w:rsidRDefault="00A22899" w:rsidP="00A22899">
            <w:pPr>
              <w:spacing w:line="25" w:lineRule="atLeast"/>
            </w:pPr>
          </w:p>
          <w:p w14:paraId="7FF047E5" w14:textId="77777777" w:rsidR="00A22899" w:rsidRPr="00F755E3" w:rsidRDefault="00A22899" w:rsidP="00A22899">
            <w:pPr>
              <w:spacing w:line="25" w:lineRule="atLeast"/>
              <w:rPr>
                <w:b/>
              </w:rPr>
            </w:pPr>
            <w:r w:rsidRPr="00F755E3">
              <w:rPr>
                <w:b/>
              </w:rPr>
              <w:t>Tampering</w:t>
            </w:r>
          </w:p>
          <w:p w14:paraId="40031D98" w14:textId="77777777" w:rsidR="00A22899" w:rsidRPr="00F755E3" w:rsidRDefault="00A22899" w:rsidP="00A22899">
            <w:pPr>
              <w:spacing w:line="25" w:lineRule="atLeast"/>
            </w:pPr>
          </w:p>
          <w:p w14:paraId="52931E5E" w14:textId="77777777" w:rsidR="00A22899" w:rsidRPr="00F755E3" w:rsidRDefault="00A22899" w:rsidP="00A22899">
            <w:pPr>
              <w:spacing w:line="25" w:lineRule="atLeast"/>
            </w:pPr>
            <w:r w:rsidRPr="00F755E3">
              <w:t>This service investigates and corrects the unauthorized use of Delivery System pursuant to Section 5.4.7, UNAUTHORIZED USE OF DELIVERY SYSTEM, or other Tampering with Company’s Meter or Metering Equipment, or the theft of electric service by any person at the Retail Customer’s Premises.</w:t>
            </w:r>
          </w:p>
          <w:p w14:paraId="7100E74B" w14:textId="77777777" w:rsidR="00A22899" w:rsidRPr="00F755E3" w:rsidRDefault="00A22899" w:rsidP="00A22899">
            <w:pPr>
              <w:spacing w:line="25" w:lineRule="atLeast"/>
            </w:pPr>
          </w:p>
          <w:p w14:paraId="4AB61EB5" w14:textId="77777777" w:rsidR="00A22899" w:rsidRPr="00F755E3" w:rsidRDefault="00A22899" w:rsidP="00A22899">
            <w:pPr>
              <w:spacing w:line="25" w:lineRule="atLeast"/>
            </w:pPr>
            <w:r w:rsidRPr="00F755E3">
              <w:t>Tampering charges may include, but are not limited to, Delivery Charges, the cost of testing the Meter, the cost of replacing and repairing a Meter and associated equipment (including the Meter seal), the cost of installing protective facilities or relocating the Meter, and all other costs associated with the investigation and correction of the unauthorized use.</w:t>
            </w:r>
          </w:p>
          <w:p w14:paraId="47C4E656" w14:textId="77777777" w:rsidR="00A22899" w:rsidRPr="00F755E3" w:rsidRDefault="00A22899" w:rsidP="00A22899">
            <w:pPr>
              <w:spacing w:line="25" w:lineRule="atLeast"/>
            </w:pPr>
          </w:p>
          <w:p w14:paraId="67C55040" w14:textId="77777777" w:rsidR="00A22899" w:rsidRPr="00F755E3" w:rsidRDefault="00A22899" w:rsidP="00A22899">
            <w:pPr>
              <w:spacing w:line="25" w:lineRule="atLeast"/>
            </w:pPr>
          </w:p>
          <w:p w14:paraId="17A48D61" w14:textId="77777777" w:rsidR="00A22899" w:rsidRPr="00F755E3" w:rsidRDefault="00A22899" w:rsidP="00A22899">
            <w:pPr>
              <w:spacing w:line="25" w:lineRule="atLeast"/>
              <w:rPr>
                <w:b/>
              </w:rPr>
            </w:pPr>
            <w:r w:rsidRPr="00F755E3">
              <w:rPr>
                <w:b/>
              </w:rPr>
              <w:t>Broken Outer Meter Seal</w:t>
            </w:r>
          </w:p>
          <w:p w14:paraId="1ED08BD2" w14:textId="77777777" w:rsidR="00A22899" w:rsidRPr="00F755E3" w:rsidRDefault="00A22899" w:rsidP="00A22899">
            <w:pPr>
              <w:spacing w:line="25" w:lineRule="atLeast"/>
            </w:pPr>
          </w:p>
          <w:p w14:paraId="4190B900" w14:textId="77777777" w:rsidR="00A22899" w:rsidRPr="00F755E3" w:rsidRDefault="00A22899" w:rsidP="00A22899">
            <w:pPr>
              <w:spacing w:line="25" w:lineRule="atLeast"/>
            </w:pPr>
            <w:r w:rsidRPr="00F755E3">
              <w:t>This service replaces a broken outer Meter seal.</w:t>
            </w:r>
          </w:p>
          <w:p w14:paraId="68161A4D" w14:textId="77777777" w:rsidR="00A22899" w:rsidRPr="00F755E3" w:rsidRDefault="00A22899" w:rsidP="00A22899">
            <w:pPr>
              <w:spacing w:line="25" w:lineRule="atLeast"/>
            </w:pPr>
          </w:p>
          <w:p w14:paraId="32FBEBFE" w14:textId="77777777" w:rsidR="00A22899" w:rsidRPr="00F755E3" w:rsidRDefault="00A22899" w:rsidP="00A22899">
            <w:pPr>
              <w:spacing w:line="25" w:lineRule="atLeast"/>
              <w:jc w:val="both"/>
            </w:pPr>
          </w:p>
        </w:tc>
        <w:tc>
          <w:tcPr>
            <w:tcW w:w="1789" w:type="dxa"/>
          </w:tcPr>
          <w:p w14:paraId="059937F5" w14:textId="77777777" w:rsidR="00A22899" w:rsidRPr="00F755E3" w:rsidRDefault="00A22899" w:rsidP="00A22899">
            <w:pPr>
              <w:spacing w:line="25" w:lineRule="atLeast"/>
            </w:pPr>
          </w:p>
          <w:p w14:paraId="62046CD2" w14:textId="77777777" w:rsidR="00A22899" w:rsidRPr="00F755E3" w:rsidRDefault="00A22899" w:rsidP="00A22899">
            <w:pPr>
              <w:spacing w:line="25" w:lineRule="atLeast"/>
            </w:pPr>
          </w:p>
          <w:p w14:paraId="5ECFA4AE" w14:textId="77777777" w:rsidR="00A22899" w:rsidRPr="00F755E3" w:rsidRDefault="00A22899" w:rsidP="00A22899">
            <w:pPr>
              <w:spacing w:line="25" w:lineRule="atLeast"/>
            </w:pPr>
          </w:p>
          <w:p w14:paraId="5EED92BB" w14:textId="77777777" w:rsidR="00A22899" w:rsidRPr="00F755E3" w:rsidRDefault="00A22899" w:rsidP="00A22899">
            <w:pPr>
              <w:spacing w:line="25" w:lineRule="atLeast"/>
            </w:pPr>
            <w:r w:rsidRPr="00F755E3">
              <w:t>As Calculated</w:t>
            </w:r>
          </w:p>
          <w:p w14:paraId="5B2302DF" w14:textId="77777777" w:rsidR="00A22899" w:rsidRPr="00F755E3" w:rsidRDefault="00A22899" w:rsidP="00A22899">
            <w:pPr>
              <w:spacing w:line="25" w:lineRule="atLeast"/>
            </w:pPr>
          </w:p>
          <w:p w14:paraId="69321746" w14:textId="77777777" w:rsidR="00A22899" w:rsidRPr="00F755E3" w:rsidRDefault="00A22899" w:rsidP="00A22899">
            <w:pPr>
              <w:spacing w:line="25" w:lineRule="atLeast"/>
            </w:pPr>
          </w:p>
          <w:p w14:paraId="41B3D8B5" w14:textId="77777777" w:rsidR="00A22899" w:rsidRPr="00F755E3" w:rsidRDefault="00A22899" w:rsidP="00A22899">
            <w:pPr>
              <w:spacing w:line="25" w:lineRule="atLeast"/>
            </w:pPr>
          </w:p>
          <w:p w14:paraId="2B8D7065" w14:textId="77777777" w:rsidR="00A22899" w:rsidRPr="00F755E3" w:rsidRDefault="00A22899" w:rsidP="00A22899">
            <w:pPr>
              <w:spacing w:line="25" w:lineRule="atLeast"/>
            </w:pPr>
          </w:p>
          <w:p w14:paraId="6C1DA7F5" w14:textId="77777777" w:rsidR="00A22899" w:rsidRDefault="00A22899" w:rsidP="00A22899">
            <w:pPr>
              <w:spacing w:line="25" w:lineRule="atLeast"/>
            </w:pPr>
          </w:p>
          <w:p w14:paraId="48C156F7" w14:textId="77777777" w:rsidR="00A22899" w:rsidRDefault="00A22899" w:rsidP="00A22899">
            <w:pPr>
              <w:spacing w:line="25" w:lineRule="atLeast"/>
            </w:pPr>
          </w:p>
          <w:p w14:paraId="3C323066" w14:textId="77777777" w:rsidR="00A22899" w:rsidRDefault="00A22899" w:rsidP="00A22899">
            <w:pPr>
              <w:spacing w:line="25" w:lineRule="atLeast"/>
            </w:pPr>
          </w:p>
          <w:p w14:paraId="6C779DC2" w14:textId="77777777" w:rsidR="00A22899" w:rsidRDefault="00A22899" w:rsidP="00A22899">
            <w:pPr>
              <w:spacing w:line="25" w:lineRule="atLeast"/>
            </w:pPr>
          </w:p>
          <w:p w14:paraId="43EBFA1C" w14:textId="77777777" w:rsidR="00A22899" w:rsidRDefault="00A22899" w:rsidP="00A22899">
            <w:pPr>
              <w:spacing w:line="25" w:lineRule="atLeast"/>
            </w:pPr>
          </w:p>
          <w:p w14:paraId="4EE6EDE5" w14:textId="77777777" w:rsidR="00A22899" w:rsidRDefault="00A22899" w:rsidP="00A22899">
            <w:pPr>
              <w:spacing w:line="25" w:lineRule="atLeast"/>
            </w:pPr>
          </w:p>
          <w:p w14:paraId="0C414F59" w14:textId="77777777" w:rsidR="00A22899" w:rsidRDefault="00A22899" w:rsidP="00A22899">
            <w:pPr>
              <w:spacing w:line="25" w:lineRule="atLeast"/>
            </w:pPr>
          </w:p>
          <w:p w14:paraId="408DC50D" w14:textId="41D91B77" w:rsidR="00A22899" w:rsidRDefault="00A22899" w:rsidP="00A22899">
            <w:pPr>
              <w:spacing w:line="25" w:lineRule="atLeast"/>
            </w:pPr>
          </w:p>
          <w:p w14:paraId="19CD54A6" w14:textId="1AAC4796" w:rsidR="00A22899" w:rsidRDefault="00A22899" w:rsidP="00A22899">
            <w:pPr>
              <w:spacing w:line="25" w:lineRule="atLeast"/>
            </w:pPr>
          </w:p>
          <w:p w14:paraId="75351E5F" w14:textId="08CC17CA" w:rsidR="00A22899" w:rsidRPr="00F755E3" w:rsidRDefault="00A22899" w:rsidP="00A22899">
            <w:pPr>
              <w:spacing w:line="25" w:lineRule="atLeast"/>
            </w:pPr>
            <w:r w:rsidRPr="00F755E3">
              <w:t>$</w:t>
            </w:r>
            <w:r>
              <w:t>40</w:t>
            </w:r>
            <w:r w:rsidRPr="00F755E3">
              <w:t>.00</w:t>
            </w:r>
          </w:p>
        </w:tc>
      </w:tr>
      <w:tr w:rsidR="00A22899" w:rsidRPr="00CA7323" w14:paraId="36E44418" w14:textId="77777777" w:rsidTr="00A22899">
        <w:trPr>
          <w:gridAfter w:val="1"/>
          <w:wAfter w:w="7" w:type="dxa"/>
          <w:trHeight w:val="332"/>
        </w:trPr>
        <w:tc>
          <w:tcPr>
            <w:tcW w:w="10519" w:type="dxa"/>
            <w:gridSpan w:val="3"/>
            <w:shd w:val="clear" w:color="auto" w:fill="F2F2F2" w:themeFill="background1" w:themeFillShade="F2"/>
          </w:tcPr>
          <w:p w14:paraId="1D7F4770" w14:textId="77777777" w:rsidR="00A22899" w:rsidRPr="006A3F1C" w:rsidRDefault="00A22899" w:rsidP="00A22899">
            <w:pPr>
              <w:spacing w:before="60" w:after="60"/>
              <w:rPr>
                <w:rFonts w:ascii="Arial" w:hAnsi="Arial" w:cs="Arial"/>
                <w:highlight w:val="darkGray"/>
              </w:rPr>
            </w:pPr>
            <w:r w:rsidRPr="006A3F1C">
              <w:rPr>
                <w:rFonts w:ascii="Arial" w:hAnsi="Arial" w:cs="Arial"/>
                <w:b/>
              </w:rPr>
              <w:lastRenderedPageBreak/>
              <w:t>Denial of Access Charges (Standard Meter)</w:t>
            </w:r>
          </w:p>
        </w:tc>
      </w:tr>
      <w:tr w:rsidR="00A22899" w:rsidRPr="00CA7323" w14:paraId="056561DB" w14:textId="77777777" w:rsidTr="00A22899">
        <w:trPr>
          <w:gridAfter w:val="1"/>
          <w:wAfter w:w="7" w:type="dxa"/>
        </w:trPr>
        <w:tc>
          <w:tcPr>
            <w:tcW w:w="1710" w:type="dxa"/>
          </w:tcPr>
          <w:p w14:paraId="6E150D3B" w14:textId="77777777" w:rsidR="00A22899" w:rsidRPr="00F755E3" w:rsidRDefault="00A22899" w:rsidP="00A22899">
            <w:pPr>
              <w:spacing w:line="300" w:lineRule="auto"/>
            </w:pPr>
          </w:p>
          <w:p w14:paraId="38A97955" w14:textId="77777777" w:rsidR="00A22899" w:rsidRPr="00F755E3" w:rsidRDefault="00A22899" w:rsidP="00A22899">
            <w:pPr>
              <w:spacing w:line="300" w:lineRule="auto"/>
              <w:jc w:val="center"/>
            </w:pPr>
            <w:r w:rsidRPr="00F755E3">
              <w:t>(15)</w:t>
            </w:r>
          </w:p>
          <w:p w14:paraId="58A0971B" w14:textId="77777777" w:rsidR="00A22899" w:rsidRPr="00F755E3" w:rsidRDefault="00A22899" w:rsidP="00A22899">
            <w:pPr>
              <w:spacing w:line="300" w:lineRule="auto"/>
              <w:jc w:val="center"/>
            </w:pPr>
          </w:p>
          <w:p w14:paraId="23D1CFDC" w14:textId="77777777" w:rsidR="00A22899" w:rsidRPr="00F755E3" w:rsidRDefault="00A22899" w:rsidP="00A22899">
            <w:pPr>
              <w:spacing w:line="300" w:lineRule="auto"/>
              <w:jc w:val="center"/>
            </w:pPr>
          </w:p>
          <w:p w14:paraId="431FF7B9" w14:textId="77777777" w:rsidR="00A22899" w:rsidRPr="00F755E3" w:rsidRDefault="00A22899" w:rsidP="00A22899">
            <w:pPr>
              <w:spacing w:line="300" w:lineRule="auto"/>
              <w:jc w:val="center"/>
            </w:pPr>
          </w:p>
          <w:p w14:paraId="3C6F5504" w14:textId="77777777" w:rsidR="00A22899" w:rsidRPr="00F755E3" w:rsidRDefault="00A22899" w:rsidP="00A22899">
            <w:pPr>
              <w:spacing w:line="300" w:lineRule="auto"/>
              <w:jc w:val="center"/>
            </w:pPr>
          </w:p>
          <w:p w14:paraId="161D4802" w14:textId="77777777" w:rsidR="00A22899" w:rsidRPr="00F755E3" w:rsidRDefault="00A22899" w:rsidP="00A22899">
            <w:pPr>
              <w:spacing w:line="300" w:lineRule="auto"/>
              <w:jc w:val="center"/>
            </w:pPr>
          </w:p>
          <w:p w14:paraId="7C602820" w14:textId="77777777" w:rsidR="00A22899" w:rsidRPr="00F755E3" w:rsidRDefault="00A22899" w:rsidP="00A22899">
            <w:pPr>
              <w:spacing w:line="300" w:lineRule="auto"/>
              <w:jc w:val="center"/>
            </w:pPr>
          </w:p>
          <w:p w14:paraId="0FF044B2" w14:textId="77777777" w:rsidR="00A22899" w:rsidRPr="00F755E3" w:rsidRDefault="00A22899" w:rsidP="00A22899">
            <w:pPr>
              <w:spacing w:line="300" w:lineRule="auto"/>
              <w:jc w:val="center"/>
            </w:pPr>
            <w:r w:rsidRPr="00F755E3">
              <w:t>(16)</w:t>
            </w:r>
          </w:p>
        </w:tc>
        <w:tc>
          <w:tcPr>
            <w:tcW w:w="7020" w:type="dxa"/>
          </w:tcPr>
          <w:p w14:paraId="0F8817E4" w14:textId="77777777" w:rsidR="00A22899" w:rsidRPr="00F755E3" w:rsidRDefault="00A22899" w:rsidP="00A22899">
            <w:pPr>
              <w:spacing w:line="300" w:lineRule="auto"/>
            </w:pPr>
          </w:p>
          <w:p w14:paraId="73093448" w14:textId="77777777" w:rsidR="00A22899" w:rsidRPr="00F755E3" w:rsidRDefault="00A22899" w:rsidP="00A22899">
            <w:pPr>
              <w:spacing w:line="300" w:lineRule="auto"/>
              <w:rPr>
                <w:b/>
              </w:rPr>
            </w:pPr>
            <w:r w:rsidRPr="00F755E3">
              <w:rPr>
                <w:b/>
              </w:rPr>
              <w:t>Inaccessible Meter</w:t>
            </w:r>
          </w:p>
          <w:p w14:paraId="43279FAC" w14:textId="77777777" w:rsidR="00A22899" w:rsidRPr="00F755E3" w:rsidRDefault="00A22899" w:rsidP="00A22899">
            <w:pPr>
              <w:spacing w:line="300" w:lineRule="auto"/>
              <w:rPr>
                <w:b/>
              </w:rPr>
            </w:pPr>
          </w:p>
          <w:p w14:paraId="62256A84" w14:textId="77777777" w:rsidR="00A22899" w:rsidRPr="00F755E3" w:rsidRDefault="00A22899" w:rsidP="00A22899">
            <w:pPr>
              <w:spacing w:line="300" w:lineRule="auto"/>
            </w:pPr>
            <w:r w:rsidRPr="00F755E3">
              <w:t>This service applies when Company personnel is unable to gain access to the Meter of a Critical Load Public Safety Customer or Critical Load Industrial Customer as a result of continued denial of access to the Meter as provided in Section 4.7.2.1, DENIAL OF ACCESS BY RETAIL CUSTOMER.</w:t>
            </w:r>
          </w:p>
          <w:p w14:paraId="50742C69" w14:textId="77777777" w:rsidR="00A22899" w:rsidRPr="00F755E3" w:rsidRDefault="00A22899" w:rsidP="00A22899">
            <w:pPr>
              <w:spacing w:line="300" w:lineRule="auto"/>
            </w:pPr>
          </w:p>
          <w:p w14:paraId="13D8858C" w14:textId="77777777" w:rsidR="00A22899" w:rsidRPr="00F755E3" w:rsidRDefault="00A22899" w:rsidP="00A22899">
            <w:pPr>
              <w:spacing w:line="300" w:lineRule="auto"/>
              <w:rPr>
                <w:b/>
              </w:rPr>
            </w:pPr>
            <w:r w:rsidRPr="00F755E3">
              <w:rPr>
                <w:b/>
              </w:rPr>
              <w:t>Denial of Access to Company’s Delivery System</w:t>
            </w:r>
          </w:p>
          <w:p w14:paraId="748817AF" w14:textId="77777777" w:rsidR="00A22899" w:rsidRPr="00F755E3" w:rsidRDefault="00A22899" w:rsidP="00A22899">
            <w:pPr>
              <w:spacing w:line="300" w:lineRule="auto"/>
              <w:rPr>
                <w:b/>
                <w:u w:val="single"/>
              </w:rPr>
            </w:pPr>
          </w:p>
          <w:p w14:paraId="6AACF3EF" w14:textId="28648AD6" w:rsidR="00A22899" w:rsidRPr="00F755E3" w:rsidRDefault="00A22899" w:rsidP="00A22899">
            <w:pPr>
              <w:spacing w:line="300" w:lineRule="auto"/>
            </w:pPr>
            <w:r w:rsidRPr="00F755E3">
              <w:t xml:space="preserve">This charge applies when Retail Customer fails to provide access to Retail Customer’s Premises, as required by Section 5.4.8.  ACCESS TO RETAIL CUSTOMER’S PREMISES, and includes all costs incurred by Company to obtain such access.  </w:t>
            </w:r>
          </w:p>
        </w:tc>
        <w:tc>
          <w:tcPr>
            <w:tcW w:w="1789" w:type="dxa"/>
          </w:tcPr>
          <w:p w14:paraId="08171A0E" w14:textId="77777777" w:rsidR="00A22899" w:rsidRPr="00F755E3" w:rsidRDefault="00A22899" w:rsidP="00A22899">
            <w:pPr>
              <w:spacing w:line="300" w:lineRule="auto"/>
            </w:pPr>
          </w:p>
          <w:p w14:paraId="794F32B8" w14:textId="77777777" w:rsidR="00A22899" w:rsidRPr="00F755E3" w:rsidRDefault="00A22899" w:rsidP="00A22899">
            <w:pPr>
              <w:spacing w:line="300" w:lineRule="auto"/>
            </w:pPr>
          </w:p>
          <w:p w14:paraId="6E59C06A" w14:textId="77777777" w:rsidR="00A22899" w:rsidRPr="00F755E3" w:rsidRDefault="00A22899" w:rsidP="00A22899">
            <w:pPr>
              <w:spacing w:line="300" w:lineRule="auto"/>
            </w:pPr>
          </w:p>
          <w:p w14:paraId="0437A137" w14:textId="77777777" w:rsidR="00A22899" w:rsidRPr="00F755E3" w:rsidRDefault="00A22899" w:rsidP="00A22899">
            <w:pPr>
              <w:spacing w:line="300" w:lineRule="auto"/>
            </w:pPr>
            <w:r w:rsidRPr="00F755E3">
              <w:t>$55.00</w:t>
            </w:r>
          </w:p>
          <w:p w14:paraId="65307473" w14:textId="77777777" w:rsidR="00A22899" w:rsidRPr="00F755E3" w:rsidRDefault="00A22899" w:rsidP="00A22899">
            <w:pPr>
              <w:spacing w:line="300" w:lineRule="auto"/>
            </w:pPr>
          </w:p>
          <w:p w14:paraId="0EF045D5" w14:textId="77777777" w:rsidR="00A22899" w:rsidRPr="00F755E3" w:rsidRDefault="00A22899" w:rsidP="00A22899">
            <w:pPr>
              <w:spacing w:line="300" w:lineRule="auto"/>
            </w:pPr>
          </w:p>
          <w:p w14:paraId="32B3BEFE" w14:textId="77777777" w:rsidR="00A22899" w:rsidRPr="00F755E3" w:rsidRDefault="00A22899" w:rsidP="00A22899">
            <w:pPr>
              <w:spacing w:line="300" w:lineRule="auto"/>
            </w:pPr>
          </w:p>
          <w:p w14:paraId="34B2DC1C" w14:textId="77777777" w:rsidR="00A22899" w:rsidRPr="00F755E3" w:rsidRDefault="00A22899" w:rsidP="00A22899">
            <w:pPr>
              <w:spacing w:line="300" w:lineRule="auto"/>
            </w:pPr>
          </w:p>
          <w:p w14:paraId="4CB2DCBD" w14:textId="77777777" w:rsidR="00A22899" w:rsidRDefault="00A22899" w:rsidP="00A22899">
            <w:pPr>
              <w:spacing w:line="300" w:lineRule="auto"/>
            </w:pPr>
          </w:p>
          <w:p w14:paraId="04CB0BD7" w14:textId="77777777" w:rsidR="00A22899" w:rsidRDefault="00A22899" w:rsidP="00A22899">
            <w:pPr>
              <w:spacing w:line="300" w:lineRule="auto"/>
            </w:pPr>
          </w:p>
          <w:p w14:paraId="7C91EE06" w14:textId="77777777" w:rsidR="00A22899" w:rsidRPr="00F755E3" w:rsidRDefault="00A22899" w:rsidP="00A22899">
            <w:pPr>
              <w:spacing w:line="300" w:lineRule="auto"/>
            </w:pPr>
            <w:r w:rsidRPr="00F755E3">
              <w:t>As Calculated</w:t>
            </w:r>
          </w:p>
        </w:tc>
      </w:tr>
    </w:tbl>
    <w:p w14:paraId="1D67C3D6" w14:textId="342F0DA8" w:rsidR="00A22899" w:rsidRDefault="00A22899" w:rsidP="00A22899">
      <w:pPr>
        <w:spacing w:line="480" w:lineRule="auto"/>
        <w:sectPr w:rsidR="00A22899" w:rsidSect="00EC1892">
          <w:headerReference w:type="default" r:id="rId77"/>
          <w:footerReference w:type="default" r:id="rId78"/>
          <w:pgSz w:w="12240" w:h="15840"/>
          <w:pgMar w:top="1440" w:right="1440" w:bottom="1440" w:left="1440" w:header="720" w:footer="720" w:gutter="0"/>
          <w:pgNumType w:start="1"/>
          <w:cols w:space="720"/>
          <w:docGrid w:linePitch="360"/>
        </w:sectPr>
      </w:pPr>
    </w:p>
    <w:p w14:paraId="30D0A1D7" w14:textId="0DC6C004" w:rsidR="00A22899" w:rsidRPr="00022109" w:rsidRDefault="00A22899" w:rsidP="00A22899">
      <w:pPr>
        <w:keepNext/>
        <w:tabs>
          <w:tab w:val="left" w:pos="900"/>
        </w:tabs>
        <w:spacing w:after="120" w:line="360" w:lineRule="auto"/>
        <w:ind w:left="720" w:hanging="720"/>
        <w:jc w:val="both"/>
        <w:outlineLvl w:val="2"/>
        <w:rPr>
          <w:b/>
        </w:rPr>
      </w:pPr>
      <w:r>
        <w:rPr>
          <w:b/>
        </w:rPr>
        <w:lastRenderedPageBreak/>
        <w:t>6.1.2.1.2</w:t>
      </w:r>
      <w:r>
        <w:rPr>
          <w:b/>
        </w:rPr>
        <w:tab/>
        <w:t xml:space="preserve">   UNIFORM </w:t>
      </w:r>
      <w:r w:rsidRPr="00022109">
        <w:rPr>
          <w:b/>
        </w:rPr>
        <w:t>DISCRETIONARY SERVICE CHARGES (PREMISES WITH A NON-STANDARD METER OTHER THAN AN AMS-M METER, AND PREMISES WITH UNMETERED SERVICE)</w:t>
      </w:r>
    </w:p>
    <w:p w14:paraId="4EDD7851" w14:textId="49AA97D4" w:rsidR="00A22899" w:rsidRPr="00022109" w:rsidRDefault="00A22899" w:rsidP="00A22899">
      <w:pPr>
        <w:ind w:left="720" w:hanging="720"/>
        <w:jc w:val="both"/>
        <w:rPr>
          <w:sz w:val="24"/>
        </w:rPr>
      </w:pPr>
    </w:p>
    <w:p w14:paraId="215D92A5" w14:textId="545AA304" w:rsidR="00A22899" w:rsidRPr="00022109" w:rsidRDefault="00A22899" w:rsidP="00A22899">
      <w:pPr>
        <w:spacing w:line="360" w:lineRule="auto"/>
        <w:jc w:val="both"/>
      </w:pPr>
      <w:r w:rsidRPr="00022109">
        <w:t>This Section of this Tariff lists the Discretionary Service Charges for Premises with a Non-Standard Meter (including Premises with an IDR Meter, but excluding Premises with an AMS-M Meter) and Premises with Unmetered Service. Discretionary Service Charges for Premises with AMS-M Meters are found in Section 6.1.</w:t>
      </w:r>
      <w:r>
        <w:t>2.1.3</w:t>
      </w:r>
      <w:r w:rsidRPr="00022109">
        <w:t xml:space="preserve">.  A Non-Standard Meter requires Company to dispatch personnel to Retail Customer’s Premises to perform a Discretionary Service. </w:t>
      </w:r>
    </w:p>
    <w:p w14:paraId="1DCF87E7" w14:textId="7F905EA4" w:rsidR="00A22899" w:rsidRPr="00022109" w:rsidRDefault="00A22899" w:rsidP="00A22899">
      <w:pPr>
        <w:spacing w:line="360" w:lineRule="auto"/>
        <w:ind w:hanging="720"/>
        <w:jc w:val="both"/>
      </w:pPr>
      <w:r w:rsidRPr="00022109">
        <w:t xml:space="preserve"> </w:t>
      </w:r>
    </w:p>
    <w:p w14:paraId="3D9D7917" w14:textId="45DDA630" w:rsidR="00A22899" w:rsidRPr="00022109" w:rsidRDefault="00A22899" w:rsidP="00A22899">
      <w:pPr>
        <w:spacing w:line="360" w:lineRule="auto"/>
        <w:jc w:val="both"/>
      </w:pPr>
      <w:r w:rsidRPr="00022109">
        <w:t>Competitive Retailer shall submit an order on behalf of Retail Customer to perform the Discretionary Service at Premises with a Non-Standard Meter or Premises with Unmetered Service, unless this Tariff permits Retail Customer to directly request Company to perform the Discretionary Service or allows Company to initiate performance of the service.  Competitive Retailer shall include the appropriate TX SET transaction in an order submitted to Company requesting performance of the Discretionary Service.</w:t>
      </w:r>
    </w:p>
    <w:p w14:paraId="5D3B4ED4" w14:textId="77777777" w:rsidR="00A22899" w:rsidRPr="00022109" w:rsidRDefault="00A22899" w:rsidP="00A22899">
      <w:pPr>
        <w:spacing w:line="360" w:lineRule="auto"/>
        <w:ind w:hanging="720"/>
        <w:jc w:val="both"/>
      </w:pPr>
      <w:r w:rsidRPr="00022109">
        <w:t xml:space="preserve"> </w:t>
      </w:r>
    </w:p>
    <w:p w14:paraId="474C154C" w14:textId="66B8C002" w:rsidR="00A22899" w:rsidRPr="00022109" w:rsidRDefault="00A22899" w:rsidP="00A22899">
      <w:pPr>
        <w:spacing w:line="360" w:lineRule="auto"/>
        <w:jc w:val="both"/>
      </w:pPr>
      <w:r w:rsidRPr="00022109">
        <w:t xml:space="preserve">Company shall complete performance of the Discretionary Service according to the applicable timeline in this Section.  If Company is unable to complete performance of the Discretionary Service in compliance with the applicable timeline, it shall complete performance of the service in a timely manner.  The term “timely” requires Company to complete performance of the service on the same day specified in the applicable timeline if weather, time of day, location of Premises, and other relevant factors permit.  Otherwise, Company shall prioritize the completion of the service on the next Business Day.  </w:t>
      </w:r>
    </w:p>
    <w:p w14:paraId="4CD9EF3B" w14:textId="77777777" w:rsidR="00A22899" w:rsidRPr="00022109" w:rsidRDefault="00A22899" w:rsidP="00A22899">
      <w:pPr>
        <w:spacing w:line="360" w:lineRule="auto"/>
        <w:ind w:hanging="720"/>
        <w:jc w:val="both"/>
      </w:pPr>
      <w:r w:rsidRPr="00022109">
        <w:t xml:space="preserve"> </w:t>
      </w:r>
    </w:p>
    <w:p w14:paraId="5FBB967B" w14:textId="53852467" w:rsidR="00A22899" w:rsidRPr="00022109" w:rsidRDefault="00A22899" w:rsidP="00A22899">
      <w:pPr>
        <w:spacing w:line="360" w:lineRule="auto"/>
        <w:jc w:val="both"/>
        <w:rPr>
          <w:sz w:val="24"/>
        </w:rPr>
      </w:pPr>
      <w:r w:rsidRPr="00022109">
        <w:t>Company shall bill the appropriate Discretionary Service Charge to Competitive Retailer upon completion of the service, unless Company initiates performance of the Discretionary Service and bills the Retail Customer directly.  Company shall not apply any additional charges for performance of the Discretionary Service, such as processing fees and copying fees.  Charges designated “As Calculated” in this Section apply to Discretionary Services for which the costs of performing such services vary, depending upon the circumstances of the service order and the requirements necessary to complete service performance.  Company shall use the appropriate TX SET transaction for the Discretionary Service in an invoice submitted to Competitive Retailer.</w:t>
      </w:r>
    </w:p>
    <w:p w14:paraId="3A88C3AD" w14:textId="77777777" w:rsidR="00A22899" w:rsidRPr="00022109" w:rsidRDefault="00A22899" w:rsidP="00A22899">
      <w:pPr>
        <w:spacing w:after="120"/>
        <w:rPr>
          <w:color w:val="000000"/>
          <w:sz w:val="24"/>
        </w:rPr>
        <w:sectPr w:rsidR="00A22899" w:rsidRPr="00022109" w:rsidSect="00553F2E">
          <w:headerReference w:type="default" r:id="rId79"/>
          <w:footerReference w:type="default" r:id="rId80"/>
          <w:pgSz w:w="12240" w:h="15840"/>
          <w:pgMar w:top="1440" w:right="1440" w:bottom="1440" w:left="1440" w:header="720" w:footer="720" w:gutter="0"/>
          <w:pgNumType w:start="1"/>
          <w:cols w:space="720"/>
          <w:noEndnote/>
        </w:sectPr>
      </w:pPr>
    </w:p>
    <w:p w14:paraId="2BC79944" w14:textId="77777777" w:rsidR="00A22899" w:rsidRPr="00022109" w:rsidRDefault="00A22899" w:rsidP="00A22899"/>
    <w:tbl>
      <w:tblPr>
        <w:tblW w:w="1052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7020"/>
        <w:gridCol w:w="1796"/>
      </w:tblGrid>
      <w:tr w:rsidR="00A22899" w:rsidRPr="00022109" w14:paraId="2B04C577" w14:textId="77777777" w:rsidTr="00F75788">
        <w:trPr>
          <w:tblHeader/>
        </w:trPr>
        <w:tc>
          <w:tcPr>
            <w:tcW w:w="1710" w:type="dxa"/>
            <w:tcBorders>
              <w:bottom w:val="single" w:sz="4" w:space="0" w:color="auto"/>
            </w:tcBorders>
          </w:tcPr>
          <w:p w14:paraId="234FA23E" w14:textId="77777777" w:rsidR="00A22899" w:rsidRPr="00022109" w:rsidRDefault="00A22899" w:rsidP="00A22899">
            <w:pPr>
              <w:jc w:val="both"/>
              <w:rPr>
                <w:rFonts w:ascii="Arial" w:hAnsi="Arial" w:cs="Arial"/>
                <w:b/>
              </w:rPr>
            </w:pPr>
            <w:r w:rsidRPr="00022109">
              <w:rPr>
                <w:rFonts w:ascii="Arial" w:hAnsi="Arial" w:cs="Arial"/>
                <w:b/>
              </w:rPr>
              <w:t>Charge No.</w:t>
            </w:r>
          </w:p>
        </w:tc>
        <w:tc>
          <w:tcPr>
            <w:tcW w:w="7020" w:type="dxa"/>
            <w:tcBorders>
              <w:bottom w:val="single" w:sz="4" w:space="0" w:color="auto"/>
            </w:tcBorders>
          </w:tcPr>
          <w:p w14:paraId="410FE483" w14:textId="77777777" w:rsidR="00A22899" w:rsidRPr="00022109" w:rsidRDefault="00A22899" w:rsidP="00A22899">
            <w:pPr>
              <w:jc w:val="both"/>
              <w:rPr>
                <w:rFonts w:ascii="Arial" w:hAnsi="Arial" w:cs="Arial"/>
                <w:b/>
              </w:rPr>
            </w:pPr>
            <w:r w:rsidRPr="00022109">
              <w:rPr>
                <w:rFonts w:ascii="Arial" w:hAnsi="Arial" w:cs="Arial"/>
                <w:b/>
              </w:rPr>
              <w:t>Name and Description</w:t>
            </w:r>
          </w:p>
          <w:p w14:paraId="19BE5414" w14:textId="77777777" w:rsidR="00A22899" w:rsidRPr="00022109" w:rsidRDefault="00A22899" w:rsidP="00A22899">
            <w:pPr>
              <w:jc w:val="both"/>
              <w:rPr>
                <w:rFonts w:ascii="Arial" w:hAnsi="Arial" w:cs="Arial"/>
                <w:b/>
              </w:rPr>
            </w:pPr>
          </w:p>
        </w:tc>
        <w:tc>
          <w:tcPr>
            <w:tcW w:w="1796" w:type="dxa"/>
            <w:tcBorders>
              <w:bottom w:val="single" w:sz="4" w:space="0" w:color="auto"/>
            </w:tcBorders>
          </w:tcPr>
          <w:p w14:paraId="35AC389E" w14:textId="77777777" w:rsidR="00A22899" w:rsidRPr="00022109" w:rsidRDefault="00A22899" w:rsidP="00A22899">
            <w:pPr>
              <w:jc w:val="center"/>
              <w:rPr>
                <w:rFonts w:ascii="Arial" w:hAnsi="Arial" w:cs="Arial"/>
                <w:b/>
              </w:rPr>
            </w:pPr>
            <w:r w:rsidRPr="00022109">
              <w:rPr>
                <w:rFonts w:ascii="Arial" w:hAnsi="Arial" w:cs="Arial"/>
                <w:b/>
              </w:rPr>
              <w:t>Amount</w:t>
            </w:r>
          </w:p>
        </w:tc>
      </w:tr>
      <w:tr w:rsidR="00A22899" w:rsidRPr="00022109" w14:paraId="465C9261" w14:textId="77777777" w:rsidTr="00A22899">
        <w:tc>
          <w:tcPr>
            <w:tcW w:w="10526" w:type="dxa"/>
            <w:gridSpan w:val="3"/>
            <w:shd w:val="clear" w:color="auto" w:fill="F2F2F2" w:themeFill="background1" w:themeFillShade="F2"/>
          </w:tcPr>
          <w:p w14:paraId="71182551" w14:textId="77777777" w:rsidR="00A22899" w:rsidRPr="00022109" w:rsidRDefault="00A22899" w:rsidP="00A22899">
            <w:pPr>
              <w:spacing w:before="60" w:after="60"/>
              <w:jc w:val="both"/>
              <w:rPr>
                <w:rFonts w:ascii="Arial" w:hAnsi="Arial" w:cs="Arial"/>
                <w:b/>
              </w:rPr>
            </w:pPr>
            <w:r w:rsidRPr="00022109">
              <w:rPr>
                <w:rFonts w:ascii="Arial" w:hAnsi="Arial" w:cs="Arial"/>
                <w:b/>
              </w:rPr>
              <w:t>Connection Charges</w:t>
            </w:r>
          </w:p>
        </w:tc>
      </w:tr>
      <w:tr w:rsidR="00A22899" w:rsidRPr="00022109" w14:paraId="6A6FD79C" w14:textId="77777777" w:rsidTr="00A22899">
        <w:tc>
          <w:tcPr>
            <w:tcW w:w="1710" w:type="dxa"/>
          </w:tcPr>
          <w:p w14:paraId="68687A1D" w14:textId="77777777" w:rsidR="00A22899" w:rsidRPr="00022109" w:rsidRDefault="00A22899" w:rsidP="00A22899">
            <w:pPr>
              <w:spacing w:line="23" w:lineRule="atLeast"/>
              <w:jc w:val="both"/>
            </w:pPr>
          </w:p>
          <w:p w14:paraId="0B219370" w14:textId="77777777" w:rsidR="00A22899" w:rsidRPr="00022109" w:rsidRDefault="00A22899" w:rsidP="00A22899">
            <w:pPr>
              <w:spacing w:line="23" w:lineRule="atLeast"/>
              <w:jc w:val="center"/>
            </w:pPr>
            <w:r w:rsidRPr="00022109">
              <w:t>(1)</w:t>
            </w:r>
          </w:p>
        </w:tc>
        <w:tc>
          <w:tcPr>
            <w:tcW w:w="7020" w:type="dxa"/>
          </w:tcPr>
          <w:p w14:paraId="2221EE8E" w14:textId="77777777" w:rsidR="00A22899" w:rsidRPr="00022109" w:rsidRDefault="00A22899" w:rsidP="00A22899">
            <w:pPr>
              <w:spacing w:line="23" w:lineRule="atLeast"/>
            </w:pPr>
          </w:p>
          <w:p w14:paraId="0AC98047" w14:textId="77777777" w:rsidR="00A22899" w:rsidRPr="00022109" w:rsidRDefault="00A22899" w:rsidP="00A22899">
            <w:pPr>
              <w:spacing w:line="23" w:lineRule="atLeast"/>
              <w:rPr>
                <w:b/>
                <w:u w:val="single"/>
              </w:rPr>
            </w:pPr>
            <w:r w:rsidRPr="00022109">
              <w:rPr>
                <w:b/>
                <w:u w:val="single"/>
              </w:rPr>
              <w:t>Move-In (Non-Standard Meter)</w:t>
            </w:r>
          </w:p>
          <w:p w14:paraId="6F4ACA3B" w14:textId="77777777" w:rsidR="00A22899" w:rsidRPr="00022109" w:rsidRDefault="00A22899" w:rsidP="00A22899">
            <w:pPr>
              <w:spacing w:line="23" w:lineRule="atLeast"/>
            </w:pPr>
          </w:p>
          <w:p w14:paraId="233D1A3E" w14:textId="77777777" w:rsidR="00A22899" w:rsidRPr="00022109" w:rsidRDefault="00A22899" w:rsidP="00A22899">
            <w:pPr>
              <w:spacing w:line="23" w:lineRule="atLeast"/>
            </w:pPr>
            <w:r w:rsidRPr="00022109">
              <w:t>This charge is for service to initiate Delivery to Retail Customer’s Point of Delivery.  It is not available if inspections, permits, or construction (other than installation of the Meter) is required and not completed.  Construction Service Charges relating to the cost and installation of a new Non-Standard Meter appear in Section 6.1.3.2, CONSTRUCTION SERVICE CHARGES</w:t>
            </w:r>
          </w:p>
          <w:p w14:paraId="7A248A12" w14:textId="77777777" w:rsidR="00A22899" w:rsidRPr="00022109" w:rsidRDefault="00A22899" w:rsidP="00A22899">
            <w:pPr>
              <w:spacing w:line="23" w:lineRule="atLeast"/>
            </w:pPr>
          </w:p>
          <w:p w14:paraId="66D1D4AA" w14:textId="77777777" w:rsidR="00A22899" w:rsidRPr="00022109" w:rsidRDefault="00A22899" w:rsidP="00A22899">
            <w:pPr>
              <w:spacing w:line="23" w:lineRule="atLeast"/>
            </w:pPr>
            <w:r w:rsidRPr="00022109">
              <w:t xml:space="preserve">Company shall complete performance of the service on the requested date, provided: (1) the requested date is a Business Day; (2) Company receives the order by 5:00 PM CPT on a Business Day; and (3) the order is received at least two Business Days prior to the requested date. </w:t>
            </w:r>
          </w:p>
          <w:p w14:paraId="1AD86EFA" w14:textId="77777777" w:rsidR="00A22899" w:rsidRPr="00022109" w:rsidRDefault="00A22899" w:rsidP="00A22899">
            <w:pPr>
              <w:spacing w:line="23" w:lineRule="atLeast"/>
            </w:pPr>
          </w:p>
          <w:p w14:paraId="7C2631E7" w14:textId="77777777" w:rsidR="00A22899" w:rsidRPr="00022109" w:rsidRDefault="00A22899" w:rsidP="00A22899">
            <w:pPr>
              <w:spacing w:line="23" w:lineRule="atLeast"/>
            </w:pPr>
            <w:r w:rsidRPr="00022109">
              <w:t>If the requested date is not a Business Day, Company shall treat the next Business Day as the requested date.</w:t>
            </w:r>
          </w:p>
          <w:p w14:paraId="605556E3" w14:textId="77777777" w:rsidR="00A22899" w:rsidRPr="00022109" w:rsidRDefault="00A22899" w:rsidP="00A22899">
            <w:pPr>
              <w:spacing w:line="23" w:lineRule="atLeast"/>
            </w:pPr>
          </w:p>
          <w:p w14:paraId="44F338ED" w14:textId="77777777" w:rsidR="00A22899" w:rsidRPr="00022109" w:rsidRDefault="00A22899" w:rsidP="00A22899">
            <w:pPr>
              <w:spacing w:line="23" w:lineRule="atLeast"/>
            </w:pPr>
            <w:r w:rsidRPr="00022109">
              <w:t xml:space="preserve">Company may treat an order received after 5:00 PM CPT on a Business Day, or on a day that is not a Business Day, as received by 5:00 PM CPT on the next Business Day. </w:t>
            </w:r>
          </w:p>
          <w:p w14:paraId="41DBBC9B" w14:textId="77777777" w:rsidR="00A22899" w:rsidRPr="00022109" w:rsidRDefault="00A22899" w:rsidP="00A22899">
            <w:pPr>
              <w:spacing w:line="23" w:lineRule="atLeast"/>
            </w:pPr>
          </w:p>
          <w:p w14:paraId="25DF5E5A" w14:textId="77777777" w:rsidR="00A22899" w:rsidRPr="00022109" w:rsidRDefault="00A22899" w:rsidP="00A22899">
            <w:pPr>
              <w:spacing w:line="23" w:lineRule="atLeast"/>
            </w:pPr>
            <w:r w:rsidRPr="00022109">
              <w:t xml:space="preserve">If the order is received by Company less than two Business Days prior to the requested date, Company shall complete performance of the service within two Business Days after the date the order is received. </w:t>
            </w:r>
          </w:p>
          <w:p w14:paraId="05336696" w14:textId="77777777" w:rsidR="00A22899" w:rsidRPr="00022109" w:rsidRDefault="00A22899" w:rsidP="00A22899">
            <w:pPr>
              <w:spacing w:line="23" w:lineRule="atLeast"/>
            </w:pPr>
          </w:p>
          <w:p w14:paraId="1FF32B56" w14:textId="77777777" w:rsidR="00A22899" w:rsidRPr="00022109" w:rsidRDefault="00A22899" w:rsidP="00A22899">
            <w:pPr>
              <w:spacing w:line="23" w:lineRule="atLeast"/>
              <w:rPr>
                <w:u w:val="single"/>
              </w:rPr>
            </w:pPr>
            <w:r w:rsidRPr="00022109">
              <w:rPr>
                <w:u w:val="single"/>
              </w:rPr>
              <w:t xml:space="preserve">Self-Contained Meter </w:t>
            </w:r>
          </w:p>
          <w:p w14:paraId="4ED2477A" w14:textId="77777777" w:rsidR="00A22899" w:rsidRPr="00022109" w:rsidRDefault="00A22899" w:rsidP="00A22899">
            <w:pPr>
              <w:spacing w:line="23" w:lineRule="atLeast"/>
            </w:pPr>
            <w:r w:rsidRPr="00022109">
              <w:t xml:space="preserve">     New</w:t>
            </w:r>
          </w:p>
          <w:p w14:paraId="740CE6DD" w14:textId="77777777" w:rsidR="00A22899" w:rsidRPr="00022109" w:rsidRDefault="00A22899" w:rsidP="00A22899">
            <w:pPr>
              <w:spacing w:line="23" w:lineRule="atLeast"/>
            </w:pPr>
            <w:r w:rsidRPr="00022109">
              <w:t xml:space="preserve">     Existing</w:t>
            </w:r>
          </w:p>
          <w:p w14:paraId="2E019A6E" w14:textId="77777777" w:rsidR="00A22899" w:rsidRPr="00022109" w:rsidRDefault="00A22899" w:rsidP="00A22899">
            <w:pPr>
              <w:spacing w:line="23" w:lineRule="atLeast"/>
            </w:pPr>
          </w:p>
          <w:p w14:paraId="0E8E4867" w14:textId="77777777" w:rsidR="00A22899" w:rsidRPr="00022109" w:rsidRDefault="00A22899" w:rsidP="00A22899">
            <w:pPr>
              <w:spacing w:line="23" w:lineRule="atLeast"/>
              <w:rPr>
                <w:u w:val="single"/>
              </w:rPr>
            </w:pPr>
            <w:r w:rsidRPr="00022109">
              <w:rPr>
                <w:u w:val="single"/>
              </w:rPr>
              <w:t>Current Transformer (CT)/Other Meter</w:t>
            </w:r>
          </w:p>
          <w:p w14:paraId="037C541D" w14:textId="77777777" w:rsidR="00A22899" w:rsidRPr="00022109" w:rsidRDefault="00A22899" w:rsidP="00A22899">
            <w:pPr>
              <w:spacing w:line="23" w:lineRule="atLeast"/>
            </w:pPr>
            <w:r w:rsidRPr="00022109">
              <w:t xml:space="preserve">     New</w:t>
            </w:r>
          </w:p>
          <w:p w14:paraId="53B394F5" w14:textId="77777777" w:rsidR="00A22899" w:rsidRPr="00022109" w:rsidRDefault="00A22899" w:rsidP="00A22899">
            <w:pPr>
              <w:spacing w:line="23" w:lineRule="atLeast"/>
            </w:pPr>
            <w:r w:rsidRPr="00022109">
              <w:t xml:space="preserve">     Existing</w:t>
            </w:r>
          </w:p>
        </w:tc>
        <w:tc>
          <w:tcPr>
            <w:tcW w:w="1796" w:type="dxa"/>
          </w:tcPr>
          <w:p w14:paraId="2B664C3A" w14:textId="77777777" w:rsidR="00A22899" w:rsidRPr="00022109" w:rsidRDefault="00A22899" w:rsidP="00A22899">
            <w:pPr>
              <w:spacing w:line="23" w:lineRule="atLeast"/>
              <w:jc w:val="both"/>
            </w:pPr>
          </w:p>
          <w:p w14:paraId="0E872304" w14:textId="77777777" w:rsidR="00A22899" w:rsidRPr="00022109" w:rsidRDefault="00A22899" w:rsidP="00A22899">
            <w:pPr>
              <w:spacing w:line="23" w:lineRule="atLeast"/>
              <w:jc w:val="both"/>
            </w:pPr>
          </w:p>
          <w:p w14:paraId="7157110A" w14:textId="77777777" w:rsidR="00A22899" w:rsidRPr="00022109" w:rsidRDefault="00A22899" w:rsidP="00A22899">
            <w:pPr>
              <w:spacing w:line="23" w:lineRule="atLeast"/>
              <w:jc w:val="both"/>
            </w:pPr>
          </w:p>
          <w:p w14:paraId="34359C80" w14:textId="77777777" w:rsidR="00A22899" w:rsidRPr="00022109" w:rsidRDefault="00A22899" w:rsidP="00A22899">
            <w:pPr>
              <w:spacing w:line="23" w:lineRule="atLeast"/>
              <w:jc w:val="both"/>
            </w:pPr>
          </w:p>
          <w:p w14:paraId="07C1BBB0" w14:textId="77777777" w:rsidR="00A22899" w:rsidRPr="00022109" w:rsidRDefault="00A22899" w:rsidP="00A22899">
            <w:pPr>
              <w:spacing w:line="23" w:lineRule="atLeast"/>
              <w:jc w:val="both"/>
            </w:pPr>
          </w:p>
          <w:p w14:paraId="2E49F29B" w14:textId="77777777" w:rsidR="00A22899" w:rsidRPr="00022109" w:rsidRDefault="00A22899" w:rsidP="00A22899">
            <w:pPr>
              <w:spacing w:line="23" w:lineRule="atLeast"/>
              <w:jc w:val="both"/>
            </w:pPr>
          </w:p>
          <w:p w14:paraId="65ECE977" w14:textId="77777777" w:rsidR="00A22899" w:rsidRPr="00022109" w:rsidRDefault="00A22899" w:rsidP="00A22899">
            <w:pPr>
              <w:spacing w:line="23" w:lineRule="atLeast"/>
              <w:jc w:val="both"/>
            </w:pPr>
          </w:p>
          <w:p w14:paraId="4CC56D2C" w14:textId="77777777" w:rsidR="00A22899" w:rsidRPr="00022109" w:rsidRDefault="00A22899" w:rsidP="00A22899">
            <w:pPr>
              <w:spacing w:line="23" w:lineRule="atLeast"/>
              <w:jc w:val="both"/>
            </w:pPr>
          </w:p>
          <w:p w14:paraId="4CF9FCE3" w14:textId="77777777" w:rsidR="00A22899" w:rsidRPr="00022109" w:rsidRDefault="00A22899" w:rsidP="00A22899">
            <w:pPr>
              <w:spacing w:line="23" w:lineRule="atLeast"/>
              <w:jc w:val="both"/>
            </w:pPr>
          </w:p>
          <w:p w14:paraId="2D676A61" w14:textId="77777777" w:rsidR="00A22899" w:rsidRPr="00022109" w:rsidRDefault="00A22899" w:rsidP="00A22899">
            <w:pPr>
              <w:spacing w:line="23" w:lineRule="atLeast"/>
              <w:jc w:val="both"/>
            </w:pPr>
          </w:p>
          <w:p w14:paraId="7368E3E0" w14:textId="77777777" w:rsidR="00A22899" w:rsidRPr="00022109" w:rsidRDefault="00A22899" w:rsidP="00A22899">
            <w:pPr>
              <w:spacing w:line="23" w:lineRule="atLeast"/>
              <w:jc w:val="both"/>
            </w:pPr>
          </w:p>
          <w:p w14:paraId="19FB0402" w14:textId="77777777" w:rsidR="00A22899" w:rsidRPr="00022109" w:rsidRDefault="00A22899" w:rsidP="00A22899">
            <w:pPr>
              <w:spacing w:line="23" w:lineRule="atLeast"/>
              <w:jc w:val="both"/>
              <w:rPr>
                <w:highlight w:val="yellow"/>
              </w:rPr>
            </w:pPr>
          </w:p>
          <w:p w14:paraId="4DD58F7A" w14:textId="77777777" w:rsidR="00A22899" w:rsidRPr="00022109" w:rsidRDefault="00A22899" w:rsidP="00A22899">
            <w:pPr>
              <w:spacing w:line="23" w:lineRule="atLeast"/>
              <w:jc w:val="both"/>
              <w:rPr>
                <w:highlight w:val="yellow"/>
              </w:rPr>
            </w:pPr>
          </w:p>
          <w:p w14:paraId="14EE117E" w14:textId="77777777" w:rsidR="00A22899" w:rsidRPr="00022109" w:rsidRDefault="00A22899" w:rsidP="00A22899">
            <w:pPr>
              <w:spacing w:line="23" w:lineRule="atLeast"/>
              <w:jc w:val="both"/>
              <w:rPr>
                <w:highlight w:val="yellow"/>
              </w:rPr>
            </w:pPr>
          </w:p>
          <w:p w14:paraId="0C21BDE8" w14:textId="77777777" w:rsidR="00A22899" w:rsidRPr="00022109" w:rsidRDefault="00A22899" w:rsidP="00A22899">
            <w:pPr>
              <w:spacing w:line="23" w:lineRule="atLeast"/>
              <w:jc w:val="both"/>
              <w:rPr>
                <w:highlight w:val="yellow"/>
              </w:rPr>
            </w:pPr>
          </w:p>
          <w:p w14:paraId="057F2A6D" w14:textId="77777777" w:rsidR="00A22899" w:rsidRPr="00022109" w:rsidRDefault="00A22899" w:rsidP="00A22899">
            <w:pPr>
              <w:spacing w:line="23" w:lineRule="atLeast"/>
              <w:jc w:val="both"/>
              <w:rPr>
                <w:highlight w:val="yellow"/>
              </w:rPr>
            </w:pPr>
          </w:p>
          <w:p w14:paraId="7A8B5376" w14:textId="77777777" w:rsidR="00A22899" w:rsidRPr="00022109" w:rsidRDefault="00A22899" w:rsidP="00A22899">
            <w:pPr>
              <w:spacing w:line="23" w:lineRule="atLeast"/>
              <w:jc w:val="both"/>
              <w:rPr>
                <w:highlight w:val="yellow"/>
              </w:rPr>
            </w:pPr>
          </w:p>
          <w:p w14:paraId="4E0DDB17" w14:textId="77777777" w:rsidR="00A22899" w:rsidRPr="00022109" w:rsidRDefault="00A22899" w:rsidP="00A22899">
            <w:pPr>
              <w:spacing w:line="23" w:lineRule="atLeast"/>
              <w:jc w:val="both"/>
              <w:rPr>
                <w:highlight w:val="yellow"/>
              </w:rPr>
            </w:pPr>
          </w:p>
          <w:p w14:paraId="049AD9B3" w14:textId="77777777" w:rsidR="00A22899" w:rsidRPr="00022109" w:rsidRDefault="00A22899" w:rsidP="00A22899">
            <w:pPr>
              <w:spacing w:line="23" w:lineRule="atLeast"/>
              <w:jc w:val="both"/>
              <w:rPr>
                <w:highlight w:val="yellow"/>
              </w:rPr>
            </w:pPr>
          </w:p>
          <w:p w14:paraId="439E616C" w14:textId="77777777" w:rsidR="00A22899" w:rsidRPr="00022109" w:rsidRDefault="00A22899" w:rsidP="00A22899">
            <w:pPr>
              <w:spacing w:line="23" w:lineRule="atLeast"/>
              <w:jc w:val="both"/>
              <w:rPr>
                <w:highlight w:val="yellow"/>
              </w:rPr>
            </w:pPr>
          </w:p>
          <w:p w14:paraId="2E0C4B52" w14:textId="77777777" w:rsidR="00A22899" w:rsidRPr="00022109" w:rsidRDefault="00A22899" w:rsidP="00A22899">
            <w:pPr>
              <w:spacing w:line="23" w:lineRule="atLeast"/>
              <w:ind w:right="-90"/>
              <w:jc w:val="both"/>
              <w:rPr>
                <w:highlight w:val="yellow"/>
              </w:rPr>
            </w:pPr>
          </w:p>
          <w:p w14:paraId="28B24F86" w14:textId="77777777" w:rsidR="00A22899" w:rsidRPr="00022109" w:rsidRDefault="00A22899" w:rsidP="00A22899">
            <w:pPr>
              <w:spacing w:line="23" w:lineRule="atLeast"/>
              <w:ind w:right="-90"/>
              <w:jc w:val="both"/>
              <w:rPr>
                <w:highlight w:val="yellow"/>
              </w:rPr>
            </w:pPr>
          </w:p>
          <w:p w14:paraId="5BA18D23" w14:textId="77777777" w:rsidR="00A22899" w:rsidRPr="00022109" w:rsidRDefault="00A22899" w:rsidP="00A22899">
            <w:pPr>
              <w:spacing w:line="23" w:lineRule="atLeast"/>
              <w:ind w:right="-90"/>
              <w:jc w:val="both"/>
              <w:rPr>
                <w:highlight w:val="yellow"/>
              </w:rPr>
            </w:pPr>
          </w:p>
          <w:p w14:paraId="5FB0602A" w14:textId="77777777" w:rsidR="00A22899" w:rsidRPr="00022109" w:rsidRDefault="00A22899" w:rsidP="00A22899">
            <w:pPr>
              <w:spacing w:line="23" w:lineRule="atLeast"/>
              <w:jc w:val="center"/>
            </w:pPr>
          </w:p>
          <w:p w14:paraId="0C660D0B" w14:textId="77777777" w:rsidR="00A22899" w:rsidRPr="00022109" w:rsidRDefault="00A22899" w:rsidP="00A22899">
            <w:pPr>
              <w:spacing w:line="23" w:lineRule="atLeast"/>
              <w:jc w:val="center"/>
            </w:pPr>
          </w:p>
          <w:p w14:paraId="420F140C" w14:textId="09997245" w:rsidR="00A22899" w:rsidRPr="00022109" w:rsidRDefault="00A22899" w:rsidP="00A22899">
            <w:pPr>
              <w:spacing w:line="23" w:lineRule="atLeast"/>
              <w:jc w:val="center"/>
            </w:pPr>
          </w:p>
          <w:p w14:paraId="5780DAE9" w14:textId="4DEB58FC" w:rsidR="00A22899" w:rsidRPr="00022109" w:rsidRDefault="00A22899" w:rsidP="00A22899">
            <w:pPr>
              <w:spacing w:line="23" w:lineRule="atLeast"/>
              <w:jc w:val="center"/>
            </w:pPr>
            <w:r w:rsidRPr="00022109">
              <w:t>$</w:t>
            </w:r>
            <w:r>
              <w:t>192</w:t>
            </w:r>
            <w:r w:rsidRPr="00022109">
              <w:t>.00</w:t>
            </w:r>
          </w:p>
          <w:p w14:paraId="055B1296" w14:textId="4ED037B6" w:rsidR="00A22899" w:rsidRPr="00022109" w:rsidRDefault="00A22899" w:rsidP="00A22899">
            <w:pPr>
              <w:spacing w:line="23" w:lineRule="atLeast"/>
              <w:jc w:val="center"/>
            </w:pPr>
            <w:r w:rsidRPr="00022109">
              <w:t>$</w:t>
            </w:r>
            <w:r>
              <w:t>144</w:t>
            </w:r>
            <w:r w:rsidRPr="00022109">
              <w:t>.00</w:t>
            </w:r>
          </w:p>
          <w:p w14:paraId="11E4B43A" w14:textId="77777777" w:rsidR="00A22899" w:rsidRPr="00022109" w:rsidRDefault="00A22899" w:rsidP="00A22899">
            <w:pPr>
              <w:spacing w:line="23" w:lineRule="atLeast"/>
              <w:jc w:val="center"/>
            </w:pPr>
          </w:p>
          <w:p w14:paraId="0DE2BD3C" w14:textId="77777777" w:rsidR="00A22899" w:rsidRPr="00022109" w:rsidRDefault="00A22899" w:rsidP="00A22899">
            <w:pPr>
              <w:spacing w:line="23" w:lineRule="atLeast"/>
              <w:jc w:val="center"/>
            </w:pPr>
          </w:p>
          <w:p w14:paraId="4E82680F" w14:textId="24F62FB7" w:rsidR="00A22899" w:rsidRPr="00022109" w:rsidRDefault="00A22899" w:rsidP="00A22899">
            <w:pPr>
              <w:spacing w:line="23" w:lineRule="atLeast"/>
              <w:jc w:val="center"/>
            </w:pPr>
            <w:r w:rsidRPr="00022109">
              <w:t>$</w:t>
            </w:r>
            <w:r>
              <w:t>465</w:t>
            </w:r>
            <w:r w:rsidRPr="00022109">
              <w:t>.00</w:t>
            </w:r>
          </w:p>
          <w:p w14:paraId="7BDEE94D" w14:textId="139136DB" w:rsidR="00A22899" w:rsidRPr="00022109" w:rsidRDefault="00A22899" w:rsidP="00A22899">
            <w:pPr>
              <w:spacing w:line="23" w:lineRule="atLeast"/>
              <w:jc w:val="center"/>
            </w:pPr>
            <w:r w:rsidRPr="00022109">
              <w:t>$</w:t>
            </w:r>
            <w:r>
              <w:t>216</w:t>
            </w:r>
            <w:r w:rsidRPr="00022109">
              <w:t>.00</w:t>
            </w:r>
          </w:p>
          <w:p w14:paraId="31A937B8" w14:textId="77777777" w:rsidR="00A22899" w:rsidRPr="00022109" w:rsidRDefault="00A22899" w:rsidP="00A22899">
            <w:pPr>
              <w:spacing w:line="23" w:lineRule="atLeast"/>
              <w:jc w:val="center"/>
            </w:pPr>
          </w:p>
          <w:p w14:paraId="43CB545A" w14:textId="77777777" w:rsidR="00A22899" w:rsidRPr="00022109" w:rsidRDefault="00A22899" w:rsidP="00A22899">
            <w:pPr>
              <w:spacing w:line="23" w:lineRule="atLeast"/>
              <w:jc w:val="center"/>
            </w:pPr>
          </w:p>
        </w:tc>
      </w:tr>
      <w:tr w:rsidR="00A22899" w:rsidRPr="00022109" w14:paraId="687B25B4" w14:textId="77777777" w:rsidTr="00A22899">
        <w:tc>
          <w:tcPr>
            <w:tcW w:w="10526" w:type="dxa"/>
            <w:gridSpan w:val="3"/>
            <w:shd w:val="clear" w:color="auto" w:fill="F2F2F2" w:themeFill="background1" w:themeFillShade="F2"/>
          </w:tcPr>
          <w:p w14:paraId="5FAF707C" w14:textId="77777777" w:rsidR="00A22899" w:rsidRPr="00022109" w:rsidRDefault="00A22899" w:rsidP="00A22899">
            <w:pPr>
              <w:tabs>
                <w:tab w:val="left" w:pos="6240"/>
              </w:tabs>
              <w:spacing w:before="60" w:after="60"/>
              <w:jc w:val="both"/>
              <w:rPr>
                <w:b/>
              </w:rPr>
            </w:pPr>
            <w:r w:rsidRPr="00022109">
              <w:rPr>
                <w:b/>
              </w:rPr>
              <w:tab/>
            </w:r>
          </w:p>
        </w:tc>
      </w:tr>
      <w:tr w:rsidR="00A22899" w:rsidRPr="00022109" w14:paraId="7A5C2707" w14:textId="77777777" w:rsidTr="00A22899">
        <w:tc>
          <w:tcPr>
            <w:tcW w:w="1710" w:type="dxa"/>
          </w:tcPr>
          <w:p w14:paraId="5762505E" w14:textId="77777777" w:rsidR="00A22899" w:rsidRPr="00022109" w:rsidRDefault="00A22899" w:rsidP="00A22899">
            <w:pPr>
              <w:spacing w:line="276" w:lineRule="auto"/>
              <w:jc w:val="both"/>
            </w:pPr>
          </w:p>
          <w:p w14:paraId="71B20827" w14:textId="77777777" w:rsidR="00A22899" w:rsidRPr="00022109" w:rsidRDefault="00A22899" w:rsidP="00A22899">
            <w:pPr>
              <w:spacing w:line="276" w:lineRule="auto"/>
              <w:jc w:val="center"/>
            </w:pPr>
            <w:r w:rsidRPr="00022109">
              <w:t>(2)</w:t>
            </w:r>
          </w:p>
        </w:tc>
        <w:tc>
          <w:tcPr>
            <w:tcW w:w="7020" w:type="dxa"/>
          </w:tcPr>
          <w:p w14:paraId="55EFB07C" w14:textId="77777777" w:rsidR="00A22899" w:rsidRPr="00022109" w:rsidRDefault="00A22899" w:rsidP="00A22899">
            <w:pPr>
              <w:spacing w:line="276" w:lineRule="auto"/>
              <w:jc w:val="both"/>
            </w:pPr>
          </w:p>
          <w:p w14:paraId="675269AC" w14:textId="77777777" w:rsidR="00A22899" w:rsidRPr="00022109" w:rsidRDefault="00A22899" w:rsidP="00A22899">
            <w:pPr>
              <w:spacing w:line="276" w:lineRule="auto"/>
            </w:pPr>
            <w:r w:rsidRPr="00022109">
              <w:rPr>
                <w:b/>
              </w:rPr>
              <w:t>Priority Move-In (Non-Standard Meter)</w:t>
            </w:r>
          </w:p>
          <w:p w14:paraId="5FACE983" w14:textId="77777777" w:rsidR="00A22899" w:rsidRPr="00022109" w:rsidRDefault="00A22899" w:rsidP="00A22899">
            <w:pPr>
              <w:spacing w:line="276" w:lineRule="auto"/>
            </w:pPr>
          </w:p>
          <w:p w14:paraId="0787345D" w14:textId="77777777" w:rsidR="00A22899" w:rsidRPr="00022109" w:rsidRDefault="00A22899" w:rsidP="00A22899">
            <w:pPr>
              <w:spacing w:line="276" w:lineRule="auto"/>
            </w:pPr>
            <w:r w:rsidRPr="00022109">
              <w:t xml:space="preserve">This charge is for service to initiate Delivery to Retail Customer’s Point of Delivery when an order includes the TX SET transaction for priority move-in service. It is available only at Premises with an existing Non-Standard Meter. </w:t>
            </w:r>
          </w:p>
          <w:p w14:paraId="68F08B3B" w14:textId="77777777" w:rsidR="00A22899" w:rsidRPr="00022109" w:rsidRDefault="00A22899" w:rsidP="00A22899">
            <w:pPr>
              <w:spacing w:line="276" w:lineRule="auto"/>
            </w:pPr>
          </w:p>
          <w:p w14:paraId="6F1A4028" w14:textId="77777777" w:rsidR="00A22899" w:rsidRPr="00022109" w:rsidRDefault="00A22899" w:rsidP="00A22899">
            <w:pPr>
              <w:spacing w:line="276" w:lineRule="auto"/>
            </w:pPr>
            <w:r w:rsidRPr="00022109">
              <w:t>Company shall complete performance of the service on the requested date, provided: (1) the requested date is a Business Day; and (2) Company receives the order by 5:00 PM CPT on a Business Day.</w:t>
            </w:r>
          </w:p>
          <w:p w14:paraId="5D1C23AF" w14:textId="77777777" w:rsidR="00A22899" w:rsidRPr="00022109" w:rsidRDefault="00A22899" w:rsidP="00A22899">
            <w:pPr>
              <w:spacing w:line="276" w:lineRule="auto"/>
            </w:pPr>
          </w:p>
          <w:p w14:paraId="1B91D2CF" w14:textId="77777777" w:rsidR="00A22899" w:rsidRPr="00022109" w:rsidRDefault="00A22899" w:rsidP="00A22899">
            <w:pPr>
              <w:spacing w:line="276" w:lineRule="auto"/>
            </w:pPr>
            <w:r w:rsidRPr="00022109">
              <w:lastRenderedPageBreak/>
              <w:t>If the requested date is not a Business Day, Company shall treat the next Business Day as the requested date.</w:t>
            </w:r>
          </w:p>
          <w:p w14:paraId="445107B2" w14:textId="77777777" w:rsidR="00A22899" w:rsidRPr="00022109" w:rsidRDefault="00A22899" w:rsidP="00A22899">
            <w:pPr>
              <w:spacing w:line="276" w:lineRule="auto"/>
            </w:pPr>
          </w:p>
          <w:p w14:paraId="73A10FDA" w14:textId="77777777" w:rsidR="00A22899" w:rsidRPr="00022109" w:rsidRDefault="00A22899" w:rsidP="00A22899">
            <w:pPr>
              <w:spacing w:line="276" w:lineRule="auto"/>
            </w:pPr>
            <w:r w:rsidRPr="00022109">
              <w:t xml:space="preserve">Company may treat an order received after 5:00 PM CPT on a Business Day, or on a day that is not a Business Day, as received by 5:00 PM CPT on the next Business Day. </w:t>
            </w:r>
          </w:p>
          <w:p w14:paraId="04EA1662" w14:textId="77777777" w:rsidR="00A22899" w:rsidRPr="00022109" w:rsidRDefault="00A22899" w:rsidP="00A22899">
            <w:pPr>
              <w:spacing w:line="276" w:lineRule="auto"/>
            </w:pPr>
          </w:p>
          <w:p w14:paraId="23696E91" w14:textId="77777777" w:rsidR="00A22899" w:rsidRPr="00022109" w:rsidRDefault="00A22899" w:rsidP="00A22899">
            <w:pPr>
              <w:spacing w:line="276" w:lineRule="auto"/>
            </w:pPr>
            <w:r w:rsidRPr="00022109">
              <w:t xml:space="preserve">Self-Contained Meter </w:t>
            </w:r>
          </w:p>
          <w:p w14:paraId="1EC376A9" w14:textId="77777777" w:rsidR="00A22899" w:rsidRPr="00022109" w:rsidRDefault="00A22899" w:rsidP="00A22899">
            <w:pPr>
              <w:spacing w:line="276" w:lineRule="auto"/>
            </w:pPr>
          </w:p>
          <w:p w14:paraId="4BABFDE5" w14:textId="77777777" w:rsidR="00A22899" w:rsidRPr="00022109" w:rsidRDefault="00A22899" w:rsidP="00A22899">
            <w:pPr>
              <w:spacing w:line="276" w:lineRule="auto"/>
            </w:pPr>
            <w:r w:rsidRPr="00022109">
              <w:t>Current Transformer (CT)/Other Meter</w:t>
            </w:r>
          </w:p>
          <w:p w14:paraId="2038257E" w14:textId="77777777" w:rsidR="00A22899" w:rsidRPr="00022109" w:rsidRDefault="00A22899" w:rsidP="00A22899">
            <w:pPr>
              <w:spacing w:line="276" w:lineRule="auto"/>
            </w:pPr>
          </w:p>
        </w:tc>
        <w:tc>
          <w:tcPr>
            <w:tcW w:w="1796" w:type="dxa"/>
          </w:tcPr>
          <w:p w14:paraId="25030A72" w14:textId="77777777" w:rsidR="00A22899" w:rsidRPr="00022109" w:rsidRDefault="00A22899" w:rsidP="00A22899">
            <w:pPr>
              <w:spacing w:line="276" w:lineRule="auto"/>
              <w:jc w:val="both"/>
            </w:pPr>
          </w:p>
          <w:p w14:paraId="00B48FAF" w14:textId="77777777" w:rsidR="00A22899" w:rsidRPr="00022109" w:rsidRDefault="00A22899" w:rsidP="00A22899">
            <w:pPr>
              <w:spacing w:line="276" w:lineRule="auto"/>
              <w:jc w:val="both"/>
            </w:pPr>
          </w:p>
          <w:p w14:paraId="29F8DF01" w14:textId="77777777" w:rsidR="00A22899" w:rsidRPr="00022109" w:rsidRDefault="00A22899" w:rsidP="00A22899">
            <w:pPr>
              <w:spacing w:line="276" w:lineRule="auto"/>
              <w:jc w:val="both"/>
            </w:pPr>
          </w:p>
          <w:p w14:paraId="4B8FE635" w14:textId="77777777" w:rsidR="00A22899" w:rsidRPr="00022109" w:rsidRDefault="00A22899" w:rsidP="00A22899">
            <w:pPr>
              <w:spacing w:line="276" w:lineRule="auto"/>
              <w:jc w:val="both"/>
            </w:pPr>
          </w:p>
          <w:p w14:paraId="6A7F511C" w14:textId="77777777" w:rsidR="00A22899" w:rsidRPr="00022109" w:rsidRDefault="00A22899" w:rsidP="00A22899">
            <w:pPr>
              <w:spacing w:line="276" w:lineRule="auto"/>
              <w:jc w:val="both"/>
            </w:pPr>
          </w:p>
          <w:p w14:paraId="31579D34" w14:textId="77777777" w:rsidR="00A22899" w:rsidRPr="00022109" w:rsidRDefault="00A22899" w:rsidP="00A22899">
            <w:pPr>
              <w:spacing w:line="276" w:lineRule="auto"/>
              <w:jc w:val="both"/>
            </w:pPr>
          </w:p>
          <w:p w14:paraId="09369B4D" w14:textId="77777777" w:rsidR="00A22899" w:rsidRPr="00022109" w:rsidRDefault="00A22899" w:rsidP="00A22899">
            <w:pPr>
              <w:spacing w:line="276" w:lineRule="auto"/>
              <w:jc w:val="both"/>
            </w:pPr>
          </w:p>
          <w:p w14:paraId="0EF0906C" w14:textId="77777777" w:rsidR="00A22899" w:rsidRPr="00022109" w:rsidRDefault="00A22899" w:rsidP="00A22899">
            <w:pPr>
              <w:spacing w:line="276" w:lineRule="auto"/>
              <w:jc w:val="both"/>
            </w:pPr>
          </w:p>
          <w:p w14:paraId="3DE14298" w14:textId="77777777" w:rsidR="00A22899" w:rsidRPr="00022109" w:rsidRDefault="00A22899" w:rsidP="00A22899">
            <w:pPr>
              <w:spacing w:line="276" w:lineRule="auto"/>
              <w:jc w:val="both"/>
            </w:pPr>
          </w:p>
          <w:p w14:paraId="05C4A660" w14:textId="77777777" w:rsidR="00A22899" w:rsidRPr="00022109" w:rsidRDefault="00A22899" w:rsidP="00A22899">
            <w:pPr>
              <w:spacing w:line="276" w:lineRule="auto"/>
              <w:jc w:val="both"/>
            </w:pPr>
          </w:p>
          <w:p w14:paraId="642F6C97" w14:textId="77777777" w:rsidR="00A22899" w:rsidRPr="00022109" w:rsidRDefault="00A22899" w:rsidP="00A22899">
            <w:pPr>
              <w:spacing w:line="276" w:lineRule="auto"/>
              <w:jc w:val="both"/>
            </w:pPr>
          </w:p>
          <w:p w14:paraId="0A65D425" w14:textId="77777777" w:rsidR="00A22899" w:rsidRPr="00022109" w:rsidRDefault="00A22899" w:rsidP="00A22899">
            <w:pPr>
              <w:spacing w:line="276" w:lineRule="auto"/>
              <w:jc w:val="both"/>
              <w:rPr>
                <w:highlight w:val="yellow"/>
              </w:rPr>
            </w:pPr>
          </w:p>
          <w:p w14:paraId="7F884982" w14:textId="77777777" w:rsidR="00A22899" w:rsidRPr="00022109" w:rsidRDefault="00A22899" w:rsidP="00A22899">
            <w:pPr>
              <w:spacing w:line="276" w:lineRule="auto"/>
              <w:jc w:val="both"/>
              <w:rPr>
                <w:highlight w:val="yellow"/>
              </w:rPr>
            </w:pPr>
          </w:p>
          <w:p w14:paraId="2A78F7AA" w14:textId="77777777" w:rsidR="00A22899" w:rsidRPr="00022109" w:rsidRDefault="00A22899" w:rsidP="00A22899">
            <w:pPr>
              <w:spacing w:line="276" w:lineRule="auto"/>
              <w:jc w:val="both"/>
              <w:rPr>
                <w:highlight w:val="yellow"/>
              </w:rPr>
            </w:pPr>
          </w:p>
          <w:p w14:paraId="7DC1FCE9" w14:textId="77777777" w:rsidR="00A22899" w:rsidRPr="00022109" w:rsidRDefault="00A22899" w:rsidP="00A22899">
            <w:pPr>
              <w:spacing w:line="276" w:lineRule="auto"/>
              <w:jc w:val="both"/>
              <w:rPr>
                <w:highlight w:val="yellow"/>
              </w:rPr>
            </w:pPr>
          </w:p>
          <w:p w14:paraId="161073C7" w14:textId="77777777" w:rsidR="00A22899" w:rsidRPr="00022109" w:rsidRDefault="00A22899" w:rsidP="00A22899">
            <w:pPr>
              <w:spacing w:line="276" w:lineRule="auto"/>
              <w:jc w:val="both"/>
              <w:rPr>
                <w:highlight w:val="yellow"/>
              </w:rPr>
            </w:pPr>
          </w:p>
          <w:p w14:paraId="103659F6" w14:textId="77777777" w:rsidR="00A22899" w:rsidRPr="00022109" w:rsidRDefault="00A22899" w:rsidP="00A22899">
            <w:pPr>
              <w:spacing w:line="276" w:lineRule="auto"/>
              <w:jc w:val="center"/>
            </w:pPr>
          </w:p>
          <w:p w14:paraId="1025DC7B" w14:textId="04B4EEE1" w:rsidR="00A22899" w:rsidRPr="00022109" w:rsidRDefault="00A22899" w:rsidP="00A22899">
            <w:pPr>
              <w:spacing w:line="276" w:lineRule="auto"/>
              <w:jc w:val="center"/>
            </w:pPr>
          </w:p>
          <w:p w14:paraId="1788114F" w14:textId="5A7D079A" w:rsidR="00A22899" w:rsidRPr="00022109" w:rsidRDefault="00A22899" w:rsidP="00A22899">
            <w:pPr>
              <w:spacing w:line="276" w:lineRule="auto"/>
              <w:jc w:val="center"/>
            </w:pPr>
            <w:r w:rsidRPr="00022109">
              <w:t>$</w:t>
            </w:r>
            <w:r>
              <w:t>150</w:t>
            </w:r>
            <w:r w:rsidRPr="00022109">
              <w:t>.00</w:t>
            </w:r>
          </w:p>
          <w:p w14:paraId="5A0CC722" w14:textId="77777777" w:rsidR="00A22899" w:rsidRPr="00022109" w:rsidRDefault="00A22899" w:rsidP="00A22899">
            <w:pPr>
              <w:spacing w:line="276" w:lineRule="auto"/>
              <w:jc w:val="center"/>
            </w:pPr>
          </w:p>
          <w:p w14:paraId="37404F79" w14:textId="198CF28E" w:rsidR="00A22899" w:rsidRPr="00022109" w:rsidRDefault="00A22899" w:rsidP="00A22899">
            <w:pPr>
              <w:spacing w:line="276" w:lineRule="auto"/>
              <w:jc w:val="center"/>
            </w:pPr>
            <w:r w:rsidRPr="00022109">
              <w:t>$</w:t>
            </w:r>
            <w:r>
              <w:t>224</w:t>
            </w:r>
            <w:r w:rsidRPr="00022109">
              <w:t>.00</w:t>
            </w:r>
          </w:p>
          <w:p w14:paraId="3935B2EB" w14:textId="77777777" w:rsidR="00A22899" w:rsidRPr="00022109" w:rsidRDefault="00A22899" w:rsidP="00A22899">
            <w:pPr>
              <w:spacing w:line="276" w:lineRule="auto"/>
              <w:jc w:val="center"/>
            </w:pPr>
          </w:p>
          <w:p w14:paraId="5C1DB2AB" w14:textId="77777777" w:rsidR="00A22899" w:rsidRPr="00022109" w:rsidRDefault="00A22899" w:rsidP="00A22899">
            <w:pPr>
              <w:spacing w:line="276" w:lineRule="auto"/>
              <w:jc w:val="center"/>
            </w:pPr>
          </w:p>
        </w:tc>
      </w:tr>
      <w:tr w:rsidR="00A22899" w:rsidRPr="00022109" w14:paraId="3A8A5C9D" w14:textId="77777777" w:rsidTr="00A22899">
        <w:tc>
          <w:tcPr>
            <w:tcW w:w="10526" w:type="dxa"/>
            <w:gridSpan w:val="3"/>
            <w:shd w:val="clear" w:color="auto" w:fill="F2F2F2" w:themeFill="background1" w:themeFillShade="F2"/>
          </w:tcPr>
          <w:p w14:paraId="3C5240BD" w14:textId="77777777" w:rsidR="00A22899" w:rsidRPr="00022109" w:rsidRDefault="00A22899" w:rsidP="00A22899">
            <w:pPr>
              <w:tabs>
                <w:tab w:val="left" w:pos="6240"/>
              </w:tabs>
              <w:spacing w:before="60" w:after="60"/>
              <w:jc w:val="both"/>
              <w:rPr>
                <w:rFonts w:ascii="Arial" w:hAnsi="Arial" w:cs="Arial"/>
                <w:b/>
              </w:rPr>
            </w:pPr>
            <w:r w:rsidRPr="00022109">
              <w:rPr>
                <w:rFonts w:ascii="Arial" w:hAnsi="Arial" w:cs="Arial"/>
                <w:b/>
              </w:rPr>
              <w:lastRenderedPageBreak/>
              <w:t>Disconnection Charges (Non-Standard Meter)</w:t>
            </w:r>
          </w:p>
        </w:tc>
      </w:tr>
      <w:tr w:rsidR="00A22899" w:rsidRPr="00022109" w14:paraId="702A1B20" w14:textId="77777777" w:rsidTr="00A22899">
        <w:trPr>
          <w:trHeight w:val="4004"/>
        </w:trPr>
        <w:tc>
          <w:tcPr>
            <w:tcW w:w="1710" w:type="dxa"/>
          </w:tcPr>
          <w:p w14:paraId="690FD796" w14:textId="77777777" w:rsidR="00A22899" w:rsidRPr="00022109" w:rsidRDefault="00A22899" w:rsidP="00A22899">
            <w:pPr>
              <w:spacing w:line="23" w:lineRule="atLeast"/>
              <w:jc w:val="both"/>
            </w:pPr>
          </w:p>
          <w:p w14:paraId="1FCE8C8E" w14:textId="77777777" w:rsidR="00A22899" w:rsidRPr="00022109" w:rsidRDefault="00A22899" w:rsidP="00A22899">
            <w:pPr>
              <w:spacing w:line="23" w:lineRule="atLeast"/>
              <w:jc w:val="center"/>
            </w:pPr>
            <w:r w:rsidRPr="00022109">
              <w:t>(3)</w:t>
            </w:r>
          </w:p>
          <w:p w14:paraId="51F2EF1D" w14:textId="77777777" w:rsidR="00A22899" w:rsidRPr="00022109" w:rsidRDefault="00A22899" w:rsidP="00A22899">
            <w:pPr>
              <w:spacing w:line="23" w:lineRule="atLeast"/>
              <w:jc w:val="center"/>
            </w:pPr>
          </w:p>
          <w:p w14:paraId="6FCC08F8" w14:textId="77777777" w:rsidR="00A22899" w:rsidRPr="00022109" w:rsidRDefault="00A22899" w:rsidP="00A22899">
            <w:pPr>
              <w:spacing w:line="23" w:lineRule="atLeast"/>
              <w:jc w:val="center"/>
            </w:pPr>
          </w:p>
          <w:p w14:paraId="0180FF58" w14:textId="77777777" w:rsidR="00A22899" w:rsidRPr="00022109" w:rsidRDefault="00A22899" w:rsidP="00A22899">
            <w:pPr>
              <w:spacing w:line="23" w:lineRule="atLeast"/>
              <w:jc w:val="center"/>
            </w:pPr>
          </w:p>
          <w:p w14:paraId="4CD08026" w14:textId="77777777" w:rsidR="00A22899" w:rsidRPr="00022109" w:rsidRDefault="00A22899" w:rsidP="00A22899">
            <w:pPr>
              <w:spacing w:line="23" w:lineRule="atLeast"/>
              <w:jc w:val="center"/>
            </w:pPr>
          </w:p>
          <w:p w14:paraId="75D11FF3" w14:textId="77777777" w:rsidR="00A22899" w:rsidRPr="00022109" w:rsidRDefault="00A22899" w:rsidP="00A22899">
            <w:pPr>
              <w:spacing w:line="23" w:lineRule="atLeast"/>
              <w:jc w:val="center"/>
            </w:pPr>
          </w:p>
          <w:p w14:paraId="72C39307" w14:textId="77777777" w:rsidR="00A22899" w:rsidRPr="00022109" w:rsidRDefault="00A22899" w:rsidP="00A22899">
            <w:pPr>
              <w:spacing w:line="23" w:lineRule="atLeast"/>
              <w:jc w:val="center"/>
            </w:pPr>
          </w:p>
          <w:p w14:paraId="53EC6728" w14:textId="77777777" w:rsidR="00A22899" w:rsidRPr="00022109" w:rsidRDefault="00A22899" w:rsidP="00A22899">
            <w:pPr>
              <w:spacing w:line="23" w:lineRule="atLeast"/>
              <w:jc w:val="center"/>
            </w:pPr>
          </w:p>
          <w:p w14:paraId="2F3E4DDD" w14:textId="77777777" w:rsidR="00A22899" w:rsidRPr="00022109" w:rsidRDefault="00A22899" w:rsidP="00A22899">
            <w:pPr>
              <w:spacing w:line="23" w:lineRule="atLeast"/>
              <w:jc w:val="center"/>
            </w:pPr>
          </w:p>
          <w:p w14:paraId="043DD315" w14:textId="77777777" w:rsidR="00A22899" w:rsidRPr="00022109" w:rsidRDefault="00A22899" w:rsidP="00A22899">
            <w:pPr>
              <w:spacing w:line="23" w:lineRule="atLeast"/>
              <w:jc w:val="center"/>
            </w:pPr>
          </w:p>
          <w:p w14:paraId="52D77E28" w14:textId="77777777" w:rsidR="00A22899" w:rsidRPr="00022109" w:rsidRDefault="00A22899" w:rsidP="00A22899">
            <w:pPr>
              <w:spacing w:line="23" w:lineRule="atLeast"/>
              <w:jc w:val="center"/>
            </w:pPr>
          </w:p>
          <w:p w14:paraId="300FA0D8" w14:textId="77777777" w:rsidR="00A22899" w:rsidRPr="00022109" w:rsidRDefault="00A22899" w:rsidP="00A22899">
            <w:pPr>
              <w:spacing w:line="23" w:lineRule="atLeast"/>
              <w:jc w:val="center"/>
            </w:pPr>
          </w:p>
          <w:p w14:paraId="629A4FEA" w14:textId="77777777" w:rsidR="00A22899" w:rsidRPr="00022109" w:rsidRDefault="00A22899" w:rsidP="00A22899">
            <w:pPr>
              <w:spacing w:line="23" w:lineRule="atLeast"/>
              <w:jc w:val="center"/>
            </w:pPr>
          </w:p>
          <w:p w14:paraId="54F8AEDB" w14:textId="77777777" w:rsidR="00A22899" w:rsidRPr="00022109" w:rsidRDefault="00A22899" w:rsidP="00A22899">
            <w:pPr>
              <w:spacing w:line="23" w:lineRule="atLeast"/>
              <w:jc w:val="center"/>
            </w:pPr>
          </w:p>
          <w:p w14:paraId="6358E225" w14:textId="77777777" w:rsidR="00A22899" w:rsidRPr="00022109" w:rsidRDefault="00A22899" w:rsidP="00A22899">
            <w:pPr>
              <w:spacing w:line="23" w:lineRule="atLeast"/>
              <w:jc w:val="center"/>
            </w:pPr>
          </w:p>
          <w:p w14:paraId="63E8966E" w14:textId="77777777" w:rsidR="00A22899" w:rsidRPr="00022109" w:rsidRDefault="00A22899" w:rsidP="00A22899">
            <w:pPr>
              <w:spacing w:line="23" w:lineRule="atLeast"/>
              <w:jc w:val="center"/>
            </w:pPr>
          </w:p>
          <w:p w14:paraId="6CDFF6DD" w14:textId="77777777" w:rsidR="00A22899" w:rsidRPr="00022109" w:rsidRDefault="00A22899" w:rsidP="00A22899">
            <w:pPr>
              <w:spacing w:line="23" w:lineRule="atLeast"/>
              <w:jc w:val="center"/>
            </w:pPr>
          </w:p>
          <w:p w14:paraId="670E749E" w14:textId="77777777" w:rsidR="00A22899" w:rsidRPr="00022109" w:rsidRDefault="00A22899" w:rsidP="00A22899">
            <w:pPr>
              <w:spacing w:line="23" w:lineRule="atLeast"/>
              <w:jc w:val="center"/>
            </w:pPr>
          </w:p>
          <w:p w14:paraId="309CC6D0" w14:textId="77777777" w:rsidR="00A22899" w:rsidRPr="00022109" w:rsidRDefault="00A22899" w:rsidP="00A22899">
            <w:pPr>
              <w:spacing w:line="23" w:lineRule="atLeast"/>
              <w:jc w:val="center"/>
            </w:pPr>
          </w:p>
          <w:p w14:paraId="0983E53E" w14:textId="77777777" w:rsidR="00A22899" w:rsidRPr="00022109" w:rsidRDefault="00A22899" w:rsidP="00A22899">
            <w:pPr>
              <w:spacing w:line="23" w:lineRule="atLeast"/>
              <w:jc w:val="center"/>
            </w:pPr>
          </w:p>
          <w:p w14:paraId="23FE4089" w14:textId="77777777" w:rsidR="00A22899" w:rsidRPr="00022109" w:rsidRDefault="00A22899" w:rsidP="00A22899">
            <w:pPr>
              <w:spacing w:line="23" w:lineRule="atLeast"/>
              <w:jc w:val="center"/>
            </w:pPr>
          </w:p>
          <w:p w14:paraId="6BFE8668" w14:textId="77777777" w:rsidR="00A22899" w:rsidRPr="00022109" w:rsidRDefault="00A22899" w:rsidP="00A22899">
            <w:pPr>
              <w:spacing w:line="23" w:lineRule="atLeast"/>
              <w:jc w:val="center"/>
            </w:pPr>
            <w:r w:rsidRPr="00022109">
              <w:t>(4)</w:t>
            </w:r>
          </w:p>
        </w:tc>
        <w:tc>
          <w:tcPr>
            <w:tcW w:w="7020" w:type="dxa"/>
          </w:tcPr>
          <w:p w14:paraId="1E773E4B" w14:textId="77777777" w:rsidR="00A22899" w:rsidRPr="00022109" w:rsidRDefault="00A22899" w:rsidP="00A22899">
            <w:pPr>
              <w:spacing w:line="23" w:lineRule="atLeast"/>
              <w:jc w:val="both"/>
              <w:rPr>
                <w:b/>
              </w:rPr>
            </w:pPr>
          </w:p>
          <w:p w14:paraId="5F9D761F" w14:textId="77777777" w:rsidR="00A22899" w:rsidRPr="00022109" w:rsidRDefault="00A22899" w:rsidP="00A22899">
            <w:pPr>
              <w:spacing w:line="23" w:lineRule="atLeast"/>
              <w:jc w:val="both"/>
              <w:rPr>
                <w:b/>
              </w:rPr>
            </w:pPr>
            <w:r w:rsidRPr="00022109">
              <w:rPr>
                <w:b/>
              </w:rPr>
              <w:t xml:space="preserve">Move-Out </w:t>
            </w:r>
          </w:p>
          <w:p w14:paraId="36C969EA" w14:textId="77777777" w:rsidR="00A22899" w:rsidRPr="00022109" w:rsidRDefault="00A22899" w:rsidP="00A22899">
            <w:pPr>
              <w:spacing w:line="23" w:lineRule="atLeast"/>
              <w:jc w:val="both"/>
            </w:pPr>
          </w:p>
          <w:p w14:paraId="67F10A00" w14:textId="77777777" w:rsidR="00A22899" w:rsidRPr="00022109" w:rsidRDefault="00A22899" w:rsidP="00A22899">
            <w:pPr>
              <w:spacing w:line="23" w:lineRule="atLeast"/>
              <w:jc w:val="both"/>
            </w:pPr>
            <w:r w:rsidRPr="00022109">
              <w:t xml:space="preserve">This service discontinues Delivery at Retail Customer’s Point of Delivery. </w:t>
            </w:r>
          </w:p>
          <w:p w14:paraId="25199398" w14:textId="77777777" w:rsidR="00A22899" w:rsidRPr="00022109" w:rsidRDefault="00A22899" w:rsidP="00A22899">
            <w:pPr>
              <w:spacing w:line="23" w:lineRule="atLeast"/>
              <w:jc w:val="both"/>
              <w:rPr>
                <w:b/>
              </w:rPr>
            </w:pPr>
          </w:p>
          <w:p w14:paraId="613FEFC8" w14:textId="77777777" w:rsidR="00A22899" w:rsidRPr="00022109" w:rsidRDefault="00A22899" w:rsidP="00A22899">
            <w:pPr>
              <w:spacing w:line="23" w:lineRule="atLeast"/>
              <w:jc w:val="both"/>
            </w:pPr>
            <w:r w:rsidRPr="00022109">
              <w:t xml:space="preserve">Company shall complete performance of the service on the  requested date, provided: (1) the requested date is a Business Day, (2) Company receives the order by 5:00 PM CPT on a Business Day; and (3) the order is received at least two Business Days prior to the requested date.  </w:t>
            </w:r>
          </w:p>
          <w:p w14:paraId="6CDEA305" w14:textId="77777777" w:rsidR="00A22899" w:rsidRPr="00022109" w:rsidRDefault="00A22899" w:rsidP="00A22899">
            <w:pPr>
              <w:spacing w:line="23" w:lineRule="atLeast"/>
              <w:jc w:val="both"/>
            </w:pPr>
          </w:p>
          <w:p w14:paraId="3420EF14" w14:textId="77777777" w:rsidR="00A22899" w:rsidRPr="00022109" w:rsidRDefault="00A22899" w:rsidP="00A22899">
            <w:pPr>
              <w:spacing w:line="23" w:lineRule="atLeast"/>
              <w:jc w:val="both"/>
            </w:pPr>
            <w:r w:rsidRPr="00022109">
              <w:t>If the requested date is not a Business Day, Company shall treat the next Business Day as the requested date.</w:t>
            </w:r>
          </w:p>
          <w:p w14:paraId="6E809A45" w14:textId="77777777" w:rsidR="00A22899" w:rsidRPr="00022109" w:rsidRDefault="00A22899" w:rsidP="00A22899">
            <w:pPr>
              <w:spacing w:line="23" w:lineRule="atLeast"/>
              <w:jc w:val="both"/>
            </w:pPr>
          </w:p>
          <w:p w14:paraId="56AB3842" w14:textId="77777777" w:rsidR="00A22899" w:rsidRPr="00022109" w:rsidRDefault="00A22899" w:rsidP="00A22899">
            <w:pPr>
              <w:spacing w:line="23" w:lineRule="atLeast"/>
              <w:jc w:val="both"/>
            </w:pPr>
            <w:r w:rsidRPr="00022109">
              <w:t xml:space="preserve">Company may treat an order received after 5:00 PM CPT on a Business Day, or on a day that is not a Business Day, as received by 5:00 PM CPT on the next Business Day. </w:t>
            </w:r>
          </w:p>
          <w:p w14:paraId="019A2B19" w14:textId="77777777" w:rsidR="00A22899" w:rsidRPr="00022109" w:rsidRDefault="00A22899" w:rsidP="00A22899">
            <w:pPr>
              <w:spacing w:line="23" w:lineRule="atLeast"/>
              <w:jc w:val="both"/>
            </w:pPr>
          </w:p>
          <w:p w14:paraId="12741FDF" w14:textId="77777777" w:rsidR="00A22899" w:rsidRPr="00022109" w:rsidRDefault="00A22899" w:rsidP="00A22899">
            <w:pPr>
              <w:spacing w:line="23" w:lineRule="atLeast"/>
              <w:jc w:val="both"/>
            </w:pPr>
            <w:r w:rsidRPr="00022109">
              <w:t>If the order is received by Company less than two Business Days prior to the requested date, Company shall complete performance of the service within two Business Days after the date the order is received.</w:t>
            </w:r>
          </w:p>
          <w:p w14:paraId="0BF773ED" w14:textId="77777777" w:rsidR="00A22899" w:rsidRPr="00022109" w:rsidRDefault="00A22899" w:rsidP="00A22899">
            <w:pPr>
              <w:spacing w:line="23" w:lineRule="atLeast"/>
              <w:jc w:val="both"/>
            </w:pPr>
          </w:p>
          <w:p w14:paraId="2F26F5C5" w14:textId="77777777" w:rsidR="00A22899" w:rsidRPr="00022109" w:rsidRDefault="00A22899" w:rsidP="00A22899">
            <w:pPr>
              <w:spacing w:line="23" w:lineRule="atLeast"/>
              <w:jc w:val="both"/>
            </w:pPr>
          </w:p>
          <w:p w14:paraId="04AF5E46" w14:textId="77777777" w:rsidR="00A22899" w:rsidRPr="00022109" w:rsidRDefault="00A22899" w:rsidP="00A22899">
            <w:pPr>
              <w:spacing w:line="23" w:lineRule="atLeast"/>
              <w:jc w:val="both"/>
              <w:rPr>
                <w:b/>
              </w:rPr>
            </w:pPr>
          </w:p>
          <w:p w14:paraId="56C05B23" w14:textId="77777777" w:rsidR="00A22899" w:rsidRPr="00022109" w:rsidRDefault="00A22899" w:rsidP="00A22899">
            <w:pPr>
              <w:spacing w:line="23" w:lineRule="atLeast"/>
              <w:jc w:val="both"/>
              <w:rPr>
                <w:b/>
              </w:rPr>
            </w:pPr>
            <w:r w:rsidRPr="00022109">
              <w:rPr>
                <w:b/>
              </w:rPr>
              <w:t xml:space="preserve">Clearance Request </w:t>
            </w:r>
          </w:p>
          <w:p w14:paraId="2C753CA6" w14:textId="77777777" w:rsidR="00A22899" w:rsidRPr="00022109" w:rsidRDefault="00A22899" w:rsidP="00A22899">
            <w:pPr>
              <w:spacing w:line="23" w:lineRule="atLeast"/>
              <w:jc w:val="both"/>
              <w:rPr>
                <w:b/>
              </w:rPr>
            </w:pPr>
          </w:p>
          <w:p w14:paraId="28A46FE4" w14:textId="77777777" w:rsidR="00A22899" w:rsidRPr="00022109" w:rsidRDefault="00A22899" w:rsidP="00A22899">
            <w:pPr>
              <w:spacing w:line="23" w:lineRule="atLeast"/>
              <w:jc w:val="both"/>
            </w:pPr>
            <w:r w:rsidRPr="00022109">
              <w:t>This service de-energizes/re-energizes Company electrical facilities on Retail Customer’s Premises before/after Retail Customer or Retail Customer’s contractor engages in activity near Company’s electrical facilities, or on or near Retail Customer’s electrical facilities. Retail Customer may directly submit order to Company to obtain this clearance as authorized pursuant to Section 4.11, OUTAGE AND SERVICE REQUEST REPORTING.</w:t>
            </w:r>
          </w:p>
          <w:p w14:paraId="47655186" w14:textId="77777777" w:rsidR="00A22899" w:rsidRPr="00022109" w:rsidRDefault="00A22899" w:rsidP="00A22899">
            <w:pPr>
              <w:spacing w:line="23" w:lineRule="atLeast"/>
              <w:jc w:val="both"/>
            </w:pPr>
          </w:p>
          <w:p w14:paraId="14F55767" w14:textId="77777777" w:rsidR="00A22899" w:rsidRPr="00022109" w:rsidRDefault="00A22899" w:rsidP="00A22899">
            <w:pPr>
              <w:spacing w:line="23" w:lineRule="atLeast"/>
              <w:jc w:val="both"/>
            </w:pPr>
            <w:r w:rsidRPr="00022109">
              <w:t xml:space="preserve">Company shall complete performance of the service on the requested clearance date, provided: (1) Company receives the order by 5:00 PM CPT on a Business Day, and </w:t>
            </w:r>
            <w:r w:rsidRPr="00022109">
              <w:lastRenderedPageBreak/>
              <w:t>(2) the order is received at least three Business Days prior the requested clearance date.</w:t>
            </w:r>
          </w:p>
          <w:p w14:paraId="2326B61A" w14:textId="77777777" w:rsidR="00A22899" w:rsidRPr="00022109" w:rsidRDefault="00A22899" w:rsidP="00A22899">
            <w:pPr>
              <w:spacing w:line="23" w:lineRule="atLeast"/>
              <w:jc w:val="both"/>
            </w:pPr>
          </w:p>
          <w:p w14:paraId="1F24D951" w14:textId="77777777" w:rsidR="00A22899" w:rsidRPr="00022109" w:rsidRDefault="00A22899" w:rsidP="00A22899">
            <w:pPr>
              <w:spacing w:line="23" w:lineRule="atLeast"/>
              <w:jc w:val="both"/>
            </w:pPr>
            <w:r w:rsidRPr="00022109">
              <w:t xml:space="preserve">Company may treat an order received after 5:00 PM CPT on a Business Day, or on a day that is not a Business Day, as received by 5:00 PM CPT on the next Business Day. </w:t>
            </w:r>
          </w:p>
          <w:p w14:paraId="63B1B20B" w14:textId="77777777" w:rsidR="00A22899" w:rsidRPr="00022109" w:rsidRDefault="00A22899" w:rsidP="00A22899">
            <w:pPr>
              <w:spacing w:line="23" w:lineRule="atLeast"/>
              <w:jc w:val="both"/>
            </w:pPr>
          </w:p>
          <w:p w14:paraId="330843FC" w14:textId="77777777" w:rsidR="00A22899" w:rsidRPr="00022109" w:rsidRDefault="00A22899" w:rsidP="00A22899">
            <w:pPr>
              <w:spacing w:line="23" w:lineRule="atLeast"/>
              <w:jc w:val="both"/>
            </w:pPr>
            <w:r w:rsidRPr="00022109">
              <w:t xml:space="preserve">Company shall accommodate an order requesting clearance based on a mutual agreement with the requesting party to perform the service at charges calculated by Company if: (1) the requested clearance date is not a Business Day; (2) the Company receives the order less than three Business Days prior to the requested clearance date; or (3) the activities necessary for clearance cannot be safely performed on the requested clearance date. </w:t>
            </w:r>
          </w:p>
          <w:p w14:paraId="5F24FB47" w14:textId="77777777" w:rsidR="00A22899" w:rsidRPr="00022109" w:rsidRDefault="00A22899" w:rsidP="00A22899">
            <w:pPr>
              <w:spacing w:line="23" w:lineRule="atLeast"/>
              <w:jc w:val="both"/>
            </w:pPr>
          </w:p>
          <w:p w14:paraId="28C8BFBE" w14:textId="77777777" w:rsidR="00A22899" w:rsidRPr="00022109" w:rsidRDefault="00A22899" w:rsidP="00A22899">
            <w:pPr>
              <w:spacing w:line="23" w:lineRule="atLeast"/>
              <w:jc w:val="both"/>
            </w:pPr>
            <w:r w:rsidRPr="00022109">
              <w:t>Three Business Days’ Notice (Residential)</w:t>
            </w:r>
          </w:p>
          <w:p w14:paraId="3870938C" w14:textId="77777777" w:rsidR="00A22899" w:rsidRPr="00022109" w:rsidRDefault="00A22899" w:rsidP="00A22899">
            <w:pPr>
              <w:spacing w:line="23" w:lineRule="atLeast"/>
              <w:jc w:val="both"/>
            </w:pPr>
          </w:p>
          <w:p w14:paraId="51D92C30" w14:textId="77777777" w:rsidR="00A22899" w:rsidRPr="00022109" w:rsidRDefault="00A22899" w:rsidP="00A22899">
            <w:pPr>
              <w:spacing w:line="23" w:lineRule="atLeast"/>
              <w:jc w:val="both"/>
            </w:pPr>
            <w:r w:rsidRPr="00022109">
              <w:t>Three Business Days’ Notice (Non-Residential)</w:t>
            </w:r>
          </w:p>
          <w:p w14:paraId="13810E79" w14:textId="77777777" w:rsidR="00A22899" w:rsidRPr="00022109" w:rsidRDefault="00A22899" w:rsidP="00A22899">
            <w:pPr>
              <w:spacing w:line="23" w:lineRule="atLeast"/>
              <w:jc w:val="both"/>
            </w:pPr>
          </w:p>
          <w:p w14:paraId="5914F40C" w14:textId="77777777" w:rsidR="00A22899" w:rsidRPr="00022109" w:rsidRDefault="00A22899" w:rsidP="00A22899">
            <w:pPr>
              <w:spacing w:line="23" w:lineRule="atLeast"/>
              <w:jc w:val="both"/>
            </w:pPr>
            <w:r w:rsidRPr="00022109">
              <w:t>Less Than Three Business Days’ Notice</w:t>
            </w:r>
          </w:p>
        </w:tc>
        <w:tc>
          <w:tcPr>
            <w:tcW w:w="1796" w:type="dxa"/>
          </w:tcPr>
          <w:p w14:paraId="13E36420" w14:textId="77777777" w:rsidR="00A22899" w:rsidRPr="00022109" w:rsidRDefault="00A22899" w:rsidP="00A22899">
            <w:pPr>
              <w:spacing w:line="23" w:lineRule="atLeast"/>
              <w:jc w:val="both"/>
            </w:pPr>
          </w:p>
          <w:p w14:paraId="1584EB75" w14:textId="77777777" w:rsidR="00A22899" w:rsidRPr="00022109" w:rsidRDefault="00A22899" w:rsidP="00A22899">
            <w:pPr>
              <w:spacing w:line="23" w:lineRule="atLeast"/>
              <w:jc w:val="both"/>
            </w:pPr>
          </w:p>
          <w:p w14:paraId="27499417" w14:textId="77777777" w:rsidR="00A22899" w:rsidRPr="00022109" w:rsidRDefault="00A22899" w:rsidP="00A22899">
            <w:pPr>
              <w:spacing w:line="23" w:lineRule="atLeast"/>
              <w:jc w:val="both"/>
            </w:pPr>
          </w:p>
          <w:p w14:paraId="4CC2ECC1" w14:textId="77777777" w:rsidR="00A22899" w:rsidRPr="00022109" w:rsidRDefault="00A22899" w:rsidP="00A22899">
            <w:pPr>
              <w:spacing w:line="23" w:lineRule="atLeast"/>
            </w:pPr>
            <w:r w:rsidRPr="00022109">
              <w:t>Charge included in Standard Move-In charge.</w:t>
            </w:r>
          </w:p>
          <w:p w14:paraId="6D017D01" w14:textId="77777777" w:rsidR="00A22899" w:rsidRPr="00022109" w:rsidRDefault="00A22899" w:rsidP="00A22899">
            <w:pPr>
              <w:spacing w:line="23" w:lineRule="atLeast"/>
            </w:pPr>
          </w:p>
          <w:p w14:paraId="6D2587D8" w14:textId="77777777" w:rsidR="00A22899" w:rsidRPr="00022109" w:rsidRDefault="00A22899" w:rsidP="00A22899">
            <w:pPr>
              <w:spacing w:line="23" w:lineRule="atLeast"/>
            </w:pPr>
          </w:p>
          <w:p w14:paraId="53D96CAB" w14:textId="77777777" w:rsidR="00A22899" w:rsidRPr="00022109" w:rsidRDefault="00A22899" w:rsidP="00A22899">
            <w:pPr>
              <w:spacing w:line="23" w:lineRule="atLeast"/>
            </w:pPr>
          </w:p>
          <w:p w14:paraId="572AB80F" w14:textId="77777777" w:rsidR="00A22899" w:rsidRPr="00022109" w:rsidRDefault="00A22899" w:rsidP="00A22899">
            <w:pPr>
              <w:spacing w:line="23" w:lineRule="atLeast"/>
            </w:pPr>
          </w:p>
          <w:p w14:paraId="1CE3EC6C" w14:textId="77777777" w:rsidR="00A22899" w:rsidRPr="00022109" w:rsidRDefault="00A22899" w:rsidP="00A22899">
            <w:pPr>
              <w:spacing w:line="23" w:lineRule="atLeast"/>
            </w:pPr>
          </w:p>
          <w:p w14:paraId="6EF19DF5" w14:textId="77777777" w:rsidR="00A22899" w:rsidRPr="00022109" w:rsidRDefault="00A22899" w:rsidP="00A22899">
            <w:pPr>
              <w:spacing w:line="23" w:lineRule="atLeast"/>
            </w:pPr>
          </w:p>
          <w:p w14:paraId="4645BF15" w14:textId="77777777" w:rsidR="00A22899" w:rsidRPr="00022109" w:rsidRDefault="00A22899" w:rsidP="00A22899">
            <w:pPr>
              <w:spacing w:line="23" w:lineRule="atLeast"/>
            </w:pPr>
          </w:p>
          <w:p w14:paraId="7CC064DD" w14:textId="77777777" w:rsidR="00A22899" w:rsidRPr="00022109" w:rsidRDefault="00A22899" w:rsidP="00A22899">
            <w:pPr>
              <w:spacing w:line="23" w:lineRule="atLeast"/>
            </w:pPr>
          </w:p>
          <w:p w14:paraId="7BEA6320" w14:textId="77777777" w:rsidR="00A22899" w:rsidRPr="00022109" w:rsidRDefault="00A22899" w:rsidP="00A22899">
            <w:pPr>
              <w:spacing w:line="23" w:lineRule="atLeast"/>
            </w:pPr>
          </w:p>
          <w:p w14:paraId="69E9B1BE" w14:textId="77777777" w:rsidR="00A22899" w:rsidRPr="00022109" w:rsidRDefault="00A22899" w:rsidP="00A22899">
            <w:pPr>
              <w:spacing w:line="23" w:lineRule="atLeast"/>
            </w:pPr>
          </w:p>
          <w:p w14:paraId="4554AE40" w14:textId="77777777" w:rsidR="00A22899" w:rsidRPr="00022109" w:rsidRDefault="00A22899" w:rsidP="00A22899">
            <w:pPr>
              <w:spacing w:line="23" w:lineRule="atLeast"/>
            </w:pPr>
          </w:p>
          <w:p w14:paraId="5CAD9A20" w14:textId="77777777" w:rsidR="00A22899" w:rsidRPr="00022109" w:rsidRDefault="00A22899" w:rsidP="00A22899">
            <w:pPr>
              <w:spacing w:line="23" w:lineRule="atLeast"/>
            </w:pPr>
          </w:p>
          <w:p w14:paraId="0AFEA567" w14:textId="77777777" w:rsidR="00A22899" w:rsidRPr="00022109" w:rsidRDefault="00A22899" w:rsidP="00A22899">
            <w:pPr>
              <w:spacing w:line="23" w:lineRule="atLeast"/>
            </w:pPr>
          </w:p>
          <w:p w14:paraId="661C29D8" w14:textId="77777777" w:rsidR="00A22899" w:rsidRPr="00022109" w:rsidRDefault="00A22899" w:rsidP="00A22899">
            <w:pPr>
              <w:spacing w:line="23" w:lineRule="atLeast"/>
            </w:pPr>
          </w:p>
          <w:p w14:paraId="617E43F8" w14:textId="77777777" w:rsidR="00A22899" w:rsidRPr="00022109" w:rsidRDefault="00A22899" w:rsidP="00A22899">
            <w:pPr>
              <w:spacing w:line="23" w:lineRule="atLeast"/>
            </w:pPr>
          </w:p>
          <w:p w14:paraId="44026EA4" w14:textId="77777777" w:rsidR="00A22899" w:rsidRPr="00022109" w:rsidRDefault="00A22899" w:rsidP="00A22899">
            <w:pPr>
              <w:spacing w:line="23" w:lineRule="atLeast"/>
            </w:pPr>
          </w:p>
          <w:p w14:paraId="2C5B527C" w14:textId="77777777" w:rsidR="00A22899" w:rsidRPr="00022109" w:rsidRDefault="00A22899" w:rsidP="00A22899">
            <w:pPr>
              <w:spacing w:line="23" w:lineRule="atLeast"/>
            </w:pPr>
          </w:p>
          <w:p w14:paraId="46782EC5" w14:textId="77777777" w:rsidR="00A22899" w:rsidRPr="00022109" w:rsidRDefault="00A22899" w:rsidP="00A22899">
            <w:pPr>
              <w:spacing w:line="23" w:lineRule="atLeast"/>
            </w:pPr>
          </w:p>
          <w:p w14:paraId="0BA71F99" w14:textId="77777777" w:rsidR="00A22899" w:rsidRPr="00022109" w:rsidRDefault="00A22899" w:rsidP="00A22899">
            <w:pPr>
              <w:spacing w:line="23" w:lineRule="atLeast"/>
            </w:pPr>
          </w:p>
          <w:p w14:paraId="2573F6DE" w14:textId="77777777" w:rsidR="00A22899" w:rsidRPr="00022109" w:rsidRDefault="00A22899" w:rsidP="00A22899">
            <w:pPr>
              <w:spacing w:line="23" w:lineRule="atLeast"/>
            </w:pPr>
          </w:p>
          <w:p w14:paraId="6CD264A8" w14:textId="77777777" w:rsidR="00A22899" w:rsidRPr="00022109" w:rsidRDefault="00A22899" w:rsidP="00A22899">
            <w:pPr>
              <w:spacing w:line="23" w:lineRule="atLeast"/>
            </w:pPr>
          </w:p>
          <w:p w14:paraId="5E6C8235" w14:textId="77777777" w:rsidR="00A22899" w:rsidRPr="00022109" w:rsidRDefault="00A22899" w:rsidP="00A22899">
            <w:pPr>
              <w:spacing w:line="23" w:lineRule="atLeast"/>
            </w:pPr>
          </w:p>
          <w:p w14:paraId="03CC0ACB" w14:textId="77777777" w:rsidR="00A22899" w:rsidRPr="00022109" w:rsidRDefault="00A22899" w:rsidP="00A22899">
            <w:pPr>
              <w:spacing w:line="23" w:lineRule="atLeast"/>
            </w:pPr>
          </w:p>
          <w:p w14:paraId="45C6B190" w14:textId="77777777" w:rsidR="00A22899" w:rsidRPr="00022109" w:rsidRDefault="00A22899" w:rsidP="00A22899">
            <w:pPr>
              <w:spacing w:line="23" w:lineRule="atLeast"/>
            </w:pPr>
          </w:p>
          <w:p w14:paraId="7296B468" w14:textId="77777777" w:rsidR="00A22899" w:rsidRPr="00022109" w:rsidRDefault="00A22899" w:rsidP="00A22899">
            <w:pPr>
              <w:spacing w:line="23" w:lineRule="atLeast"/>
            </w:pPr>
          </w:p>
          <w:p w14:paraId="1A93E47B" w14:textId="77777777" w:rsidR="00A22899" w:rsidRPr="00022109" w:rsidRDefault="00A22899" w:rsidP="00A22899">
            <w:pPr>
              <w:spacing w:line="23" w:lineRule="atLeast"/>
            </w:pPr>
          </w:p>
          <w:p w14:paraId="36B10F56" w14:textId="77777777" w:rsidR="00A22899" w:rsidRPr="00022109" w:rsidRDefault="00A22899" w:rsidP="00A22899">
            <w:pPr>
              <w:spacing w:line="23" w:lineRule="atLeast"/>
            </w:pPr>
          </w:p>
          <w:p w14:paraId="41A6291D" w14:textId="77777777" w:rsidR="00A22899" w:rsidRDefault="00A22899" w:rsidP="00A22899">
            <w:pPr>
              <w:spacing w:line="23" w:lineRule="atLeast"/>
            </w:pPr>
          </w:p>
          <w:p w14:paraId="1E841355" w14:textId="77777777" w:rsidR="00A22899" w:rsidRDefault="00A22899" w:rsidP="00A22899">
            <w:pPr>
              <w:spacing w:line="23" w:lineRule="atLeast"/>
            </w:pPr>
          </w:p>
          <w:p w14:paraId="4BE65688" w14:textId="77777777" w:rsidR="00A22899" w:rsidRDefault="00A22899" w:rsidP="00A22899">
            <w:pPr>
              <w:spacing w:line="23" w:lineRule="atLeast"/>
            </w:pPr>
          </w:p>
          <w:p w14:paraId="5E927127" w14:textId="77777777" w:rsidR="00A22899" w:rsidRDefault="00A22899" w:rsidP="00A22899">
            <w:pPr>
              <w:spacing w:line="23" w:lineRule="atLeast"/>
            </w:pPr>
          </w:p>
          <w:p w14:paraId="330BC587" w14:textId="77777777" w:rsidR="00A22899" w:rsidRDefault="00A22899" w:rsidP="00A22899">
            <w:pPr>
              <w:spacing w:line="23" w:lineRule="atLeast"/>
            </w:pPr>
          </w:p>
          <w:p w14:paraId="65A59625" w14:textId="77777777" w:rsidR="00A22899" w:rsidRDefault="00A22899" w:rsidP="00A22899">
            <w:pPr>
              <w:spacing w:line="23" w:lineRule="atLeast"/>
            </w:pPr>
          </w:p>
          <w:p w14:paraId="1C7DFBEF" w14:textId="77777777" w:rsidR="00A22899" w:rsidRDefault="00A22899" w:rsidP="00A22899">
            <w:pPr>
              <w:spacing w:line="23" w:lineRule="atLeast"/>
            </w:pPr>
          </w:p>
          <w:p w14:paraId="2836C848" w14:textId="77777777" w:rsidR="00A22899" w:rsidRDefault="00A22899" w:rsidP="00A22899">
            <w:pPr>
              <w:spacing w:line="23" w:lineRule="atLeast"/>
            </w:pPr>
          </w:p>
          <w:p w14:paraId="58AE3E6F" w14:textId="77777777" w:rsidR="00A22899" w:rsidRDefault="00A22899" w:rsidP="00A22899">
            <w:pPr>
              <w:spacing w:line="23" w:lineRule="atLeast"/>
            </w:pPr>
          </w:p>
          <w:p w14:paraId="2F9DFEB8" w14:textId="77777777" w:rsidR="00A22899" w:rsidRDefault="00A22899" w:rsidP="00A22899">
            <w:pPr>
              <w:spacing w:line="23" w:lineRule="atLeast"/>
            </w:pPr>
          </w:p>
          <w:p w14:paraId="5B419CE1" w14:textId="77777777" w:rsidR="00A22899" w:rsidRDefault="00A22899" w:rsidP="00A22899">
            <w:pPr>
              <w:spacing w:line="23" w:lineRule="atLeast"/>
            </w:pPr>
          </w:p>
          <w:p w14:paraId="7F2C3AE0" w14:textId="77777777" w:rsidR="00A22899" w:rsidRDefault="00A22899" w:rsidP="00A22899">
            <w:pPr>
              <w:spacing w:line="23" w:lineRule="atLeast"/>
            </w:pPr>
          </w:p>
          <w:p w14:paraId="5EDBAD17" w14:textId="77777777" w:rsidR="00A22899" w:rsidRDefault="00A22899" w:rsidP="00A22899">
            <w:pPr>
              <w:spacing w:line="23" w:lineRule="atLeast"/>
            </w:pPr>
          </w:p>
          <w:p w14:paraId="2C8C462A" w14:textId="77777777" w:rsidR="00A22899" w:rsidRPr="00022109" w:rsidRDefault="00A22899" w:rsidP="00A22899">
            <w:pPr>
              <w:spacing w:line="23" w:lineRule="atLeast"/>
            </w:pPr>
            <w:r w:rsidRPr="00022109">
              <w:t>As Calculated</w:t>
            </w:r>
          </w:p>
          <w:p w14:paraId="1C6C87EF" w14:textId="77777777" w:rsidR="00A22899" w:rsidRPr="00022109" w:rsidRDefault="00A22899" w:rsidP="00A22899">
            <w:pPr>
              <w:spacing w:line="23" w:lineRule="atLeast"/>
            </w:pPr>
          </w:p>
          <w:p w14:paraId="0AA7AB07" w14:textId="77777777" w:rsidR="00A22899" w:rsidRPr="00022109" w:rsidRDefault="00A22899" w:rsidP="00A22899">
            <w:pPr>
              <w:spacing w:line="23" w:lineRule="atLeast"/>
            </w:pPr>
            <w:r w:rsidRPr="00022109">
              <w:t>As Calculated</w:t>
            </w:r>
          </w:p>
          <w:p w14:paraId="5D58DECB" w14:textId="77777777" w:rsidR="00A22899" w:rsidRPr="00022109" w:rsidRDefault="00A22899" w:rsidP="00A22899">
            <w:pPr>
              <w:spacing w:line="23" w:lineRule="atLeast"/>
            </w:pPr>
          </w:p>
          <w:p w14:paraId="3567F4E1" w14:textId="77777777" w:rsidR="00A22899" w:rsidRPr="00022109" w:rsidRDefault="00A22899" w:rsidP="00A22899">
            <w:pPr>
              <w:spacing w:line="23" w:lineRule="atLeast"/>
            </w:pPr>
            <w:r w:rsidRPr="00022109">
              <w:t>As Calculated</w:t>
            </w:r>
          </w:p>
        </w:tc>
      </w:tr>
      <w:tr w:rsidR="00A22899" w:rsidRPr="00022109" w14:paraId="5EDADEBF" w14:textId="77777777" w:rsidTr="00A22899">
        <w:tc>
          <w:tcPr>
            <w:tcW w:w="10526" w:type="dxa"/>
            <w:gridSpan w:val="3"/>
            <w:shd w:val="clear" w:color="auto" w:fill="F2F2F2" w:themeFill="background1" w:themeFillShade="F2"/>
          </w:tcPr>
          <w:p w14:paraId="1A5F8E18" w14:textId="77777777" w:rsidR="00A22899" w:rsidRPr="00022109" w:rsidRDefault="00A22899" w:rsidP="00A22899">
            <w:pPr>
              <w:tabs>
                <w:tab w:val="left" w:pos="6240"/>
              </w:tabs>
              <w:spacing w:before="60" w:after="60"/>
              <w:jc w:val="both"/>
              <w:rPr>
                <w:rFonts w:ascii="Arial" w:hAnsi="Arial" w:cs="Arial"/>
                <w:b/>
              </w:rPr>
            </w:pPr>
            <w:r w:rsidRPr="00022109">
              <w:rPr>
                <w:rFonts w:ascii="Arial" w:hAnsi="Arial" w:cs="Arial"/>
                <w:b/>
              </w:rPr>
              <w:lastRenderedPageBreak/>
              <w:t>Disconnection / Reconnection for Non-Payment of Charges (Non-Standard Meter)</w:t>
            </w:r>
          </w:p>
        </w:tc>
      </w:tr>
      <w:tr w:rsidR="00A22899" w:rsidRPr="00022109" w14:paraId="61411B44" w14:textId="77777777" w:rsidTr="00A22899">
        <w:tc>
          <w:tcPr>
            <w:tcW w:w="1710" w:type="dxa"/>
          </w:tcPr>
          <w:p w14:paraId="0DA02FCA" w14:textId="77777777" w:rsidR="00A22899" w:rsidRPr="00022109" w:rsidRDefault="00A22899" w:rsidP="00A22899">
            <w:pPr>
              <w:spacing w:line="23" w:lineRule="atLeast"/>
              <w:jc w:val="both"/>
            </w:pPr>
          </w:p>
          <w:p w14:paraId="55560929" w14:textId="77777777" w:rsidR="00A22899" w:rsidRPr="00022109" w:rsidRDefault="00A22899" w:rsidP="00A22899">
            <w:pPr>
              <w:spacing w:line="23" w:lineRule="atLeast"/>
              <w:jc w:val="center"/>
            </w:pPr>
            <w:r w:rsidRPr="00022109">
              <w:t>(5)</w:t>
            </w:r>
          </w:p>
          <w:p w14:paraId="60AA4D3F" w14:textId="77777777" w:rsidR="00A22899" w:rsidRPr="00022109" w:rsidRDefault="00A22899" w:rsidP="00A22899">
            <w:pPr>
              <w:spacing w:line="23" w:lineRule="atLeast"/>
              <w:jc w:val="center"/>
            </w:pPr>
          </w:p>
          <w:p w14:paraId="0062648C" w14:textId="77777777" w:rsidR="00A22899" w:rsidRPr="00022109" w:rsidRDefault="00A22899" w:rsidP="00A22899">
            <w:pPr>
              <w:spacing w:line="23" w:lineRule="atLeast"/>
              <w:jc w:val="center"/>
            </w:pPr>
          </w:p>
          <w:p w14:paraId="59B80F99" w14:textId="77777777" w:rsidR="00A22899" w:rsidRPr="00022109" w:rsidRDefault="00A22899" w:rsidP="00A22899">
            <w:pPr>
              <w:spacing w:line="23" w:lineRule="atLeast"/>
              <w:jc w:val="center"/>
            </w:pPr>
          </w:p>
          <w:p w14:paraId="053B3807" w14:textId="77777777" w:rsidR="00A22899" w:rsidRPr="00022109" w:rsidRDefault="00A22899" w:rsidP="00A22899">
            <w:pPr>
              <w:spacing w:line="23" w:lineRule="atLeast"/>
              <w:jc w:val="center"/>
            </w:pPr>
          </w:p>
          <w:p w14:paraId="4BE1256E" w14:textId="77777777" w:rsidR="00A22899" w:rsidRPr="00022109" w:rsidRDefault="00A22899" w:rsidP="00A22899">
            <w:pPr>
              <w:spacing w:line="23" w:lineRule="atLeast"/>
              <w:jc w:val="center"/>
            </w:pPr>
          </w:p>
          <w:p w14:paraId="1765D257" w14:textId="77777777" w:rsidR="00A22899" w:rsidRPr="00022109" w:rsidRDefault="00A22899" w:rsidP="00A22899">
            <w:pPr>
              <w:spacing w:line="23" w:lineRule="atLeast"/>
              <w:jc w:val="center"/>
            </w:pPr>
          </w:p>
          <w:p w14:paraId="3843243B" w14:textId="77777777" w:rsidR="00A22899" w:rsidRPr="00022109" w:rsidRDefault="00A22899" w:rsidP="00A22899">
            <w:pPr>
              <w:spacing w:line="23" w:lineRule="atLeast"/>
              <w:jc w:val="center"/>
            </w:pPr>
          </w:p>
          <w:p w14:paraId="02D1AFFF" w14:textId="77777777" w:rsidR="00A22899" w:rsidRPr="00022109" w:rsidRDefault="00A22899" w:rsidP="00A22899">
            <w:pPr>
              <w:spacing w:line="23" w:lineRule="atLeast"/>
              <w:jc w:val="center"/>
            </w:pPr>
          </w:p>
          <w:p w14:paraId="415984D5" w14:textId="77777777" w:rsidR="00A22899" w:rsidRPr="00022109" w:rsidRDefault="00A22899" w:rsidP="00A22899">
            <w:pPr>
              <w:spacing w:line="23" w:lineRule="atLeast"/>
              <w:jc w:val="center"/>
            </w:pPr>
          </w:p>
          <w:p w14:paraId="2249A5E4" w14:textId="77777777" w:rsidR="00A22899" w:rsidRPr="00022109" w:rsidRDefault="00A22899" w:rsidP="00A22899">
            <w:pPr>
              <w:spacing w:line="23" w:lineRule="atLeast"/>
              <w:jc w:val="center"/>
            </w:pPr>
          </w:p>
          <w:p w14:paraId="7E6DE362" w14:textId="77777777" w:rsidR="00A22899" w:rsidRPr="00022109" w:rsidRDefault="00A22899" w:rsidP="00A22899">
            <w:pPr>
              <w:spacing w:line="23" w:lineRule="atLeast"/>
              <w:jc w:val="center"/>
            </w:pPr>
          </w:p>
          <w:p w14:paraId="58B91259" w14:textId="77777777" w:rsidR="00A22899" w:rsidRPr="00022109" w:rsidRDefault="00A22899" w:rsidP="00A22899">
            <w:pPr>
              <w:spacing w:line="23" w:lineRule="atLeast"/>
              <w:jc w:val="center"/>
            </w:pPr>
          </w:p>
          <w:p w14:paraId="4F01C1F7" w14:textId="77777777" w:rsidR="00A22899" w:rsidRPr="00022109" w:rsidRDefault="00A22899" w:rsidP="00A22899">
            <w:pPr>
              <w:spacing w:line="23" w:lineRule="atLeast"/>
              <w:jc w:val="center"/>
            </w:pPr>
          </w:p>
          <w:p w14:paraId="117AEE36" w14:textId="77777777" w:rsidR="00A22899" w:rsidRPr="00022109" w:rsidRDefault="00A22899" w:rsidP="00A22899">
            <w:pPr>
              <w:spacing w:line="23" w:lineRule="atLeast"/>
              <w:jc w:val="center"/>
            </w:pPr>
          </w:p>
          <w:p w14:paraId="34113A0D" w14:textId="77777777" w:rsidR="00A22899" w:rsidRPr="00022109" w:rsidRDefault="00A22899" w:rsidP="00A22899">
            <w:pPr>
              <w:spacing w:line="23" w:lineRule="atLeast"/>
              <w:jc w:val="center"/>
            </w:pPr>
          </w:p>
          <w:p w14:paraId="13ECD38D" w14:textId="77777777" w:rsidR="00A22899" w:rsidRPr="00022109" w:rsidRDefault="00A22899" w:rsidP="00A22899">
            <w:pPr>
              <w:spacing w:line="23" w:lineRule="atLeast"/>
              <w:jc w:val="center"/>
            </w:pPr>
          </w:p>
          <w:p w14:paraId="7F7C7EFE" w14:textId="77777777" w:rsidR="00A22899" w:rsidRPr="00022109" w:rsidRDefault="00A22899" w:rsidP="00A22899">
            <w:pPr>
              <w:spacing w:line="23" w:lineRule="atLeast"/>
              <w:jc w:val="center"/>
            </w:pPr>
          </w:p>
          <w:p w14:paraId="6620CE02" w14:textId="77777777" w:rsidR="00A22899" w:rsidRPr="00022109" w:rsidRDefault="00A22899" w:rsidP="00A22899">
            <w:pPr>
              <w:spacing w:line="23" w:lineRule="atLeast"/>
              <w:jc w:val="center"/>
            </w:pPr>
          </w:p>
          <w:p w14:paraId="138C06C2" w14:textId="77777777" w:rsidR="00A22899" w:rsidRPr="00022109" w:rsidRDefault="00A22899" w:rsidP="00A22899">
            <w:pPr>
              <w:spacing w:line="23" w:lineRule="atLeast"/>
              <w:jc w:val="center"/>
            </w:pPr>
          </w:p>
          <w:p w14:paraId="7DEC06C1" w14:textId="77777777" w:rsidR="00A22899" w:rsidRPr="00022109" w:rsidRDefault="00A22899" w:rsidP="00A22899">
            <w:pPr>
              <w:spacing w:line="23" w:lineRule="atLeast"/>
              <w:jc w:val="center"/>
            </w:pPr>
          </w:p>
          <w:p w14:paraId="62CC28DA" w14:textId="77777777" w:rsidR="00A22899" w:rsidRPr="00022109" w:rsidRDefault="00A22899" w:rsidP="00A22899">
            <w:pPr>
              <w:spacing w:line="23" w:lineRule="atLeast"/>
              <w:jc w:val="center"/>
            </w:pPr>
          </w:p>
          <w:p w14:paraId="4D480E15" w14:textId="77777777" w:rsidR="00A22899" w:rsidRPr="00022109" w:rsidRDefault="00A22899" w:rsidP="00A22899">
            <w:pPr>
              <w:spacing w:line="23" w:lineRule="atLeast"/>
              <w:jc w:val="center"/>
            </w:pPr>
          </w:p>
          <w:p w14:paraId="60512221" w14:textId="77777777" w:rsidR="00A22899" w:rsidRPr="00022109" w:rsidRDefault="00A22899" w:rsidP="00A22899">
            <w:pPr>
              <w:spacing w:line="23" w:lineRule="atLeast"/>
              <w:jc w:val="center"/>
            </w:pPr>
          </w:p>
          <w:p w14:paraId="23973869" w14:textId="77777777" w:rsidR="00A22899" w:rsidRPr="00022109" w:rsidRDefault="00A22899" w:rsidP="00A22899">
            <w:pPr>
              <w:spacing w:line="23" w:lineRule="atLeast"/>
              <w:jc w:val="center"/>
            </w:pPr>
          </w:p>
          <w:p w14:paraId="7B5BE79D" w14:textId="77777777" w:rsidR="00A22899" w:rsidRPr="00022109" w:rsidRDefault="00A22899" w:rsidP="00A22899">
            <w:pPr>
              <w:spacing w:line="23" w:lineRule="atLeast"/>
              <w:jc w:val="center"/>
            </w:pPr>
          </w:p>
          <w:p w14:paraId="0FD15937" w14:textId="77777777" w:rsidR="00A22899" w:rsidRPr="00022109" w:rsidRDefault="00A22899" w:rsidP="00A22899">
            <w:pPr>
              <w:spacing w:line="23" w:lineRule="atLeast"/>
              <w:jc w:val="center"/>
            </w:pPr>
          </w:p>
          <w:p w14:paraId="6D584B19" w14:textId="77777777" w:rsidR="00A22899" w:rsidRPr="00022109" w:rsidRDefault="00A22899" w:rsidP="00A22899">
            <w:pPr>
              <w:spacing w:line="23" w:lineRule="atLeast"/>
              <w:jc w:val="center"/>
            </w:pPr>
          </w:p>
          <w:p w14:paraId="6F460028" w14:textId="77777777" w:rsidR="00A22899" w:rsidRPr="00022109" w:rsidRDefault="00A22899" w:rsidP="00A22899">
            <w:pPr>
              <w:spacing w:line="23" w:lineRule="atLeast"/>
              <w:jc w:val="center"/>
            </w:pPr>
          </w:p>
          <w:p w14:paraId="6B80E4F5" w14:textId="77777777" w:rsidR="00A22899" w:rsidRPr="00022109" w:rsidRDefault="00A22899" w:rsidP="00A22899">
            <w:pPr>
              <w:spacing w:line="23" w:lineRule="atLeast"/>
              <w:jc w:val="center"/>
            </w:pPr>
          </w:p>
          <w:p w14:paraId="4ADC7088" w14:textId="77777777" w:rsidR="00A22899" w:rsidRPr="00022109" w:rsidRDefault="00A22899" w:rsidP="00A22899">
            <w:pPr>
              <w:spacing w:line="23" w:lineRule="atLeast"/>
              <w:jc w:val="center"/>
            </w:pPr>
          </w:p>
          <w:p w14:paraId="05D5F00B" w14:textId="77777777" w:rsidR="00A22899" w:rsidRPr="00022109" w:rsidRDefault="00A22899" w:rsidP="00A22899">
            <w:pPr>
              <w:spacing w:line="23" w:lineRule="atLeast"/>
              <w:jc w:val="center"/>
            </w:pPr>
          </w:p>
          <w:p w14:paraId="7B669947" w14:textId="77777777" w:rsidR="00A22899" w:rsidRPr="00022109" w:rsidRDefault="00A22899" w:rsidP="00A22899">
            <w:pPr>
              <w:spacing w:line="23" w:lineRule="atLeast"/>
              <w:jc w:val="center"/>
            </w:pPr>
          </w:p>
          <w:p w14:paraId="2A133D58" w14:textId="77777777" w:rsidR="00A22899" w:rsidRPr="00022109" w:rsidRDefault="00A22899" w:rsidP="00A22899">
            <w:pPr>
              <w:spacing w:line="23" w:lineRule="atLeast"/>
              <w:jc w:val="center"/>
            </w:pPr>
          </w:p>
          <w:p w14:paraId="3F2518E2" w14:textId="77777777" w:rsidR="00A22899" w:rsidRPr="00022109" w:rsidRDefault="00A22899" w:rsidP="00A22899">
            <w:pPr>
              <w:spacing w:line="23" w:lineRule="atLeast"/>
              <w:jc w:val="center"/>
            </w:pPr>
          </w:p>
          <w:p w14:paraId="0D386D9F" w14:textId="77777777" w:rsidR="00A22899" w:rsidRPr="00022109" w:rsidRDefault="00A22899" w:rsidP="00A22899">
            <w:pPr>
              <w:spacing w:line="23" w:lineRule="atLeast"/>
              <w:jc w:val="center"/>
            </w:pPr>
          </w:p>
          <w:p w14:paraId="48D2263B" w14:textId="77777777" w:rsidR="00A22899" w:rsidRPr="00022109" w:rsidRDefault="00A22899" w:rsidP="00A22899">
            <w:pPr>
              <w:spacing w:line="23" w:lineRule="atLeast"/>
              <w:jc w:val="center"/>
            </w:pPr>
          </w:p>
          <w:p w14:paraId="41118B7C" w14:textId="77777777" w:rsidR="00A22899" w:rsidRPr="00022109" w:rsidRDefault="00A22899" w:rsidP="00A22899">
            <w:pPr>
              <w:spacing w:line="23" w:lineRule="atLeast"/>
              <w:jc w:val="center"/>
            </w:pPr>
          </w:p>
          <w:p w14:paraId="5920FD05" w14:textId="77777777" w:rsidR="00A22899" w:rsidRPr="00022109" w:rsidRDefault="00A22899" w:rsidP="00A22899">
            <w:pPr>
              <w:spacing w:line="23" w:lineRule="atLeast"/>
              <w:jc w:val="center"/>
            </w:pPr>
          </w:p>
          <w:p w14:paraId="61979503" w14:textId="77777777" w:rsidR="00A22899" w:rsidRPr="00022109" w:rsidRDefault="00A22899" w:rsidP="00A22899">
            <w:pPr>
              <w:spacing w:line="23" w:lineRule="atLeast"/>
              <w:jc w:val="center"/>
            </w:pPr>
          </w:p>
          <w:p w14:paraId="0F3C7906" w14:textId="77777777" w:rsidR="00A22899" w:rsidRPr="00022109" w:rsidRDefault="00A22899" w:rsidP="00A22899">
            <w:pPr>
              <w:spacing w:line="23" w:lineRule="atLeast"/>
              <w:jc w:val="center"/>
            </w:pPr>
          </w:p>
          <w:p w14:paraId="1DFB81FF" w14:textId="77777777" w:rsidR="00A22899" w:rsidRPr="00022109" w:rsidRDefault="00A22899" w:rsidP="00A22899">
            <w:pPr>
              <w:spacing w:line="23" w:lineRule="atLeast"/>
              <w:jc w:val="center"/>
            </w:pPr>
            <w:r w:rsidRPr="00022109">
              <w:t>(6)</w:t>
            </w:r>
          </w:p>
          <w:p w14:paraId="54B6CA8F" w14:textId="77777777" w:rsidR="00A22899" w:rsidRPr="00022109" w:rsidRDefault="00A22899" w:rsidP="00A22899">
            <w:pPr>
              <w:spacing w:line="23" w:lineRule="atLeast"/>
              <w:jc w:val="center"/>
            </w:pPr>
          </w:p>
          <w:p w14:paraId="0385AF43" w14:textId="77777777" w:rsidR="00A22899" w:rsidRPr="00022109" w:rsidRDefault="00A22899" w:rsidP="00A22899">
            <w:pPr>
              <w:spacing w:line="23" w:lineRule="atLeast"/>
              <w:jc w:val="center"/>
            </w:pPr>
          </w:p>
          <w:p w14:paraId="3AA1529D" w14:textId="77777777" w:rsidR="00A22899" w:rsidRPr="00022109" w:rsidRDefault="00A22899" w:rsidP="00A22899">
            <w:pPr>
              <w:spacing w:line="23" w:lineRule="atLeast"/>
              <w:jc w:val="center"/>
            </w:pPr>
          </w:p>
          <w:p w14:paraId="59EB307E" w14:textId="77777777" w:rsidR="00A22899" w:rsidRPr="00022109" w:rsidRDefault="00A22899" w:rsidP="00A22899">
            <w:pPr>
              <w:spacing w:line="23" w:lineRule="atLeast"/>
              <w:jc w:val="center"/>
            </w:pPr>
          </w:p>
          <w:p w14:paraId="2EB03B59" w14:textId="77777777" w:rsidR="00A22899" w:rsidRPr="00022109" w:rsidRDefault="00A22899" w:rsidP="00A22899">
            <w:pPr>
              <w:spacing w:line="23" w:lineRule="atLeast"/>
              <w:jc w:val="center"/>
            </w:pPr>
          </w:p>
        </w:tc>
        <w:tc>
          <w:tcPr>
            <w:tcW w:w="7020" w:type="dxa"/>
          </w:tcPr>
          <w:p w14:paraId="39E19C8D" w14:textId="77777777" w:rsidR="00A22899" w:rsidRPr="00022109" w:rsidRDefault="00A22899" w:rsidP="00A22899">
            <w:pPr>
              <w:spacing w:line="23" w:lineRule="atLeast"/>
              <w:jc w:val="both"/>
              <w:rPr>
                <w:b/>
              </w:rPr>
            </w:pPr>
          </w:p>
          <w:p w14:paraId="1F3F912F" w14:textId="77777777" w:rsidR="00A22899" w:rsidRPr="00022109" w:rsidRDefault="00A22899" w:rsidP="00A22899">
            <w:pPr>
              <w:spacing w:line="23" w:lineRule="atLeast"/>
              <w:jc w:val="both"/>
              <w:rPr>
                <w:b/>
              </w:rPr>
            </w:pPr>
            <w:r w:rsidRPr="00022109">
              <w:rPr>
                <w:b/>
              </w:rPr>
              <w:t>Disconnection for Non-Payment (DNP)</w:t>
            </w:r>
          </w:p>
          <w:p w14:paraId="64B1883F" w14:textId="77777777" w:rsidR="00A22899" w:rsidRPr="00022109" w:rsidRDefault="00A22899" w:rsidP="00A22899">
            <w:pPr>
              <w:spacing w:line="23" w:lineRule="atLeast"/>
              <w:jc w:val="both"/>
            </w:pPr>
          </w:p>
          <w:p w14:paraId="09C4C05E" w14:textId="77777777" w:rsidR="00A22899" w:rsidRPr="00022109" w:rsidRDefault="00A22899" w:rsidP="00A22899">
            <w:pPr>
              <w:spacing w:line="23" w:lineRule="atLeast"/>
              <w:jc w:val="both"/>
            </w:pPr>
            <w:r w:rsidRPr="00022109">
              <w:t>This service discontinues Delivery to Retail Customer’s Point of Delivery due to Retail Customer’s non-payment of charges billed by Competitive Retailer or Company. Company may also discontinue Delivery to Retail Customer’s Point of Delivery due to Retail Customer’s failure to fulfill obligations to the Company pursuant to a contract, this Tariff, or other Applicable Legal Authorities.</w:t>
            </w:r>
          </w:p>
          <w:p w14:paraId="5C1483B4" w14:textId="77777777" w:rsidR="00A22899" w:rsidRPr="00022109" w:rsidRDefault="00A22899" w:rsidP="00A22899">
            <w:pPr>
              <w:spacing w:line="23" w:lineRule="atLeast"/>
              <w:jc w:val="both"/>
            </w:pPr>
          </w:p>
          <w:p w14:paraId="1A0D7B04" w14:textId="77777777" w:rsidR="00A22899" w:rsidRPr="00022109" w:rsidRDefault="00A22899" w:rsidP="00A22899">
            <w:pPr>
              <w:spacing w:line="23" w:lineRule="atLeast"/>
              <w:jc w:val="both"/>
            </w:pPr>
            <w:r w:rsidRPr="00022109">
              <w:t xml:space="preserve">Company shall not discontinue Delivery to a Retail Customer’s Point of Delivery due to non-payment: (1) before the requested date; (2) in violation of P.U.C. </w:t>
            </w:r>
            <w:r w:rsidRPr="00022109">
              <w:rPr>
                <w:smallCaps/>
              </w:rPr>
              <w:t>Subst.</w:t>
            </w:r>
            <w:r w:rsidRPr="00022109">
              <w:t xml:space="preserve"> R</w:t>
            </w:r>
            <w:r w:rsidRPr="00022109">
              <w:rPr>
                <w:smallCaps/>
              </w:rPr>
              <w:t xml:space="preserve"> </w:t>
            </w:r>
            <w:r w:rsidRPr="00022109">
              <w:t>25.483(f)(2); or (3) if provisions in other Applicable Legal Authorities prohibit such disconnection. Company also shall not discontinue Delivery to Retail Customer’s Point of Delivery between the hours of 5:00 PM CPT and 7:00 AM CPT due to non-payment, unless a coordinated disconnection allowing the disconnection of service between these hours is arranged pursuant to Section 4.3.12.3, COORDINATED DISCONNECTION.  When appropriate, the coordinated disconnection of service may occur between 5:00 PM and 7:00 AM CPT.</w:t>
            </w:r>
          </w:p>
          <w:p w14:paraId="12350E24" w14:textId="77777777" w:rsidR="00A22899" w:rsidRPr="00022109" w:rsidRDefault="00A22899" w:rsidP="00A22899">
            <w:pPr>
              <w:spacing w:line="23" w:lineRule="atLeast"/>
              <w:jc w:val="both"/>
            </w:pPr>
          </w:p>
          <w:p w14:paraId="186C2BB6" w14:textId="77777777" w:rsidR="00A22899" w:rsidRPr="00022109" w:rsidRDefault="00A22899" w:rsidP="00A22899">
            <w:pPr>
              <w:spacing w:line="23" w:lineRule="atLeast"/>
              <w:jc w:val="both"/>
            </w:pPr>
            <w:r w:rsidRPr="00022109">
              <w:t xml:space="preserve">Company shall complete performance of the service within three Business Days of the requested date, provided: (1) the requested date is a Business Day, (2) Company receives the order by 5:00 PM CPT on a Business Day, and (3) the order is received at least two Business Days prior to the requested date. </w:t>
            </w:r>
          </w:p>
          <w:p w14:paraId="08D5942D" w14:textId="77777777" w:rsidR="00A22899" w:rsidRPr="00022109" w:rsidRDefault="00A22899" w:rsidP="00A22899">
            <w:pPr>
              <w:spacing w:line="23" w:lineRule="atLeast"/>
              <w:jc w:val="both"/>
            </w:pPr>
          </w:p>
          <w:p w14:paraId="04A23886" w14:textId="77777777" w:rsidR="00A22899" w:rsidRPr="00022109" w:rsidRDefault="00A22899" w:rsidP="00A22899">
            <w:pPr>
              <w:spacing w:line="23" w:lineRule="atLeast"/>
              <w:jc w:val="both"/>
            </w:pPr>
            <w:r w:rsidRPr="00022109">
              <w:t xml:space="preserve">If the requested date is not a Business Day, Company shall  treat the next Business Day  as the requested date. Company may treat an order received after 5:00 PM CPT on a Business Day, or on a day that is not a Business Day, as received by 5:00 PM CPT on the next Business Day.  </w:t>
            </w:r>
          </w:p>
          <w:p w14:paraId="5E5F2CAB" w14:textId="77777777" w:rsidR="00A22899" w:rsidRPr="00022109" w:rsidRDefault="00A22899" w:rsidP="00A22899">
            <w:pPr>
              <w:spacing w:line="23" w:lineRule="atLeast"/>
              <w:jc w:val="both"/>
            </w:pPr>
          </w:p>
          <w:p w14:paraId="04417A9C" w14:textId="77777777" w:rsidR="00A22899" w:rsidRPr="00022109" w:rsidRDefault="00A22899" w:rsidP="00A22899">
            <w:pPr>
              <w:spacing w:line="23" w:lineRule="atLeast"/>
              <w:jc w:val="both"/>
            </w:pPr>
            <w:r w:rsidRPr="00022109">
              <w:lastRenderedPageBreak/>
              <w:t xml:space="preserve">If the order is received by Company less than two Business Days prior to the requested date, Company shall complete performance of the service within four Business Days after the date the order is received. </w:t>
            </w:r>
          </w:p>
          <w:p w14:paraId="5F096805" w14:textId="77777777" w:rsidR="00A22899" w:rsidRPr="00022109" w:rsidRDefault="00A22899" w:rsidP="00A22899">
            <w:pPr>
              <w:spacing w:line="23" w:lineRule="atLeast"/>
              <w:jc w:val="both"/>
            </w:pPr>
          </w:p>
          <w:p w14:paraId="06E86E3F" w14:textId="77777777" w:rsidR="00A22899" w:rsidRPr="00022109" w:rsidRDefault="00A22899" w:rsidP="00A22899">
            <w:pPr>
              <w:spacing w:line="23" w:lineRule="atLeast"/>
              <w:jc w:val="both"/>
            </w:pPr>
            <w:r w:rsidRPr="00022109">
              <w:t>Company shall not charge Competitive Retailer for performance of the service if Company initiates disconnection for non-payment.</w:t>
            </w:r>
          </w:p>
          <w:p w14:paraId="1DDA25FB" w14:textId="77777777" w:rsidR="00A22899" w:rsidRPr="00022109" w:rsidRDefault="00A22899" w:rsidP="00A22899">
            <w:pPr>
              <w:spacing w:line="23" w:lineRule="atLeast"/>
              <w:jc w:val="both"/>
            </w:pPr>
          </w:p>
          <w:p w14:paraId="54EFBF69" w14:textId="77777777" w:rsidR="00A22899" w:rsidRPr="00022109" w:rsidRDefault="00A22899" w:rsidP="00A22899">
            <w:pPr>
              <w:spacing w:line="23" w:lineRule="atLeast"/>
              <w:jc w:val="both"/>
            </w:pPr>
          </w:p>
          <w:p w14:paraId="0C8F05F3" w14:textId="77777777" w:rsidR="00A22899" w:rsidRPr="00022109" w:rsidRDefault="00A22899" w:rsidP="00A22899">
            <w:pPr>
              <w:spacing w:line="23" w:lineRule="atLeast"/>
              <w:jc w:val="both"/>
            </w:pPr>
            <w:r w:rsidRPr="00022109">
              <w:t xml:space="preserve">Disconnection at Meter </w:t>
            </w:r>
          </w:p>
          <w:p w14:paraId="65E3F6D8" w14:textId="77777777" w:rsidR="00A22899" w:rsidRPr="00022109" w:rsidRDefault="00A22899" w:rsidP="00A22899">
            <w:pPr>
              <w:spacing w:line="23" w:lineRule="atLeast"/>
              <w:jc w:val="both"/>
            </w:pPr>
          </w:p>
          <w:p w14:paraId="7581A5D1" w14:textId="77777777" w:rsidR="00A22899" w:rsidRPr="00022109" w:rsidRDefault="00A22899" w:rsidP="00A22899">
            <w:pPr>
              <w:spacing w:line="23" w:lineRule="atLeast"/>
              <w:jc w:val="both"/>
            </w:pPr>
            <w:r w:rsidRPr="00022109">
              <w:t xml:space="preserve">Disconnection at Premium Location (e.g., pole, </w:t>
            </w:r>
            <w:proofErr w:type="spellStart"/>
            <w:r w:rsidRPr="00022109">
              <w:t>weatherhead</w:t>
            </w:r>
            <w:proofErr w:type="spellEnd"/>
            <w:r w:rsidRPr="00022109">
              <w:t>, secondary box)</w:t>
            </w:r>
          </w:p>
          <w:p w14:paraId="09C32B9B" w14:textId="77777777" w:rsidR="00A22899" w:rsidRPr="00022109" w:rsidRDefault="00A22899" w:rsidP="00A22899">
            <w:pPr>
              <w:spacing w:line="23" w:lineRule="atLeast"/>
              <w:jc w:val="both"/>
            </w:pPr>
          </w:p>
          <w:p w14:paraId="1F6C8358" w14:textId="77777777" w:rsidR="00A22899" w:rsidRPr="00022109" w:rsidRDefault="00A22899" w:rsidP="00A22899">
            <w:pPr>
              <w:spacing w:line="23" w:lineRule="atLeast"/>
              <w:jc w:val="both"/>
            </w:pPr>
          </w:p>
          <w:p w14:paraId="20F79CFD" w14:textId="77777777" w:rsidR="00A22899" w:rsidRPr="00022109" w:rsidRDefault="00A22899" w:rsidP="00A22899">
            <w:pPr>
              <w:spacing w:line="23" w:lineRule="atLeast"/>
              <w:jc w:val="both"/>
              <w:rPr>
                <w:b/>
              </w:rPr>
            </w:pPr>
            <w:r w:rsidRPr="00022109">
              <w:rPr>
                <w:b/>
              </w:rPr>
              <w:t>Reconnection After Disconnection for Non-Payment of Charges (DNP)</w:t>
            </w:r>
          </w:p>
          <w:p w14:paraId="564E5D77" w14:textId="77777777" w:rsidR="00A22899" w:rsidRPr="00022109" w:rsidRDefault="00A22899" w:rsidP="00A22899">
            <w:pPr>
              <w:spacing w:line="23" w:lineRule="atLeast"/>
              <w:jc w:val="both"/>
            </w:pPr>
          </w:p>
          <w:p w14:paraId="176489FB" w14:textId="77777777" w:rsidR="00A22899" w:rsidRPr="00022109" w:rsidRDefault="00A22899" w:rsidP="00A22899">
            <w:pPr>
              <w:spacing w:line="23" w:lineRule="atLeast"/>
              <w:jc w:val="both"/>
            </w:pPr>
            <w:r w:rsidRPr="00022109">
              <w:t xml:space="preserve">This service restarts Delivery at Retail Customer’s Point of Delivery after discontinuance due to Retail Customer’s non-payment of charges billed by Competitive Retailer or Company.  </w:t>
            </w:r>
          </w:p>
          <w:p w14:paraId="070E1D4E" w14:textId="77777777" w:rsidR="00A22899" w:rsidRPr="00022109" w:rsidRDefault="00A22899" w:rsidP="00A22899">
            <w:pPr>
              <w:spacing w:line="23" w:lineRule="atLeast"/>
              <w:jc w:val="both"/>
            </w:pPr>
          </w:p>
          <w:p w14:paraId="4386F8E0" w14:textId="77777777" w:rsidR="00A22899" w:rsidRPr="00022109" w:rsidRDefault="00A22899" w:rsidP="00A22899">
            <w:pPr>
              <w:spacing w:line="23" w:lineRule="atLeast"/>
              <w:jc w:val="both"/>
            </w:pPr>
            <w:r w:rsidRPr="00022109">
              <w:t>Company shall complete performance of standard reconnection service on the date Company receives the order, provided Company receives the order by 2:00 PM CPT on a Business Day.</w:t>
            </w:r>
          </w:p>
          <w:p w14:paraId="2C06846A" w14:textId="77777777" w:rsidR="00A22899" w:rsidRPr="00022109" w:rsidRDefault="00A22899" w:rsidP="00A22899">
            <w:pPr>
              <w:spacing w:line="23" w:lineRule="atLeast"/>
              <w:jc w:val="both"/>
            </w:pPr>
          </w:p>
          <w:p w14:paraId="1112A496" w14:textId="77777777" w:rsidR="00A22899" w:rsidRPr="00022109" w:rsidRDefault="00A22899" w:rsidP="00A22899">
            <w:pPr>
              <w:spacing w:line="23" w:lineRule="atLeast"/>
              <w:jc w:val="both"/>
            </w:pPr>
            <w:r w:rsidRPr="00022109">
              <w:t xml:space="preserve">If Company receives the order after 2:00 PM CPT on a Business Day, Company shall complete performance of the standard reconnection service on the date of receipt if possible, but no later than the close of Company’s next Field Operational Day. </w:t>
            </w:r>
          </w:p>
          <w:p w14:paraId="1340CC50" w14:textId="77777777" w:rsidR="00A22899" w:rsidRPr="00022109" w:rsidRDefault="00A22899" w:rsidP="00A22899">
            <w:pPr>
              <w:spacing w:line="23" w:lineRule="atLeast"/>
              <w:jc w:val="both"/>
            </w:pPr>
          </w:p>
          <w:p w14:paraId="37EAC6EB" w14:textId="77777777" w:rsidR="00A22899" w:rsidRPr="00022109" w:rsidRDefault="00A22899" w:rsidP="00A22899">
            <w:pPr>
              <w:spacing w:line="23" w:lineRule="atLeast"/>
              <w:jc w:val="both"/>
            </w:pPr>
            <w:r w:rsidRPr="00022109">
              <w:t xml:space="preserve">Company shall complete performance of same-day reconnection service on the date Company receives the order, provided Company receives the order by 5:00 PM CPT on a Business Day.  If the order is received by Company after 5:00 PM CPT on a Business Day, or on a day that is not a Business Day, Company shall complete performance of the service no later than the close of Company’s next Field Operational Day.  </w:t>
            </w:r>
          </w:p>
          <w:p w14:paraId="44DE0581" w14:textId="77777777" w:rsidR="00A22899" w:rsidRPr="00022109" w:rsidRDefault="00A22899" w:rsidP="00A22899">
            <w:pPr>
              <w:spacing w:line="23" w:lineRule="atLeast"/>
              <w:jc w:val="both"/>
            </w:pPr>
          </w:p>
          <w:p w14:paraId="1486016E" w14:textId="77777777" w:rsidR="00A22899" w:rsidRPr="00022109" w:rsidRDefault="00A22899" w:rsidP="00A22899">
            <w:pPr>
              <w:spacing w:line="23" w:lineRule="atLeast"/>
              <w:jc w:val="both"/>
            </w:pPr>
          </w:p>
          <w:p w14:paraId="73F18B16" w14:textId="77777777" w:rsidR="00A22899" w:rsidRPr="00022109" w:rsidRDefault="00A22899" w:rsidP="00A22899">
            <w:pPr>
              <w:spacing w:line="23" w:lineRule="atLeast"/>
              <w:jc w:val="both"/>
            </w:pPr>
            <w:r w:rsidRPr="00022109">
              <w:t>Company shall treat an order for reconnection service received after 7:00 PM CPT, or received on a Non-Business Day as received at 8:00 AM CPT on the next Business Day.</w:t>
            </w:r>
          </w:p>
          <w:p w14:paraId="1471B8B1" w14:textId="77777777" w:rsidR="00A22899" w:rsidRPr="00022109" w:rsidRDefault="00A22899" w:rsidP="00A22899">
            <w:pPr>
              <w:spacing w:line="23" w:lineRule="atLeast"/>
              <w:jc w:val="both"/>
            </w:pPr>
          </w:p>
          <w:p w14:paraId="69C70EC7" w14:textId="77777777" w:rsidR="00A22899" w:rsidRPr="00022109" w:rsidRDefault="00A22899" w:rsidP="00A22899">
            <w:pPr>
              <w:spacing w:line="23" w:lineRule="atLeast"/>
              <w:jc w:val="both"/>
            </w:pPr>
            <w:r w:rsidRPr="00022109">
              <w:t xml:space="preserve">In no event shall Company fail to reconnect service within 48 hours of Company’s receipt of the order.  However, if this requirement results in reconnection being performed on a day that is not a Business Day, the appropriate Weekend or Holiday charge shall apply.  </w:t>
            </w:r>
          </w:p>
          <w:p w14:paraId="148ED624" w14:textId="77777777" w:rsidR="00A22899" w:rsidRPr="00022109" w:rsidRDefault="00A22899" w:rsidP="00A22899">
            <w:pPr>
              <w:spacing w:line="23" w:lineRule="atLeast"/>
              <w:jc w:val="both"/>
            </w:pPr>
          </w:p>
          <w:p w14:paraId="46B9E17E" w14:textId="77777777" w:rsidR="00A22899" w:rsidRPr="00022109" w:rsidRDefault="00A22899" w:rsidP="00A22899">
            <w:pPr>
              <w:spacing w:line="23" w:lineRule="atLeast"/>
              <w:jc w:val="both"/>
            </w:pPr>
            <w:r w:rsidRPr="00022109">
              <w:t>Company shall not charge Competitive Retailer for performance of the service if Company restarts Delivery reconnection after Company-initiated disconnection for non-payment.</w:t>
            </w:r>
          </w:p>
          <w:p w14:paraId="640C8460" w14:textId="77777777" w:rsidR="00A22899" w:rsidRPr="00022109" w:rsidRDefault="00A22899" w:rsidP="00A22899">
            <w:pPr>
              <w:spacing w:line="23" w:lineRule="atLeast"/>
              <w:jc w:val="both"/>
            </w:pPr>
          </w:p>
          <w:p w14:paraId="4F3F3C67" w14:textId="4B46DD81" w:rsidR="00A22899" w:rsidRDefault="00A22899" w:rsidP="00A22899">
            <w:pPr>
              <w:spacing w:line="23" w:lineRule="atLeast"/>
              <w:jc w:val="both"/>
            </w:pPr>
          </w:p>
          <w:p w14:paraId="78AC71DB" w14:textId="77777777" w:rsidR="00A7552C" w:rsidRPr="00022109" w:rsidRDefault="00A7552C" w:rsidP="00A22899">
            <w:pPr>
              <w:spacing w:line="23" w:lineRule="atLeast"/>
              <w:jc w:val="both"/>
            </w:pPr>
          </w:p>
          <w:p w14:paraId="47FD19FA" w14:textId="77777777" w:rsidR="00A22899" w:rsidRPr="00C47424" w:rsidRDefault="00A22899" w:rsidP="00A22899">
            <w:pPr>
              <w:spacing w:line="23" w:lineRule="atLeast"/>
              <w:jc w:val="both"/>
              <w:rPr>
                <w:b/>
              </w:rPr>
            </w:pPr>
            <w:r w:rsidRPr="00C47424">
              <w:rPr>
                <w:b/>
              </w:rPr>
              <w:lastRenderedPageBreak/>
              <w:t>Reconnection at Meter</w:t>
            </w:r>
          </w:p>
          <w:p w14:paraId="53DA6E80" w14:textId="77777777" w:rsidR="00A22899" w:rsidRPr="00022109" w:rsidRDefault="00A22899" w:rsidP="00A22899">
            <w:pPr>
              <w:spacing w:line="23" w:lineRule="atLeast"/>
              <w:jc w:val="both"/>
            </w:pPr>
          </w:p>
          <w:p w14:paraId="7DCE06CD" w14:textId="77777777" w:rsidR="00A22899" w:rsidRPr="00022109" w:rsidRDefault="00A22899" w:rsidP="00A22899">
            <w:pPr>
              <w:numPr>
                <w:ilvl w:val="0"/>
                <w:numId w:val="204"/>
              </w:numPr>
              <w:spacing w:line="23" w:lineRule="atLeast"/>
              <w:contextualSpacing/>
              <w:jc w:val="both"/>
            </w:pPr>
            <w:r w:rsidRPr="00022109">
              <w:t>Standard Reconnect</w:t>
            </w:r>
          </w:p>
          <w:p w14:paraId="63E7F2A9" w14:textId="77777777" w:rsidR="00A22899" w:rsidRPr="00022109" w:rsidRDefault="00A22899" w:rsidP="00A22899">
            <w:pPr>
              <w:spacing w:line="23" w:lineRule="atLeast"/>
              <w:jc w:val="both"/>
            </w:pPr>
          </w:p>
          <w:p w14:paraId="545537E7" w14:textId="77777777" w:rsidR="00A22899" w:rsidRPr="00022109" w:rsidRDefault="00A22899" w:rsidP="00A22899">
            <w:pPr>
              <w:numPr>
                <w:ilvl w:val="0"/>
                <w:numId w:val="204"/>
              </w:numPr>
              <w:spacing w:line="23" w:lineRule="atLeast"/>
              <w:contextualSpacing/>
              <w:jc w:val="both"/>
            </w:pPr>
            <w:r w:rsidRPr="00022109">
              <w:t>Same Day Reconnect</w:t>
            </w:r>
          </w:p>
          <w:p w14:paraId="644E7215" w14:textId="77777777" w:rsidR="00A22899" w:rsidRPr="00022109" w:rsidRDefault="00A22899" w:rsidP="00A22899">
            <w:pPr>
              <w:spacing w:line="23" w:lineRule="atLeast"/>
              <w:jc w:val="both"/>
            </w:pPr>
          </w:p>
          <w:p w14:paraId="307B6F50" w14:textId="77777777" w:rsidR="00A22899" w:rsidRPr="00022109" w:rsidRDefault="00A22899" w:rsidP="00A22899">
            <w:pPr>
              <w:numPr>
                <w:ilvl w:val="0"/>
                <w:numId w:val="204"/>
              </w:numPr>
              <w:spacing w:line="23" w:lineRule="atLeast"/>
              <w:contextualSpacing/>
              <w:jc w:val="both"/>
            </w:pPr>
            <w:r w:rsidRPr="00022109">
              <w:t>Weekend</w:t>
            </w:r>
          </w:p>
          <w:p w14:paraId="0A6A282F" w14:textId="77777777" w:rsidR="00A22899" w:rsidRPr="00022109" w:rsidRDefault="00A22899" w:rsidP="00A22899">
            <w:pPr>
              <w:spacing w:line="23" w:lineRule="atLeast"/>
              <w:jc w:val="both"/>
            </w:pPr>
          </w:p>
          <w:p w14:paraId="25943791" w14:textId="77777777" w:rsidR="00A22899" w:rsidRPr="00022109" w:rsidRDefault="00A22899" w:rsidP="00A22899">
            <w:pPr>
              <w:numPr>
                <w:ilvl w:val="0"/>
                <w:numId w:val="204"/>
              </w:numPr>
              <w:spacing w:line="23" w:lineRule="atLeast"/>
              <w:contextualSpacing/>
              <w:jc w:val="both"/>
            </w:pPr>
            <w:r w:rsidRPr="00022109">
              <w:t xml:space="preserve">Holiday </w:t>
            </w:r>
          </w:p>
          <w:p w14:paraId="42247AC3" w14:textId="77777777" w:rsidR="00A22899" w:rsidRPr="00022109" w:rsidRDefault="00A22899" w:rsidP="00A22899">
            <w:pPr>
              <w:spacing w:line="23" w:lineRule="atLeast"/>
              <w:jc w:val="both"/>
            </w:pPr>
          </w:p>
          <w:p w14:paraId="0C865074" w14:textId="77777777" w:rsidR="00A22899" w:rsidRPr="00022109" w:rsidRDefault="00A22899" w:rsidP="00A22899">
            <w:pPr>
              <w:spacing w:line="23" w:lineRule="atLeast"/>
              <w:jc w:val="both"/>
            </w:pPr>
          </w:p>
          <w:p w14:paraId="17C91BCE" w14:textId="77777777" w:rsidR="00A22899" w:rsidRPr="00C47424" w:rsidRDefault="00A22899" w:rsidP="00A22899">
            <w:pPr>
              <w:spacing w:line="23" w:lineRule="atLeast"/>
              <w:jc w:val="both"/>
              <w:rPr>
                <w:b/>
              </w:rPr>
            </w:pPr>
            <w:r w:rsidRPr="00C47424">
              <w:rPr>
                <w:b/>
              </w:rPr>
              <w:t xml:space="preserve">Reconnection at Premium Location (e.g., pole, </w:t>
            </w:r>
            <w:proofErr w:type="spellStart"/>
            <w:r w:rsidRPr="00C47424">
              <w:rPr>
                <w:b/>
              </w:rPr>
              <w:t>weatherhead</w:t>
            </w:r>
            <w:proofErr w:type="spellEnd"/>
            <w:r w:rsidRPr="00C47424">
              <w:rPr>
                <w:b/>
              </w:rPr>
              <w:t>, secondary box)</w:t>
            </w:r>
          </w:p>
          <w:p w14:paraId="193C6104" w14:textId="77777777" w:rsidR="00A22899" w:rsidRPr="00022109" w:rsidRDefault="00A22899" w:rsidP="00A22899">
            <w:pPr>
              <w:spacing w:line="23" w:lineRule="atLeast"/>
              <w:jc w:val="both"/>
            </w:pPr>
          </w:p>
          <w:p w14:paraId="3C628C41" w14:textId="77777777" w:rsidR="00A22899" w:rsidRPr="00022109" w:rsidRDefault="00A22899" w:rsidP="00A22899">
            <w:pPr>
              <w:numPr>
                <w:ilvl w:val="0"/>
                <w:numId w:val="205"/>
              </w:numPr>
              <w:spacing w:line="23" w:lineRule="atLeast"/>
              <w:contextualSpacing/>
              <w:jc w:val="both"/>
            </w:pPr>
            <w:r w:rsidRPr="00022109">
              <w:t>Standard Reconnect</w:t>
            </w:r>
          </w:p>
          <w:p w14:paraId="2BAB5D20" w14:textId="77777777" w:rsidR="00A22899" w:rsidRPr="00022109" w:rsidRDefault="00A22899" w:rsidP="00A22899">
            <w:pPr>
              <w:spacing w:line="23" w:lineRule="atLeast"/>
              <w:jc w:val="both"/>
            </w:pPr>
          </w:p>
          <w:p w14:paraId="68206159" w14:textId="77777777" w:rsidR="00A22899" w:rsidRPr="00022109" w:rsidRDefault="00A22899" w:rsidP="00A22899">
            <w:pPr>
              <w:numPr>
                <w:ilvl w:val="0"/>
                <w:numId w:val="205"/>
              </w:numPr>
              <w:spacing w:line="23" w:lineRule="atLeast"/>
              <w:contextualSpacing/>
              <w:jc w:val="both"/>
            </w:pPr>
            <w:r w:rsidRPr="00022109">
              <w:t>Same Day Reconnect</w:t>
            </w:r>
          </w:p>
          <w:p w14:paraId="3D439389" w14:textId="77777777" w:rsidR="00A22899" w:rsidRPr="00022109" w:rsidRDefault="00A22899" w:rsidP="00A22899">
            <w:pPr>
              <w:spacing w:line="23" w:lineRule="atLeast"/>
              <w:jc w:val="both"/>
            </w:pPr>
          </w:p>
          <w:p w14:paraId="647FC071" w14:textId="77777777" w:rsidR="00A22899" w:rsidRPr="00022109" w:rsidRDefault="00A22899" w:rsidP="00A22899">
            <w:pPr>
              <w:numPr>
                <w:ilvl w:val="0"/>
                <w:numId w:val="205"/>
              </w:numPr>
              <w:spacing w:line="23" w:lineRule="atLeast"/>
              <w:contextualSpacing/>
              <w:jc w:val="both"/>
            </w:pPr>
            <w:r w:rsidRPr="00022109">
              <w:t>Weekend</w:t>
            </w:r>
          </w:p>
          <w:p w14:paraId="14068871" w14:textId="77777777" w:rsidR="00A22899" w:rsidRPr="00022109" w:rsidRDefault="00A22899" w:rsidP="00A22899">
            <w:pPr>
              <w:spacing w:line="23" w:lineRule="atLeast"/>
              <w:jc w:val="both"/>
            </w:pPr>
          </w:p>
          <w:p w14:paraId="59AD2546" w14:textId="77777777" w:rsidR="00A22899" w:rsidRPr="00022109" w:rsidRDefault="00A22899" w:rsidP="00A22899">
            <w:pPr>
              <w:numPr>
                <w:ilvl w:val="0"/>
                <w:numId w:val="205"/>
              </w:numPr>
              <w:spacing w:line="23" w:lineRule="atLeast"/>
              <w:contextualSpacing/>
              <w:jc w:val="both"/>
            </w:pPr>
            <w:r w:rsidRPr="00022109">
              <w:t xml:space="preserve">Holiday </w:t>
            </w:r>
          </w:p>
        </w:tc>
        <w:tc>
          <w:tcPr>
            <w:tcW w:w="1796" w:type="dxa"/>
          </w:tcPr>
          <w:p w14:paraId="627BE08B" w14:textId="77777777" w:rsidR="00A22899" w:rsidRPr="00022109" w:rsidRDefault="00A22899" w:rsidP="00A22899">
            <w:pPr>
              <w:spacing w:line="23" w:lineRule="atLeast"/>
              <w:jc w:val="both"/>
            </w:pPr>
          </w:p>
          <w:p w14:paraId="456226D6" w14:textId="77777777" w:rsidR="00A22899" w:rsidRPr="00022109" w:rsidRDefault="00A22899" w:rsidP="00A22899">
            <w:pPr>
              <w:spacing w:line="23" w:lineRule="atLeast"/>
              <w:jc w:val="both"/>
            </w:pPr>
          </w:p>
          <w:p w14:paraId="6178C09F" w14:textId="77777777" w:rsidR="00A22899" w:rsidRPr="00022109" w:rsidRDefault="00A22899" w:rsidP="00A22899">
            <w:pPr>
              <w:spacing w:line="23" w:lineRule="atLeast"/>
              <w:jc w:val="both"/>
            </w:pPr>
          </w:p>
          <w:p w14:paraId="70828EA4" w14:textId="77777777" w:rsidR="00A22899" w:rsidRPr="00022109" w:rsidRDefault="00A22899" w:rsidP="00A22899">
            <w:pPr>
              <w:spacing w:line="23" w:lineRule="atLeast"/>
              <w:jc w:val="both"/>
            </w:pPr>
          </w:p>
          <w:p w14:paraId="5BA72595" w14:textId="77777777" w:rsidR="00A22899" w:rsidRPr="00022109" w:rsidRDefault="00A22899" w:rsidP="00A22899">
            <w:pPr>
              <w:spacing w:line="23" w:lineRule="atLeast"/>
              <w:jc w:val="both"/>
            </w:pPr>
          </w:p>
          <w:p w14:paraId="3659B6A5" w14:textId="77777777" w:rsidR="00A22899" w:rsidRPr="00022109" w:rsidRDefault="00A22899" w:rsidP="00A22899">
            <w:pPr>
              <w:spacing w:line="23" w:lineRule="atLeast"/>
              <w:jc w:val="both"/>
            </w:pPr>
          </w:p>
          <w:p w14:paraId="2AC0B8E6" w14:textId="77777777" w:rsidR="00A22899" w:rsidRPr="00022109" w:rsidRDefault="00A22899" w:rsidP="00A22899">
            <w:pPr>
              <w:spacing w:line="23" w:lineRule="atLeast"/>
              <w:jc w:val="both"/>
            </w:pPr>
          </w:p>
          <w:p w14:paraId="3E822B0B" w14:textId="77777777" w:rsidR="00A22899" w:rsidRPr="00022109" w:rsidRDefault="00A22899" w:rsidP="00A22899">
            <w:pPr>
              <w:spacing w:line="23" w:lineRule="atLeast"/>
              <w:jc w:val="both"/>
            </w:pPr>
          </w:p>
          <w:p w14:paraId="22BA1685" w14:textId="77777777" w:rsidR="00A22899" w:rsidRPr="00022109" w:rsidRDefault="00A22899" w:rsidP="00A22899">
            <w:pPr>
              <w:spacing w:line="23" w:lineRule="atLeast"/>
              <w:jc w:val="both"/>
            </w:pPr>
          </w:p>
          <w:p w14:paraId="57FEB7C5" w14:textId="77777777" w:rsidR="00A22899" w:rsidRPr="00022109" w:rsidRDefault="00A22899" w:rsidP="00A22899">
            <w:pPr>
              <w:spacing w:line="23" w:lineRule="atLeast"/>
              <w:jc w:val="both"/>
            </w:pPr>
          </w:p>
          <w:p w14:paraId="61DCD708" w14:textId="77777777" w:rsidR="00A22899" w:rsidRPr="00022109" w:rsidRDefault="00A22899" w:rsidP="00A22899">
            <w:pPr>
              <w:spacing w:line="23" w:lineRule="atLeast"/>
              <w:jc w:val="both"/>
            </w:pPr>
          </w:p>
          <w:p w14:paraId="70323F45" w14:textId="77777777" w:rsidR="00A22899" w:rsidRPr="00022109" w:rsidRDefault="00A22899" w:rsidP="00A22899">
            <w:pPr>
              <w:spacing w:line="23" w:lineRule="atLeast"/>
              <w:jc w:val="both"/>
            </w:pPr>
          </w:p>
          <w:p w14:paraId="52B23373" w14:textId="77777777" w:rsidR="00A22899" w:rsidRPr="00022109" w:rsidRDefault="00A22899" w:rsidP="00A22899">
            <w:pPr>
              <w:spacing w:line="23" w:lineRule="atLeast"/>
              <w:jc w:val="both"/>
            </w:pPr>
          </w:p>
          <w:p w14:paraId="196CA682" w14:textId="77777777" w:rsidR="00A22899" w:rsidRPr="00022109" w:rsidRDefault="00A22899" w:rsidP="00A22899">
            <w:pPr>
              <w:spacing w:line="23" w:lineRule="atLeast"/>
              <w:jc w:val="both"/>
            </w:pPr>
          </w:p>
          <w:p w14:paraId="783C99FF" w14:textId="77777777" w:rsidR="00A22899" w:rsidRPr="00022109" w:rsidRDefault="00A22899" w:rsidP="00A22899">
            <w:pPr>
              <w:spacing w:line="23" w:lineRule="atLeast"/>
              <w:jc w:val="both"/>
            </w:pPr>
          </w:p>
          <w:p w14:paraId="47ECC47F" w14:textId="77777777" w:rsidR="00A22899" w:rsidRPr="00022109" w:rsidRDefault="00A22899" w:rsidP="00A22899">
            <w:pPr>
              <w:spacing w:line="23" w:lineRule="atLeast"/>
              <w:jc w:val="both"/>
            </w:pPr>
          </w:p>
          <w:p w14:paraId="613B1586" w14:textId="77777777" w:rsidR="00A22899" w:rsidRPr="00022109" w:rsidRDefault="00A22899" w:rsidP="00A22899">
            <w:pPr>
              <w:spacing w:line="23" w:lineRule="atLeast"/>
              <w:jc w:val="both"/>
            </w:pPr>
          </w:p>
          <w:p w14:paraId="32B5AA45" w14:textId="77777777" w:rsidR="00A22899" w:rsidRPr="00022109" w:rsidRDefault="00A22899" w:rsidP="00A22899">
            <w:pPr>
              <w:spacing w:line="23" w:lineRule="atLeast"/>
              <w:jc w:val="both"/>
            </w:pPr>
          </w:p>
          <w:p w14:paraId="7E51E4D1" w14:textId="77777777" w:rsidR="00A22899" w:rsidRPr="00022109" w:rsidRDefault="00A22899" w:rsidP="00A22899">
            <w:pPr>
              <w:spacing w:line="23" w:lineRule="atLeast"/>
              <w:jc w:val="both"/>
            </w:pPr>
          </w:p>
          <w:p w14:paraId="26C41845" w14:textId="77777777" w:rsidR="00A22899" w:rsidRPr="00022109" w:rsidRDefault="00A22899" w:rsidP="00A22899">
            <w:pPr>
              <w:spacing w:line="23" w:lineRule="atLeast"/>
              <w:jc w:val="both"/>
            </w:pPr>
          </w:p>
          <w:p w14:paraId="4BE3C9BC" w14:textId="77777777" w:rsidR="00A22899" w:rsidRPr="00022109" w:rsidRDefault="00A22899" w:rsidP="00A22899">
            <w:pPr>
              <w:spacing w:line="23" w:lineRule="atLeast"/>
              <w:jc w:val="both"/>
            </w:pPr>
          </w:p>
          <w:p w14:paraId="7CBF13C0" w14:textId="77777777" w:rsidR="00A22899" w:rsidRPr="00022109" w:rsidRDefault="00A22899" w:rsidP="00A22899">
            <w:pPr>
              <w:spacing w:line="23" w:lineRule="atLeast"/>
              <w:jc w:val="both"/>
            </w:pPr>
          </w:p>
          <w:p w14:paraId="4965A084" w14:textId="77777777" w:rsidR="00A22899" w:rsidRPr="00022109" w:rsidRDefault="00A22899" w:rsidP="00A22899">
            <w:pPr>
              <w:spacing w:line="23" w:lineRule="atLeast"/>
              <w:jc w:val="both"/>
            </w:pPr>
          </w:p>
          <w:p w14:paraId="5ACBB3DB" w14:textId="77777777" w:rsidR="00A22899" w:rsidRPr="00022109" w:rsidRDefault="00A22899" w:rsidP="00A22899">
            <w:pPr>
              <w:spacing w:line="23" w:lineRule="atLeast"/>
              <w:jc w:val="both"/>
            </w:pPr>
          </w:p>
          <w:p w14:paraId="53BFB279" w14:textId="77777777" w:rsidR="00A22899" w:rsidRPr="00022109" w:rsidRDefault="00A22899" w:rsidP="00A22899">
            <w:pPr>
              <w:spacing w:line="23" w:lineRule="atLeast"/>
              <w:jc w:val="both"/>
            </w:pPr>
          </w:p>
          <w:p w14:paraId="7C2EA498" w14:textId="77777777" w:rsidR="00A22899" w:rsidRPr="00022109" w:rsidRDefault="00A22899" w:rsidP="00A22899">
            <w:pPr>
              <w:spacing w:line="23" w:lineRule="atLeast"/>
              <w:jc w:val="both"/>
            </w:pPr>
          </w:p>
          <w:p w14:paraId="246D56DA" w14:textId="77777777" w:rsidR="00A22899" w:rsidRPr="00022109" w:rsidRDefault="00A22899" w:rsidP="00A22899">
            <w:pPr>
              <w:spacing w:line="23" w:lineRule="atLeast"/>
              <w:jc w:val="both"/>
            </w:pPr>
          </w:p>
          <w:p w14:paraId="11A9B7F3" w14:textId="77777777" w:rsidR="00A22899" w:rsidRPr="00022109" w:rsidRDefault="00A22899" w:rsidP="00A22899">
            <w:pPr>
              <w:spacing w:line="23" w:lineRule="atLeast"/>
              <w:jc w:val="both"/>
            </w:pPr>
          </w:p>
          <w:p w14:paraId="37029515" w14:textId="77777777" w:rsidR="00A22899" w:rsidRPr="00022109" w:rsidRDefault="00A22899" w:rsidP="00A22899">
            <w:pPr>
              <w:spacing w:line="23" w:lineRule="atLeast"/>
              <w:jc w:val="both"/>
            </w:pPr>
          </w:p>
          <w:p w14:paraId="791E1C1E" w14:textId="77777777" w:rsidR="00A22899" w:rsidRPr="00022109" w:rsidRDefault="00A22899" w:rsidP="00A22899">
            <w:pPr>
              <w:spacing w:line="23" w:lineRule="atLeast"/>
              <w:jc w:val="both"/>
            </w:pPr>
          </w:p>
          <w:p w14:paraId="1329B4C5" w14:textId="77777777" w:rsidR="00A22899" w:rsidRPr="00022109" w:rsidRDefault="00A22899" w:rsidP="00A22899">
            <w:pPr>
              <w:spacing w:line="23" w:lineRule="atLeast"/>
              <w:jc w:val="both"/>
            </w:pPr>
          </w:p>
          <w:p w14:paraId="4208A56F" w14:textId="77777777" w:rsidR="00A22899" w:rsidRPr="00022109" w:rsidRDefault="00A22899" w:rsidP="00A22899">
            <w:pPr>
              <w:spacing w:line="23" w:lineRule="atLeast"/>
              <w:jc w:val="both"/>
            </w:pPr>
          </w:p>
          <w:p w14:paraId="60BF722F" w14:textId="77777777" w:rsidR="00A22899" w:rsidRPr="00022109" w:rsidRDefault="00A22899" w:rsidP="00A22899">
            <w:pPr>
              <w:spacing w:line="23" w:lineRule="atLeast"/>
              <w:jc w:val="both"/>
            </w:pPr>
          </w:p>
          <w:p w14:paraId="2B8C4D44" w14:textId="77777777" w:rsidR="00A22899" w:rsidRPr="00022109" w:rsidRDefault="00A22899" w:rsidP="00A22899">
            <w:pPr>
              <w:spacing w:line="23" w:lineRule="atLeast"/>
              <w:jc w:val="both"/>
            </w:pPr>
          </w:p>
          <w:p w14:paraId="407CFB86" w14:textId="77777777" w:rsidR="00A22899" w:rsidRPr="00022109" w:rsidRDefault="00A22899" w:rsidP="00A22899">
            <w:pPr>
              <w:spacing w:line="23" w:lineRule="atLeast"/>
              <w:jc w:val="both"/>
            </w:pPr>
          </w:p>
          <w:p w14:paraId="15CA2B02" w14:textId="77777777" w:rsidR="00A22899" w:rsidRPr="00022109" w:rsidRDefault="00A22899" w:rsidP="00A22899">
            <w:pPr>
              <w:spacing w:line="23" w:lineRule="atLeast"/>
              <w:jc w:val="both"/>
            </w:pPr>
          </w:p>
          <w:p w14:paraId="07E0B1B7" w14:textId="56A22263" w:rsidR="00A22899" w:rsidRPr="00022109" w:rsidRDefault="00A22899" w:rsidP="00A22899">
            <w:pPr>
              <w:spacing w:line="23" w:lineRule="atLeast"/>
              <w:jc w:val="both"/>
            </w:pPr>
          </w:p>
          <w:p w14:paraId="2B3D1A2D" w14:textId="77777777" w:rsidR="003D6F45" w:rsidRDefault="003D6F45" w:rsidP="00A22899">
            <w:pPr>
              <w:spacing w:line="23" w:lineRule="atLeast"/>
              <w:jc w:val="both"/>
            </w:pPr>
          </w:p>
          <w:p w14:paraId="520E5F9E" w14:textId="0C296610" w:rsidR="00A22899" w:rsidRPr="00022109" w:rsidRDefault="00A22899" w:rsidP="00A22899">
            <w:pPr>
              <w:spacing w:line="23" w:lineRule="atLeast"/>
              <w:jc w:val="both"/>
            </w:pPr>
            <w:r w:rsidRPr="00022109">
              <w:t>$</w:t>
            </w:r>
            <w:r>
              <w:t>34.00</w:t>
            </w:r>
          </w:p>
          <w:p w14:paraId="0C771BB3" w14:textId="79070EFE" w:rsidR="00A22899" w:rsidRPr="00022109" w:rsidRDefault="00A22899" w:rsidP="00A22899">
            <w:pPr>
              <w:spacing w:line="23" w:lineRule="atLeast"/>
              <w:jc w:val="both"/>
            </w:pPr>
          </w:p>
          <w:p w14:paraId="506E59B3" w14:textId="2F2B3AE8" w:rsidR="00A22899" w:rsidRPr="00022109" w:rsidRDefault="00A22899" w:rsidP="00A22899">
            <w:pPr>
              <w:spacing w:line="23" w:lineRule="atLeast"/>
              <w:jc w:val="both"/>
            </w:pPr>
            <w:r w:rsidRPr="00022109">
              <w:t>$</w:t>
            </w:r>
            <w:r>
              <w:t>99</w:t>
            </w:r>
            <w:r w:rsidRPr="00022109">
              <w:t>.00</w:t>
            </w:r>
          </w:p>
          <w:p w14:paraId="3474004B" w14:textId="77777777" w:rsidR="00A22899" w:rsidRPr="00022109" w:rsidRDefault="00A22899" w:rsidP="00A22899">
            <w:pPr>
              <w:spacing w:line="23" w:lineRule="atLeast"/>
              <w:jc w:val="both"/>
            </w:pPr>
          </w:p>
          <w:p w14:paraId="613C1609" w14:textId="77777777" w:rsidR="00A22899" w:rsidRPr="00022109" w:rsidRDefault="00A22899" w:rsidP="00A22899">
            <w:pPr>
              <w:spacing w:line="23" w:lineRule="atLeast"/>
              <w:jc w:val="both"/>
            </w:pPr>
          </w:p>
          <w:p w14:paraId="59263A79" w14:textId="77777777" w:rsidR="00A22899" w:rsidRPr="00022109" w:rsidRDefault="00A22899" w:rsidP="00A22899">
            <w:pPr>
              <w:spacing w:line="23" w:lineRule="atLeast"/>
              <w:jc w:val="both"/>
            </w:pPr>
          </w:p>
          <w:p w14:paraId="2A9E20AE" w14:textId="77777777" w:rsidR="00A22899" w:rsidRPr="00022109" w:rsidRDefault="00A22899" w:rsidP="00A22899">
            <w:pPr>
              <w:spacing w:line="23" w:lineRule="atLeast"/>
              <w:jc w:val="both"/>
            </w:pPr>
          </w:p>
          <w:p w14:paraId="0F587C32" w14:textId="77777777" w:rsidR="00A22899" w:rsidRPr="00022109" w:rsidRDefault="00A22899" w:rsidP="00A22899">
            <w:pPr>
              <w:spacing w:line="23" w:lineRule="atLeast"/>
              <w:jc w:val="both"/>
            </w:pPr>
          </w:p>
          <w:p w14:paraId="50A13A7E" w14:textId="77777777" w:rsidR="00A22899" w:rsidRPr="00022109" w:rsidRDefault="00A22899" w:rsidP="00A22899">
            <w:pPr>
              <w:spacing w:line="23" w:lineRule="atLeast"/>
              <w:jc w:val="both"/>
            </w:pPr>
          </w:p>
          <w:p w14:paraId="544DD3AE" w14:textId="77777777" w:rsidR="00A22899" w:rsidRPr="00022109" w:rsidRDefault="00A22899" w:rsidP="00A22899">
            <w:pPr>
              <w:spacing w:line="23" w:lineRule="atLeast"/>
              <w:jc w:val="both"/>
            </w:pPr>
          </w:p>
          <w:p w14:paraId="48BEA73B" w14:textId="77777777" w:rsidR="00A22899" w:rsidRPr="00022109" w:rsidRDefault="00A22899" w:rsidP="00A22899">
            <w:pPr>
              <w:spacing w:line="23" w:lineRule="atLeast"/>
              <w:jc w:val="both"/>
            </w:pPr>
          </w:p>
          <w:p w14:paraId="55226749" w14:textId="77777777" w:rsidR="00A22899" w:rsidRPr="00022109" w:rsidRDefault="00A22899" w:rsidP="00A22899">
            <w:pPr>
              <w:spacing w:line="23" w:lineRule="atLeast"/>
              <w:jc w:val="both"/>
            </w:pPr>
          </w:p>
          <w:p w14:paraId="23E14818" w14:textId="77777777" w:rsidR="00A22899" w:rsidRPr="00022109" w:rsidRDefault="00A22899" w:rsidP="00A22899">
            <w:pPr>
              <w:spacing w:line="23" w:lineRule="atLeast"/>
              <w:jc w:val="both"/>
            </w:pPr>
          </w:p>
          <w:p w14:paraId="14977BC4" w14:textId="77777777" w:rsidR="00A22899" w:rsidRPr="00022109" w:rsidRDefault="00A22899" w:rsidP="00A22899">
            <w:pPr>
              <w:spacing w:line="23" w:lineRule="atLeast"/>
              <w:jc w:val="both"/>
            </w:pPr>
          </w:p>
          <w:p w14:paraId="1273C6C7" w14:textId="77777777" w:rsidR="00A22899" w:rsidRPr="00022109" w:rsidRDefault="00A22899" w:rsidP="00A22899">
            <w:pPr>
              <w:spacing w:line="23" w:lineRule="atLeast"/>
              <w:jc w:val="both"/>
            </w:pPr>
          </w:p>
          <w:p w14:paraId="7E9D7916" w14:textId="77777777" w:rsidR="00A22899" w:rsidRPr="00022109" w:rsidRDefault="00A22899" w:rsidP="00A22899">
            <w:pPr>
              <w:spacing w:line="23" w:lineRule="atLeast"/>
              <w:jc w:val="both"/>
            </w:pPr>
          </w:p>
          <w:p w14:paraId="7A3B350E" w14:textId="77777777" w:rsidR="00A22899" w:rsidRPr="00022109" w:rsidRDefault="00A22899" w:rsidP="00A22899">
            <w:pPr>
              <w:spacing w:line="23" w:lineRule="atLeast"/>
              <w:jc w:val="both"/>
            </w:pPr>
          </w:p>
          <w:p w14:paraId="4C6F41DC" w14:textId="77777777" w:rsidR="00A22899" w:rsidRPr="00022109" w:rsidRDefault="00A22899" w:rsidP="00A22899">
            <w:pPr>
              <w:spacing w:line="23" w:lineRule="atLeast"/>
              <w:jc w:val="both"/>
            </w:pPr>
          </w:p>
          <w:p w14:paraId="633E84CA" w14:textId="77777777" w:rsidR="00A22899" w:rsidRPr="00022109" w:rsidRDefault="00A22899" w:rsidP="00A22899">
            <w:pPr>
              <w:spacing w:line="23" w:lineRule="atLeast"/>
              <w:jc w:val="both"/>
            </w:pPr>
          </w:p>
          <w:p w14:paraId="70791A7D" w14:textId="77777777" w:rsidR="00A22899" w:rsidRPr="00022109" w:rsidRDefault="00A22899" w:rsidP="00A22899">
            <w:pPr>
              <w:spacing w:line="23" w:lineRule="atLeast"/>
              <w:jc w:val="both"/>
            </w:pPr>
          </w:p>
          <w:p w14:paraId="70FA16D5" w14:textId="77777777" w:rsidR="00A22899" w:rsidRPr="00022109" w:rsidRDefault="00A22899" w:rsidP="00A22899">
            <w:pPr>
              <w:spacing w:line="23" w:lineRule="atLeast"/>
              <w:jc w:val="both"/>
            </w:pPr>
          </w:p>
          <w:p w14:paraId="454AD919" w14:textId="77777777" w:rsidR="00A22899" w:rsidRPr="00022109" w:rsidRDefault="00A22899" w:rsidP="00A22899">
            <w:pPr>
              <w:spacing w:line="23" w:lineRule="atLeast"/>
              <w:jc w:val="both"/>
            </w:pPr>
          </w:p>
          <w:p w14:paraId="63776753" w14:textId="77777777" w:rsidR="00A22899" w:rsidRPr="00022109" w:rsidRDefault="00A22899" w:rsidP="00A22899">
            <w:pPr>
              <w:spacing w:line="23" w:lineRule="atLeast"/>
              <w:jc w:val="both"/>
            </w:pPr>
          </w:p>
          <w:p w14:paraId="76C3D3C9" w14:textId="77777777" w:rsidR="00A22899" w:rsidRPr="00022109" w:rsidRDefault="00A22899" w:rsidP="00A22899">
            <w:pPr>
              <w:spacing w:line="23" w:lineRule="atLeast"/>
              <w:jc w:val="both"/>
            </w:pPr>
          </w:p>
          <w:p w14:paraId="51A0B0CB" w14:textId="77777777" w:rsidR="00A22899" w:rsidRPr="00022109" w:rsidRDefault="00A22899" w:rsidP="00A22899">
            <w:pPr>
              <w:spacing w:line="23" w:lineRule="atLeast"/>
              <w:jc w:val="both"/>
            </w:pPr>
          </w:p>
          <w:p w14:paraId="1CAB2F72" w14:textId="77777777" w:rsidR="00A22899" w:rsidRPr="00022109" w:rsidRDefault="00A22899" w:rsidP="00A22899">
            <w:pPr>
              <w:spacing w:line="23" w:lineRule="atLeast"/>
              <w:jc w:val="both"/>
            </w:pPr>
          </w:p>
          <w:p w14:paraId="6E47D7C4" w14:textId="77777777" w:rsidR="00A22899" w:rsidRPr="00022109" w:rsidRDefault="00A22899" w:rsidP="00A22899">
            <w:pPr>
              <w:spacing w:line="23" w:lineRule="atLeast"/>
              <w:jc w:val="both"/>
            </w:pPr>
          </w:p>
          <w:p w14:paraId="552D729D" w14:textId="77777777" w:rsidR="00A22899" w:rsidRPr="00022109" w:rsidRDefault="00A22899" w:rsidP="00A22899">
            <w:pPr>
              <w:spacing w:line="23" w:lineRule="atLeast"/>
              <w:jc w:val="both"/>
            </w:pPr>
          </w:p>
          <w:p w14:paraId="4B92C6FA" w14:textId="77777777" w:rsidR="00A22899" w:rsidRPr="00022109" w:rsidRDefault="00A22899" w:rsidP="00A22899">
            <w:pPr>
              <w:spacing w:line="23" w:lineRule="atLeast"/>
              <w:jc w:val="both"/>
            </w:pPr>
          </w:p>
          <w:p w14:paraId="58E84BC5" w14:textId="77777777" w:rsidR="00A22899" w:rsidRPr="00022109" w:rsidRDefault="00A22899" w:rsidP="00A22899">
            <w:pPr>
              <w:spacing w:line="23" w:lineRule="atLeast"/>
              <w:jc w:val="both"/>
            </w:pPr>
          </w:p>
          <w:p w14:paraId="62AFB46F" w14:textId="77777777" w:rsidR="00A22899" w:rsidRPr="00022109" w:rsidRDefault="00A22899" w:rsidP="00A22899">
            <w:pPr>
              <w:spacing w:line="23" w:lineRule="atLeast"/>
              <w:jc w:val="both"/>
            </w:pPr>
          </w:p>
          <w:p w14:paraId="09A9E76F" w14:textId="77777777" w:rsidR="00A22899" w:rsidRPr="00022109" w:rsidRDefault="00A22899" w:rsidP="00A22899">
            <w:pPr>
              <w:spacing w:line="23" w:lineRule="atLeast"/>
              <w:jc w:val="both"/>
            </w:pPr>
          </w:p>
          <w:p w14:paraId="56205062" w14:textId="77777777" w:rsidR="00A22899" w:rsidRPr="00022109" w:rsidRDefault="00A22899" w:rsidP="00A22899">
            <w:pPr>
              <w:spacing w:line="23" w:lineRule="atLeast"/>
              <w:jc w:val="both"/>
            </w:pPr>
          </w:p>
          <w:p w14:paraId="30B8AF3F" w14:textId="77777777" w:rsidR="00A22899" w:rsidRPr="00022109" w:rsidRDefault="00A22899" w:rsidP="00A22899">
            <w:pPr>
              <w:spacing w:line="23" w:lineRule="atLeast"/>
              <w:jc w:val="both"/>
            </w:pPr>
          </w:p>
          <w:p w14:paraId="3827D017" w14:textId="77777777" w:rsidR="00A22899" w:rsidRPr="00022109" w:rsidRDefault="00A22899" w:rsidP="00A22899">
            <w:pPr>
              <w:spacing w:line="23" w:lineRule="atLeast"/>
              <w:jc w:val="both"/>
            </w:pPr>
          </w:p>
          <w:p w14:paraId="6A66D1C7" w14:textId="77777777" w:rsidR="00A22899" w:rsidRPr="00022109" w:rsidRDefault="00A22899" w:rsidP="00A22899">
            <w:pPr>
              <w:spacing w:line="23" w:lineRule="atLeast"/>
              <w:jc w:val="both"/>
            </w:pPr>
          </w:p>
          <w:p w14:paraId="058AADD1" w14:textId="77777777" w:rsidR="00A22899" w:rsidRPr="00022109" w:rsidRDefault="00A22899" w:rsidP="00A22899">
            <w:pPr>
              <w:spacing w:line="23" w:lineRule="atLeast"/>
              <w:jc w:val="both"/>
            </w:pPr>
          </w:p>
          <w:p w14:paraId="343ADB55" w14:textId="77777777" w:rsidR="00A22899" w:rsidRPr="00022109" w:rsidRDefault="00A22899" w:rsidP="00A22899">
            <w:pPr>
              <w:spacing w:line="23" w:lineRule="atLeast"/>
              <w:jc w:val="both"/>
            </w:pPr>
          </w:p>
          <w:p w14:paraId="50FD0C64" w14:textId="77777777" w:rsidR="00A22899" w:rsidRPr="00022109" w:rsidRDefault="00A22899" w:rsidP="00A22899">
            <w:pPr>
              <w:spacing w:line="23" w:lineRule="atLeast"/>
              <w:jc w:val="both"/>
            </w:pPr>
          </w:p>
          <w:p w14:paraId="16D1413B" w14:textId="77777777" w:rsidR="00A22899" w:rsidRPr="00022109" w:rsidRDefault="00A22899" w:rsidP="00A22899">
            <w:pPr>
              <w:spacing w:line="23" w:lineRule="atLeast"/>
              <w:jc w:val="both"/>
            </w:pPr>
          </w:p>
          <w:p w14:paraId="74C0334C" w14:textId="77777777" w:rsidR="00A22899" w:rsidRPr="00022109" w:rsidRDefault="00A22899" w:rsidP="00A22899">
            <w:pPr>
              <w:spacing w:line="23" w:lineRule="atLeast"/>
              <w:jc w:val="both"/>
            </w:pPr>
          </w:p>
          <w:p w14:paraId="0C7CD3AA" w14:textId="77777777" w:rsidR="00A22899" w:rsidRPr="00022109" w:rsidRDefault="00A22899" w:rsidP="00A22899">
            <w:pPr>
              <w:spacing w:line="23" w:lineRule="atLeast"/>
              <w:jc w:val="both"/>
            </w:pPr>
          </w:p>
          <w:p w14:paraId="2BD0C759" w14:textId="60C95894" w:rsidR="00A22899" w:rsidRPr="00022109" w:rsidRDefault="00A22899" w:rsidP="00A22899">
            <w:pPr>
              <w:spacing w:line="23" w:lineRule="atLeast"/>
              <w:jc w:val="both"/>
            </w:pPr>
          </w:p>
          <w:p w14:paraId="037C69B7" w14:textId="287FA4F5" w:rsidR="00A22899" w:rsidRPr="00022109" w:rsidRDefault="00A22899" w:rsidP="00A22899">
            <w:pPr>
              <w:spacing w:line="23" w:lineRule="atLeast"/>
              <w:jc w:val="both"/>
            </w:pPr>
            <w:r w:rsidRPr="00022109">
              <w:t>$</w:t>
            </w:r>
            <w:r>
              <w:t>34.00</w:t>
            </w:r>
          </w:p>
          <w:p w14:paraId="56F056CA" w14:textId="411333C0" w:rsidR="00A22899" w:rsidRPr="00022109" w:rsidRDefault="00A22899" w:rsidP="00A22899">
            <w:pPr>
              <w:spacing w:line="23" w:lineRule="atLeast"/>
              <w:jc w:val="both"/>
            </w:pPr>
          </w:p>
          <w:p w14:paraId="5D3E5DE5" w14:textId="43E81A34" w:rsidR="00A22899" w:rsidRPr="00022109" w:rsidRDefault="00A22899" w:rsidP="00A22899">
            <w:pPr>
              <w:spacing w:line="23" w:lineRule="atLeast"/>
              <w:jc w:val="both"/>
            </w:pPr>
            <w:r w:rsidRPr="00022109">
              <w:t>$</w:t>
            </w:r>
            <w:r>
              <w:t>85</w:t>
            </w:r>
            <w:r w:rsidRPr="00022109">
              <w:t>.00</w:t>
            </w:r>
          </w:p>
          <w:p w14:paraId="3CA50437" w14:textId="77777777" w:rsidR="00A22899" w:rsidRPr="00022109" w:rsidRDefault="00A22899" w:rsidP="00A22899">
            <w:pPr>
              <w:spacing w:line="23" w:lineRule="atLeast"/>
              <w:jc w:val="both"/>
            </w:pPr>
          </w:p>
          <w:p w14:paraId="219F8CA5" w14:textId="3A421681" w:rsidR="00A22899" w:rsidRPr="00022109" w:rsidRDefault="00A22899" w:rsidP="00A22899">
            <w:pPr>
              <w:spacing w:line="23" w:lineRule="atLeast"/>
              <w:jc w:val="both"/>
            </w:pPr>
            <w:r w:rsidRPr="00022109">
              <w:t>$</w:t>
            </w:r>
            <w:r>
              <w:t>85</w:t>
            </w:r>
            <w:r w:rsidRPr="00022109">
              <w:t>.00</w:t>
            </w:r>
          </w:p>
          <w:p w14:paraId="00E3678B" w14:textId="5BD071F7" w:rsidR="00A22899" w:rsidRPr="00022109" w:rsidRDefault="00A22899" w:rsidP="00A22899">
            <w:pPr>
              <w:spacing w:line="23" w:lineRule="atLeast"/>
              <w:jc w:val="both"/>
            </w:pPr>
          </w:p>
          <w:p w14:paraId="2F07EB8E" w14:textId="4D4EBD84" w:rsidR="00A22899" w:rsidRPr="00022109" w:rsidRDefault="00A22899" w:rsidP="00A22899">
            <w:pPr>
              <w:spacing w:line="23" w:lineRule="atLeast"/>
              <w:jc w:val="both"/>
            </w:pPr>
            <w:r w:rsidRPr="00022109">
              <w:t>$</w:t>
            </w:r>
            <w:r>
              <w:t>170</w:t>
            </w:r>
            <w:r w:rsidRPr="00022109">
              <w:t>.00</w:t>
            </w:r>
          </w:p>
          <w:p w14:paraId="5DE478EF" w14:textId="37803879" w:rsidR="00A22899" w:rsidRPr="00022109" w:rsidRDefault="00A22899" w:rsidP="00A22899">
            <w:pPr>
              <w:spacing w:line="23" w:lineRule="atLeast"/>
              <w:jc w:val="both"/>
            </w:pPr>
          </w:p>
          <w:p w14:paraId="21003FB5" w14:textId="569CD502" w:rsidR="00A22899" w:rsidRPr="00022109" w:rsidRDefault="00A22899" w:rsidP="00A22899">
            <w:pPr>
              <w:spacing w:line="23" w:lineRule="atLeast"/>
              <w:jc w:val="both"/>
            </w:pPr>
          </w:p>
          <w:p w14:paraId="2198BA81" w14:textId="4C9B59F8" w:rsidR="00A22899" w:rsidRPr="00022109" w:rsidRDefault="00A22899" w:rsidP="00A22899">
            <w:pPr>
              <w:spacing w:line="23" w:lineRule="atLeast"/>
              <w:jc w:val="both"/>
            </w:pPr>
          </w:p>
          <w:p w14:paraId="7B379FBB" w14:textId="5A048DA8" w:rsidR="00A22899" w:rsidRDefault="00A22899" w:rsidP="00A22899">
            <w:pPr>
              <w:spacing w:line="23" w:lineRule="atLeast"/>
              <w:jc w:val="both"/>
            </w:pPr>
          </w:p>
          <w:p w14:paraId="1FF7C3F8" w14:textId="58410001" w:rsidR="00A22899" w:rsidRPr="00022109" w:rsidRDefault="00A22899" w:rsidP="00A22899">
            <w:pPr>
              <w:spacing w:line="23" w:lineRule="atLeast"/>
              <w:jc w:val="both"/>
            </w:pPr>
            <w:r w:rsidRPr="00022109">
              <w:t>$</w:t>
            </w:r>
            <w:r>
              <w:t>109</w:t>
            </w:r>
            <w:r w:rsidRPr="00022109">
              <w:t>.00</w:t>
            </w:r>
          </w:p>
          <w:p w14:paraId="7F25BE75" w14:textId="77777777" w:rsidR="00A22899" w:rsidRPr="00022109" w:rsidRDefault="00A22899" w:rsidP="00A22899">
            <w:pPr>
              <w:spacing w:line="23" w:lineRule="atLeast"/>
              <w:jc w:val="both"/>
            </w:pPr>
          </w:p>
          <w:p w14:paraId="660885A3" w14:textId="4DA6A02F" w:rsidR="00A22899" w:rsidRPr="00022109" w:rsidRDefault="00A22899" w:rsidP="00A22899">
            <w:pPr>
              <w:spacing w:line="23" w:lineRule="atLeast"/>
              <w:jc w:val="both"/>
            </w:pPr>
            <w:r w:rsidRPr="00022109">
              <w:t>$</w:t>
            </w:r>
            <w:r>
              <w:t>129</w:t>
            </w:r>
            <w:r w:rsidRPr="00022109">
              <w:t>.00</w:t>
            </w:r>
          </w:p>
          <w:p w14:paraId="6FFBB739" w14:textId="77777777" w:rsidR="00A22899" w:rsidRPr="00022109" w:rsidRDefault="00A22899" w:rsidP="00A22899">
            <w:pPr>
              <w:spacing w:line="23" w:lineRule="atLeast"/>
              <w:jc w:val="both"/>
            </w:pPr>
          </w:p>
          <w:p w14:paraId="26B0ECF6" w14:textId="706B9442" w:rsidR="00A22899" w:rsidRPr="00022109" w:rsidRDefault="00A22899" w:rsidP="00A22899">
            <w:pPr>
              <w:spacing w:line="23" w:lineRule="atLeast"/>
              <w:jc w:val="both"/>
            </w:pPr>
            <w:r w:rsidRPr="00022109">
              <w:t>$</w:t>
            </w:r>
            <w:r>
              <w:t>129</w:t>
            </w:r>
            <w:r w:rsidRPr="00022109">
              <w:t>.00</w:t>
            </w:r>
          </w:p>
          <w:p w14:paraId="6C7F5888" w14:textId="77777777" w:rsidR="00A22899" w:rsidRPr="00022109" w:rsidRDefault="00A22899" w:rsidP="00A22899">
            <w:pPr>
              <w:spacing w:line="23" w:lineRule="atLeast"/>
              <w:jc w:val="both"/>
            </w:pPr>
          </w:p>
          <w:p w14:paraId="6C7437F7" w14:textId="6A238B67" w:rsidR="00A22899" w:rsidRPr="00022109" w:rsidRDefault="00A22899" w:rsidP="00A22899">
            <w:pPr>
              <w:spacing w:line="23" w:lineRule="atLeast"/>
              <w:jc w:val="both"/>
            </w:pPr>
            <w:r w:rsidRPr="00022109">
              <w:t>$</w:t>
            </w:r>
            <w:r>
              <w:t>170</w:t>
            </w:r>
            <w:r w:rsidRPr="00022109">
              <w:t>.00</w:t>
            </w:r>
          </w:p>
          <w:p w14:paraId="4193E190" w14:textId="77777777" w:rsidR="00A22899" w:rsidRPr="00022109" w:rsidRDefault="00A22899" w:rsidP="00A22899">
            <w:pPr>
              <w:spacing w:line="23" w:lineRule="atLeast"/>
              <w:jc w:val="both"/>
            </w:pPr>
          </w:p>
        </w:tc>
      </w:tr>
      <w:tr w:rsidR="00A22899" w:rsidRPr="00022109" w14:paraId="71A488AC" w14:textId="77777777" w:rsidTr="00A22899">
        <w:tc>
          <w:tcPr>
            <w:tcW w:w="10526" w:type="dxa"/>
            <w:gridSpan w:val="3"/>
            <w:shd w:val="clear" w:color="auto" w:fill="F2F2F2" w:themeFill="background1" w:themeFillShade="F2"/>
          </w:tcPr>
          <w:p w14:paraId="19BFE442" w14:textId="77777777" w:rsidR="00A22899" w:rsidRPr="00022109" w:rsidRDefault="00A22899" w:rsidP="00A22899">
            <w:pPr>
              <w:tabs>
                <w:tab w:val="left" w:pos="6240"/>
              </w:tabs>
              <w:spacing w:before="60" w:after="60"/>
              <w:jc w:val="both"/>
              <w:rPr>
                <w:rFonts w:ascii="Arial" w:hAnsi="Arial" w:cs="Arial"/>
                <w:b/>
              </w:rPr>
            </w:pPr>
            <w:r w:rsidRPr="00022109">
              <w:rPr>
                <w:rFonts w:ascii="Arial" w:hAnsi="Arial" w:cs="Arial"/>
                <w:b/>
              </w:rPr>
              <w:lastRenderedPageBreak/>
              <w:t>Meter Testing Charge (Non-Standard Meter)</w:t>
            </w:r>
          </w:p>
        </w:tc>
      </w:tr>
      <w:tr w:rsidR="00A22899" w:rsidRPr="00022109" w14:paraId="28994C7F" w14:textId="77777777" w:rsidTr="00A22899">
        <w:tc>
          <w:tcPr>
            <w:tcW w:w="1710" w:type="dxa"/>
          </w:tcPr>
          <w:p w14:paraId="501C2060" w14:textId="77777777" w:rsidR="00A22899" w:rsidRPr="00022109" w:rsidRDefault="00A22899" w:rsidP="00A22899">
            <w:pPr>
              <w:spacing w:line="276" w:lineRule="auto"/>
              <w:jc w:val="both"/>
            </w:pPr>
          </w:p>
          <w:p w14:paraId="6212E04F" w14:textId="77777777" w:rsidR="00A22899" w:rsidRPr="00022109" w:rsidRDefault="00A22899" w:rsidP="00A22899">
            <w:pPr>
              <w:spacing w:line="276" w:lineRule="auto"/>
              <w:jc w:val="center"/>
            </w:pPr>
            <w:r w:rsidRPr="00022109">
              <w:t>(7)</w:t>
            </w:r>
          </w:p>
        </w:tc>
        <w:tc>
          <w:tcPr>
            <w:tcW w:w="7020" w:type="dxa"/>
          </w:tcPr>
          <w:p w14:paraId="093423F3" w14:textId="77777777" w:rsidR="00A22899" w:rsidRPr="00022109" w:rsidRDefault="00A22899" w:rsidP="00A22899">
            <w:pPr>
              <w:spacing w:line="276" w:lineRule="auto"/>
              <w:jc w:val="both"/>
            </w:pPr>
          </w:p>
          <w:p w14:paraId="3053CE4F" w14:textId="77777777" w:rsidR="00A22899" w:rsidRPr="00022109" w:rsidRDefault="00A22899" w:rsidP="00A22899">
            <w:pPr>
              <w:spacing w:line="276" w:lineRule="auto"/>
              <w:jc w:val="both"/>
            </w:pPr>
            <w:r w:rsidRPr="00022109">
              <w:t>This charge is for service that tests Retail Customer’s Meter in accordance with Section 4.7.4, METER TESTING.  Retail Customer may directly submit order to Company to perform this service as authorized pursuant to Section 4.11, OUTAGE AND SERVICE REQUEST AND REPORTING.</w:t>
            </w:r>
          </w:p>
          <w:p w14:paraId="1A1E8CE9" w14:textId="77777777" w:rsidR="00A22899" w:rsidRPr="00022109" w:rsidRDefault="00A22899" w:rsidP="00A22899">
            <w:pPr>
              <w:spacing w:line="276" w:lineRule="auto"/>
              <w:jc w:val="both"/>
            </w:pPr>
          </w:p>
          <w:p w14:paraId="211082D0" w14:textId="77777777" w:rsidR="00A22899" w:rsidRPr="00C47424" w:rsidRDefault="00A22899" w:rsidP="00A22899">
            <w:pPr>
              <w:spacing w:line="276" w:lineRule="auto"/>
              <w:rPr>
                <w:b/>
              </w:rPr>
            </w:pPr>
            <w:r w:rsidRPr="00C47424">
              <w:rPr>
                <w:b/>
              </w:rPr>
              <w:t>Self-Contained Meter (Company-Owned)</w:t>
            </w:r>
          </w:p>
          <w:p w14:paraId="117739EF" w14:textId="77777777" w:rsidR="00A22899" w:rsidRPr="00022109" w:rsidRDefault="00A22899" w:rsidP="00A22899">
            <w:pPr>
              <w:spacing w:line="276" w:lineRule="auto"/>
            </w:pPr>
          </w:p>
          <w:p w14:paraId="25F64D88" w14:textId="77777777" w:rsidR="00A22899" w:rsidRPr="00022109" w:rsidRDefault="00A22899" w:rsidP="00A22899">
            <w:pPr>
              <w:spacing w:line="276" w:lineRule="auto"/>
            </w:pPr>
            <w:r w:rsidRPr="00022109">
              <w:t xml:space="preserve">     a.  First Meter test in last four years </w:t>
            </w:r>
          </w:p>
          <w:p w14:paraId="75092DB9" w14:textId="77777777" w:rsidR="00A22899" w:rsidRPr="00022109" w:rsidRDefault="00A22899" w:rsidP="00A22899">
            <w:pPr>
              <w:spacing w:line="276" w:lineRule="auto"/>
              <w:ind w:left="1080"/>
            </w:pPr>
          </w:p>
          <w:p w14:paraId="7C2C11CE" w14:textId="77777777" w:rsidR="00A22899" w:rsidRPr="00022109" w:rsidRDefault="00A22899" w:rsidP="00A22899">
            <w:pPr>
              <w:spacing w:line="276" w:lineRule="auto"/>
            </w:pPr>
            <w:r w:rsidRPr="00022109">
              <w:t xml:space="preserve">     b.  Meter found outside of relevant accuracy standards</w:t>
            </w:r>
          </w:p>
          <w:p w14:paraId="41B418ED" w14:textId="77777777" w:rsidR="00A22899" w:rsidRPr="00022109" w:rsidRDefault="00A22899" w:rsidP="00A22899">
            <w:pPr>
              <w:spacing w:line="276" w:lineRule="auto"/>
              <w:ind w:left="1080"/>
            </w:pPr>
          </w:p>
          <w:p w14:paraId="352D1723" w14:textId="77777777" w:rsidR="00A22899" w:rsidRPr="00022109" w:rsidRDefault="00A22899" w:rsidP="00A22899">
            <w:pPr>
              <w:spacing w:line="276" w:lineRule="auto"/>
            </w:pPr>
            <w:r w:rsidRPr="00022109">
              <w:t xml:space="preserve">     c.  All other</w:t>
            </w:r>
          </w:p>
          <w:p w14:paraId="1DDD67CB" w14:textId="77777777" w:rsidR="00A22899" w:rsidRPr="00022109" w:rsidRDefault="00A22899" w:rsidP="00A22899">
            <w:pPr>
              <w:spacing w:line="276" w:lineRule="auto"/>
            </w:pPr>
          </w:p>
          <w:p w14:paraId="51E39490" w14:textId="77777777" w:rsidR="00A22899" w:rsidRPr="00C47424" w:rsidRDefault="00A22899" w:rsidP="00A22899">
            <w:pPr>
              <w:spacing w:line="276" w:lineRule="auto"/>
              <w:rPr>
                <w:b/>
              </w:rPr>
            </w:pPr>
            <w:r w:rsidRPr="00C47424">
              <w:rPr>
                <w:b/>
              </w:rPr>
              <w:t>Current Transformer (CT)/Other Meter (Company-Owned)</w:t>
            </w:r>
          </w:p>
          <w:p w14:paraId="22C72C89" w14:textId="77777777" w:rsidR="00A22899" w:rsidRPr="00022109" w:rsidRDefault="00A22899" w:rsidP="00A22899">
            <w:pPr>
              <w:spacing w:line="276" w:lineRule="auto"/>
            </w:pPr>
          </w:p>
          <w:p w14:paraId="4E043D8A" w14:textId="77777777" w:rsidR="00A22899" w:rsidRPr="00022109" w:rsidRDefault="00A22899" w:rsidP="00A22899">
            <w:pPr>
              <w:spacing w:line="276" w:lineRule="auto"/>
            </w:pPr>
            <w:r w:rsidRPr="00022109">
              <w:t xml:space="preserve">     a.  First Meter test in last four years </w:t>
            </w:r>
          </w:p>
          <w:p w14:paraId="13B9B2B3" w14:textId="77777777" w:rsidR="00A22899" w:rsidRPr="00022109" w:rsidRDefault="00A22899" w:rsidP="00A22899">
            <w:pPr>
              <w:spacing w:line="276" w:lineRule="auto"/>
              <w:ind w:left="1080"/>
            </w:pPr>
          </w:p>
          <w:p w14:paraId="56092F27" w14:textId="77777777" w:rsidR="00A22899" w:rsidRPr="00022109" w:rsidRDefault="00A22899" w:rsidP="00A22899">
            <w:pPr>
              <w:spacing w:line="276" w:lineRule="auto"/>
            </w:pPr>
            <w:r w:rsidRPr="00022109">
              <w:t xml:space="preserve">     b.  Meter found outside relevant accuracy standards</w:t>
            </w:r>
          </w:p>
          <w:p w14:paraId="3962D8DD" w14:textId="77777777" w:rsidR="00A22899" w:rsidRPr="00022109" w:rsidRDefault="00A22899" w:rsidP="00A22899">
            <w:pPr>
              <w:spacing w:line="276" w:lineRule="auto"/>
              <w:ind w:left="1080"/>
            </w:pPr>
          </w:p>
          <w:p w14:paraId="20266D21" w14:textId="77777777" w:rsidR="00A22899" w:rsidRPr="00022109" w:rsidRDefault="00A22899" w:rsidP="00A22899">
            <w:pPr>
              <w:spacing w:line="276" w:lineRule="auto"/>
            </w:pPr>
            <w:r w:rsidRPr="00022109">
              <w:t xml:space="preserve">     c.  All other</w:t>
            </w:r>
          </w:p>
          <w:p w14:paraId="7D355277" w14:textId="77777777" w:rsidR="00A22899" w:rsidRPr="00022109" w:rsidRDefault="00A22899" w:rsidP="00A22899">
            <w:pPr>
              <w:spacing w:line="276" w:lineRule="auto"/>
              <w:jc w:val="both"/>
            </w:pPr>
          </w:p>
          <w:p w14:paraId="01A9AA60" w14:textId="77777777" w:rsidR="00A22899" w:rsidRDefault="00A22899" w:rsidP="00A22899">
            <w:pPr>
              <w:spacing w:line="276" w:lineRule="auto"/>
              <w:jc w:val="both"/>
            </w:pPr>
            <w:r w:rsidRPr="00022109">
              <w:t>Competitive Meter</w:t>
            </w:r>
          </w:p>
          <w:p w14:paraId="64F9E430" w14:textId="77777777" w:rsidR="00A22899" w:rsidRPr="00022109" w:rsidRDefault="00A22899" w:rsidP="00A22899">
            <w:pPr>
              <w:spacing w:line="276" w:lineRule="auto"/>
              <w:jc w:val="both"/>
            </w:pPr>
          </w:p>
        </w:tc>
        <w:tc>
          <w:tcPr>
            <w:tcW w:w="1796" w:type="dxa"/>
          </w:tcPr>
          <w:p w14:paraId="61B3F1EF" w14:textId="77777777" w:rsidR="00A22899" w:rsidRPr="00022109" w:rsidRDefault="00A22899" w:rsidP="00A22899">
            <w:pPr>
              <w:spacing w:line="276" w:lineRule="auto"/>
              <w:jc w:val="both"/>
            </w:pPr>
          </w:p>
          <w:p w14:paraId="4F5543BA" w14:textId="77777777" w:rsidR="00A22899" w:rsidRPr="00022109" w:rsidRDefault="00A22899" w:rsidP="00A22899">
            <w:pPr>
              <w:spacing w:line="276" w:lineRule="auto"/>
              <w:jc w:val="both"/>
            </w:pPr>
          </w:p>
          <w:p w14:paraId="1514119C" w14:textId="77777777" w:rsidR="00A22899" w:rsidRPr="00022109" w:rsidRDefault="00A22899" w:rsidP="00A22899">
            <w:pPr>
              <w:spacing w:line="276" w:lineRule="auto"/>
              <w:jc w:val="both"/>
            </w:pPr>
          </w:p>
          <w:p w14:paraId="3DF45BBF" w14:textId="77777777" w:rsidR="00A22899" w:rsidRPr="00022109" w:rsidRDefault="00A22899" w:rsidP="00A22899">
            <w:pPr>
              <w:spacing w:line="276" w:lineRule="auto"/>
              <w:jc w:val="both"/>
            </w:pPr>
          </w:p>
          <w:p w14:paraId="62709290" w14:textId="77777777" w:rsidR="00A22899" w:rsidRPr="00022109" w:rsidRDefault="00A22899" w:rsidP="00A22899">
            <w:pPr>
              <w:spacing w:line="276" w:lineRule="auto"/>
              <w:jc w:val="both"/>
            </w:pPr>
          </w:p>
          <w:p w14:paraId="13B398E6" w14:textId="77777777" w:rsidR="00A22899" w:rsidRPr="00022109" w:rsidRDefault="00A22899" w:rsidP="00A22899">
            <w:pPr>
              <w:spacing w:line="276" w:lineRule="auto"/>
              <w:jc w:val="both"/>
            </w:pPr>
          </w:p>
          <w:p w14:paraId="6BFD6952" w14:textId="77777777" w:rsidR="00A22899" w:rsidRPr="00022109" w:rsidRDefault="00A22899" w:rsidP="00A22899">
            <w:pPr>
              <w:spacing w:line="276" w:lineRule="auto"/>
              <w:jc w:val="both"/>
            </w:pPr>
          </w:p>
          <w:p w14:paraId="73BE70B6" w14:textId="77777777" w:rsidR="00A22899" w:rsidRPr="00022109" w:rsidRDefault="00A22899" w:rsidP="00A22899">
            <w:pPr>
              <w:spacing w:line="276" w:lineRule="auto"/>
              <w:jc w:val="both"/>
            </w:pPr>
          </w:p>
          <w:p w14:paraId="6BF6F51E" w14:textId="77777777" w:rsidR="00A22899" w:rsidRPr="00022109" w:rsidRDefault="00A22899" w:rsidP="00A22899">
            <w:pPr>
              <w:spacing w:line="276" w:lineRule="auto"/>
              <w:jc w:val="both"/>
            </w:pPr>
            <w:r w:rsidRPr="00022109">
              <w:t>$0.00</w:t>
            </w:r>
          </w:p>
          <w:p w14:paraId="7C267B9A" w14:textId="77777777" w:rsidR="00A22899" w:rsidRPr="00022109" w:rsidRDefault="00A22899" w:rsidP="00A22899">
            <w:pPr>
              <w:spacing w:line="276" w:lineRule="auto"/>
              <w:jc w:val="both"/>
            </w:pPr>
          </w:p>
          <w:p w14:paraId="6B60BEF3" w14:textId="7538181F" w:rsidR="00A22899" w:rsidRPr="00022109" w:rsidRDefault="00A22899" w:rsidP="00A22899">
            <w:pPr>
              <w:spacing w:line="276" w:lineRule="auto"/>
              <w:jc w:val="both"/>
            </w:pPr>
            <w:r w:rsidRPr="00022109">
              <w:t>$0.00</w:t>
            </w:r>
          </w:p>
          <w:p w14:paraId="798A61CA" w14:textId="6BA8FF15" w:rsidR="00A22899" w:rsidRPr="00022109" w:rsidRDefault="00A22899" w:rsidP="00A22899">
            <w:pPr>
              <w:spacing w:line="276" w:lineRule="auto"/>
              <w:jc w:val="both"/>
            </w:pPr>
          </w:p>
          <w:p w14:paraId="4CD689C7" w14:textId="1638636B" w:rsidR="00A22899" w:rsidRPr="00022109" w:rsidRDefault="00A22899" w:rsidP="00A22899">
            <w:pPr>
              <w:spacing w:line="276" w:lineRule="auto"/>
              <w:jc w:val="both"/>
            </w:pPr>
            <w:r w:rsidRPr="00022109">
              <w:t>$</w:t>
            </w:r>
            <w:r>
              <w:t>48</w:t>
            </w:r>
            <w:r w:rsidRPr="00022109">
              <w:t>.00</w:t>
            </w:r>
          </w:p>
          <w:p w14:paraId="5D7079D2" w14:textId="77777777" w:rsidR="00A22899" w:rsidRPr="00022109" w:rsidRDefault="00A22899" w:rsidP="00A22899">
            <w:pPr>
              <w:spacing w:line="276" w:lineRule="auto"/>
              <w:jc w:val="both"/>
            </w:pPr>
          </w:p>
          <w:p w14:paraId="3EFE6806" w14:textId="77777777" w:rsidR="00A22899" w:rsidRPr="00022109" w:rsidRDefault="00A22899" w:rsidP="00A22899">
            <w:pPr>
              <w:spacing w:line="276" w:lineRule="auto"/>
              <w:jc w:val="both"/>
            </w:pPr>
          </w:p>
          <w:p w14:paraId="40E975E3" w14:textId="77777777" w:rsidR="00A22899" w:rsidRPr="00022109" w:rsidRDefault="00A22899" w:rsidP="00A22899">
            <w:pPr>
              <w:spacing w:line="276" w:lineRule="auto"/>
              <w:jc w:val="both"/>
            </w:pPr>
          </w:p>
          <w:p w14:paraId="575C58C9" w14:textId="77777777" w:rsidR="00A22899" w:rsidRPr="00022109" w:rsidRDefault="00A22899" w:rsidP="00A22899">
            <w:pPr>
              <w:spacing w:line="276" w:lineRule="auto"/>
              <w:jc w:val="both"/>
            </w:pPr>
            <w:r w:rsidRPr="00022109">
              <w:t>$0.00</w:t>
            </w:r>
          </w:p>
          <w:p w14:paraId="0CC6F043" w14:textId="77777777" w:rsidR="00A22899" w:rsidRPr="00022109" w:rsidRDefault="00A22899" w:rsidP="00A22899">
            <w:pPr>
              <w:spacing w:line="276" w:lineRule="auto"/>
              <w:jc w:val="both"/>
            </w:pPr>
          </w:p>
          <w:p w14:paraId="46FBFAA1" w14:textId="77777777" w:rsidR="00A22899" w:rsidRPr="00022109" w:rsidRDefault="00A22899" w:rsidP="00A22899">
            <w:pPr>
              <w:spacing w:line="276" w:lineRule="auto"/>
              <w:jc w:val="both"/>
            </w:pPr>
            <w:r w:rsidRPr="00022109">
              <w:t>$0.00</w:t>
            </w:r>
          </w:p>
          <w:p w14:paraId="4BCAC67C" w14:textId="56148116" w:rsidR="00A22899" w:rsidRPr="00022109" w:rsidRDefault="00A22899" w:rsidP="00A22899">
            <w:pPr>
              <w:spacing w:line="276" w:lineRule="auto"/>
              <w:jc w:val="both"/>
            </w:pPr>
          </w:p>
          <w:p w14:paraId="3D2D4E46" w14:textId="5F3868B7" w:rsidR="00A22899" w:rsidRPr="00022109" w:rsidRDefault="00A22899" w:rsidP="00A22899">
            <w:pPr>
              <w:spacing w:line="276" w:lineRule="auto"/>
              <w:jc w:val="both"/>
            </w:pPr>
            <w:r w:rsidRPr="00022109">
              <w:t>$</w:t>
            </w:r>
            <w:r>
              <w:t>120</w:t>
            </w:r>
            <w:r w:rsidRPr="00022109">
              <w:t>.00</w:t>
            </w:r>
          </w:p>
          <w:p w14:paraId="0E20BB5C" w14:textId="77777777" w:rsidR="00A22899" w:rsidRPr="00022109" w:rsidRDefault="00A22899" w:rsidP="00A22899">
            <w:pPr>
              <w:spacing w:line="276" w:lineRule="auto"/>
              <w:jc w:val="both"/>
            </w:pPr>
          </w:p>
          <w:p w14:paraId="18C0696D" w14:textId="05FB90AE" w:rsidR="00A22899" w:rsidRPr="00022109" w:rsidRDefault="00A22899" w:rsidP="00A22899">
            <w:pPr>
              <w:spacing w:line="276" w:lineRule="auto"/>
              <w:jc w:val="both"/>
            </w:pPr>
            <w:r w:rsidRPr="00022109">
              <w:t>$</w:t>
            </w:r>
            <w:r>
              <w:t>149</w:t>
            </w:r>
            <w:r w:rsidRPr="00022109">
              <w:t>.00</w:t>
            </w:r>
          </w:p>
        </w:tc>
      </w:tr>
      <w:tr w:rsidR="00A22899" w:rsidRPr="00022109" w14:paraId="6FF6B066" w14:textId="77777777" w:rsidTr="00A22899">
        <w:tc>
          <w:tcPr>
            <w:tcW w:w="10526" w:type="dxa"/>
            <w:gridSpan w:val="3"/>
            <w:shd w:val="clear" w:color="auto" w:fill="F2F2F2" w:themeFill="background1" w:themeFillShade="F2"/>
          </w:tcPr>
          <w:p w14:paraId="1C186C12" w14:textId="77777777" w:rsidR="00A22899" w:rsidRPr="00022109" w:rsidRDefault="00A22899" w:rsidP="00A22899">
            <w:pPr>
              <w:keepNext/>
              <w:tabs>
                <w:tab w:val="left" w:pos="6240"/>
              </w:tabs>
              <w:spacing w:before="60" w:after="60"/>
              <w:jc w:val="both"/>
              <w:rPr>
                <w:rFonts w:ascii="Arial" w:hAnsi="Arial" w:cs="Arial"/>
                <w:b/>
              </w:rPr>
            </w:pPr>
            <w:r w:rsidRPr="00022109">
              <w:rPr>
                <w:rFonts w:ascii="Arial" w:hAnsi="Arial" w:cs="Arial"/>
                <w:b/>
              </w:rPr>
              <w:lastRenderedPageBreak/>
              <w:t>Meter Reading Charges (Non-Standard Meter)</w:t>
            </w:r>
          </w:p>
        </w:tc>
      </w:tr>
      <w:tr w:rsidR="00A22899" w:rsidRPr="00022109" w14:paraId="5C93907D" w14:textId="77777777" w:rsidTr="00F57FC2">
        <w:trPr>
          <w:trHeight w:val="7856"/>
        </w:trPr>
        <w:tc>
          <w:tcPr>
            <w:tcW w:w="1710" w:type="dxa"/>
          </w:tcPr>
          <w:p w14:paraId="65DA2C4B" w14:textId="77777777" w:rsidR="00A22899" w:rsidRPr="00022109" w:rsidRDefault="00A22899" w:rsidP="00A22899">
            <w:pPr>
              <w:spacing w:line="23" w:lineRule="atLeast"/>
              <w:jc w:val="both"/>
            </w:pPr>
          </w:p>
          <w:p w14:paraId="7DE2212B" w14:textId="77777777" w:rsidR="00A22899" w:rsidRPr="00022109" w:rsidRDefault="00A22899" w:rsidP="00A22899">
            <w:pPr>
              <w:spacing w:line="23" w:lineRule="atLeast"/>
              <w:jc w:val="center"/>
            </w:pPr>
            <w:r w:rsidRPr="00022109">
              <w:t>(8)</w:t>
            </w:r>
          </w:p>
          <w:p w14:paraId="671F6C59" w14:textId="77777777" w:rsidR="00A22899" w:rsidRPr="00022109" w:rsidRDefault="00A22899" w:rsidP="00A22899">
            <w:pPr>
              <w:spacing w:line="23" w:lineRule="atLeast"/>
              <w:jc w:val="center"/>
            </w:pPr>
          </w:p>
          <w:p w14:paraId="3B8C8ABE" w14:textId="77777777" w:rsidR="00A22899" w:rsidRPr="00022109" w:rsidRDefault="00A22899" w:rsidP="00A22899">
            <w:pPr>
              <w:spacing w:line="23" w:lineRule="atLeast"/>
              <w:jc w:val="center"/>
            </w:pPr>
          </w:p>
          <w:p w14:paraId="19B370E5" w14:textId="77777777" w:rsidR="00A22899" w:rsidRPr="00022109" w:rsidRDefault="00A22899" w:rsidP="00A22899">
            <w:pPr>
              <w:spacing w:line="23" w:lineRule="atLeast"/>
              <w:jc w:val="center"/>
            </w:pPr>
          </w:p>
          <w:p w14:paraId="13FEBAD0" w14:textId="77777777" w:rsidR="00A22899" w:rsidRPr="00022109" w:rsidRDefault="00A22899" w:rsidP="00A22899">
            <w:pPr>
              <w:spacing w:line="23" w:lineRule="atLeast"/>
              <w:jc w:val="center"/>
            </w:pPr>
          </w:p>
          <w:p w14:paraId="2E518B31" w14:textId="77777777" w:rsidR="00A22899" w:rsidRPr="00022109" w:rsidRDefault="00A22899" w:rsidP="00A22899">
            <w:pPr>
              <w:spacing w:line="23" w:lineRule="atLeast"/>
              <w:jc w:val="center"/>
            </w:pPr>
          </w:p>
          <w:p w14:paraId="0955912C" w14:textId="77777777" w:rsidR="00A22899" w:rsidRPr="00022109" w:rsidRDefault="00A22899" w:rsidP="00A22899">
            <w:pPr>
              <w:spacing w:line="23" w:lineRule="atLeast"/>
              <w:jc w:val="center"/>
            </w:pPr>
          </w:p>
          <w:p w14:paraId="32AF0B91" w14:textId="77777777" w:rsidR="00A22899" w:rsidRPr="00022109" w:rsidRDefault="00A22899" w:rsidP="00A22899">
            <w:pPr>
              <w:spacing w:line="23" w:lineRule="atLeast"/>
              <w:jc w:val="center"/>
            </w:pPr>
          </w:p>
          <w:p w14:paraId="005B9791" w14:textId="77777777" w:rsidR="00A22899" w:rsidRPr="00022109" w:rsidRDefault="00A22899" w:rsidP="00A22899">
            <w:pPr>
              <w:spacing w:line="23" w:lineRule="atLeast"/>
              <w:jc w:val="center"/>
            </w:pPr>
          </w:p>
          <w:p w14:paraId="54D239A4" w14:textId="77777777" w:rsidR="00A22899" w:rsidRPr="00022109" w:rsidRDefault="00A22899" w:rsidP="00A22899">
            <w:pPr>
              <w:spacing w:line="23" w:lineRule="atLeast"/>
              <w:jc w:val="center"/>
            </w:pPr>
          </w:p>
          <w:p w14:paraId="1FFA299D" w14:textId="77777777" w:rsidR="00A22899" w:rsidRPr="00022109" w:rsidRDefault="00A22899" w:rsidP="00A22899">
            <w:pPr>
              <w:spacing w:line="23" w:lineRule="atLeast"/>
              <w:jc w:val="center"/>
            </w:pPr>
          </w:p>
          <w:p w14:paraId="5B1B3683" w14:textId="77777777" w:rsidR="00A22899" w:rsidRPr="00022109" w:rsidRDefault="00A22899" w:rsidP="00A22899">
            <w:pPr>
              <w:spacing w:line="23" w:lineRule="atLeast"/>
              <w:jc w:val="center"/>
            </w:pPr>
          </w:p>
          <w:p w14:paraId="3E072E8F" w14:textId="77777777" w:rsidR="00A22899" w:rsidRPr="00022109" w:rsidRDefault="00A22899" w:rsidP="00A22899">
            <w:pPr>
              <w:spacing w:line="23" w:lineRule="atLeast"/>
              <w:jc w:val="center"/>
            </w:pPr>
          </w:p>
          <w:p w14:paraId="3491FE2A" w14:textId="77777777" w:rsidR="00A22899" w:rsidRPr="00022109" w:rsidRDefault="00A22899" w:rsidP="00A22899">
            <w:pPr>
              <w:spacing w:line="23" w:lineRule="atLeast"/>
              <w:jc w:val="center"/>
            </w:pPr>
          </w:p>
          <w:p w14:paraId="5FD05F68" w14:textId="77777777" w:rsidR="00A22899" w:rsidRPr="00022109" w:rsidRDefault="00A22899" w:rsidP="00A22899">
            <w:pPr>
              <w:spacing w:line="23" w:lineRule="atLeast"/>
              <w:jc w:val="center"/>
            </w:pPr>
          </w:p>
          <w:p w14:paraId="57E903ED" w14:textId="77777777" w:rsidR="00A22899" w:rsidRPr="00022109" w:rsidRDefault="00A22899" w:rsidP="00A22899">
            <w:pPr>
              <w:spacing w:line="23" w:lineRule="atLeast"/>
              <w:jc w:val="center"/>
            </w:pPr>
            <w:r w:rsidRPr="00022109">
              <w:t>(9)</w:t>
            </w:r>
          </w:p>
          <w:p w14:paraId="21489190" w14:textId="77777777" w:rsidR="00A22899" w:rsidRPr="00022109" w:rsidRDefault="00A22899" w:rsidP="00A22899">
            <w:pPr>
              <w:spacing w:line="23" w:lineRule="atLeast"/>
              <w:jc w:val="center"/>
            </w:pPr>
          </w:p>
          <w:p w14:paraId="7804FB74" w14:textId="77777777" w:rsidR="00A22899" w:rsidRPr="00022109" w:rsidRDefault="00A22899" w:rsidP="00A22899">
            <w:pPr>
              <w:spacing w:line="23" w:lineRule="atLeast"/>
              <w:jc w:val="center"/>
            </w:pPr>
          </w:p>
          <w:p w14:paraId="722F8F8B" w14:textId="77777777" w:rsidR="00A22899" w:rsidRPr="00022109" w:rsidRDefault="00A22899" w:rsidP="00A22899">
            <w:pPr>
              <w:spacing w:line="23" w:lineRule="atLeast"/>
              <w:jc w:val="center"/>
            </w:pPr>
          </w:p>
          <w:p w14:paraId="25A2B1D2" w14:textId="77777777" w:rsidR="00A22899" w:rsidRPr="00022109" w:rsidRDefault="00A22899" w:rsidP="00A22899">
            <w:pPr>
              <w:spacing w:line="23" w:lineRule="atLeast"/>
              <w:jc w:val="center"/>
            </w:pPr>
          </w:p>
          <w:p w14:paraId="6D8C9589" w14:textId="77777777" w:rsidR="00A22899" w:rsidRPr="00022109" w:rsidRDefault="00A22899" w:rsidP="00A22899">
            <w:pPr>
              <w:spacing w:line="23" w:lineRule="atLeast"/>
              <w:jc w:val="center"/>
            </w:pPr>
          </w:p>
          <w:p w14:paraId="45519737" w14:textId="77777777" w:rsidR="00A22899" w:rsidRPr="00022109" w:rsidRDefault="00A22899" w:rsidP="00A22899">
            <w:pPr>
              <w:spacing w:line="23" w:lineRule="atLeast"/>
              <w:jc w:val="center"/>
            </w:pPr>
          </w:p>
          <w:p w14:paraId="6622E8ED" w14:textId="77777777" w:rsidR="00A22899" w:rsidRPr="00022109" w:rsidRDefault="00A22899" w:rsidP="00A22899">
            <w:pPr>
              <w:spacing w:line="23" w:lineRule="atLeast"/>
              <w:jc w:val="center"/>
            </w:pPr>
          </w:p>
          <w:p w14:paraId="644EC508" w14:textId="77777777" w:rsidR="00A22899" w:rsidRPr="00022109" w:rsidRDefault="00A22899" w:rsidP="00A22899">
            <w:pPr>
              <w:spacing w:line="23" w:lineRule="atLeast"/>
              <w:jc w:val="center"/>
            </w:pPr>
          </w:p>
          <w:p w14:paraId="3CE9A431" w14:textId="77777777" w:rsidR="00A22899" w:rsidRPr="00022109" w:rsidRDefault="00A22899" w:rsidP="00A22899">
            <w:pPr>
              <w:spacing w:line="23" w:lineRule="atLeast"/>
              <w:jc w:val="center"/>
            </w:pPr>
          </w:p>
          <w:p w14:paraId="6A4CAEEF" w14:textId="77777777" w:rsidR="00A22899" w:rsidRPr="00022109" w:rsidRDefault="00A22899" w:rsidP="00A22899">
            <w:pPr>
              <w:spacing w:line="23" w:lineRule="atLeast"/>
              <w:jc w:val="center"/>
            </w:pPr>
          </w:p>
          <w:p w14:paraId="1ADFFD70" w14:textId="77777777" w:rsidR="00A22899" w:rsidRPr="00022109" w:rsidRDefault="00A22899" w:rsidP="00A22899">
            <w:pPr>
              <w:spacing w:line="23" w:lineRule="atLeast"/>
              <w:jc w:val="center"/>
            </w:pPr>
          </w:p>
          <w:p w14:paraId="1E0A79C5" w14:textId="77777777" w:rsidR="00A22899" w:rsidRPr="00022109" w:rsidRDefault="00A22899" w:rsidP="00A22899">
            <w:pPr>
              <w:spacing w:line="23" w:lineRule="atLeast"/>
              <w:jc w:val="center"/>
            </w:pPr>
          </w:p>
          <w:p w14:paraId="12EE4A5E" w14:textId="77777777" w:rsidR="00A22899" w:rsidRPr="00022109" w:rsidRDefault="00A22899" w:rsidP="00A22899">
            <w:pPr>
              <w:spacing w:line="23" w:lineRule="atLeast"/>
              <w:jc w:val="center"/>
            </w:pPr>
          </w:p>
          <w:p w14:paraId="5AA7BCC8" w14:textId="77777777" w:rsidR="00A22899" w:rsidRPr="00022109" w:rsidRDefault="00A22899" w:rsidP="00A22899">
            <w:pPr>
              <w:spacing w:line="23" w:lineRule="atLeast"/>
              <w:jc w:val="center"/>
            </w:pPr>
          </w:p>
          <w:p w14:paraId="70022D2E" w14:textId="77777777" w:rsidR="00A22899" w:rsidRPr="00022109" w:rsidRDefault="00A22899" w:rsidP="00A22899">
            <w:pPr>
              <w:spacing w:line="23" w:lineRule="atLeast"/>
              <w:jc w:val="center"/>
            </w:pPr>
          </w:p>
          <w:p w14:paraId="1E8C2677" w14:textId="77777777" w:rsidR="00A22899" w:rsidRPr="00022109" w:rsidRDefault="00A22899" w:rsidP="00A22899">
            <w:pPr>
              <w:spacing w:line="23" w:lineRule="atLeast"/>
              <w:jc w:val="center"/>
            </w:pPr>
          </w:p>
          <w:p w14:paraId="01AC5450" w14:textId="77777777" w:rsidR="00A22899" w:rsidRPr="00022109" w:rsidRDefault="00A22899" w:rsidP="00A22899">
            <w:pPr>
              <w:spacing w:line="23" w:lineRule="atLeast"/>
              <w:jc w:val="center"/>
            </w:pPr>
          </w:p>
          <w:p w14:paraId="4B2B3390" w14:textId="77777777" w:rsidR="00A22899" w:rsidRPr="00022109" w:rsidRDefault="00A22899" w:rsidP="00A22899">
            <w:pPr>
              <w:spacing w:line="23" w:lineRule="atLeast"/>
              <w:jc w:val="center"/>
            </w:pPr>
          </w:p>
          <w:p w14:paraId="5366057D" w14:textId="77777777" w:rsidR="00A22899" w:rsidRPr="00022109" w:rsidRDefault="00A22899" w:rsidP="00A22899">
            <w:pPr>
              <w:spacing w:line="23" w:lineRule="atLeast"/>
              <w:jc w:val="center"/>
            </w:pPr>
            <w:r w:rsidRPr="00022109">
              <w:t>(10)</w:t>
            </w:r>
          </w:p>
          <w:p w14:paraId="0BED65A7" w14:textId="77777777" w:rsidR="00A22899" w:rsidRPr="00022109" w:rsidRDefault="00A22899" w:rsidP="00A22899">
            <w:pPr>
              <w:spacing w:line="23" w:lineRule="atLeast"/>
              <w:jc w:val="center"/>
            </w:pPr>
          </w:p>
          <w:p w14:paraId="2D6177F5" w14:textId="77777777" w:rsidR="00A22899" w:rsidRPr="00022109" w:rsidRDefault="00A22899" w:rsidP="00A22899">
            <w:pPr>
              <w:spacing w:line="23" w:lineRule="atLeast"/>
              <w:jc w:val="center"/>
            </w:pPr>
          </w:p>
          <w:p w14:paraId="0F43C600" w14:textId="77777777" w:rsidR="00A22899" w:rsidRPr="00022109" w:rsidRDefault="00A22899" w:rsidP="00A22899">
            <w:pPr>
              <w:spacing w:line="23" w:lineRule="atLeast"/>
              <w:jc w:val="center"/>
            </w:pPr>
          </w:p>
          <w:p w14:paraId="360FB93B" w14:textId="77777777" w:rsidR="00A22899" w:rsidRPr="00022109" w:rsidRDefault="00A22899" w:rsidP="00A22899">
            <w:pPr>
              <w:spacing w:line="23" w:lineRule="atLeast"/>
              <w:jc w:val="center"/>
            </w:pPr>
          </w:p>
          <w:p w14:paraId="1441CE00" w14:textId="77777777" w:rsidR="00A22899" w:rsidRPr="00022109" w:rsidRDefault="00A22899" w:rsidP="00A22899">
            <w:pPr>
              <w:spacing w:line="23" w:lineRule="atLeast"/>
              <w:jc w:val="center"/>
            </w:pPr>
          </w:p>
          <w:p w14:paraId="3B888701" w14:textId="77777777" w:rsidR="00A22899" w:rsidRPr="00022109" w:rsidRDefault="00A22899" w:rsidP="00A22899">
            <w:pPr>
              <w:spacing w:line="23" w:lineRule="atLeast"/>
              <w:jc w:val="center"/>
            </w:pPr>
          </w:p>
          <w:p w14:paraId="7FB00342" w14:textId="77777777" w:rsidR="00A22899" w:rsidRPr="00022109" w:rsidRDefault="00A22899" w:rsidP="00A22899">
            <w:pPr>
              <w:spacing w:line="23" w:lineRule="atLeast"/>
              <w:jc w:val="center"/>
            </w:pPr>
          </w:p>
          <w:p w14:paraId="1E79E946" w14:textId="77777777" w:rsidR="00A22899" w:rsidRPr="00022109" w:rsidRDefault="00A22899" w:rsidP="00A22899">
            <w:pPr>
              <w:spacing w:line="23" w:lineRule="atLeast"/>
              <w:jc w:val="center"/>
            </w:pPr>
          </w:p>
          <w:p w14:paraId="45F6E44B" w14:textId="77777777" w:rsidR="00A22899" w:rsidRPr="00022109" w:rsidRDefault="00A22899" w:rsidP="00A22899">
            <w:pPr>
              <w:spacing w:line="23" w:lineRule="atLeast"/>
              <w:jc w:val="center"/>
            </w:pPr>
          </w:p>
          <w:p w14:paraId="2BA0DE20" w14:textId="77777777" w:rsidR="00A22899" w:rsidRPr="00022109" w:rsidRDefault="00A22899" w:rsidP="00A22899">
            <w:pPr>
              <w:spacing w:line="23" w:lineRule="atLeast"/>
              <w:jc w:val="center"/>
            </w:pPr>
          </w:p>
          <w:p w14:paraId="55763309" w14:textId="77777777" w:rsidR="00A22899" w:rsidRPr="00022109" w:rsidRDefault="00A22899" w:rsidP="00A22899">
            <w:pPr>
              <w:spacing w:line="23" w:lineRule="atLeast"/>
              <w:jc w:val="center"/>
            </w:pPr>
          </w:p>
          <w:p w14:paraId="3290D010" w14:textId="77777777" w:rsidR="00A22899" w:rsidRPr="00022109" w:rsidRDefault="00A22899" w:rsidP="00A22899">
            <w:pPr>
              <w:spacing w:line="23" w:lineRule="atLeast"/>
              <w:jc w:val="center"/>
            </w:pPr>
          </w:p>
          <w:p w14:paraId="788ACFF3" w14:textId="77777777" w:rsidR="00A22899" w:rsidRPr="00022109" w:rsidRDefault="00A22899" w:rsidP="00A22899">
            <w:pPr>
              <w:spacing w:line="23" w:lineRule="atLeast"/>
              <w:jc w:val="center"/>
            </w:pPr>
          </w:p>
          <w:p w14:paraId="00588AD4" w14:textId="77777777" w:rsidR="00A22899" w:rsidRPr="00022109" w:rsidRDefault="00A22899" w:rsidP="00A22899">
            <w:pPr>
              <w:spacing w:line="23" w:lineRule="atLeast"/>
              <w:jc w:val="center"/>
            </w:pPr>
          </w:p>
          <w:p w14:paraId="5FD289B5" w14:textId="77777777" w:rsidR="00A22899" w:rsidRPr="00022109" w:rsidRDefault="00A22899" w:rsidP="00A22899">
            <w:pPr>
              <w:spacing w:line="23" w:lineRule="atLeast"/>
              <w:jc w:val="center"/>
            </w:pPr>
          </w:p>
          <w:p w14:paraId="2AF9C26B" w14:textId="77777777" w:rsidR="00A22899" w:rsidRPr="00022109" w:rsidRDefault="00A22899" w:rsidP="00A22899">
            <w:pPr>
              <w:spacing w:line="23" w:lineRule="atLeast"/>
              <w:jc w:val="center"/>
            </w:pPr>
          </w:p>
          <w:p w14:paraId="4AA446AE" w14:textId="77777777" w:rsidR="00A22899" w:rsidRPr="00022109" w:rsidRDefault="00A22899" w:rsidP="00A22899">
            <w:pPr>
              <w:spacing w:line="23" w:lineRule="atLeast"/>
              <w:jc w:val="center"/>
            </w:pPr>
          </w:p>
          <w:p w14:paraId="1B3869D0" w14:textId="77777777" w:rsidR="00A22899" w:rsidRPr="00022109" w:rsidRDefault="00A22899" w:rsidP="00A22899">
            <w:pPr>
              <w:spacing w:line="23" w:lineRule="atLeast"/>
              <w:jc w:val="center"/>
            </w:pPr>
          </w:p>
          <w:p w14:paraId="5E4019EA" w14:textId="77777777" w:rsidR="00A22899" w:rsidRPr="00022109" w:rsidRDefault="00A22899" w:rsidP="00A22899">
            <w:pPr>
              <w:spacing w:line="23" w:lineRule="atLeast"/>
              <w:jc w:val="center"/>
            </w:pPr>
          </w:p>
          <w:p w14:paraId="5C2F1F8A" w14:textId="77777777" w:rsidR="00A22899" w:rsidRPr="00022109" w:rsidRDefault="00A22899" w:rsidP="00A22899">
            <w:pPr>
              <w:spacing w:line="23" w:lineRule="atLeast"/>
              <w:jc w:val="center"/>
            </w:pPr>
          </w:p>
          <w:p w14:paraId="16D9E2CD" w14:textId="77777777" w:rsidR="00A22899" w:rsidRPr="00022109" w:rsidRDefault="00A22899" w:rsidP="00A22899">
            <w:pPr>
              <w:spacing w:line="23" w:lineRule="atLeast"/>
              <w:jc w:val="center"/>
            </w:pPr>
          </w:p>
          <w:p w14:paraId="3FDE9B01" w14:textId="77777777" w:rsidR="00A22899" w:rsidRPr="00022109" w:rsidRDefault="00A22899" w:rsidP="00A22899">
            <w:pPr>
              <w:spacing w:line="23" w:lineRule="atLeast"/>
              <w:jc w:val="center"/>
            </w:pPr>
          </w:p>
          <w:p w14:paraId="59ED489B" w14:textId="77777777" w:rsidR="00A22899" w:rsidRPr="00022109" w:rsidRDefault="00A22899" w:rsidP="00A22899">
            <w:pPr>
              <w:spacing w:line="23" w:lineRule="atLeast"/>
              <w:jc w:val="center"/>
            </w:pPr>
          </w:p>
          <w:p w14:paraId="7F075AF1" w14:textId="77777777" w:rsidR="00A22899" w:rsidRPr="00022109" w:rsidRDefault="00A22899" w:rsidP="00A22899">
            <w:pPr>
              <w:spacing w:line="23" w:lineRule="atLeast"/>
              <w:jc w:val="center"/>
            </w:pPr>
          </w:p>
          <w:p w14:paraId="5838BA53" w14:textId="77777777" w:rsidR="00A22899" w:rsidRPr="00022109" w:rsidRDefault="00A22899" w:rsidP="00A22899">
            <w:pPr>
              <w:spacing w:line="23" w:lineRule="atLeast"/>
              <w:jc w:val="center"/>
            </w:pPr>
          </w:p>
          <w:p w14:paraId="1350D5DA" w14:textId="77777777" w:rsidR="00A22899" w:rsidRPr="00022109" w:rsidRDefault="00A22899" w:rsidP="00A22899">
            <w:pPr>
              <w:spacing w:line="23" w:lineRule="atLeast"/>
              <w:jc w:val="center"/>
            </w:pPr>
          </w:p>
          <w:p w14:paraId="1F28BB8D" w14:textId="77777777" w:rsidR="00A22899" w:rsidRPr="00022109" w:rsidRDefault="00A22899" w:rsidP="00A22899">
            <w:pPr>
              <w:spacing w:line="23" w:lineRule="atLeast"/>
              <w:jc w:val="center"/>
            </w:pPr>
          </w:p>
          <w:p w14:paraId="78AFE244" w14:textId="77777777" w:rsidR="00A22899" w:rsidRPr="00022109" w:rsidRDefault="00A22899" w:rsidP="00A22899">
            <w:pPr>
              <w:spacing w:line="23" w:lineRule="atLeast"/>
              <w:jc w:val="center"/>
            </w:pPr>
          </w:p>
          <w:p w14:paraId="0E8846F0" w14:textId="77777777" w:rsidR="00A22899" w:rsidRPr="00022109" w:rsidRDefault="00A22899" w:rsidP="00A22899">
            <w:pPr>
              <w:spacing w:line="23" w:lineRule="atLeast"/>
              <w:jc w:val="center"/>
            </w:pPr>
          </w:p>
          <w:p w14:paraId="1D161EF6" w14:textId="77777777" w:rsidR="00A22899" w:rsidRPr="00022109" w:rsidRDefault="00A22899" w:rsidP="00A22899">
            <w:pPr>
              <w:spacing w:line="23" w:lineRule="atLeast"/>
              <w:jc w:val="center"/>
            </w:pPr>
            <w:r w:rsidRPr="00022109">
              <w:t>(11)</w:t>
            </w:r>
          </w:p>
          <w:p w14:paraId="74AE7890" w14:textId="77777777" w:rsidR="00A22899" w:rsidRPr="00022109" w:rsidRDefault="00A22899" w:rsidP="00A22899">
            <w:pPr>
              <w:spacing w:line="23" w:lineRule="atLeast"/>
              <w:jc w:val="center"/>
            </w:pPr>
          </w:p>
          <w:p w14:paraId="64542B2A" w14:textId="77777777" w:rsidR="00A22899" w:rsidRPr="00022109" w:rsidRDefault="00A22899" w:rsidP="00A22899">
            <w:pPr>
              <w:spacing w:line="23" w:lineRule="atLeast"/>
              <w:jc w:val="center"/>
            </w:pPr>
          </w:p>
          <w:p w14:paraId="0C08D808" w14:textId="77777777" w:rsidR="00A22899" w:rsidRPr="00022109" w:rsidRDefault="00A22899" w:rsidP="00A22899">
            <w:pPr>
              <w:spacing w:line="23" w:lineRule="atLeast"/>
              <w:jc w:val="center"/>
            </w:pPr>
          </w:p>
          <w:p w14:paraId="4A54625A" w14:textId="77777777" w:rsidR="00A22899" w:rsidRPr="00022109" w:rsidRDefault="00A22899" w:rsidP="00A22899">
            <w:pPr>
              <w:spacing w:line="23" w:lineRule="atLeast"/>
              <w:jc w:val="center"/>
            </w:pPr>
          </w:p>
          <w:p w14:paraId="224E006C" w14:textId="77777777" w:rsidR="00A22899" w:rsidRPr="00022109" w:rsidRDefault="00A22899" w:rsidP="00A22899">
            <w:pPr>
              <w:spacing w:line="23" w:lineRule="atLeast"/>
              <w:jc w:val="center"/>
            </w:pPr>
          </w:p>
          <w:p w14:paraId="2572EE07" w14:textId="77777777" w:rsidR="00A22899" w:rsidRPr="00022109" w:rsidRDefault="00A22899" w:rsidP="00A22899">
            <w:pPr>
              <w:spacing w:line="23" w:lineRule="atLeast"/>
              <w:jc w:val="center"/>
            </w:pPr>
          </w:p>
          <w:p w14:paraId="45223E43" w14:textId="77777777" w:rsidR="00A22899" w:rsidRPr="00022109" w:rsidRDefault="00A22899" w:rsidP="00A22899">
            <w:pPr>
              <w:spacing w:line="23" w:lineRule="atLeast"/>
              <w:jc w:val="center"/>
            </w:pPr>
          </w:p>
          <w:p w14:paraId="4DBB6143" w14:textId="77777777" w:rsidR="00A22899" w:rsidRPr="00022109" w:rsidRDefault="00A22899" w:rsidP="00A22899">
            <w:pPr>
              <w:spacing w:line="23" w:lineRule="atLeast"/>
              <w:jc w:val="center"/>
            </w:pPr>
            <w:r w:rsidRPr="00022109">
              <w:t>(12)</w:t>
            </w:r>
          </w:p>
          <w:p w14:paraId="288F27C6" w14:textId="77777777" w:rsidR="00A22899" w:rsidRPr="00022109" w:rsidRDefault="00A22899" w:rsidP="00A22899">
            <w:pPr>
              <w:spacing w:line="23" w:lineRule="atLeast"/>
              <w:jc w:val="center"/>
            </w:pPr>
          </w:p>
          <w:p w14:paraId="16F5A801" w14:textId="77777777" w:rsidR="00A22899" w:rsidRPr="00022109" w:rsidRDefault="00A22899" w:rsidP="00A22899">
            <w:pPr>
              <w:spacing w:line="23" w:lineRule="atLeast"/>
              <w:jc w:val="center"/>
            </w:pPr>
          </w:p>
          <w:p w14:paraId="693AF65E" w14:textId="77777777" w:rsidR="00A22899" w:rsidRPr="00022109" w:rsidRDefault="00A22899" w:rsidP="00A22899">
            <w:pPr>
              <w:spacing w:line="23" w:lineRule="atLeast"/>
              <w:jc w:val="center"/>
            </w:pPr>
          </w:p>
          <w:p w14:paraId="160A6358" w14:textId="77777777" w:rsidR="00A22899" w:rsidRPr="00022109" w:rsidRDefault="00A22899" w:rsidP="00A22899">
            <w:pPr>
              <w:spacing w:line="23" w:lineRule="atLeast"/>
              <w:jc w:val="center"/>
            </w:pPr>
          </w:p>
          <w:p w14:paraId="2791EFBA" w14:textId="77777777" w:rsidR="00A22899" w:rsidRPr="00022109" w:rsidRDefault="00A22899" w:rsidP="00A22899">
            <w:pPr>
              <w:spacing w:line="23" w:lineRule="atLeast"/>
              <w:jc w:val="center"/>
            </w:pPr>
          </w:p>
          <w:p w14:paraId="24A6745C" w14:textId="77777777" w:rsidR="00A22899" w:rsidRPr="00022109" w:rsidRDefault="00A22899" w:rsidP="00A22899">
            <w:pPr>
              <w:spacing w:line="23" w:lineRule="atLeast"/>
              <w:jc w:val="center"/>
            </w:pPr>
          </w:p>
          <w:p w14:paraId="20CAB355" w14:textId="77777777" w:rsidR="00A22899" w:rsidRPr="00022109" w:rsidRDefault="00A22899" w:rsidP="00A22899">
            <w:pPr>
              <w:spacing w:line="23" w:lineRule="atLeast"/>
              <w:jc w:val="center"/>
            </w:pPr>
          </w:p>
          <w:p w14:paraId="1B4E896A" w14:textId="77777777" w:rsidR="00A22899" w:rsidRPr="00022109" w:rsidRDefault="00A22899" w:rsidP="00A22899">
            <w:pPr>
              <w:spacing w:line="23" w:lineRule="atLeast"/>
              <w:jc w:val="center"/>
            </w:pPr>
          </w:p>
          <w:p w14:paraId="2EFA7090" w14:textId="77777777" w:rsidR="00A22899" w:rsidRPr="00022109" w:rsidRDefault="00A22899" w:rsidP="00A22899">
            <w:pPr>
              <w:spacing w:line="23" w:lineRule="atLeast"/>
              <w:jc w:val="center"/>
            </w:pPr>
          </w:p>
        </w:tc>
        <w:tc>
          <w:tcPr>
            <w:tcW w:w="7020" w:type="dxa"/>
          </w:tcPr>
          <w:p w14:paraId="58BD21F9" w14:textId="77777777" w:rsidR="00A22899" w:rsidRPr="00022109" w:rsidRDefault="00A22899" w:rsidP="00A22899">
            <w:pPr>
              <w:spacing w:line="23" w:lineRule="atLeast"/>
              <w:jc w:val="both"/>
              <w:rPr>
                <w:b/>
              </w:rPr>
            </w:pPr>
          </w:p>
          <w:p w14:paraId="6ACD293E" w14:textId="77777777" w:rsidR="00A22899" w:rsidRPr="00022109" w:rsidRDefault="00A22899" w:rsidP="00A22899">
            <w:pPr>
              <w:spacing w:line="23" w:lineRule="atLeast"/>
              <w:jc w:val="both"/>
              <w:rPr>
                <w:b/>
              </w:rPr>
            </w:pPr>
            <w:r w:rsidRPr="00022109">
              <w:rPr>
                <w:b/>
              </w:rPr>
              <w:t>Re-Read to Verify Accuracy of Meter Reading</w:t>
            </w:r>
          </w:p>
          <w:p w14:paraId="5BB41CEB" w14:textId="77777777" w:rsidR="00A22899" w:rsidRPr="00022109" w:rsidRDefault="00A22899" w:rsidP="00A22899">
            <w:pPr>
              <w:spacing w:line="23" w:lineRule="atLeast"/>
              <w:jc w:val="both"/>
            </w:pPr>
          </w:p>
          <w:p w14:paraId="27C644B4" w14:textId="77777777" w:rsidR="00A22899" w:rsidRPr="00022109" w:rsidRDefault="00A22899" w:rsidP="00A22899">
            <w:pPr>
              <w:spacing w:line="23" w:lineRule="atLeast"/>
              <w:jc w:val="both"/>
            </w:pPr>
            <w:r w:rsidRPr="00022109">
              <w:t>This service verifies the accuracy of Company’s Meter Reading of Retail Customer’s Non-Standard Meter. Retail Customer may directly submit order to Company to perform this service if authorized pursuant to Section 4.11, OUTAGE AND SERVICE REQUEST REPORTING.</w:t>
            </w:r>
          </w:p>
          <w:p w14:paraId="7C46855A" w14:textId="77777777" w:rsidR="00A22899" w:rsidRPr="00022109" w:rsidRDefault="00A22899" w:rsidP="00A22899">
            <w:pPr>
              <w:spacing w:line="23" w:lineRule="atLeast"/>
              <w:jc w:val="both"/>
            </w:pPr>
          </w:p>
          <w:p w14:paraId="3876D757" w14:textId="77777777" w:rsidR="00A22899" w:rsidRPr="00022109" w:rsidRDefault="00A22899" w:rsidP="00A22899">
            <w:pPr>
              <w:spacing w:line="23" w:lineRule="atLeast"/>
              <w:jc w:val="both"/>
            </w:pPr>
            <w:r w:rsidRPr="00022109">
              <w:t>Company shall complete performance of the service within five Business Days of Company’s receipt of the order.</w:t>
            </w:r>
          </w:p>
          <w:p w14:paraId="422FF202" w14:textId="77777777" w:rsidR="00A22899" w:rsidRPr="00022109" w:rsidRDefault="00A22899" w:rsidP="00A22899">
            <w:pPr>
              <w:spacing w:line="23" w:lineRule="atLeast"/>
              <w:jc w:val="both"/>
            </w:pPr>
          </w:p>
          <w:p w14:paraId="4464028E" w14:textId="77777777" w:rsidR="00A22899" w:rsidRPr="00022109" w:rsidRDefault="00A22899" w:rsidP="00A22899">
            <w:pPr>
              <w:spacing w:line="23" w:lineRule="atLeast"/>
            </w:pPr>
            <w:r w:rsidRPr="00022109">
              <w:t xml:space="preserve">Inaccurate Meter Reading </w:t>
            </w:r>
          </w:p>
          <w:p w14:paraId="4BC2D488" w14:textId="77777777" w:rsidR="00A22899" w:rsidRPr="00022109" w:rsidRDefault="00A22899" w:rsidP="00A22899">
            <w:pPr>
              <w:spacing w:line="23" w:lineRule="atLeast"/>
            </w:pPr>
          </w:p>
          <w:p w14:paraId="0C60422C" w14:textId="77777777" w:rsidR="00A22899" w:rsidRPr="00022109" w:rsidRDefault="00A22899" w:rsidP="00A22899">
            <w:pPr>
              <w:spacing w:line="23" w:lineRule="atLeast"/>
              <w:jc w:val="both"/>
            </w:pPr>
            <w:r w:rsidRPr="00022109">
              <w:t>Accurate Meter Reading</w:t>
            </w:r>
          </w:p>
          <w:p w14:paraId="63D74083" w14:textId="77777777" w:rsidR="00A22899" w:rsidRPr="00022109" w:rsidRDefault="00A22899" w:rsidP="00A22899">
            <w:pPr>
              <w:spacing w:line="23" w:lineRule="atLeast"/>
              <w:jc w:val="both"/>
            </w:pPr>
          </w:p>
          <w:p w14:paraId="53D2DA13" w14:textId="77777777" w:rsidR="00A22899" w:rsidRPr="00022109" w:rsidRDefault="00A22899" w:rsidP="00A22899">
            <w:pPr>
              <w:spacing w:line="23" w:lineRule="atLeast"/>
              <w:jc w:val="both"/>
            </w:pPr>
          </w:p>
          <w:p w14:paraId="5B04E7BD" w14:textId="77777777" w:rsidR="00A22899" w:rsidRPr="00022109" w:rsidRDefault="00A22899" w:rsidP="00A22899">
            <w:pPr>
              <w:spacing w:line="23" w:lineRule="atLeast"/>
              <w:jc w:val="both"/>
              <w:rPr>
                <w:b/>
              </w:rPr>
            </w:pPr>
            <w:r w:rsidRPr="00022109">
              <w:rPr>
                <w:b/>
              </w:rPr>
              <w:t xml:space="preserve">Meter Reading for the Purpose of a Standard Switch </w:t>
            </w:r>
          </w:p>
          <w:p w14:paraId="663B1985" w14:textId="77777777" w:rsidR="00A22899" w:rsidRPr="00022109" w:rsidRDefault="00A22899" w:rsidP="00A22899">
            <w:pPr>
              <w:spacing w:line="23" w:lineRule="atLeast"/>
              <w:jc w:val="both"/>
              <w:rPr>
                <w:b/>
              </w:rPr>
            </w:pPr>
          </w:p>
          <w:p w14:paraId="044EF7AF" w14:textId="77777777" w:rsidR="00A22899" w:rsidRPr="00022109" w:rsidRDefault="00A22899" w:rsidP="00A22899">
            <w:pPr>
              <w:spacing w:line="23" w:lineRule="atLeast"/>
              <w:jc w:val="both"/>
            </w:pPr>
            <w:r w:rsidRPr="00022109">
              <w:t>This service</w:t>
            </w:r>
            <w:r w:rsidRPr="00022109">
              <w:rPr>
                <w:szCs w:val="24"/>
              </w:rPr>
              <w:t xml:space="preserve"> reads Retail Customer’s Meter for the purpose of switching Retail Customer’s account to a different Competitive Retailer </w:t>
            </w:r>
            <w:r w:rsidRPr="00022109">
              <w:t xml:space="preserve">when Retail Customer has not requested a self-selected switch. The service is performed in accordance with Section 4.3.4, CHANGING OF DESIGNATED COMPETITIVE RETAILER. </w:t>
            </w:r>
          </w:p>
          <w:p w14:paraId="6480AB6B" w14:textId="77777777" w:rsidR="00A22899" w:rsidRPr="00022109" w:rsidRDefault="00A22899" w:rsidP="00A22899">
            <w:pPr>
              <w:spacing w:line="23" w:lineRule="atLeast"/>
              <w:jc w:val="both"/>
              <w:rPr>
                <w:b/>
              </w:rPr>
            </w:pPr>
          </w:p>
          <w:p w14:paraId="373D2693" w14:textId="77777777" w:rsidR="00A22899" w:rsidRPr="00022109" w:rsidRDefault="00A22899" w:rsidP="00A22899">
            <w:pPr>
              <w:spacing w:line="23" w:lineRule="atLeast"/>
              <w:jc w:val="both"/>
            </w:pPr>
            <w:r w:rsidRPr="00022109">
              <w:t>Company shall complete performance of the service using an Actual Meter Reading to allow completion of the switch within four Business Days of the First Available Switch Date (FASD) received from the Registration Agent.  The FASD is day zero unless otherwise specified by the Registration Agent.</w:t>
            </w:r>
          </w:p>
          <w:p w14:paraId="3FFDB529" w14:textId="77777777" w:rsidR="00A22899" w:rsidRPr="00022109" w:rsidRDefault="00A22899" w:rsidP="00A22899">
            <w:pPr>
              <w:spacing w:line="23" w:lineRule="atLeast"/>
              <w:jc w:val="both"/>
            </w:pPr>
          </w:p>
          <w:p w14:paraId="031BC4FC" w14:textId="77777777" w:rsidR="00A22899" w:rsidRPr="00022109" w:rsidRDefault="00A22899" w:rsidP="00A22899">
            <w:pPr>
              <w:spacing w:line="23" w:lineRule="atLeast"/>
              <w:jc w:val="both"/>
            </w:pPr>
            <w:r w:rsidRPr="00022109">
              <w:t xml:space="preserve">If a Meter Reading occurs within four Business Days beginning with the FASD, Company shall complete performance of the service using the Meter Reading.  </w:t>
            </w:r>
          </w:p>
          <w:p w14:paraId="5B6097EA" w14:textId="77777777" w:rsidR="00A22899" w:rsidRPr="00022109" w:rsidRDefault="00A22899" w:rsidP="00A22899">
            <w:pPr>
              <w:spacing w:line="23" w:lineRule="atLeast"/>
              <w:jc w:val="both"/>
            </w:pPr>
          </w:p>
          <w:p w14:paraId="23B0D7D6" w14:textId="77777777" w:rsidR="00A22899" w:rsidRPr="00022109" w:rsidRDefault="00A22899" w:rsidP="00A22899">
            <w:pPr>
              <w:spacing w:line="23" w:lineRule="atLeast"/>
              <w:jc w:val="both"/>
            </w:pPr>
            <w:r w:rsidRPr="00022109">
              <w:t>Company may use an Estimated Meter Reading to complete performance of the service if conditions preclude execution of an Actual Meter Reading.</w:t>
            </w:r>
          </w:p>
          <w:p w14:paraId="5254DF78" w14:textId="77777777" w:rsidR="00A22899" w:rsidRPr="00022109" w:rsidRDefault="00A22899" w:rsidP="00A22899">
            <w:pPr>
              <w:spacing w:line="23" w:lineRule="atLeast"/>
              <w:jc w:val="both"/>
            </w:pPr>
          </w:p>
          <w:p w14:paraId="1D0DD750" w14:textId="77777777" w:rsidR="00A22899" w:rsidRPr="00022109" w:rsidRDefault="00A22899" w:rsidP="00A22899">
            <w:pPr>
              <w:spacing w:line="23" w:lineRule="atLeast"/>
              <w:jc w:val="both"/>
            </w:pPr>
          </w:p>
          <w:p w14:paraId="3709CDF0" w14:textId="77777777" w:rsidR="00A22899" w:rsidRPr="00022109" w:rsidRDefault="00A22899" w:rsidP="00A22899">
            <w:pPr>
              <w:spacing w:line="23" w:lineRule="atLeast"/>
              <w:jc w:val="both"/>
              <w:rPr>
                <w:b/>
                <w:szCs w:val="24"/>
              </w:rPr>
            </w:pPr>
            <w:r w:rsidRPr="00022109">
              <w:rPr>
                <w:b/>
                <w:szCs w:val="24"/>
              </w:rPr>
              <w:t>Meter Reading for the Purpose of a Self-Selected Switch</w:t>
            </w:r>
          </w:p>
          <w:p w14:paraId="0E2E3AAB" w14:textId="77777777" w:rsidR="00A22899" w:rsidRPr="00022109" w:rsidRDefault="00A22899" w:rsidP="00A22899">
            <w:pPr>
              <w:spacing w:line="23" w:lineRule="atLeast"/>
              <w:jc w:val="both"/>
              <w:rPr>
                <w:b/>
                <w:szCs w:val="24"/>
              </w:rPr>
            </w:pPr>
          </w:p>
          <w:p w14:paraId="1E8D7ABB" w14:textId="77777777" w:rsidR="00A22899" w:rsidRPr="00022109" w:rsidRDefault="00A22899" w:rsidP="00A22899">
            <w:pPr>
              <w:spacing w:line="23" w:lineRule="atLeast"/>
              <w:jc w:val="both"/>
              <w:rPr>
                <w:szCs w:val="24"/>
              </w:rPr>
            </w:pPr>
            <w:r w:rsidRPr="00022109">
              <w:t>This service</w:t>
            </w:r>
            <w:r w:rsidRPr="00022109">
              <w:rPr>
                <w:szCs w:val="24"/>
              </w:rPr>
              <w:t xml:space="preserve"> reads Retail Customer’s Meter on a date other than the Scheduled Meter Reading Date for the purpose of switching Retail Customer’s account to a different Competitive Retailer on a date certain.  The service is performed in accordance with Section 4.3.4, CHANGING OF DESIGNATED COMPETITIVE RETAILER. A charge applies only when Company uses an Actual Meter Reading to perform the service.</w:t>
            </w:r>
          </w:p>
          <w:p w14:paraId="34AA0BC9" w14:textId="77777777" w:rsidR="00A22899" w:rsidRPr="00022109" w:rsidRDefault="00A22899" w:rsidP="00A22899">
            <w:pPr>
              <w:spacing w:line="23" w:lineRule="atLeast"/>
              <w:jc w:val="both"/>
              <w:rPr>
                <w:b/>
                <w:szCs w:val="24"/>
              </w:rPr>
            </w:pPr>
          </w:p>
          <w:p w14:paraId="7A92EC2B" w14:textId="77777777" w:rsidR="00A22899" w:rsidRPr="00022109" w:rsidRDefault="00A22899" w:rsidP="00A22899">
            <w:pPr>
              <w:spacing w:line="23" w:lineRule="atLeast"/>
              <w:jc w:val="both"/>
            </w:pPr>
            <w:r w:rsidRPr="00022109">
              <w:t>Company shall complete performance of the service on the requested date, provided: (1) the requested date is a Business Day; (2) Company receives the order by 5:00 PM CPT on a Business Day; and (3) the order is received at least two Business Days prior to the requested date.</w:t>
            </w:r>
          </w:p>
          <w:p w14:paraId="717B18C4" w14:textId="77777777" w:rsidR="00A22899" w:rsidRPr="00022109" w:rsidRDefault="00A22899" w:rsidP="00A22899">
            <w:pPr>
              <w:spacing w:line="23" w:lineRule="atLeast"/>
              <w:jc w:val="both"/>
              <w:rPr>
                <w:b/>
                <w:szCs w:val="24"/>
              </w:rPr>
            </w:pPr>
          </w:p>
          <w:p w14:paraId="1A720DD1" w14:textId="77777777" w:rsidR="00A22899" w:rsidRPr="00022109" w:rsidRDefault="00A22899" w:rsidP="00A22899">
            <w:pPr>
              <w:spacing w:line="23" w:lineRule="atLeast"/>
              <w:jc w:val="both"/>
            </w:pPr>
            <w:r w:rsidRPr="00022109">
              <w:t>If the requested date is not a Business Day, Company shall treat the next Business Day as the requested date.</w:t>
            </w:r>
          </w:p>
          <w:p w14:paraId="2488D315" w14:textId="77777777" w:rsidR="00A22899" w:rsidRPr="00022109" w:rsidRDefault="00A22899" w:rsidP="00A22899">
            <w:pPr>
              <w:spacing w:line="23" w:lineRule="atLeast"/>
              <w:jc w:val="both"/>
            </w:pPr>
          </w:p>
          <w:p w14:paraId="3016A366" w14:textId="77777777" w:rsidR="00A22899" w:rsidRPr="00022109" w:rsidRDefault="00A22899" w:rsidP="00A22899">
            <w:pPr>
              <w:spacing w:line="23" w:lineRule="atLeast"/>
              <w:jc w:val="both"/>
            </w:pPr>
            <w:r w:rsidRPr="00022109">
              <w:t xml:space="preserve">Company may treat an order received after 5:00 PM CPT on a Business Day, or on a day that is not a Business Day, as received by 5:00 PM CPT on the next Business Day. </w:t>
            </w:r>
          </w:p>
          <w:p w14:paraId="6F874091" w14:textId="77777777" w:rsidR="00A22899" w:rsidRPr="00022109" w:rsidRDefault="00A22899" w:rsidP="00A22899">
            <w:pPr>
              <w:spacing w:line="23" w:lineRule="atLeast"/>
              <w:jc w:val="both"/>
            </w:pPr>
          </w:p>
          <w:p w14:paraId="32C4E394" w14:textId="77777777" w:rsidR="00A22899" w:rsidRPr="00022109" w:rsidRDefault="00A22899" w:rsidP="00A22899">
            <w:pPr>
              <w:spacing w:line="23" w:lineRule="atLeast"/>
              <w:jc w:val="both"/>
            </w:pPr>
            <w:r w:rsidRPr="00022109">
              <w:t xml:space="preserve">If the order is received by Company less than two Business Days prior to the requested date, Company shall complete performance of the service no later than two Business Days after the date the order is received. </w:t>
            </w:r>
          </w:p>
          <w:p w14:paraId="465B63A1" w14:textId="77777777" w:rsidR="00A22899" w:rsidRPr="00022109" w:rsidRDefault="00A22899" w:rsidP="00A22899">
            <w:pPr>
              <w:spacing w:line="23" w:lineRule="atLeast"/>
              <w:jc w:val="both"/>
            </w:pPr>
          </w:p>
          <w:p w14:paraId="3B0A008A" w14:textId="77777777" w:rsidR="00A22899" w:rsidRPr="00022109" w:rsidRDefault="00A22899" w:rsidP="00A22899">
            <w:pPr>
              <w:spacing w:line="23" w:lineRule="atLeast"/>
              <w:jc w:val="both"/>
            </w:pPr>
            <w:r w:rsidRPr="00022109">
              <w:t xml:space="preserve">Company may use an Estimated Meter Reading to complete performance of the service if conditions preclude execution of an Actual Meter Reading.  </w:t>
            </w:r>
          </w:p>
          <w:p w14:paraId="09C37AF0" w14:textId="77777777" w:rsidR="00A22899" w:rsidRPr="00022109" w:rsidRDefault="00A22899" w:rsidP="00A22899">
            <w:pPr>
              <w:spacing w:line="23" w:lineRule="atLeast"/>
              <w:jc w:val="both"/>
            </w:pPr>
          </w:p>
          <w:p w14:paraId="2B5003A2" w14:textId="77777777" w:rsidR="00A22899" w:rsidRPr="00022109" w:rsidRDefault="00A22899" w:rsidP="00A22899">
            <w:pPr>
              <w:spacing w:line="23" w:lineRule="atLeast"/>
              <w:jc w:val="both"/>
            </w:pPr>
          </w:p>
          <w:p w14:paraId="37A82B67" w14:textId="77777777" w:rsidR="00A22899" w:rsidRPr="00022109" w:rsidRDefault="00A22899" w:rsidP="00A22899">
            <w:pPr>
              <w:spacing w:line="23" w:lineRule="atLeast"/>
              <w:jc w:val="both"/>
            </w:pPr>
          </w:p>
          <w:p w14:paraId="4995E82F" w14:textId="77777777" w:rsidR="00A22899" w:rsidRPr="00022109" w:rsidRDefault="00A22899" w:rsidP="00A22899">
            <w:pPr>
              <w:spacing w:line="23" w:lineRule="atLeast"/>
              <w:jc w:val="both"/>
              <w:rPr>
                <w:b/>
              </w:rPr>
            </w:pPr>
            <w:r w:rsidRPr="00022109">
              <w:rPr>
                <w:b/>
              </w:rPr>
              <w:t>Meter Reading for the Purpose of a Switch Due to Denial of Access by Retail Customer</w:t>
            </w:r>
          </w:p>
          <w:p w14:paraId="16F91DC8" w14:textId="77777777" w:rsidR="00A22899" w:rsidRPr="00022109" w:rsidRDefault="00A22899" w:rsidP="00A22899">
            <w:pPr>
              <w:tabs>
                <w:tab w:val="left" w:pos="436"/>
              </w:tabs>
              <w:spacing w:line="23" w:lineRule="atLeast"/>
              <w:jc w:val="both"/>
              <w:rPr>
                <w:b/>
              </w:rPr>
            </w:pPr>
          </w:p>
          <w:p w14:paraId="6DF838CD" w14:textId="77777777" w:rsidR="00A22899" w:rsidRPr="00022109" w:rsidRDefault="00A22899" w:rsidP="00A22899">
            <w:pPr>
              <w:spacing w:line="23" w:lineRule="atLeast"/>
              <w:jc w:val="both"/>
            </w:pPr>
            <w:r w:rsidRPr="00022109">
              <w:t>This service completes a Meter Reading for the purpose of switching Retail Customer’s account to a different Competitive Retailer when Company is unable to access Meter and perform an Actual Meter Reading.</w:t>
            </w:r>
          </w:p>
          <w:p w14:paraId="66A804AF" w14:textId="77777777" w:rsidR="00A22899" w:rsidRPr="00022109" w:rsidRDefault="00A22899" w:rsidP="00A22899">
            <w:pPr>
              <w:spacing w:line="23" w:lineRule="atLeast"/>
              <w:jc w:val="both"/>
            </w:pPr>
          </w:p>
          <w:p w14:paraId="56C8A349" w14:textId="77777777" w:rsidR="00A22899" w:rsidRPr="00022109" w:rsidRDefault="00A22899" w:rsidP="00A22899">
            <w:pPr>
              <w:spacing w:line="23" w:lineRule="atLeast"/>
              <w:jc w:val="both"/>
            </w:pPr>
          </w:p>
          <w:p w14:paraId="6A2D0F11" w14:textId="77777777" w:rsidR="00A22899" w:rsidRPr="00022109" w:rsidRDefault="00A22899" w:rsidP="00A22899">
            <w:pPr>
              <w:spacing w:line="23" w:lineRule="atLeast"/>
              <w:jc w:val="both"/>
              <w:rPr>
                <w:b/>
              </w:rPr>
            </w:pPr>
            <w:r w:rsidRPr="00022109">
              <w:rPr>
                <w:b/>
              </w:rPr>
              <w:t>Estimated Meter Reading for the Purpose of a Mass Transition</w:t>
            </w:r>
          </w:p>
          <w:p w14:paraId="5DA8006D" w14:textId="77777777" w:rsidR="00A22899" w:rsidRPr="00022109" w:rsidRDefault="00A22899" w:rsidP="00A22899">
            <w:pPr>
              <w:spacing w:line="23" w:lineRule="atLeast"/>
              <w:jc w:val="both"/>
              <w:rPr>
                <w:b/>
              </w:rPr>
            </w:pPr>
          </w:p>
          <w:p w14:paraId="11253C1A" w14:textId="77777777" w:rsidR="00A22899" w:rsidRPr="00022109" w:rsidRDefault="00A22899" w:rsidP="00A22899">
            <w:pPr>
              <w:spacing w:line="23" w:lineRule="atLeast"/>
              <w:jc w:val="both"/>
            </w:pPr>
            <w:r w:rsidRPr="00022109">
              <w:t xml:space="preserve">The service provides an Estimated Meter Reading for each affected Retail Customer for the purpose of a mass transition of the Retail Customers pursuant to P.U.C. </w:t>
            </w:r>
            <w:r w:rsidRPr="00022109">
              <w:rPr>
                <w:smallCaps/>
              </w:rPr>
              <w:t>Subst.</w:t>
            </w:r>
            <w:r w:rsidRPr="00022109">
              <w:t xml:space="preserve"> R</w:t>
            </w:r>
            <w:r w:rsidRPr="00022109">
              <w:rPr>
                <w:smallCaps/>
              </w:rPr>
              <w:t xml:space="preserve"> </w:t>
            </w:r>
            <w:r w:rsidRPr="00022109">
              <w:t>25.43.  Company shall charge the exiting Competitive Retailer for performance of the service.</w:t>
            </w:r>
          </w:p>
        </w:tc>
        <w:tc>
          <w:tcPr>
            <w:tcW w:w="1796" w:type="dxa"/>
          </w:tcPr>
          <w:p w14:paraId="5C7F7780" w14:textId="77777777" w:rsidR="00A22899" w:rsidRPr="00022109" w:rsidRDefault="00A22899" w:rsidP="00A22899">
            <w:pPr>
              <w:spacing w:line="23" w:lineRule="atLeast"/>
              <w:jc w:val="both"/>
            </w:pPr>
          </w:p>
          <w:p w14:paraId="21186356" w14:textId="77777777" w:rsidR="00A22899" w:rsidRPr="00022109" w:rsidRDefault="00A22899" w:rsidP="00A22899">
            <w:pPr>
              <w:spacing w:line="23" w:lineRule="atLeast"/>
              <w:jc w:val="both"/>
            </w:pPr>
          </w:p>
          <w:p w14:paraId="3FA79B0E" w14:textId="77777777" w:rsidR="00A22899" w:rsidRPr="00022109" w:rsidRDefault="00A22899" w:rsidP="00A22899">
            <w:pPr>
              <w:spacing w:line="23" w:lineRule="atLeast"/>
              <w:jc w:val="both"/>
            </w:pPr>
          </w:p>
          <w:p w14:paraId="1BF44680" w14:textId="77777777" w:rsidR="00A22899" w:rsidRPr="00022109" w:rsidRDefault="00A22899" w:rsidP="00A22899">
            <w:pPr>
              <w:spacing w:line="23" w:lineRule="atLeast"/>
              <w:jc w:val="both"/>
            </w:pPr>
          </w:p>
          <w:p w14:paraId="05414AE2" w14:textId="77777777" w:rsidR="00A22899" w:rsidRPr="00022109" w:rsidRDefault="00A22899" w:rsidP="00A22899">
            <w:pPr>
              <w:spacing w:line="23" w:lineRule="atLeast"/>
              <w:jc w:val="both"/>
            </w:pPr>
          </w:p>
          <w:p w14:paraId="34E2844A" w14:textId="77777777" w:rsidR="00A22899" w:rsidRPr="00022109" w:rsidRDefault="00A22899" w:rsidP="00A22899">
            <w:pPr>
              <w:spacing w:line="23" w:lineRule="atLeast"/>
              <w:jc w:val="both"/>
            </w:pPr>
          </w:p>
          <w:p w14:paraId="70F9C998" w14:textId="77777777" w:rsidR="00A22899" w:rsidRPr="00022109" w:rsidRDefault="00A22899" w:rsidP="00A22899">
            <w:pPr>
              <w:spacing w:line="23" w:lineRule="atLeast"/>
              <w:jc w:val="both"/>
            </w:pPr>
          </w:p>
          <w:p w14:paraId="39B7CDB2" w14:textId="77777777" w:rsidR="00A22899" w:rsidRPr="00022109" w:rsidRDefault="00A22899" w:rsidP="00A22899">
            <w:pPr>
              <w:spacing w:line="23" w:lineRule="atLeast"/>
              <w:jc w:val="both"/>
            </w:pPr>
          </w:p>
          <w:p w14:paraId="5B5AFAB5" w14:textId="77777777" w:rsidR="00A22899" w:rsidRPr="00022109" w:rsidRDefault="00A22899" w:rsidP="00A22899">
            <w:pPr>
              <w:spacing w:line="23" w:lineRule="atLeast"/>
              <w:jc w:val="both"/>
            </w:pPr>
          </w:p>
          <w:p w14:paraId="4C50D1D0" w14:textId="77777777" w:rsidR="00A22899" w:rsidRPr="00022109" w:rsidRDefault="00A22899" w:rsidP="00A22899">
            <w:pPr>
              <w:spacing w:line="23" w:lineRule="atLeast"/>
              <w:jc w:val="both"/>
            </w:pPr>
          </w:p>
          <w:p w14:paraId="538DED28" w14:textId="77777777" w:rsidR="00A22899" w:rsidRPr="00022109" w:rsidRDefault="00A22899" w:rsidP="00A22899">
            <w:pPr>
              <w:spacing w:line="23" w:lineRule="atLeast"/>
              <w:jc w:val="both"/>
            </w:pPr>
          </w:p>
          <w:p w14:paraId="06CFF425" w14:textId="77777777" w:rsidR="00A22899" w:rsidRPr="00022109" w:rsidRDefault="00A22899" w:rsidP="00A22899">
            <w:pPr>
              <w:spacing w:line="23" w:lineRule="atLeast"/>
              <w:jc w:val="both"/>
            </w:pPr>
            <w:r w:rsidRPr="00022109">
              <w:t>$0.00</w:t>
            </w:r>
          </w:p>
          <w:p w14:paraId="72D5F665" w14:textId="1FBDF95F" w:rsidR="00A22899" w:rsidRPr="00022109" w:rsidRDefault="00A22899" w:rsidP="00A22899">
            <w:pPr>
              <w:spacing w:line="23" w:lineRule="atLeast"/>
              <w:jc w:val="both"/>
            </w:pPr>
          </w:p>
          <w:p w14:paraId="155A816C" w14:textId="3F1F6CB1" w:rsidR="00A22899" w:rsidRPr="00022109" w:rsidRDefault="00A22899" w:rsidP="00A22899">
            <w:pPr>
              <w:spacing w:line="23" w:lineRule="atLeast"/>
              <w:jc w:val="both"/>
            </w:pPr>
            <w:r w:rsidRPr="00022109">
              <w:t>$</w:t>
            </w:r>
            <w:r>
              <w:t>21.00</w:t>
            </w:r>
          </w:p>
          <w:p w14:paraId="4C23C21B" w14:textId="77777777" w:rsidR="00A22899" w:rsidRPr="00022109" w:rsidRDefault="00A22899" w:rsidP="00A22899">
            <w:pPr>
              <w:spacing w:line="23" w:lineRule="atLeast"/>
              <w:jc w:val="both"/>
            </w:pPr>
          </w:p>
          <w:p w14:paraId="12DA76A7" w14:textId="77777777" w:rsidR="00A22899" w:rsidRPr="00022109" w:rsidRDefault="00A22899" w:rsidP="00A22899">
            <w:pPr>
              <w:spacing w:line="23" w:lineRule="atLeast"/>
              <w:jc w:val="both"/>
            </w:pPr>
          </w:p>
          <w:p w14:paraId="6206AD46" w14:textId="77777777" w:rsidR="00A22899" w:rsidRPr="00022109" w:rsidRDefault="00A22899" w:rsidP="00A22899">
            <w:pPr>
              <w:spacing w:line="23" w:lineRule="atLeast"/>
              <w:jc w:val="both"/>
            </w:pPr>
          </w:p>
          <w:p w14:paraId="353230A5" w14:textId="77777777" w:rsidR="00A22899" w:rsidRPr="00022109" w:rsidRDefault="00A22899" w:rsidP="00A22899">
            <w:pPr>
              <w:spacing w:line="23" w:lineRule="atLeast"/>
              <w:jc w:val="both"/>
            </w:pPr>
          </w:p>
          <w:p w14:paraId="6180F817" w14:textId="77777777" w:rsidR="00A22899" w:rsidRPr="00022109" w:rsidRDefault="00A22899" w:rsidP="00A22899">
            <w:pPr>
              <w:spacing w:line="23" w:lineRule="atLeast"/>
              <w:jc w:val="both"/>
            </w:pPr>
            <w:r w:rsidRPr="00022109">
              <w:t>$0.00</w:t>
            </w:r>
          </w:p>
          <w:p w14:paraId="2BBA7581" w14:textId="77777777" w:rsidR="00A22899" w:rsidRPr="00022109" w:rsidRDefault="00A22899" w:rsidP="00A22899">
            <w:pPr>
              <w:spacing w:line="23" w:lineRule="atLeast"/>
              <w:jc w:val="both"/>
            </w:pPr>
          </w:p>
          <w:p w14:paraId="2B3AA5F7" w14:textId="77777777" w:rsidR="00A22899" w:rsidRPr="00022109" w:rsidRDefault="00A22899" w:rsidP="00A22899">
            <w:pPr>
              <w:spacing w:line="23" w:lineRule="atLeast"/>
              <w:jc w:val="both"/>
            </w:pPr>
          </w:p>
          <w:p w14:paraId="03FDAEE1" w14:textId="77777777" w:rsidR="00A22899" w:rsidRPr="00022109" w:rsidRDefault="00A22899" w:rsidP="00A22899">
            <w:pPr>
              <w:spacing w:line="23" w:lineRule="atLeast"/>
              <w:jc w:val="both"/>
            </w:pPr>
          </w:p>
          <w:p w14:paraId="362A9F6B" w14:textId="77777777" w:rsidR="00A22899" w:rsidRPr="00022109" w:rsidRDefault="00A22899" w:rsidP="00A22899">
            <w:pPr>
              <w:spacing w:line="23" w:lineRule="atLeast"/>
              <w:jc w:val="both"/>
            </w:pPr>
          </w:p>
          <w:p w14:paraId="1C328FC2" w14:textId="77777777" w:rsidR="00A22899" w:rsidRPr="00022109" w:rsidRDefault="00A22899" w:rsidP="00A22899">
            <w:pPr>
              <w:spacing w:line="23" w:lineRule="atLeast"/>
              <w:jc w:val="both"/>
            </w:pPr>
          </w:p>
          <w:p w14:paraId="5AC1CEAE" w14:textId="77777777" w:rsidR="00A22899" w:rsidRPr="00022109" w:rsidRDefault="00A22899" w:rsidP="00A22899">
            <w:pPr>
              <w:spacing w:line="23" w:lineRule="atLeast"/>
              <w:jc w:val="both"/>
            </w:pPr>
          </w:p>
          <w:p w14:paraId="5822D4CF" w14:textId="77777777" w:rsidR="00A22899" w:rsidRPr="00022109" w:rsidRDefault="00A22899" w:rsidP="00A22899">
            <w:pPr>
              <w:spacing w:line="23" w:lineRule="atLeast"/>
              <w:jc w:val="both"/>
            </w:pPr>
          </w:p>
          <w:p w14:paraId="4B4ADCBE" w14:textId="77777777" w:rsidR="00A22899" w:rsidRPr="00022109" w:rsidRDefault="00A22899" w:rsidP="00A22899">
            <w:pPr>
              <w:spacing w:line="23" w:lineRule="atLeast"/>
              <w:jc w:val="both"/>
            </w:pPr>
          </w:p>
          <w:p w14:paraId="1203532C" w14:textId="77777777" w:rsidR="00A22899" w:rsidRPr="00022109" w:rsidRDefault="00A22899" w:rsidP="00A22899">
            <w:pPr>
              <w:spacing w:line="23" w:lineRule="atLeast"/>
              <w:jc w:val="both"/>
            </w:pPr>
          </w:p>
          <w:p w14:paraId="249A72E9" w14:textId="77777777" w:rsidR="00A22899" w:rsidRPr="00022109" w:rsidRDefault="00A22899" w:rsidP="00A22899">
            <w:pPr>
              <w:spacing w:line="23" w:lineRule="atLeast"/>
              <w:jc w:val="both"/>
            </w:pPr>
          </w:p>
          <w:p w14:paraId="543729C3" w14:textId="77777777" w:rsidR="00A22899" w:rsidRPr="00022109" w:rsidRDefault="00A22899" w:rsidP="00A22899">
            <w:pPr>
              <w:spacing w:line="23" w:lineRule="atLeast"/>
              <w:jc w:val="both"/>
            </w:pPr>
          </w:p>
          <w:p w14:paraId="634A04DD" w14:textId="77777777" w:rsidR="00A22899" w:rsidRPr="00022109" w:rsidRDefault="00A22899" w:rsidP="00A22899">
            <w:pPr>
              <w:spacing w:line="23" w:lineRule="atLeast"/>
              <w:jc w:val="both"/>
            </w:pPr>
          </w:p>
          <w:p w14:paraId="29A98920" w14:textId="77777777" w:rsidR="00A22899" w:rsidRPr="00022109" w:rsidRDefault="00A22899" w:rsidP="00A22899">
            <w:pPr>
              <w:spacing w:line="23" w:lineRule="atLeast"/>
              <w:jc w:val="both"/>
            </w:pPr>
          </w:p>
          <w:p w14:paraId="67FE473F" w14:textId="77777777" w:rsidR="00A22899" w:rsidRPr="00022109" w:rsidRDefault="00A22899" w:rsidP="00A22899">
            <w:pPr>
              <w:spacing w:line="23" w:lineRule="atLeast"/>
              <w:jc w:val="both"/>
            </w:pPr>
          </w:p>
          <w:p w14:paraId="210025B0" w14:textId="77777777" w:rsidR="00A22899" w:rsidRPr="00022109" w:rsidRDefault="00A22899" w:rsidP="00A22899">
            <w:pPr>
              <w:spacing w:line="23" w:lineRule="atLeast"/>
              <w:jc w:val="both"/>
            </w:pPr>
          </w:p>
          <w:p w14:paraId="1DB296B3" w14:textId="77777777" w:rsidR="00A22899" w:rsidRPr="00022109" w:rsidRDefault="00A22899" w:rsidP="00A22899">
            <w:pPr>
              <w:spacing w:line="23" w:lineRule="atLeast"/>
              <w:jc w:val="both"/>
            </w:pPr>
          </w:p>
          <w:p w14:paraId="674C089F" w14:textId="77777777" w:rsidR="00A22899" w:rsidRPr="00022109" w:rsidRDefault="00A22899" w:rsidP="00A22899">
            <w:pPr>
              <w:spacing w:line="23" w:lineRule="atLeast"/>
              <w:jc w:val="both"/>
            </w:pPr>
          </w:p>
          <w:p w14:paraId="6AF3B36B" w14:textId="5BAD3B04" w:rsidR="00A22899" w:rsidRPr="00022109" w:rsidRDefault="00A22899" w:rsidP="00A22899">
            <w:pPr>
              <w:spacing w:line="23" w:lineRule="atLeast"/>
              <w:jc w:val="both"/>
            </w:pPr>
          </w:p>
          <w:p w14:paraId="22371326" w14:textId="1888E7EC" w:rsidR="00A22899" w:rsidRPr="00022109" w:rsidRDefault="00A22899" w:rsidP="00A22899">
            <w:pPr>
              <w:spacing w:line="23" w:lineRule="atLeast"/>
              <w:jc w:val="both"/>
            </w:pPr>
            <w:r w:rsidRPr="00022109">
              <w:t>$</w:t>
            </w:r>
            <w:r>
              <w:t>21.00</w:t>
            </w:r>
          </w:p>
          <w:p w14:paraId="35E65546" w14:textId="77777777" w:rsidR="00A22899" w:rsidRPr="00022109" w:rsidRDefault="00A22899" w:rsidP="00A22899">
            <w:pPr>
              <w:spacing w:line="23" w:lineRule="atLeast"/>
              <w:jc w:val="both"/>
            </w:pPr>
          </w:p>
          <w:p w14:paraId="6062284F" w14:textId="77777777" w:rsidR="00A22899" w:rsidRPr="00022109" w:rsidRDefault="00A22899" w:rsidP="00A22899">
            <w:pPr>
              <w:spacing w:line="23" w:lineRule="atLeast"/>
              <w:jc w:val="both"/>
            </w:pPr>
          </w:p>
          <w:p w14:paraId="30B13C49" w14:textId="77777777" w:rsidR="00A22899" w:rsidRPr="00022109" w:rsidRDefault="00A22899" w:rsidP="00A22899">
            <w:pPr>
              <w:spacing w:line="23" w:lineRule="atLeast"/>
              <w:jc w:val="both"/>
            </w:pPr>
          </w:p>
          <w:p w14:paraId="1A629157" w14:textId="77777777" w:rsidR="00A22899" w:rsidRPr="00022109" w:rsidRDefault="00A22899" w:rsidP="00A22899">
            <w:pPr>
              <w:spacing w:line="23" w:lineRule="atLeast"/>
              <w:jc w:val="both"/>
            </w:pPr>
          </w:p>
          <w:p w14:paraId="526E81C2" w14:textId="77777777" w:rsidR="00A22899" w:rsidRPr="00022109" w:rsidRDefault="00A22899" w:rsidP="00A22899">
            <w:pPr>
              <w:spacing w:line="23" w:lineRule="atLeast"/>
              <w:jc w:val="both"/>
            </w:pPr>
          </w:p>
          <w:p w14:paraId="7474D06E" w14:textId="77777777" w:rsidR="00A22899" w:rsidRPr="00022109" w:rsidRDefault="00A22899" w:rsidP="00A22899">
            <w:pPr>
              <w:spacing w:line="23" w:lineRule="atLeast"/>
              <w:jc w:val="both"/>
            </w:pPr>
          </w:p>
          <w:p w14:paraId="406D0DD0" w14:textId="77777777" w:rsidR="00A22899" w:rsidRPr="00022109" w:rsidRDefault="00A22899" w:rsidP="00A22899">
            <w:pPr>
              <w:spacing w:line="23" w:lineRule="atLeast"/>
              <w:jc w:val="both"/>
            </w:pPr>
          </w:p>
          <w:p w14:paraId="32B7B629" w14:textId="77777777" w:rsidR="00A22899" w:rsidRDefault="00A22899" w:rsidP="00A22899">
            <w:pPr>
              <w:spacing w:line="23" w:lineRule="atLeast"/>
              <w:jc w:val="both"/>
            </w:pPr>
          </w:p>
          <w:p w14:paraId="4CD41551" w14:textId="77777777" w:rsidR="00A22899" w:rsidRDefault="00A22899" w:rsidP="00A22899">
            <w:pPr>
              <w:spacing w:line="23" w:lineRule="atLeast"/>
              <w:jc w:val="both"/>
            </w:pPr>
          </w:p>
          <w:p w14:paraId="7F4296C5" w14:textId="77777777" w:rsidR="00A22899" w:rsidRDefault="00A22899" w:rsidP="00A22899">
            <w:pPr>
              <w:spacing w:line="23" w:lineRule="atLeast"/>
              <w:jc w:val="both"/>
            </w:pPr>
          </w:p>
          <w:p w14:paraId="389EF54F" w14:textId="77777777" w:rsidR="00A22899" w:rsidRDefault="00A22899" w:rsidP="00A22899">
            <w:pPr>
              <w:spacing w:line="23" w:lineRule="atLeast"/>
              <w:jc w:val="both"/>
            </w:pPr>
          </w:p>
          <w:p w14:paraId="4535A759" w14:textId="77777777" w:rsidR="00A22899" w:rsidRDefault="00A22899" w:rsidP="00A22899">
            <w:pPr>
              <w:spacing w:line="23" w:lineRule="atLeast"/>
              <w:jc w:val="both"/>
            </w:pPr>
          </w:p>
          <w:p w14:paraId="3661DE65" w14:textId="77777777" w:rsidR="00A22899" w:rsidRDefault="00A22899" w:rsidP="00A22899">
            <w:pPr>
              <w:spacing w:line="23" w:lineRule="atLeast"/>
              <w:jc w:val="both"/>
            </w:pPr>
          </w:p>
          <w:p w14:paraId="639D9318" w14:textId="77777777" w:rsidR="00A22899" w:rsidRDefault="00A22899" w:rsidP="00A22899">
            <w:pPr>
              <w:spacing w:line="23" w:lineRule="atLeast"/>
              <w:jc w:val="both"/>
            </w:pPr>
          </w:p>
          <w:p w14:paraId="2F20E7B8" w14:textId="77777777" w:rsidR="00A22899" w:rsidRDefault="00A22899" w:rsidP="00A22899">
            <w:pPr>
              <w:spacing w:line="23" w:lineRule="atLeast"/>
              <w:jc w:val="both"/>
            </w:pPr>
          </w:p>
          <w:p w14:paraId="1C665C2E" w14:textId="77777777" w:rsidR="00A22899" w:rsidRDefault="00A22899" w:rsidP="00A22899">
            <w:pPr>
              <w:spacing w:line="23" w:lineRule="atLeast"/>
              <w:jc w:val="both"/>
            </w:pPr>
          </w:p>
          <w:p w14:paraId="1DEB1E7D" w14:textId="77777777" w:rsidR="00A22899" w:rsidRDefault="00A22899" w:rsidP="00A22899">
            <w:pPr>
              <w:spacing w:line="23" w:lineRule="atLeast"/>
              <w:jc w:val="both"/>
            </w:pPr>
          </w:p>
          <w:p w14:paraId="5FFD69B7" w14:textId="77777777" w:rsidR="00A22899" w:rsidRDefault="00A22899" w:rsidP="00A22899">
            <w:pPr>
              <w:spacing w:line="23" w:lineRule="atLeast"/>
              <w:jc w:val="both"/>
            </w:pPr>
          </w:p>
          <w:p w14:paraId="17CD7630" w14:textId="77777777" w:rsidR="00A22899" w:rsidRDefault="00A22899" w:rsidP="00A22899">
            <w:pPr>
              <w:spacing w:line="23" w:lineRule="atLeast"/>
              <w:jc w:val="both"/>
            </w:pPr>
          </w:p>
          <w:p w14:paraId="403BC7B5" w14:textId="77777777" w:rsidR="00A22899" w:rsidRDefault="00A22899" w:rsidP="00A22899">
            <w:pPr>
              <w:spacing w:line="23" w:lineRule="atLeast"/>
              <w:jc w:val="both"/>
            </w:pPr>
          </w:p>
          <w:p w14:paraId="50695467" w14:textId="77777777" w:rsidR="00A22899" w:rsidRDefault="00A22899" w:rsidP="00A22899">
            <w:pPr>
              <w:spacing w:line="23" w:lineRule="atLeast"/>
              <w:jc w:val="both"/>
            </w:pPr>
          </w:p>
          <w:p w14:paraId="73D7D19A" w14:textId="77777777" w:rsidR="00A22899" w:rsidRDefault="00A22899" w:rsidP="00A22899">
            <w:pPr>
              <w:spacing w:line="23" w:lineRule="atLeast"/>
              <w:jc w:val="both"/>
            </w:pPr>
          </w:p>
          <w:p w14:paraId="3990E726" w14:textId="77777777" w:rsidR="00A22899" w:rsidRDefault="00A22899" w:rsidP="00A22899">
            <w:pPr>
              <w:spacing w:line="23" w:lineRule="atLeast"/>
              <w:jc w:val="both"/>
            </w:pPr>
          </w:p>
          <w:p w14:paraId="07006D5B" w14:textId="77777777" w:rsidR="00A22899" w:rsidRDefault="00A22899" w:rsidP="00A22899">
            <w:pPr>
              <w:spacing w:line="23" w:lineRule="atLeast"/>
              <w:jc w:val="both"/>
            </w:pPr>
          </w:p>
          <w:p w14:paraId="366FF9A7" w14:textId="77777777" w:rsidR="00A22899" w:rsidRDefault="00A22899" w:rsidP="00A22899">
            <w:pPr>
              <w:spacing w:line="23" w:lineRule="atLeast"/>
              <w:jc w:val="both"/>
            </w:pPr>
          </w:p>
          <w:p w14:paraId="00C93AFD" w14:textId="77777777" w:rsidR="00A22899" w:rsidRDefault="00A22899" w:rsidP="00A22899">
            <w:pPr>
              <w:spacing w:line="23" w:lineRule="atLeast"/>
              <w:jc w:val="both"/>
            </w:pPr>
          </w:p>
          <w:p w14:paraId="42E89BAE" w14:textId="77777777" w:rsidR="00A22899" w:rsidRDefault="00A22899" w:rsidP="00A22899">
            <w:pPr>
              <w:spacing w:line="23" w:lineRule="atLeast"/>
              <w:jc w:val="both"/>
            </w:pPr>
          </w:p>
          <w:p w14:paraId="70A93CA6" w14:textId="77777777" w:rsidR="00A22899" w:rsidRDefault="00A22899" w:rsidP="00A22899">
            <w:pPr>
              <w:spacing w:line="23" w:lineRule="atLeast"/>
              <w:jc w:val="both"/>
            </w:pPr>
          </w:p>
          <w:p w14:paraId="27889AD3" w14:textId="77777777" w:rsidR="00A22899" w:rsidRDefault="00A22899" w:rsidP="00A22899">
            <w:pPr>
              <w:spacing w:line="23" w:lineRule="atLeast"/>
              <w:jc w:val="both"/>
            </w:pPr>
          </w:p>
          <w:p w14:paraId="3EA8677F" w14:textId="143F4E58" w:rsidR="00A22899" w:rsidRDefault="00A22899" w:rsidP="00A22899">
            <w:pPr>
              <w:spacing w:line="23" w:lineRule="atLeast"/>
              <w:jc w:val="both"/>
            </w:pPr>
          </w:p>
          <w:p w14:paraId="5D973A9E" w14:textId="4E1C264D" w:rsidR="00A22899" w:rsidRPr="00022109" w:rsidRDefault="00A22899" w:rsidP="00A22899">
            <w:pPr>
              <w:spacing w:line="23" w:lineRule="atLeast"/>
              <w:jc w:val="both"/>
            </w:pPr>
            <w:r w:rsidRPr="00022109">
              <w:t>$</w:t>
            </w:r>
            <w:r>
              <w:t>21</w:t>
            </w:r>
            <w:r w:rsidRPr="00022109">
              <w:t>.00</w:t>
            </w:r>
          </w:p>
          <w:p w14:paraId="0DB0A42E" w14:textId="77777777" w:rsidR="00A22899" w:rsidRPr="00022109" w:rsidRDefault="00A22899" w:rsidP="00A22899">
            <w:pPr>
              <w:spacing w:line="23" w:lineRule="atLeast"/>
              <w:jc w:val="both"/>
            </w:pPr>
          </w:p>
          <w:p w14:paraId="4C9737F3" w14:textId="77777777" w:rsidR="00A22899" w:rsidRPr="00022109" w:rsidRDefault="00A22899" w:rsidP="00A22899">
            <w:pPr>
              <w:spacing w:line="23" w:lineRule="atLeast"/>
              <w:jc w:val="both"/>
            </w:pPr>
          </w:p>
          <w:p w14:paraId="604A4ACE" w14:textId="77777777" w:rsidR="00A22899" w:rsidRPr="00022109" w:rsidRDefault="00A22899" w:rsidP="00A22899">
            <w:pPr>
              <w:spacing w:line="23" w:lineRule="atLeast"/>
              <w:jc w:val="both"/>
            </w:pPr>
          </w:p>
          <w:p w14:paraId="1D249F66" w14:textId="77777777" w:rsidR="00A22899" w:rsidRPr="00022109" w:rsidRDefault="00A22899" w:rsidP="00A22899">
            <w:pPr>
              <w:spacing w:line="23" w:lineRule="atLeast"/>
              <w:jc w:val="both"/>
            </w:pPr>
          </w:p>
          <w:p w14:paraId="2103C860" w14:textId="77777777" w:rsidR="00A22899" w:rsidRPr="00022109" w:rsidRDefault="00A22899" w:rsidP="00A22899">
            <w:pPr>
              <w:spacing w:line="23" w:lineRule="atLeast"/>
              <w:jc w:val="both"/>
            </w:pPr>
          </w:p>
          <w:p w14:paraId="292AC6D2" w14:textId="77777777" w:rsidR="00A22899" w:rsidRPr="00022109" w:rsidRDefault="00A22899" w:rsidP="00A22899">
            <w:pPr>
              <w:spacing w:line="23" w:lineRule="atLeast"/>
              <w:jc w:val="both"/>
            </w:pPr>
          </w:p>
          <w:p w14:paraId="691A25C0" w14:textId="77777777" w:rsidR="00A22899" w:rsidRPr="00022109" w:rsidRDefault="00A22899" w:rsidP="00A22899">
            <w:pPr>
              <w:spacing w:line="23" w:lineRule="atLeast"/>
              <w:jc w:val="both"/>
            </w:pPr>
            <w:r w:rsidRPr="00022109">
              <w:t>$0.00</w:t>
            </w:r>
          </w:p>
          <w:p w14:paraId="2B27312F" w14:textId="77777777" w:rsidR="00A22899" w:rsidRPr="00022109" w:rsidRDefault="00A22899" w:rsidP="00A22899">
            <w:pPr>
              <w:spacing w:line="23" w:lineRule="atLeast"/>
              <w:jc w:val="both"/>
            </w:pPr>
          </w:p>
          <w:p w14:paraId="1996AA46" w14:textId="77777777" w:rsidR="00A22899" w:rsidRPr="00022109" w:rsidRDefault="00A22899" w:rsidP="00A22899">
            <w:pPr>
              <w:spacing w:line="23" w:lineRule="atLeast"/>
              <w:jc w:val="both"/>
            </w:pPr>
          </w:p>
          <w:p w14:paraId="440EFCDF" w14:textId="77777777" w:rsidR="00A22899" w:rsidRPr="00022109" w:rsidRDefault="00A22899" w:rsidP="00A22899">
            <w:pPr>
              <w:spacing w:line="23" w:lineRule="atLeast"/>
              <w:jc w:val="both"/>
            </w:pPr>
          </w:p>
          <w:p w14:paraId="0E07CEC2" w14:textId="77777777" w:rsidR="00A22899" w:rsidRPr="00022109" w:rsidRDefault="00A22899" w:rsidP="00A22899">
            <w:pPr>
              <w:spacing w:line="23" w:lineRule="atLeast"/>
              <w:jc w:val="both"/>
            </w:pPr>
          </w:p>
        </w:tc>
      </w:tr>
      <w:tr w:rsidR="00A22899" w:rsidRPr="00022109" w14:paraId="7AF51571" w14:textId="77777777" w:rsidTr="00A22899">
        <w:tc>
          <w:tcPr>
            <w:tcW w:w="8730" w:type="dxa"/>
            <w:gridSpan w:val="2"/>
            <w:shd w:val="clear" w:color="auto" w:fill="F2F2F2" w:themeFill="background1" w:themeFillShade="F2"/>
          </w:tcPr>
          <w:p w14:paraId="241AE51A" w14:textId="77777777" w:rsidR="00A22899" w:rsidRPr="00022109" w:rsidRDefault="00A22899" w:rsidP="00A22899">
            <w:pPr>
              <w:jc w:val="both"/>
              <w:rPr>
                <w:rFonts w:ascii="Arial" w:hAnsi="Arial" w:cs="Arial"/>
                <w:b/>
              </w:rPr>
            </w:pPr>
          </w:p>
          <w:p w14:paraId="36D3DA2E" w14:textId="77777777" w:rsidR="00A22899" w:rsidRPr="00022109" w:rsidRDefault="00A22899" w:rsidP="00A22899">
            <w:pPr>
              <w:jc w:val="both"/>
              <w:rPr>
                <w:rFonts w:ascii="Arial" w:hAnsi="Arial" w:cs="Arial"/>
                <w:b/>
              </w:rPr>
            </w:pPr>
            <w:r w:rsidRPr="00022109">
              <w:rPr>
                <w:rFonts w:ascii="Arial" w:hAnsi="Arial" w:cs="Arial"/>
                <w:b/>
              </w:rPr>
              <w:t>Non-Standard Metering Service Recurring Fee</w:t>
            </w:r>
          </w:p>
        </w:tc>
        <w:tc>
          <w:tcPr>
            <w:tcW w:w="1796" w:type="dxa"/>
            <w:shd w:val="clear" w:color="auto" w:fill="F2F2F2" w:themeFill="background1" w:themeFillShade="F2"/>
          </w:tcPr>
          <w:p w14:paraId="7865F857" w14:textId="77777777" w:rsidR="00A22899" w:rsidRPr="00022109" w:rsidRDefault="00A22899" w:rsidP="00A22899">
            <w:pPr>
              <w:jc w:val="both"/>
            </w:pPr>
          </w:p>
        </w:tc>
      </w:tr>
      <w:tr w:rsidR="00A22899" w:rsidRPr="00022109" w14:paraId="6F254BE2" w14:textId="77777777" w:rsidTr="00A22899">
        <w:tc>
          <w:tcPr>
            <w:tcW w:w="1710" w:type="dxa"/>
          </w:tcPr>
          <w:p w14:paraId="2744895D" w14:textId="77777777" w:rsidR="00A22899" w:rsidRPr="00022109" w:rsidRDefault="00A22899" w:rsidP="00A22899">
            <w:pPr>
              <w:spacing w:line="276" w:lineRule="auto"/>
              <w:jc w:val="both"/>
            </w:pPr>
          </w:p>
          <w:p w14:paraId="0B566B43" w14:textId="77777777" w:rsidR="00A22899" w:rsidRPr="00022109" w:rsidRDefault="00A22899" w:rsidP="00A22899">
            <w:pPr>
              <w:spacing w:line="276" w:lineRule="auto"/>
              <w:jc w:val="center"/>
            </w:pPr>
            <w:r w:rsidRPr="00022109">
              <w:t>(13)</w:t>
            </w:r>
          </w:p>
        </w:tc>
        <w:tc>
          <w:tcPr>
            <w:tcW w:w="7020" w:type="dxa"/>
          </w:tcPr>
          <w:p w14:paraId="0D5D9ED8" w14:textId="77777777" w:rsidR="00A22899" w:rsidRPr="00022109" w:rsidRDefault="00A22899" w:rsidP="00A22899">
            <w:pPr>
              <w:spacing w:line="276" w:lineRule="auto"/>
              <w:jc w:val="both"/>
              <w:rPr>
                <w:b/>
              </w:rPr>
            </w:pPr>
          </w:p>
          <w:p w14:paraId="5BA36C1B" w14:textId="77777777" w:rsidR="00A22899" w:rsidRPr="00022109" w:rsidRDefault="00A22899" w:rsidP="00A22899">
            <w:pPr>
              <w:spacing w:line="276" w:lineRule="auto"/>
              <w:jc w:val="both"/>
              <w:rPr>
                <w:b/>
              </w:rPr>
            </w:pPr>
            <w:r w:rsidRPr="00022109">
              <w:rPr>
                <w:b/>
              </w:rPr>
              <w:t>Non-Standard Metering Service Recurring Fee</w:t>
            </w:r>
          </w:p>
          <w:p w14:paraId="27772505" w14:textId="77777777" w:rsidR="00A22899" w:rsidRPr="00022109" w:rsidRDefault="00A22899" w:rsidP="00A22899">
            <w:pPr>
              <w:spacing w:line="276" w:lineRule="auto"/>
              <w:jc w:val="both"/>
              <w:rPr>
                <w:b/>
              </w:rPr>
            </w:pPr>
          </w:p>
          <w:p w14:paraId="20D40929" w14:textId="77777777" w:rsidR="00A22899" w:rsidRPr="00022109" w:rsidRDefault="00A22899" w:rsidP="00A22899">
            <w:pPr>
              <w:spacing w:line="276" w:lineRule="auto"/>
              <w:jc w:val="both"/>
            </w:pPr>
            <w:r w:rsidRPr="00022109">
              <w:t xml:space="preserve">Applicable to a Retail Customer receiving Non-Standard Metering Service pursuant to P.U.C. </w:t>
            </w:r>
            <w:r w:rsidRPr="00022109">
              <w:rPr>
                <w:smallCaps/>
              </w:rPr>
              <w:t>Subst.</w:t>
            </w:r>
            <w:r w:rsidRPr="00022109">
              <w:t xml:space="preserve"> R 25.133.  </w:t>
            </w:r>
          </w:p>
          <w:p w14:paraId="0170234B" w14:textId="77777777" w:rsidR="00A22899" w:rsidRPr="00022109" w:rsidRDefault="00A22899" w:rsidP="00A22899">
            <w:pPr>
              <w:spacing w:line="276" w:lineRule="auto"/>
              <w:jc w:val="both"/>
            </w:pPr>
          </w:p>
          <w:p w14:paraId="4606ACF7" w14:textId="77777777" w:rsidR="00A22899" w:rsidRPr="00022109" w:rsidRDefault="00A22899" w:rsidP="00A22899">
            <w:pPr>
              <w:spacing w:line="276" w:lineRule="auto"/>
              <w:jc w:val="both"/>
            </w:pPr>
            <w:r w:rsidRPr="00022109">
              <w:t xml:space="preserve">Applicable to a Non-Standard Meter Service Customer for the ongoing cost of providing service.  The fee shall begin in the first month following the month in which service is initiated.  The fee shall be eliminated in the first regular cycle bill following the installation of a Provisioned Advanced Meter because of cessation of Non-Standard Metering Service.  </w:t>
            </w:r>
          </w:p>
          <w:p w14:paraId="09266CD5" w14:textId="77777777" w:rsidR="00A22899" w:rsidRPr="00022109" w:rsidRDefault="00A22899" w:rsidP="00A22899">
            <w:pPr>
              <w:spacing w:line="276" w:lineRule="auto"/>
              <w:jc w:val="both"/>
              <w:rPr>
                <w:b/>
              </w:rPr>
            </w:pPr>
          </w:p>
        </w:tc>
        <w:tc>
          <w:tcPr>
            <w:tcW w:w="1796" w:type="dxa"/>
          </w:tcPr>
          <w:p w14:paraId="2229D1F1" w14:textId="77777777" w:rsidR="00A22899" w:rsidRPr="00022109" w:rsidRDefault="00A22899" w:rsidP="00A22899">
            <w:pPr>
              <w:spacing w:line="276" w:lineRule="auto"/>
              <w:jc w:val="both"/>
            </w:pPr>
          </w:p>
          <w:p w14:paraId="3967C49F" w14:textId="77777777" w:rsidR="00A22899" w:rsidRPr="00022109" w:rsidRDefault="00A22899" w:rsidP="00A22899">
            <w:pPr>
              <w:spacing w:line="276" w:lineRule="auto"/>
              <w:jc w:val="both"/>
            </w:pPr>
          </w:p>
          <w:p w14:paraId="5CEED8D5" w14:textId="3A135F64" w:rsidR="00A22899" w:rsidRPr="00022109" w:rsidRDefault="00A22899" w:rsidP="00A22899">
            <w:pPr>
              <w:spacing w:line="276" w:lineRule="auto"/>
              <w:jc w:val="both"/>
            </w:pPr>
          </w:p>
          <w:p w14:paraId="520151BF" w14:textId="219DE6D3" w:rsidR="00A22899" w:rsidRPr="00022109" w:rsidRDefault="00A22899" w:rsidP="00A22899">
            <w:pPr>
              <w:spacing w:line="276" w:lineRule="auto"/>
              <w:jc w:val="both"/>
            </w:pPr>
            <w:r w:rsidRPr="00022109">
              <w:t>$</w:t>
            </w:r>
            <w:r>
              <w:t>40.00</w:t>
            </w:r>
          </w:p>
          <w:p w14:paraId="17A9FB95" w14:textId="77777777" w:rsidR="00A22899" w:rsidRPr="00022109" w:rsidRDefault="00A22899" w:rsidP="00A22899">
            <w:pPr>
              <w:spacing w:line="276" w:lineRule="auto"/>
              <w:jc w:val="both"/>
            </w:pPr>
          </w:p>
        </w:tc>
      </w:tr>
      <w:tr w:rsidR="00A22899" w:rsidRPr="00022109" w14:paraId="2E1F54AC" w14:textId="77777777" w:rsidTr="00A22899">
        <w:tc>
          <w:tcPr>
            <w:tcW w:w="10526" w:type="dxa"/>
            <w:gridSpan w:val="3"/>
            <w:shd w:val="clear" w:color="auto" w:fill="F2F2F2" w:themeFill="background1" w:themeFillShade="F2"/>
          </w:tcPr>
          <w:p w14:paraId="04DD0541" w14:textId="77777777" w:rsidR="00A22899" w:rsidRPr="00022109" w:rsidRDefault="00A22899" w:rsidP="00A22899">
            <w:pPr>
              <w:spacing w:before="60" w:after="60"/>
              <w:jc w:val="both"/>
              <w:rPr>
                <w:rFonts w:ascii="Arial" w:hAnsi="Arial" w:cs="Arial"/>
                <w:b/>
              </w:rPr>
            </w:pPr>
            <w:r w:rsidRPr="00022109">
              <w:rPr>
                <w:rFonts w:ascii="Arial" w:hAnsi="Arial" w:cs="Arial"/>
                <w:b/>
              </w:rPr>
              <w:t>Service Call Charge (Non-Standard Meter)</w:t>
            </w:r>
          </w:p>
        </w:tc>
      </w:tr>
      <w:tr w:rsidR="00A22899" w:rsidRPr="00022109" w14:paraId="78BC66FB" w14:textId="77777777" w:rsidTr="00A22899">
        <w:tc>
          <w:tcPr>
            <w:tcW w:w="1710" w:type="dxa"/>
          </w:tcPr>
          <w:p w14:paraId="03001DF5" w14:textId="77777777" w:rsidR="00A22899" w:rsidRPr="00022109" w:rsidRDefault="00A22899" w:rsidP="00A22899">
            <w:pPr>
              <w:spacing w:line="276" w:lineRule="auto"/>
              <w:jc w:val="both"/>
            </w:pPr>
          </w:p>
          <w:p w14:paraId="368A00D1" w14:textId="77777777" w:rsidR="00A22899" w:rsidRPr="00022109" w:rsidRDefault="00A22899" w:rsidP="00A22899">
            <w:pPr>
              <w:spacing w:line="276" w:lineRule="auto"/>
              <w:jc w:val="center"/>
            </w:pPr>
            <w:r w:rsidRPr="00022109">
              <w:t>(14)</w:t>
            </w:r>
          </w:p>
        </w:tc>
        <w:tc>
          <w:tcPr>
            <w:tcW w:w="7020" w:type="dxa"/>
          </w:tcPr>
          <w:p w14:paraId="674E3056" w14:textId="77777777" w:rsidR="00A22899" w:rsidRPr="00022109" w:rsidRDefault="00A22899" w:rsidP="00A22899">
            <w:pPr>
              <w:spacing w:line="276" w:lineRule="auto"/>
              <w:jc w:val="both"/>
            </w:pPr>
          </w:p>
          <w:p w14:paraId="3DA13EFD" w14:textId="77777777" w:rsidR="00A22899" w:rsidRPr="00022109" w:rsidRDefault="00A22899" w:rsidP="00A22899">
            <w:pPr>
              <w:spacing w:line="276" w:lineRule="auto"/>
              <w:jc w:val="both"/>
            </w:pPr>
            <w:r w:rsidRPr="00022109">
              <w:t>This charge is for service that dispatches Company personnel to Retail Customer’s Premises to investigate an outage or other service-related problem. Retail Customer may directly submit order to Company to perform this service if authorized pursuant to Section 4.11, OUTAGE AND SERVICE REQUEST REPORTING.</w:t>
            </w:r>
          </w:p>
          <w:p w14:paraId="6DFA5164" w14:textId="77777777" w:rsidR="00A22899" w:rsidRPr="00022109" w:rsidRDefault="00A22899" w:rsidP="00A22899">
            <w:pPr>
              <w:spacing w:line="276" w:lineRule="auto"/>
              <w:jc w:val="both"/>
            </w:pPr>
          </w:p>
          <w:p w14:paraId="37114F3B" w14:textId="77777777" w:rsidR="00A22899" w:rsidRPr="00022109" w:rsidRDefault="00A22899" w:rsidP="00A22899">
            <w:pPr>
              <w:spacing w:line="276" w:lineRule="auto"/>
              <w:jc w:val="both"/>
            </w:pPr>
            <w:r w:rsidRPr="00022109">
              <w:t>A charge for the performance of this service applies only if Company completes its investigation and determines the outage or other service-related problem is not caused by Company equipment.</w:t>
            </w:r>
          </w:p>
          <w:p w14:paraId="2E196579" w14:textId="77777777" w:rsidR="00A22899" w:rsidRPr="00022109" w:rsidRDefault="00A22899" w:rsidP="00A22899">
            <w:pPr>
              <w:spacing w:line="276" w:lineRule="auto"/>
              <w:jc w:val="both"/>
            </w:pPr>
          </w:p>
          <w:p w14:paraId="1F56A109" w14:textId="77777777" w:rsidR="00A22899" w:rsidRPr="00022109" w:rsidRDefault="00A22899" w:rsidP="00A22899">
            <w:pPr>
              <w:spacing w:line="276" w:lineRule="auto"/>
              <w:jc w:val="both"/>
            </w:pPr>
          </w:p>
          <w:p w14:paraId="596C9416" w14:textId="77777777" w:rsidR="00A22899" w:rsidRPr="00022109" w:rsidRDefault="00A22899" w:rsidP="00A22899">
            <w:pPr>
              <w:spacing w:line="276" w:lineRule="auto"/>
              <w:jc w:val="both"/>
            </w:pPr>
            <w:r w:rsidRPr="00022109">
              <w:t>Business Day (8:00 AM--5:00 PM CPT)</w:t>
            </w:r>
          </w:p>
          <w:p w14:paraId="3579E436" w14:textId="77777777" w:rsidR="00A22899" w:rsidRPr="00022109" w:rsidRDefault="00A22899" w:rsidP="00A22899">
            <w:pPr>
              <w:spacing w:line="276" w:lineRule="auto"/>
              <w:jc w:val="both"/>
            </w:pPr>
          </w:p>
          <w:p w14:paraId="2034CBC1" w14:textId="77777777" w:rsidR="00A22899" w:rsidRPr="00022109" w:rsidRDefault="00A22899" w:rsidP="00A22899">
            <w:pPr>
              <w:spacing w:line="276" w:lineRule="auto"/>
              <w:jc w:val="both"/>
            </w:pPr>
            <w:r w:rsidRPr="00022109">
              <w:t>Business Day (Other Hours)</w:t>
            </w:r>
          </w:p>
          <w:p w14:paraId="24796050" w14:textId="77777777" w:rsidR="00A22899" w:rsidRPr="00022109" w:rsidRDefault="00A22899" w:rsidP="00A22899">
            <w:pPr>
              <w:spacing w:line="276" w:lineRule="auto"/>
              <w:jc w:val="both"/>
            </w:pPr>
          </w:p>
          <w:p w14:paraId="5F70B58D" w14:textId="77777777" w:rsidR="00A22899" w:rsidRPr="00022109" w:rsidRDefault="00A22899" w:rsidP="00A22899">
            <w:pPr>
              <w:spacing w:line="276" w:lineRule="auto"/>
              <w:jc w:val="both"/>
            </w:pPr>
            <w:r w:rsidRPr="00022109">
              <w:t>Weekend</w:t>
            </w:r>
          </w:p>
          <w:p w14:paraId="01F1CFEC" w14:textId="77777777" w:rsidR="00A22899" w:rsidRPr="00022109" w:rsidRDefault="00A22899" w:rsidP="00A22899">
            <w:pPr>
              <w:spacing w:line="276" w:lineRule="auto"/>
              <w:jc w:val="both"/>
            </w:pPr>
          </w:p>
          <w:p w14:paraId="34C24137" w14:textId="77777777" w:rsidR="00A22899" w:rsidRPr="00022109" w:rsidRDefault="00A22899" w:rsidP="00A22899">
            <w:pPr>
              <w:spacing w:line="276" w:lineRule="auto"/>
              <w:jc w:val="both"/>
            </w:pPr>
            <w:r w:rsidRPr="00022109">
              <w:t xml:space="preserve">Holiday </w:t>
            </w:r>
          </w:p>
          <w:p w14:paraId="1B4CA278" w14:textId="77777777" w:rsidR="00A22899" w:rsidRPr="00022109" w:rsidRDefault="00A22899" w:rsidP="00A22899">
            <w:pPr>
              <w:spacing w:line="276" w:lineRule="auto"/>
              <w:jc w:val="both"/>
            </w:pPr>
          </w:p>
        </w:tc>
        <w:tc>
          <w:tcPr>
            <w:tcW w:w="1796" w:type="dxa"/>
          </w:tcPr>
          <w:p w14:paraId="660184A6" w14:textId="77777777" w:rsidR="00A22899" w:rsidRPr="00022109" w:rsidRDefault="00A22899" w:rsidP="00A22899">
            <w:pPr>
              <w:spacing w:line="276" w:lineRule="auto"/>
              <w:jc w:val="both"/>
            </w:pPr>
          </w:p>
          <w:p w14:paraId="634AB0D7" w14:textId="77777777" w:rsidR="00A22899" w:rsidRPr="00022109" w:rsidRDefault="00A22899" w:rsidP="00A22899">
            <w:pPr>
              <w:spacing w:line="276" w:lineRule="auto"/>
              <w:jc w:val="both"/>
            </w:pPr>
          </w:p>
          <w:p w14:paraId="436F0E75" w14:textId="77777777" w:rsidR="00A22899" w:rsidRPr="00022109" w:rsidRDefault="00A22899" w:rsidP="00A22899">
            <w:pPr>
              <w:spacing w:line="276" w:lineRule="auto"/>
              <w:jc w:val="both"/>
            </w:pPr>
          </w:p>
          <w:p w14:paraId="168A7CFE" w14:textId="77777777" w:rsidR="00A22899" w:rsidRPr="00022109" w:rsidRDefault="00A22899" w:rsidP="00A22899">
            <w:pPr>
              <w:spacing w:line="276" w:lineRule="auto"/>
              <w:jc w:val="both"/>
            </w:pPr>
          </w:p>
          <w:p w14:paraId="59E9D19F" w14:textId="77777777" w:rsidR="00A22899" w:rsidRPr="00022109" w:rsidRDefault="00A22899" w:rsidP="00A22899">
            <w:pPr>
              <w:spacing w:line="276" w:lineRule="auto"/>
              <w:jc w:val="both"/>
            </w:pPr>
          </w:p>
          <w:p w14:paraId="7A1BA72F" w14:textId="77777777" w:rsidR="00A22899" w:rsidRPr="00022109" w:rsidRDefault="00A22899" w:rsidP="00A22899">
            <w:pPr>
              <w:spacing w:line="276" w:lineRule="auto"/>
              <w:jc w:val="both"/>
            </w:pPr>
          </w:p>
          <w:p w14:paraId="11E9C1E5" w14:textId="77777777" w:rsidR="00A22899" w:rsidRPr="00022109" w:rsidRDefault="00A22899" w:rsidP="00A22899">
            <w:pPr>
              <w:spacing w:line="276" w:lineRule="auto"/>
              <w:jc w:val="both"/>
            </w:pPr>
          </w:p>
          <w:p w14:paraId="4FC01F92" w14:textId="77777777" w:rsidR="00A22899" w:rsidRPr="00022109" w:rsidRDefault="00A22899" w:rsidP="00A22899">
            <w:pPr>
              <w:spacing w:line="276" w:lineRule="auto"/>
              <w:jc w:val="both"/>
            </w:pPr>
          </w:p>
          <w:p w14:paraId="1887F26B" w14:textId="77777777" w:rsidR="00A22899" w:rsidRPr="00022109" w:rsidRDefault="00A22899" w:rsidP="00A22899">
            <w:pPr>
              <w:spacing w:line="276" w:lineRule="auto"/>
              <w:jc w:val="both"/>
            </w:pPr>
          </w:p>
          <w:p w14:paraId="326BA633" w14:textId="77777777" w:rsidR="00A22899" w:rsidRPr="00022109" w:rsidRDefault="00A22899" w:rsidP="00A22899">
            <w:pPr>
              <w:spacing w:line="276" w:lineRule="auto"/>
              <w:jc w:val="both"/>
            </w:pPr>
          </w:p>
          <w:p w14:paraId="66D3B643" w14:textId="0A249FCE" w:rsidR="00A22899" w:rsidRPr="00022109" w:rsidRDefault="00A22899" w:rsidP="00A22899">
            <w:pPr>
              <w:spacing w:line="276" w:lineRule="auto"/>
              <w:jc w:val="both"/>
            </w:pPr>
          </w:p>
          <w:p w14:paraId="630409F8" w14:textId="30052488" w:rsidR="00A22899" w:rsidRPr="00022109" w:rsidRDefault="00A22899" w:rsidP="00A22899">
            <w:pPr>
              <w:spacing w:line="276" w:lineRule="auto"/>
              <w:jc w:val="both"/>
            </w:pPr>
            <w:r w:rsidRPr="00022109">
              <w:t>$</w:t>
            </w:r>
            <w:r>
              <w:t>109</w:t>
            </w:r>
            <w:r w:rsidRPr="00022109">
              <w:t>.00</w:t>
            </w:r>
          </w:p>
          <w:p w14:paraId="2CFF62EF" w14:textId="77777777" w:rsidR="00A22899" w:rsidRPr="00022109" w:rsidRDefault="00A22899" w:rsidP="00A22899">
            <w:pPr>
              <w:spacing w:line="276" w:lineRule="auto"/>
              <w:jc w:val="both"/>
            </w:pPr>
          </w:p>
          <w:p w14:paraId="5C833D9E" w14:textId="5516B5AB" w:rsidR="00A22899" w:rsidRPr="00022109" w:rsidRDefault="00A22899" w:rsidP="00A22899">
            <w:pPr>
              <w:spacing w:line="276" w:lineRule="auto"/>
              <w:jc w:val="both"/>
            </w:pPr>
            <w:r w:rsidRPr="00022109">
              <w:t>$</w:t>
            </w:r>
            <w:r>
              <w:t>109</w:t>
            </w:r>
            <w:r w:rsidRPr="00022109">
              <w:t>.00</w:t>
            </w:r>
          </w:p>
          <w:p w14:paraId="31DFCB96" w14:textId="77777777" w:rsidR="00A22899" w:rsidRPr="00022109" w:rsidRDefault="00A22899" w:rsidP="00A22899">
            <w:pPr>
              <w:spacing w:line="276" w:lineRule="auto"/>
              <w:jc w:val="both"/>
            </w:pPr>
          </w:p>
          <w:p w14:paraId="719216A0" w14:textId="634433B1" w:rsidR="00A22899" w:rsidRPr="00022109" w:rsidRDefault="00A22899" w:rsidP="00A22899">
            <w:pPr>
              <w:spacing w:line="276" w:lineRule="auto"/>
              <w:jc w:val="both"/>
            </w:pPr>
            <w:r w:rsidRPr="00022109">
              <w:t>$</w:t>
            </w:r>
            <w:r>
              <w:t>109</w:t>
            </w:r>
            <w:r w:rsidRPr="00022109">
              <w:t>.00</w:t>
            </w:r>
          </w:p>
          <w:p w14:paraId="0C7AEFDD" w14:textId="77777777" w:rsidR="00A22899" w:rsidRPr="00022109" w:rsidRDefault="00A22899" w:rsidP="00A22899">
            <w:pPr>
              <w:spacing w:line="276" w:lineRule="auto"/>
              <w:jc w:val="both"/>
            </w:pPr>
          </w:p>
          <w:p w14:paraId="6350AEF3" w14:textId="4A7FED95" w:rsidR="00A22899" w:rsidRPr="00022109" w:rsidRDefault="00A22899" w:rsidP="00A22899">
            <w:pPr>
              <w:spacing w:line="276" w:lineRule="auto"/>
              <w:jc w:val="both"/>
            </w:pPr>
            <w:r w:rsidRPr="00022109">
              <w:t>$</w:t>
            </w:r>
            <w:r>
              <w:t>109</w:t>
            </w:r>
            <w:r w:rsidRPr="00022109">
              <w:t>.00</w:t>
            </w:r>
          </w:p>
          <w:p w14:paraId="29548CED" w14:textId="77777777" w:rsidR="00A22899" w:rsidRPr="00022109" w:rsidRDefault="00A22899" w:rsidP="00A22899">
            <w:pPr>
              <w:spacing w:line="276" w:lineRule="auto"/>
              <w:jc w:val="both"/>
            </w:pPr>
          </w:p>
          <w:p w14:paraId="2BAF221C" w14:textId="77777777" w:rsidR="00A22899" w:rsidRPr="00022109" w:rsidRDefault="00A22899" w:rsidP="00A22899">
            <w:pPr>
              <w:spacing w:line="276" w:lineRule="auto"/>
              <w:jc w:val="both"/>
            </w:pPr>
          </w:p>
        </w:tc>
      </w:tr>
      <w:tr w:rsidR="00A22899" w:rsidRPr="00022109" w14:paraId="7DE13CE1" w14:textId="77777777" w:rsidTr="00A22899">
        <w:tc>
          <w:tcPr>
            <w:tcW w:w="10526" w:type="dxa"/>
            <w:gridSpan w:val="3"/>
            <w:shd w:val="clear" w:color="auto" w:fill="F2F2F2" w:themeFill="background1" w:themeFillShade="F2"/>
          </w:tcPr>
          <w:p w14:paraId="6EC7B114" w14:textId="77777777" w:rsidR="00A22899" w:rsidRPr="00022109" w:rsidRDefault="00A22899" w:rsidP="00A22899">
            <w:pPr>
              <w:tabs>
                <w:tab w:val="left" w:pos="6240"/>
              </w:tabs>
              <w:spacing w:before="60" w:after="60"/>
              <w:jc w:val="both"/>
              <w:rPr>
                <w:rFonts w:ascii="Arial" w:hAnsi="Arial" w:cs="Arial"/>
                <w:b/>
              </w:rPr>
            </w:pPr>
            <w:r w:rsidRPr="00022109">
              <w:rPr>
                <w:rFonts w:ascii="Arial" w:hAnsi="Arial" w:cs="Arial"/>
                <w:b/>
              </w:rPr>
              <w:t>Outdoor Lighting Charges (Non-Standard Meter)</w:t>
            </w:r>
          </w:p>
        </w:tc>
      </w:tr>
      <w:tr w:rsidR="00A22899" w:rsidRPr="00022109" w14:paraId="0F2273EA" w14:textId="77777777" w:rsidTr="00A22899">
        <w:tc>
          <w:tcPr>
            <w:tcW w:w="1710" w:type="dxa"/>
          </w:tcPr>
          <w:p w14:paraId="44E9843E" w14:textId="77777777" w:rsidR="00A22899" w:rsidRPr="00022109" w:rsidRDefault="00A22899" w:rsidP="00A22899">
            <w:pPr>
              <w:spacing w:line="23" w:lineRule="atLeast"/>
              <w:jc w:val="both"/>
            </w:pPr>
          </w:p>
          <w:p w14:paraId="4D8305C8" w14:textId="77777777" w:rsidR="00A22899" w:rsidRPr="00022109" w:rsidRDefault="00A22899" w:rsidP="00A22899">
            <w:pPr>
              <w:spacing w:line="23" w:lineRule="atLeast"/>
              <w:jc w:val="center"/>
            </w:pPr>
            <w:r w:rsidRPr="00022109">
              <w:t>(15)</w:t>
            </w:r>
          </w:p>
          <w:p w14:paraId="36819988" w14:textId="77777777" w:rsidR="00A22899" w:rsidRPr="00022109" w:rsidRDefault="00A22899" w:rsidP="00A22899">
            <w:pPr>
              <w:spacing w:line="23" w:lineRule="atLeast"/>
              <w:jc w:val="center"/>
            </w:pPr>
          </w:p>
          <w:p w14:paraId="24EBC203" w14:textId="77777777" w:rsidR="00A22899" w:rsidRPr="00022109" w:rsidRDefault="00A22899" w:rsidP="00A22899">
            <w:pPr>
              <w:spacing w:line="23" w:lineRule="atLeast"/>
              <w:jc w:val="center"/>
            </w:pPr>
          </w:p>
          <w:p w14:paraId="037EAB22" w14:textId="77777777" w:rsidR="00A22899" w:rsidRPr="00022109" w:rsidRDefault="00A22899" w:rsidP="00A22899">
            <w:pPr>
              <w:spacing w:line="23" w:lineRule="atLeast"/>
              <w:jc w:val="center"/>
            </w:pPr>
          </w:p>
          <w:p w14:paraId="2D77FA1D" w14:textId="77777777" w:rsidR="00A22899" w:rsidRPr="00022109" w:rsidRDefault="00A22899" w:rsidP="00A22899">
            <w:pPr>
              <w:spacing w:line="23" w:lineRule="atLeast"/>
              <w:jc w:val="center"/>
            </w:pPr>
          </w:p>
          <w:p w14:paraId="6EC2FE4D" w14:textId="77777777" w:rsidR="00A22899" w:rsidRPr="00022109" w:rsidRDefault="00A22899" w:rsidP="00A22899">
            <w:pPr>
              <w:spacing w:line="23" w:lineRule="atLeast"/>
              <w:jc w:val="center"/>
            </w:pPr>
          </w:p>
          <w:p w14:paraId="49A2D306" w14:textId="77777777" w:rsidR="00A22899" w:rsidRPr="00022109" w:rsidRDefault="00A22899" w:rsidP="00A22899">
            <w:pPr>
              <w:spacing w:line="23" w:lineRule="atLeast"/>
              <w:jc w:val="center"/>
            </w:pPr>
          </w:p>
          <w:p w14:paraId="06865B2F" w14:textId="77777777" w:rsidR="00A22899" w:rsidRPr="00022109" w:rsidRDefault="00A22899" w:rsidP="00A22899">
            <w:pPr>
              <w:spacing w:line="23" w:lineRule="atLeast"/>
              <w:jc w:val="center"/>
            </w:pPr>
          </w:p>
          <w:p w14:paraId="6B64D0EB" w14:textId="77777777" w:rsidR="00A22899" w:rsidRPr="00022109" w:rsidRDefault="00A22899" w:rsidP="00A22899">
            <w:pPr>
              <w:spacing w:line="23" w:lineRule="atLeast"/>
              <w:jc w:val="center"/>
            </w:pPr>
          </w:p>
          <w:p w14:paraId="15AFC614" w14:textId="77777777" w:rsidR="00A22899" w:rsidRPr="00022109" w:rsidRDefault="00A22899" w:rsidP="00A22899">
            <w:pPr>
              <w:spacing w:line="23" w:lineRule="atLeast"/>
              <w:jc w:val="center"/>
            </w:pPr>
          </w:p>
          <w:p w14:paraId="134EA6BD" w14:textId="77777777" w:rsidR="00A22899" w:rsidRPr="00022109" w:rsidRDefault="00A22899" w:rsidP="00A22899">
            <w:pPr>
              <w:spacing w:line="23" w:lineRule="atLeast"/>
              <w:jc w:val="center"/>
            </w:pPr>
          </w:p>
          <w:p w14:paraId="4B5F6059" w14:textId="77777777" w:rsidR="00A22899" w:rsidRPr="00022109" w:rsidRDefault="00A22899" w:rsidP="00A22899">
            <w:pPr>
              <w:spacing w:line="23" w:lineRule="atLeast"/>
              <w:jc w:val="center"/>
            </w:pPr>
          </w:p>
          <w:p w14:paraId="25001F4F" w14:textId="77777777" w:rsidR="00A22899" w:rsidRPr="00022109" w:rsidRDefault="00A22899" w:rsidP="00A22899">
            <w:pPr>
              <w:spacing w:line="23" w:lineRule="atLeast"/>
              <w:jc w:val="center"/>
            </w:pPr>
          </w:p>
          <w:p w14:paraId="10BDDF89" w14:textId="77777777" w:rsidR="00A22899" w:rsidRPr="00022109" w:rsidRDefault="00A22899" w:rsidP="00A22899">
            <w:pPr>
              <w:spacing w:line="23" w:lineRule="atLeast"/>
              <w:jc w:val="center"/>
            </w:pPr>
          </w:p>
          <w:p w14:paraId="5F354955" w14:textId="77777777" w:rsidR="00A22899" w:rsidRPr="00022109" w:rsidRDefault="00A22899" w:rsidP="00A22899">
            <w:pPr>
              <w:spacing w:line="23" w:lineRule="atLeast"/>
              <w:jc w:val="center"/>
            </w:pPr>
          </w:p>
          <w:p w14:paraId="1A4B356C" w14:textId="77777777" w:rsidR="00A22899" w:rsidRPr="00022109" w:rsidRDefault="00A22899" w:rsidP="00A22899">
            <w:pPr>
              <w:spacing w:line="23" w:lineRule="atLeast"/>
              <w:jc w:val="center"/>
            </w:pPr>
          </w:p>
          <w:p w14:paraId="524D2728" w14:textId="77777777" w:rsidR="00A22899" w:rsidRPr="00022109" w:rsidRDefault="00A22899" w:rsidP="00A22899">
            <w:pPr>
              <w:spacing w:line="23" w:lineRule="atLeast"/>
              <w:jc w:val="center"/>
            </w:pPr>
            <w:r w:rsidRPr="00022109">
              <w:t>(16)</w:t>
            </w:r>
          </w:p>
          <w:p w14:paraId="74E408D6" w14:textId="77777777" w:rsidR="00A22899" w:rsidRPr="00022109" w:rsidRDefault="00A22899" w:rsidP="00A22899">
            <w:pPr>
              <w:spacing w:line="23" w:lineRule="atLeast"/>
              <w:jc w:val="center"/>
            </w:pPr>
          </w:p>
          <w:p w14:paraId="6B33FBBE" w14:textId="77777777" w:rsidR="00A22899" w:rsidRPr="00022109" w:rsidRDefault="00A22899" w:rsidP="00A22899">
            <w:pPr>
              <w:spacing w:line="23" w:lineRule="atLeast"/>
              <w:jc w:val="center"/>
            </w:pPr>
          </w:p>
          <w:p w14:paraId="444D878F" w14:textId="77777777" w:rsidR="00A22899" w:rsidRPr="00022109" w:rsidRDefault="00A22899" w:rsidP="00A22899">
            <w:pPr>
              <w:spacing w:line="23" w:lineRule="atLeast"/>
              <w:jc w:val="center"/>
            </w:pPr>
          </w:p>
          <w:p w14:paraId="6D564333" w14:textId="77777777" w:rsidR="00A22899" w:rsidRPr="00022109" w:rsidRDefault="00A22899" w:rsidP="00A22899">
            <w:pPr>
              <w:spacing w:line="23" w:lineRule="atLeast"/>
              <w:jc w:val="center"/>
            </w:pPr>
          </w:p>
          <w:p w14:paraId="215CFBF5" w14:textId="77777777" w:rsidR="00A22899" w:rsidRPr="00022109" w:rsidRDefault="00A22899" w:rsidP="00A22899">
            <w:pPr>
              <w:spacing w:line="23" w:lineRule="atLeast"/>
              <w:jc w:val="center"/>
            </w:pPr>
          </w:p>
          <w:p w14:paraId="073AA65F" w14:textId="77777777" w:rsidR="00A22899" w:rsidRPr="00022109" w:rsidRDefault="00A22899" w:rsidP="00A22899">
            <w:pPr>
              <w:spacing w:line="23" w:lineRule="atLeast"/>
              <w:jc w:val="center"/>
            </w:pPr>
          </w:p>
          <w:p w14:paraId="700D3F1C" w14:textId="77777777" w:rsidR="00A22899" w:rsidRPr="00022109" w:rsidRDefault="00A22899" w:rsidP="00A22899">
            <w:pPr>
              <w:spacing w:line="23" w:lineRule="atLeast"/>
              <w:jc w:val="center"/>
            </w:pPr>
          </w:p>
          <w:p w14:paraId="473B02A4" w14:textId="77777777" w:rsidR="00A22899" w:rsidRPr="00022109" w:rsidRDefault="00A22899" w:rsidP="00A22899">
            <w:pPr>
              <w:spacing w:line="23" w:lineRule="atLeast"/>
              <w:jc w:val="center"/>
            </w:pPr>
          </w:p>
          <w:p w14:paraId="3DE135F4" w14:textId="77777777" w:rsidR="00A22899" w:rsidRPr="00022109" w:rsidRDefault="00A22899" w:rsidP="00A22899">
            <w:pPr>
              <w:spacing w:line="23" w:lineRule="atLeast"/>
              <w:jc w:val="center"/>
            </w:pPr>
          </w:p>
          <w:p w14:paraId="03DFAC75" w14:textId="77777777" w:rsidR="00A22899" w:rsidRPr="00022109" w:rsidRDefault="00A22899" w:rsidP="00A22899">
            <w:pPr>
              <w:spacing w:line="23" w:lineRule="atLeast"/>
              <w:jc w:val="center"/>
            </w:pPr>
          </w:p>
          <w:p w14:paraId="36E7BDAD" w14:textId="77777777" w:rsidR="00A22899" w:rsidRPr="00022109" w:rsidRDefault="00A22899" w:rsidP="00A22899">
            <w:pPr>
              <w:spacing w:line="23" w:lineRule="atLeast"/>
              <w:jc w:val="center"/>
            </w:pPr>
          </w:p>
          <w:p w14:paraId="73646006" w14:textId="77777777" w:rsidR="00A22899" w:rsidRPr="00022109" w:rsidRDefault="00A22899" w:rsidP="00A22899">
            <w:pPr>
              <w:spacing w:line="23" w:lineRule="atLeast"/>
              <w:jc w:val="center"/>
            </w:pPr>
          </w:p>
          <w:p w14:paraId="6CC4BFA3" w14:textId="77777777" w:rsidR="00A22899" w:rsidRPr="00022109" w:rsidRDefault="00A22899" w:rsidP="00A22899">
            <w:pPr>
              <w:spacing w:line="23" w:lineRule="atLeast"/>
              <w:jc w:val="center"/>
            </w:pPr>
          </w:p>
          <w:p w14:paraId="52F8BAFD" w14:textId="77777777" w:rsidR="00A22899" w:rsidRPr="00022109" w:rsidRDefault="00A22899" w:rsidP="00A22899">
            <w:pPr>
              <w:spacing w:line="23" w:lineRule="atLeast"/>
              <w:jc w:val="center"/>
            </w:pPr>
          </w:p>
          <w:p w14:paraId="2B2A4F9B" w14:textId="77777777" w:rsidR="00A22899" w:rsidRPr="00022109" w:rsidRDefault="00A22899" w:rsidP="00A22899">
            <w:pPr>
              <w:spacing w:line="23" w:lineRule="atLeast"/>
              <w:jc w:val="center"/>
            </w:pPr>
          </w:p>
          <w:p w14:paraId="113CC308" w14:textId="77777777" w:rsidR="00A22899" w:rsidRPr="00022109" w:rsidRDefault="00A22899" w:rsidP="00A22899">
            <w:pPr>
              <w:spacing w:line="23" w:lineRule="atLeast"/>
              <w:jc w:val="center"/>
            </w:pPr>
          </w:p>
          <w:p w14:paraId="6312B596" w14:textId="77777777" w:rsidR="00A22899" w:rsidRPr="00022109" w:rsidRDefault="00A22899" w:rsidP="00A22899">
            <w:pPr>
              <w:spacing w:line="23" w:lineRule="atLeast"/>
              <w:jc w:val="center"/>
            </w:pPr>
          </w:p>
          <w:p w14:paraId="5FCD37B9" w14:textId="77777777" w:rsidR="00A22899" w:rsidRPr="00022109" w:rsidRDefault="00A22899" w:rsidP="00A22899">
            <w:pPr>
              <w:spacing w:line="23" w:lineRule="atLeast"/>
              <w:jc w:val="center"/>
            </w:pPr>
            <w:r w:rsidRPr="00022109">
              <w:t>(17)</w:t>
            </w:r>
          </w:p>
        </w:tc>
        <w:tc>
          <w:tcPr>
            <w:tcW w:w="7020" w:type="dxa"/>
          </w:tcPr>
          <w:p w14:paraId="5EDF9430" w14:textId="77777777" w:rsidR="00A22899" w:rsidRPr="00022109" w:rsidRDefault="00A22899" w:rsidP="00A22899">
            <w:pPr>
              <w:spacing w:line="23" w:lineRule="atLeast"/>
              <w:jc w:val="both"/>
              <w:rPr>
                <w:b/>
              </w:rPr>
            </w:pPr>
          </w:p>
          <w:p w14:paraId="4244E96D" w14:textId="77777777" w:rsidR="00A22899" w:rsidRPr="00022109" w:rsidRDefault="00A22899" w:rsidP="00A22899">
            <w:pPr>
              <w:spacing w:line="23" w:lineRule="atLeast"/>
              <w:jc w:val="both"/>
              <w:rPr>
                <w:b/>
              </w:rPr>
            </w:pPr>
            <w:r w:rsidRPr="00022109">
              <w:rPr>
                <w:b/>
              </w:rPr>
              <w:t xml:space="preserve">Security Lighting Repair </w:t>
            </w:r>
          </w:p>
          <w:p w14:paraId="68BBDB54" w14:textId="77777777" w:rsidR="00A22899" w:rsidRPr="00022109" w:rsidRDefault="00A22899" w:rsidP="00A22899">
            <w:pPr>
              <w:spacing w:line="23" w:lineRule="atLeast"/>
              <w:jc w:val="both"/>
            </w:pPr>
          </w:p>
          <w:p w14:paraId="09DA1277" w14:textId="77777777" w:rsidR="00A22899" w:rsidRPr="00022109" w:rsidRDefault="00A22899" w:rsidP="00A22899">
            <w:pPr>
              <w:spacing w:line="23" w:lineRule="atLeast"/>
              <w:jc w:val="both"/>
            </w:pPr>
            <w:r w:rsidRPr="00022109">
              <w:t>This service repairs existing Company-owned security lights on Retail Customer’s Premises. Company shall perform repairs necessitated by standard lamp and glass replacements at no charge.  Retail Customer may directly submit order</w:t>
            </w:r>
            <w:r w:rsidRPr="00022109">
              <w:rPr>
                <w:sz w:val="18"/>
                <w:szCs w:val="18"/>
              </w:rPr>
              <w:t xml:space="preserve"> </w:t>
            </w:r>
            <w:r w:rsidRPr="00022109">
              <w:t>to Company to obtain the service if authorized pursuant to Section 4.11, OUTAGE AND SERVICE REQUEST REPORTING.</w:t>
            </w:r>
          </w:p>
          <w:p w14:paraId="0E0316C1" w14:textId="77777777" w:rsidR="00A22899" w:rsidRPr="00022109" w:rsidRDefault="00A22899" w:rsidP="00A22899">
            <w:pPr>
              <w:spacing w:line="23" w:lineRule="atLeast"/>
              <w:jc w:val="both"/>
            </w:pPr>
          </w:p>
          <w:p w14:paraId="278CB472" w14:textId="77777777" w:rsidR="00A22899" w:rsidRPr="00022109" w:rsidRDefault="00A22899" w:rsidP="00A22899">
            <w:pPr>
              <w:spacing w:line="23" w:lineRule="atLeast"/>
              <w:jc w:val="both"/>
            </w:pPr>
            <w:r w:rsidRPr="00022109">
              <w:t xml:space="preserve">Company shall complete performance of this service expeditiously after Company’s receipt of the order in accordance with Section 5.4.6, RETAIL CUSTOMER’S DUTY REGARDING COMPANY’S FACILITIES ON RETAIL CUSTOMER’S PREMISES.  Company shall complete repairs limited to standard lamp and glass replacements no later than 7 calendar days and no later than 15 calendar days for all other repairs.  </w:t>
            </w:r>
          </w:p>
          <w:p w14:paraId="5BF33415" w14:textId="77777777" w:rsidR="00A22899" w:rsidRPr="00022109" w:rsidRDefault="00A22899" w:rsidP="00A22899">
            <w:pPr>
              <w:spacing w:line="23" w:lineRule="atLeast"/>
              <w:jc w:val="both"/>
            </w:pPr>
          </w:p>
          <w:p w14:paraId="1C21EC16" w14:textId="77777777" w:rsidR="00A22899" w:rsidRPr="00022109" w:rsidRDefault="00A22899" w:rsidP="00A22899">
            <w:pPr>
              <w:spacing w:line="23" w:lineRule="atLeast"/>
              <w:jc w:val="both"/>
            </w:pPr>
          </w:p>
          <w:p w14:paraId="5C6AD564" w14:textId="77777777" w:rsidR="00A22899" w:rsidRPr="00022109" w:rsidRDefault="00A22899" w:rsidP="00A22899">
            <w:pPr>
              <w:spacing w:line="23" w:lineRule="atLeast"/>
              <w:jc w:val="both"/>
              <w:rPr>
                <w:b/>
              </w:rPr>
            </w:pPr>
            <w:r w:rsidRPr="00022109">
              <w:rPr>
                <w:b/>
              </w:rPr>
              <w:t>Security Light Removal</w:t>
            </w:r>
          </w:p>
          <w:p w14:paraId="09894F86" w14:textId="77777777" w:rsidR="00A22899" w:rsidRPr="00022109" w:rsidRDefault="00A22899" w:rsidP="00A22899">
            <w:pPr>
              <w:spacing w:line="23" w:lineRule="atLeast"/>
              <w:jc w:val="both"/>
              <w:rPr>
                <w:b/>
                <w:u w:val="single"/>
              </w:rPr>
            </w:pPr>
          </w:p>
          <w:p w14:paraId="73BC7442" w14:textId="77777777" w:rsidR="00A22899" w:rsidRPr="00022109" w:rsidRDefault="00A22899" w:rsidP="00A22899">
            <w:pPr>
              <w:spacing w:line="23" w:lineRule="atLeast"/>
              <w:jc w:val="both"/>
            </w:pPr>
            <w:r w:rsidRPr="00022109">
              <w:t xml:space="preserve">This service removes Company-owned security lights on Retail Customer’s Premises in accordance with Sections 5.7.8, REMOVAL AND RELOCATION OF COMPANY’S FACILITIES AND METERS and 5.7.9, DISMANTLING OF </w:t>
            </w:r>
            <w:r w:rsidRPr="00022109">
              <w:lastRenderedPageBreak/>
              <w:t>COMPANY’S FACILITIES.   Retail Customer may directly submit order</w:t>
            </w:r>
            <w:r w:rsidRPr="00022109">
              <w:rPr>
                <w:sz w:val="18"/>
                <w:szCs w:val="18"/>
              </w:rPr>
              <w:t xml:space="preserve"> </w:t>
            </w:r>
            <w:r w:rsidRPr="00022109">
              <w:t xml:space="preserve">to   Company to obtain the service. </w:t>
            </w:r>
          </w:p>
          <w:p w14:paraId="1FC50B1A" w14:textId="77777777" w:rsidR="00A22899" w:rsidRPr="00022109" w:rsidRDefault="00A22899" w:rsidP="00A22899">
            <w:pPr>
              <w:spacing w:line="23" w:lineRule="atLeast"/>
              <w:jc w:val="both"/>
              <w:rPr>
                <w:b/>
                <w:u w:val="single"/>
              </w:rPr>
            </w:pPr>
          </w:p>
          <w:p w14:paraId="6547B97D" w14:textId="77777777" w:rsidR="00A22899" w:rsidRPr="00022109" w:rsidRDefault="00A22899" w:rsidP="00A22899">
            <w:pPr>
              <w:spacing w:line="23" w:lineRule="atLeast"/>
              <w:jc w:val="both"/>
            </w:pPr>
            <w:r w:rsidRPr="00022109">
              <w:t xml:space="preserve">Company shall complete performance of the service on the requested date, provided Company receives the order at least 30 days prior to the requested date.  Company may initiate removal of Company-owned security lights and complete performance of the service prior to the requested date upon mutual agreement between the Company and the requesting party. </w:t>
            </w:r>
          </w:p>
          <w:p w14:paraId="0BA3D079" w14:textId="77777777" w:rsidR="00A22899" w:rsidRPr="00022109" w:rsidRDefault="00A22899" w:rsidP="00A22899">
            <w:pPr>
              <w:spacing w:line="23" w:lineRule="atLeast"/>
              <w:jc w:val="both"/>
            </w:pPr>
          </w:p>
          <w:p w14:paraId="26816031" w14:textId="77777777" w:rsidR="00A22899" w:rsidRPr="00022109" w:rsidRDefault="00A22899" w:rsidP="00A22899">
            <w:pPr>
              <w:spacing w:line="23" w:lineRule="atLeast"/>
              <w:jc w:val="both"/>
            </w:pPr>
            <w:r w:rsidRPr="00022109">
              <w:t>Company shall not assess a charge for the removal of Company-owned security lights initiated by Company.</w:t>
            </w:r>
          </w:p>
          <w:p w14:paraId="4C53EE0C" w14:textId="77777777" w:rsidR="00A22899" w:rsidRPr="00022109" w:rsidRDefault="00A22899" w:rsidP="00A22899">
            <w:pPr>
              <w:spacing w:line="23" w:lineRule="atLeast"/>
              <w:jc w:val="both"/>
              <w:rPr>
                <w:b/>
                <w:u w:val="single"/>
              </w:rPr>
            </w:pPr>
          </w:p>
          <w:p w14:paraId="4AE02FAE" w14:textId="77777777" w:rsidR="00A22899" w:rsidRPr="00022109" w:rsidRDefault="00A22899" w:rsidP="00A22899">
            <w:pPr>
              <w:spacing w:line="23" w:lineRule="atLeast"/>
              <w:jc w:val="both"/>
              <w:rPr>
                <w:b/>
              </w:rPr>
            </w:pPr>
          </w:p>
          <w:p w14:paraId="15920094" w14:textId="77777777" w:rsidR="00A22899" w:rsidRPr="00022109" w:rsidRDefault="00A22899" w:rsidP="00A22899">
            <w:pPr>
              <w:spacing w:line="23" w:lineRule="atLeast"/>
              <w:jc w:val="both"/>
              <w:rPr>
                <w:b/>
              </w:rPr>
            </w:pPr>
            <w:r w:rsidRPr="00022109">
              <w:rPr>
                <w:b/>
              </w:rPr>
              <w:t>Street Light Removal</w:t>
            </w:r>
          </w:p>
          <w:p w14:paraId="1D2CE37E" w14:textId="77777777" w:rsidR="00A22899" w:rsidRPr="00022109" w:rsidRDefault="00A22899" w:rsidP="00A22899">
            <w:pPr>
              <w:spacing w:line="23" w:lineRule="atLeast"/>
              <w:jc w:val="both"/>
              <w:rPr>
                <w:b/>
                <w:u w:val="single"/>
              </w:rPr>
            </w:pPr>
          </w:p>
          <w:p w14:paraId="5E201550" w14:textId="77777777" w:rsidR="00A22899" w:rsidRPr="00022109" w:rsidRDefault="00A22899" w:rsidP="00A22899">
            <w:pPr>
              <w:spacing w:line="23" w:lineRule="atLeast"/>
              <w:jc w:val="both"/>
            </w:pPr>
            <w:r w:rsidRPr="00022109">
              <w:t>This service removes Company-owned street lights in accordance with Sections 5.7.8, REMOVAL AND RELOCATION OF COMPANY’S FACILITIES AND METERS and 5.7.9, DISMANTLING OF COMPANY’S FACILITIES.   Retail Customer may directly submit order to Company to obtain the service if authorized pursuant to Section 4.11, OUTAGE AND SERVICE REQUEST REPORTING.</w:t>
            </w:r>
          </w:p>
          <w:p w14:paraId="0FDE9547" w14:textId="77777777" w:rsidR="00A22899" w:rsidRPr="00022109" w:rsidRDefault="00A22899" w:rsidP="00A22899">
            <w:pPr>
              <w:spacing w:line="23" w:lineRule="atLeast"/>
              <w:jc w:val="both"/>
            </w:pPr>
          </w:p>
          <w:p w14:paraId="691177E4" w14:textId="77777777" w:rsidR="00A22899" w:rsidRPr="00022109" w:rsidRDefault="00A22899" w:rsidP="00A22899">
            <w:pPr>
              <w:spacing w:line="23" w:lineRule="atLeast"/>
              <w:jc w:val="both"/>
            </w:pPr>
            <w:r w:rsidRPr="00022109">
              <w:t>Company shall complete performance of the service on the requested date, provided Company receives the order at least 30 days prior to the requested date.  Company may initiate removal of Company-owned street lights and complete performance of the service on a date or dates other than the requested date upon mutual agreement between the Company and the requesting party.</w:t>
            </w:r>
          </w:p>
          <w:p w14:paraId="5E316162" w14:textId="77777777" w:rsidR="00A22899" w:rsidRPr="00022109" w:rsidRDefault="00A22899" w:rsidP="00A22899">
            <w:pPr>
              <w:spacing w:line="23" w:lineRule="atLeast"/>
              <w:jc w:val="both"/>
            </w:pPr>
          </w:p>
        </w:tc>
        <w:tc>
          <w:tcPr>
            <w:tcW w:w="1796" w:type="dxa"/>
          </w:tcPr>
          <w:p w14:paraId="2771DA99" w14:textId="77777777" w:rsidR="00A22899" w:rsidRPr="00022109" w:rsidRDefault="00A22899" w:rsidP="00A22899">
            <w:pPr>
              <w:spacing w:line="23" w:lineRule="atLeast"/>
              <w:jc w:val="both"/>
            </w:pPr>
          </w:p>
          <w:p w14:paraId="55DBEBEF" w14:textId="77777777" w:rsidR="00A22899" w:rsidRPr="00022109" w:rsidRDefault="00A22899" w:rsidP="00A22899">
            <w:pPr>
              <w:spacing w:line="23" w:lineRule="atLeast"/>
              <w:jc w:val="both"/>
            </w:pPr>
          </w:p>
          <w:p w14:paraId="70F70D2F" w14:textId="77777777" w:rsidR="00A22899" w:rsidRPr="00022109" w:rsidRDefault="00A22899" w:rsidP="00A22899">
            <w:pPr>
              <w:spacing w:line="23" w:lineRule="atLeast"/>
              <w:jc w:val="both"/>
            </w:pPr>
          </w:p>
          <w:p w14:paraId="50C1AA5A" w14:textId="77777777" w:rsidR="00A22899" w:rsidRPr="00022109" w:rsidRDefault="00A22899" w:rsidP="00A22899">
            <w:pPr>
              <w:spacing w:line="23" w:lineRule="atLeast"/>
              <w:jc w:val="both"/>
            </w:pPr>
            <w:r w:rsidRPr="00022109">
              <w:t>As Calculated</w:t>
            </w:r>
          </w:p>
          <w:p w14:paraId="30B1164A" w14:textId="77777777" w:rsidR="00A22899" w:rsidRPr="00022109" w:rsidRDefault="00A22899" w:rsidP="00A22899">
            <w:pPr>
              <w:spacing w:line="23" w:lineRule="atLeast"/>
              <w:jc w:val="both"/>
            </w:pPr>
          </w:p>
          <w:p w14:paraId="14B0D553" w14:textId="77777777" w:rsidR="00A22899" w:rsidRPr="00022109" w:rsidRDefault="00A22899" w:rsidP="00A22899">
            <w:pPr>
              <w:spacing w:line="23" w:lineRule="atLeast"/>
              <w:jc w:val="both"/>
            </w:pPr>
          </w:p>
          <w:p w14:paraId="5EF48CB8" w14:textId="77777777" w:rsidR="00A22899" w:rsidRPr="00022109" w:rsidRDefault="00A22899" w:rsidP="00A22899">
            <w:pPr>
              <w:spacing w:line="23" w:lineRule="atLeast"/>
              <w:jc w:val="both"/>
            </w:pPr>
          </w:p>
          <w:p w14:paraId="66C75831" w14:textId="77777777" w:rsidR="00A22899" w:rsidRPr="00022109" w:rsidRDefault="00A22899" w:rsidP="00A22899">
            <w:pPr>
              <w:spacing w:line="23" w:lineRule="atLeast"/>
              <w:jc w:val="both"/>
            </w:pPr>
          </w:p>
          <w:p w14:paraId="088F387B" w14:textId="77777777" w:rsidR="00A22899" w:rsidRPr="00022109" w:rsidRDefault="00A22899" w:rsidP="00A22899">
            <w:pPr>
              <w:spacing w:line="23" w:lineRule="atLeast"/>
              <w:jc w:val="both"/>
            </w:pPr>
          </w:p>
          <w:p w14:paraId="797670A4" w14:textId="77777777" w:rsidR="00A22899" w:rsidRPr="00022109" w:rsidRDefault="00A22899" w:rsidP="00A22899">
            <w:pPr>
              <w:spacing w:line="23" w:lineRule="atLeast"/>
              <w:jc w:val="both"/>
            </w:pPr>
          </w:p>
          <w:p w14:paraId="4FCC38FD" w14:textId="77777777" w:rsidR="00A22899" w:rsidRPr="00022109" w:rsidRDefault="00A22899" w:rsidP="00A22899">
            <w:pPr>
              <w:spacing w:line="23" w:lineRule="atLeast"/>
              <w:jc w:val="both"/>
            </w:pPr>
          </w:p>
          <w:p w14:paraId="68B33406" w14:textId="77777777" w:rsidR="00A22899" w:rsidRPr="00022109" w:rsidRDefault="00A22899" w:rsidP="00A22899">
            <w:pPr>
              <w:spacing w:line="23" w:lineRule="atLeast"/>
              <w:jc w:val="both"/>
            </w:pPr>
          </w:p>
          <w:p w14:paraId="3DDFBC85" w14:textId="77777777" w:rsidR="00A22899" w:rsidRPr="00022109" w:rsidRDefault="00A22899" w:rsidP="00A22899">
            <w:pPr>
              <w:spacing w:line="23" w:lineRule="atLeast"/>
              <w:jc w:val="both"/>
            </w:pPr>
          </w:p>
          <w:p w14:paraId="4B501B33" w14:textId="77777777" w:rsidR="00A22899" w:rsidRPr="00022109" w:rsidRDefault="00A22899" w:rsidP="00A22899">
            <w:pPr>
              <w:spacing w:line="23" w:lineRule="atLeast"/>
              <w:jc w:val="both"/>
            </w:pPr>
          </w:p>
          <w:p w14:paraId="5B30480C" w14:textId="77777777" w:rsidR="00A22899" w:rsidRPr="00022109" w:rsidRDefault="00A22899" w:rsidP="00A22899">
            <w:pPr>
              <w:spacing w:line="23" w:lineRule="atLeast"/>
              <w:jc w:val="both"/>
            </w:pPr>
          </w:p>
          <w:p w14:paraId="6648CA00" w14:textId="77777777" w:rsidR="00A22899" w:rsidRPr="00022109" w:rsidRDefault="00A22899" w:rsidP="00A22899">
            <w:pPr>
              <w:spacing w:line="23" w:lineRule="atLeast"/>
              <w:jc w:val="both"/>
            </w:pPr>
          </w:p>
          <w:p w14:paraId="117A5372" w14:textId="77777777" w:rsidR="00A22899" w:rsidRPr="00022109" w:rsidRDefault="00A22899" w:rsidP="00A22899">
            <w:pPr>
              <w:spacing w:line="23" w:lineRule="atLeast"/>
              <w:jc w:val="both"/>
            </w:pPr>
          </w:p>
          <w:p w14:paraId="1CDFF00B" w14:textId="77777777" w:rsidR="00A22899" w:rsidRPr="00022109" w:rsidRDefault="00A22899" w:rsidP="00A22899">
            <w:pPr>
              <w:spacing w:line="23" w:lineRule="atLeast"/>
              <w:jc w:val="both"/>
            </w:pPr>
          </w:p>
          <w:p w14:paraId="56088F3E" w14:textId="77777777" w:rsidR="00A22899" w:rsidRPr="00022109" w:rsidRDefault="00A22899" w:rsidP="00A22899">
            <w:pPr>
              <w:spacing w:line="23" w:lineRule="atLeast"/>
              <w:jc w:val="both"/>
            </w:pPr>
          </w:p>
          <w:p w14:paraId="216C0EAC" w14:textId="77777777" w:rsidR="00A22899" w:rsidRPr="00022109" w:rsidRDefault="00A22899" w:rsidP="00A22899">
            <w:pPr>
              <w:spacing w:line="23" w:lineRule="atLeast"/>
              <w:jc w:val="both"/>
            </w:pPr>
            <w:r w:rsidRPr="00022109">
              <w:t>As Calculated</w:t>
            </w:r>
          </w:p>
          <w:p w14:paraId="497BAB75" w14:textId="77777777" w:rsidR="00A22899" w:rsidRPr="00022109" w:rsidRDefault="00A22899" w:rsidP="00A22899">
            <w:pPr>
              <w:spacing w:line="23" w:lineRule="atLeast"/>
              <w:jc w:val="both"/>
            </w:pPr>
          </w:p>
          <w:p w14:paraId="286D9294" w14:textId="77777777" w:rsidR="00A22899" w:rsidRPr="00022109" w:rsidRDefault="00A22899" w:rsidP="00A22899">
            <w:pPr>
              <w:spacing w:line="23" w:lineRule="atLeast"/>
              <w:jc w:val="both"/>
            </w:pPr>
          </w:p>
          <w:p w14:paraId="0E9D00E6" w14:textId="77777777" w:rsidR="00A22899" w:rsidRPr="00022109" w:rsidRDefault="00A22899" w:rsidP="00A22899">
            <w:pPr>
              <w:spacing w:line="23" w:lineRule="atLeast"/>
              <w:jc w:val="both"/>
            </w:pPr>
          </w:p>
          <w:p w14:paraId="383835D2" w14:textId="77777777" w:rsidR="00A22899" w:rsidRPr="00022109" w:rsidRDefault="00A22899" w:rsidP="00A22899">
            <w:pPr>
              <w:spacing w:line="23" w:lineRule="atLeast"/>
              <w:jc w:val="both"/>
            </w:pPr>
          </w:p>
          <w:p w14:paraId="5F7590F4" w14:textId="77777777" w:rsidR="00A22899" w:rsidRPr="00022109" w:rsidRDefault="00A22899" w:rsidP="00A22899">
            <w:pPr>
              <w:spacing w:line="23" w:lineRule="atLeast"/>
              <w:jc w:val="both"/>
            </w:pPr>
          </w:p>
          <w:p w14:paraId="3C46CE69" w14:textId="77777777" w:rsidR="00A22899" w:rsidRPr="00022109" w:rsidRDefault="00A22899" w:rsidP="00A22899">
            <w:pPr>
              <w:spacing w:line="23" w:lineRule="atLeast"/>
              <w:jc w:val="both"/>
            </w:pPr>
          </w:p>
          <w:p w14:paraId="03696FF5" w14:textId="77777777" w:rsidR="00A22899" w:rsidRPr="00022109" w:rsidRDefault="00A22899" w:rsidP="00A22899">
            <w:pPr>
              <w:spacing w:line="23" w:lineRule="atLeast"/>
              <w:jc w:val="both"/>
            </w:pPr>
          </w:p>
          <w:p w14:paraId="7EF8CD5C" w14:textId="77777777" w:rsidR="00A22899" w:rsidRPr="00022109" w:rsidRDefault="00A22899" w:rsidP="00A22899">
            <w:pPr>
              <w:spacing w:line="23" w:lineRule="atLeast"/>
              <w:jc w:val="both"/>
            </w:pPr>
          </w:p>
          <w:p w14:paraId="29EB4DF1" w14:textId="77777777" w:rsidR="00A22899" w:rsidRPr="00022109" w:rsidRDefault="00A22899" w:rsidP="00A22899">
            <w:pPr>
              <w:spacing w:line="23" w:lineRule="atLeast"/>
              <w:jc w:val="both"/>
            </w:pPr>
          </w:p>
          <w:p w14:paraId="4319D26B" w14:textId="77777777" w:rsidR="00A22899" w:rsidRPr="00022109" w:rsidRDefault="00A22899" w:rsidP="00A22899">
            <w:pPr>
              <w:spacing w:line="23" w:lineRule="atLeast"/>
              <w:jc w:val="both"/>
            </w:pPr>
          </w:p>
          <w:p w14:paraId="50AA31BB" w14:textId="77777777" w:rsidR="00A22899" w:rsidRPr="00022109" w:rsidRDefault="00A22899" w:rsidP="00A22899">
            <w:pPr>
              <w:spacing w:line="23" w:lineRule="atLeast"/>
              <w:jc w:val="both"/>
            </w:pPr>
          </w:p>
          <w:p w14:paraId="2C42AB20" w14:textId="77777777" w:rsidR="00A22899" w:rsidRPr="00022109" w:rsidRDefault="00A22899" w:rsidP="00A22899">
            <w:pPr>
              <w:spacing w:line="23" w:lineRule="atLeast"/>
              <w:jc w:val="both"/>
            </w:pPr>
          </w:p>
          <w:p w14:paraId="14ABBC73" w14:textId="77777777" w:rsidR="00A22899" w:rsidRPr="00022109" w:rsidRDefault="00A22899" w:rsidP="00A22899">
            <w:pPr>
              <w:spacing w:line="23" w:lineRule="atLeast"/>
              <w:jc w:val="both"/>
            </w:pPr>
          </w:p>
          <w:p w14:paraId="1B6948BE" w14:textId="77777777" w:rsidR="00A22899" w:rsidRPr="00022109" w:rsidRDefault="00A22899" w:rsidP="00A22899">
            <w:pPr>
              <w:spacing w:line="23" w:lineRule="atLeast"/>
              <w:jc w:val="both"/>
            </w:pPr>
          </w:p>
          <w:p w14:paraId="31186702" w14:textId="77777777" w:rsidR="00A22899" w:rsidRDefault="00A22899" w:rsidP="00A22899">
            <w:pPr>
              <w:spacing w:line="23" w:lineRule="atLeast"/>
              <w:jc w:val="both"/>
            </w:pPr>
          </w:p>
          <w:p w14:paraId="1034843B" w14:textId="77777777" w:rsidR="00A22899" w:rsidRDefault="00A22899" w:rsidP="00A22899">
            <w:pPr>
              <w:spacing w:line="23" w:lineRule="atLeast"/>
              <w:jc w:val="both"/>
            </w:pPr>
          </w:p>
          <w:p w14:paraId="49C1905E" w14:textId="77777777" w:rsidR="00A22899" w:rsidRDefault="00A22899" w:rsidP="00A22899">
            <w:pPr>
              <w:spacing w:line="23" w:lineRule="atLeast"/>
              <w:jc w:val="both"/>
            </w:pPr>
          </w:p>
          <w:p w14:paraId="21CC4430" w14:textId="77777777" w:rsidR="00A22899" w:rsidRPr="00022109" w:rsidRDefault="00A22899" w:rsidP="00A22899">
            <w:pPr>
              <w:spacing w:line="23" w:lineRule="atLeast"/>
              <w:jc w:val="both"/>
            </w:pPr>
            <w:r w:rsidRPr="00022109">
              <w:t>As Calculated</w:t>
            </w:r>
          </w:p>
          <w:p w14:paraId="34609757" w14:textId="77777777" w:rsidR="00A22899" w:rsidRPr="00022109" w:rsidRDefault="00A22899" w:rsidP="00A22899">
            <w:pPr>
              <w:spacing w:line="23" w:lineRule="atLeast"/>
              <w:jc w:val="both"/>
            </w:pPr>
          </w:p>
          <w:p w14:paraId="789ABD64" w14:textId="77777777" w:rsidR="00A22899" w:rsidRPr="00022109" w:rsidRDefault="00A22899" w:rsidP="00A22899">
            <w:pPr>
              <w:spacing w:line="23" w:lineRule="atLeast"/>
              <w:jc w:val="both"/>
            </w:pPr>
          </w:p>
          <w:p w14:paraId="6360AEE5" w14:textId="77777777" w:rsidR="00A22899" w:rsidRPr="00022109" w:rsidRDefault="00A22899" w:rsidP="00A22899">
            <w:pPr>
              <w:spacing w:line="23" w:lineRule="atLeast"/>
              <w:jc w:val="both"/>
            </w:pPr>
          </w:p>
        </w:tc>
      </w:tr>
      <w:tr w:rsidR="00A22899" w:rsidRPr="00022109" w14:paraId="33BDE09A" w14:textId="77777777" w:rsidTr="00A22899">
        <w:tc>
          <w:tcPr>
            <w:tcW w:w="10526" w:type="dxa"/>
            <w:gridSpan w:val="3"/>
            <w:shd w:val="clear" w:color="auto" w:fill="F2F2F2" w:themeFill="background1" w:themeFillShade="F2"/>
          </w:tcPr>
          <w:p w14:paraId="37C5A0FD" w14:textId="77777777" w:rsidR="00A22899" w:rsidRPr="00022109" w:rsidRDefault="00A22899" w:rsidP="00A22899">
            <w:pPr>
              <w:tabs>
                <w:tab w:val="left" w:pos="6240"/>
              </w:tabs>
              <w:spacing w:before="60" w:after="60"/>
              <w:jc w:val="both"/>
              <w:rPr>
                <w:rFonts w:ascii="Arial" w:hAnsi="Arial" w:cs="Arial"/>
                <w:b/>
              </w:rPr>
            </w:pPr>
            <w:r w:rsidRPr="00022109">
              <w:rPr>
                <w:rFonts w:ascii="Arial" w:hAnsi="Arial" w:cs="Arial"/>
                <w:b/>
              </w:rPr>
              <w:lastRenderedPageBreak/>
              <w:t>Tampering and Related Charges (Non-Standard Meter)</w:t>
            </w:r>
          </w:p>
        </w:tc>
      </w:tr>
      <w:tr w:rsidR="00A22899" w:rsidRPr="00022109" w14:paraId="01B112E3" w14:textId="77777777" w:rsidTr="00A22899">
        <w:tc>
          <w:tcPr>
            <w:tcW w:w="1710" w:type="dxa"/>
          </w:tcPr>
          <w:p w14:paraId="165E53DB" w14:textId="77777777" w:rsidR="00A22899" w:rsidRPr="00022109" w:rsidRDefault="00A22899" w:rsidP="00A22899">
            <w:pPr>
              <w:spacing w:line="276" w:lineRule="auto"/>
              <w:jc w:val="both"/>
            </w:pPr>
          </w:p>
          <w:p w14:paraId="3BC3BF37" w14:textId="77777777" w:rsidR="00A22899" w:rsidRPr="00022109" w:rsidRDefault="00A22899" w:rsidP="00A22899">
            <w:pPr>
              <w:spacing w:line="276" w:lineRule="auto"/>
              <w:jc w:val="center"/>
            </w:pPr>
            <w:r w:rsidRPr="00022109">
              <w:t>(18)</w:t>
            </w:r>
          </w:p>
          <w:p w14:paraId="5F8B85D5" w14:textId="77777777" w:rsidR="00A22899" w:rsidRPr="00022109" w:rsidRDefault="00A22899" w:rsidP="00A22899">
            <w:pPr>
              <w:spacing w:line="276" w:lineRule="auto"/>
              <w:jc w:val="center"/>
            </w:pPr>
          </w:p>
          <w:p w14:paraId="069A28F4" w14:textId="77777777" w:rsidR="00A22899" w:rsidRPr="00022109" w:rsidRDefault="00A22899" w:rsidP="00A22899">
            <w:pPr>
              <w:spacing w:line="276" w:lineRule="auto"/>
              <w:jc w:val="center"/>
            </w:pPr>
          </w:p>
          <w:p w14:paraId="6321D3AF" w14:textId="77777777" w:rsidR="00A22899" w:rsidRPr="00022109" w:rsidRDefault="00A22899" w:rsidP="00A22899">
            <w:pPr>
              <w:spacing w:line="276" w:lineRule="auto"/>
              <w:jc w:val="center"/>
            </w:pPr>
          </w:p>
          <w:p w14:paraId="23C2BF83" w14:textId="77777777" w:rsidR="00A22899" w:rsidRPr="00022109" w:rsidRDefault="00A22899" w:rsidP="00A22899">
            <w:pPr>
              <w:spacing w:line="276" w:lineRule="auto"/>
              <w:jc w:val="center"/>
            </w:pPr>
          </w:p>
          <w:p w14:paraId="0139BD64" w14:textId="77777777" w:rsidR="00A22899" w:rsidRPr="00022109" w:rsidRDefault="00A22899" w:rsidP="00A22899">
            <w:pPr>
              <w:spacing w:line="276" w:lineRule="auto"/>
              <w:jc w:val="center"/>
            </w:pPr>
          </w:p>
          <w:p w14:paraId="1F234CAB" w14:textId="77777777" w:rsidR="00A22899" w:rsidRPr="00022109" w:rsidRDefault="00A22899" w:rsidP="00A22899">
            <w:pPr>
              <w:spacing w:line="276" w:lineRule="auto"/>
              <w:jc w:val="center"/>
            </w:pPr>
          </w:p>
          <w:p w14:paraId="2840FD76" w14:textId="77777777" w:rsidR="00A22899" w:rsidRPr="00022109" w:rsidRDefault="00A22899" w:rsidP="00A22899">
            <w:pPr>
              <w:spacing w:line="276" w:lineRule="auto"/>
              <w:jc w:val="center"/>
            </w:pPr>
          </w:p>
          <w:p w14:paraId="604865D4" w14:textId="77777777" w:rsidR="00A22899" w:rsidRPr="00022109" w:rsidRDefault="00A22899" w:rsidP="00A22899">
            <w:pPr>
              <w:spacing w:line="276" w:lineRule="auto"/>
              <w:jc w:val="center"/>
            </w:pPr>
          </w:p>
          <w:p w14:paraId="547762EC" w14:textId="77777777" w:rsidR="00A22899" w:rsidRPr="00022109" w:rsidRDefault="00A22899" w:rsidP="00A22899">
            <w:pPr>
              <w:spacing w:line="276" w:lineRule="auto"/>
              <w:jc w:val="center"/>
            </w:pPr>
          </w:p>
          <w:p w14:paraId="031AE549" w14:textId="77777777" w:rsidR="00A22899" w:rsidRPr="00022109" w:rsidRDefault="00A22899" w:rsidP="00A22899">
            <w:pPr>
              <w:spacing w:line="276" w:lineRule="auto"/>
              <w:jc w:val="center"/>
            </w:pPr>
          </w:p>
          <w:p w14:paraId="39DAC410" w14:textId="77777777" w:rsidR="00A22899" w:rsidRPr="00022109" w:rsidRDefault="00A22899" w:rsidP="00A22899">
            <w:pPr>
              <w:spacing w:line="276" w:lineRule="auto"/>
              <w:jc w:val="center"/>
            </w:pPr>
          </w:p>
          <w:p w14:paraId="18A0698B" w14:textId="77777777" w:rsidR="00A22899" w:rsidRPr="00022109" w:rsidRDefault="00A22899" w:rsidP="00A22899">
            <w:pPr>
              <w:spacing w:line="276" w:lineRule="auto"/>
              <w:jc w:val="center"/>
            </w:pPr>
          </w:p>
          <w:p w14:paraId="5CFDA7CD" w14:textId="77777777" w:rsidR="00A22899" w:rsidRPr="00022109" w:rsidRDefault="00A22899" w:rsidP="00A22899">
            <w:pPr>
              <w:spacing w:line="276" w:lineRule="auto"/>
              <w:jc w:val="center"/>
            </w:pPr>
          </w:p>
          <w:p w14:paraId="0A1B470E" w14:textId="77777777" w:rsidR="00A22899" w:rsidRPr="00022109" w:rsidRDefault="00A22899" w:rsidP="00A22899">
            <w:pPr>
              <w:spacing w:line="276" w:lineRule="auto"/>
              <w:jc w:val="center"/>
            </w:pPr>
            <w:r w:rsidRPr="00022109">
              <w:t>(19)</w:t>
            </w:r>
          </w:p>
        </w:tc>
        <w:tc>
          <w:tcPr>
            <w:tcW w:w="7020" w:type="dxa"/>
          </w:tcPr>
          <w:p w14:paraId="5381A6EC" w14:textId="77777777" w:rsidR="00A22899" w:rsidRPr="00022109" w:rsidRDefault="00A22899" w:rsidP="00A22899">
            <w:pPr>
              <w:spacing w:line="276" w:lineRule="auto"/>
              <w:jc w:val="both"/>
              <w:rPr>
                <w:b/>
              </w:rPr>
            </w:pPr>
          </w:p>
          <w:p w14:paraId="2FED8679" w14:textId="77777777" w:rsidR="00A22899" w:rsidRPr="00022109" w:rsidRDefault="00A22899" w:rsidP="00A22899">
            <w:pPr>
              <w:spacing w:line="276" w:lineRule="auto"/>
              <w:jc w:val="both"/>
              <w:rPr>
                <w:b/>
              </w:rPr>
            </w:pPr>
            <w:r w:rsidRPr="00022109">
              <w:rPr>
                <w:b/>
              </w:rPr>
              <w:t>Tampering</w:t>
            </w:r>
          </w:p>
          <w:p w14:paraId="464CA886" w14:textId="77777777" w:rsidR="00A22899" w:rsidRPr="00022109" w:rsidRDefault="00A22899" w:rsidP="00A22899">
            <w:pPr>
              <w:spacing w:line="276" w:lineRule="auto"/>
              <w:jc w:val="both"/>
              <w:rPr>
                <w:b/>
              </w:rPr>
            </w:pPr>
          </w:p>
          <w:p w14:paraId="05E9EAFC" w14:textId="77777777" w:rsidR="00A22899" w:rsidRPr="00022109" w:rsidRDefault="00A22899" w:rsidP="00A22899">
            <w:pPr>
              <w:spacing w:line="276" w:lineRule="auto"/>
              <w:jc w:val="both"/>
            </w:pPr>
            <w:r w:rsidRPr="00022109">
              <w:t>This service investigates and corrects the</w:t>
            </w:r>
            <w:r w:rsidRPr="00022109">
              <w:rPr>
                <w:b/>
              </w:rPr>
              <w:t xml:space="preserve"> </w:t>
            </w:r>
            <w:r w:rsidRPr="00022109">
              <w:t>unauthorized use of Delivery System pursuant to Section 5.4.7, UNAUTHORIZED USE OF DELIVERY SYSTEM, or other Tampering with Company’s Meter or Metering Equipment, or the theft of electric service by any person at the Retail Customer’s Premises.</w:t>
            </w:r>
          </w:p>
          <w:p w14:paraId="79E871E7" w14:textId="77777777" w:rsidR="00A22899" w:rsidRPr="00022109" w:rsidRDefault="00A22899" w:rsidP="00A22899">
            <w:pPr>
              <w:spacing w:line="276" w:lineRule="auto"/>
              <w:jc w:val="both"/>
            </w:pPr>
          </w:p>
          <w:p w14:paraId="65669923" w14:textId="77777777" w:rsidR="00A22899" w:rsidRPr="00022109" w:rsidRDefault="00A22899" w:rsidP="00A22899">
            <w:pPr>
              <w:spacing w:line="276" w:lineRule="auto"/>
              <w:jc w:val="both"/>
            </w:pPr>
            <w:r w:rsidRPr="00022109">
              <w:t>Tampering charges may include, but are not limited to, Delivery Charges, the cost of testing the Meter, the cost of replacing and repairing a Meter and Metering Equipment (including the Meter seal), the cost of installing protective facilities or relocating the Meter, and all other costs associated with the investigation and correction of the unauthorized use.</w:t>
            </w:r>
          </w:p>
          <w:p w14:paraId="2C0DB50C" w14:textId="77777777" w:rsidR="00A22899" w:rsidRPr="00022109" w:rsidRDefault="00A22899" w:rsidP="00A22899">
            <w:pPr>
              <w:spacing w:line="276" w:lineRule="auto"/>
              <w:jc w:val="both"/>
            </w:pPr>
          </w:p>
          <w:p w14:paraId="24E76554" w14:textId="77777777" w:rsidR="00A22899" w:rsidRPr="00022109" w:rsidRDefault="00A22899" w:rsidP="00A22899">
            <w:pPr>
              <w:spacing w:line="276" w:lineRule="auto"/>
              <w:jc w:val="both"/>
            </w:pPr>
          </w:p>
          <w:p w14:paraId="5C27046E" w14:textId="77777777" w:rsidR="00A22899" w:rsidRPr="00022109" w:rsidRDefault="00A22899" w:rsidP="00A22899">
            <w:pPr>
              <w:spacing w:line="276" w:lineRule="auto"/>
              <w:jc w:val="both"/>
              <w:rPr>
                <w:b/>
              </w:rPr>
            </w:pPr>
            <w:r w:rsidRPr="00022109">
              <w:rPr>
                <w:b/>
              </w:rPr>
              <w:t>Broken Outer Meter Seal</w:t>
            </w:r>
          </w:p>
          <w:p w14:paraId="5FE1E3A6" w14:textId="77777777" w:rsidR="00A22899" w:rsidRPr="00022109" w:rsidRDefault="00A22899" w:rsidP="00A22899">
            <w:pPr>
              <w:spacing w:line="276" w:lineRule="auto"/>
              <w:jc w:val="both"/>
              <w:rPr>
                <w:u w:val="single"/>
              </w:rPr>
            </w:pPr>
          </w:p>
          <w:p w14:paraId="77E74286" w14:textId="77777777" w:rsidR="00A22899" w:rsidRPr="00022109" w:rsidRDefault="00A22899" w:rsidP="00A22899">
            <w:pPr>
              <w:spacing w:line="276" w:lineRule="auto"/>
              <w:jc w:val="both"/>
            </w:pPr>
            <w:r w:rsidRPr="00022109">
              <w:t>This service replaces a broken outer Meter seal.</w:t>
            </w:r>
          </w:p>
          <w:p w14:paraId="7DF00C1B" w14:textId="77777777" w:rsidR="00A22899" w:rsidRPr="00022109" w:rsidRDefault="00A22899" w:rsidP="00A22899">
            <w:pPr>
              <w:spacing w:line="276" w:lineRule="auto"/>
              <w:jc w:val="both"/>
            </w:pPr>
          </w:p>
        </w:tc>
        <w:tc>
          <w:tcPr>
            <w:tcW w:w="1796" w:type="dxa"/>
          </w:tcPr>
          <w:p w14:paraId="7D0D6AB4" w14:textId="77777777" w:rsidR="00A22899" w:rsidRPr="00022109" w:rsidRDefault="00A22899" w:rsidP="00A22899">
            <w:pPr>
              <w:spacing w:line="276" w:lineRule="auto"/>
              <w:jc w:val="both"/>
            </w:pPr>
          </w:p>
          <w:p w14:paraId="06C3882F" w14:textId="77777777" w:rsidR="00A22899" w:rsidRPr="00022109" w:rsidRDefault="00A22899" w:rsidP="00A22899">
            <w:pPr>
              <w:spacing w:line="276" w:lineRule="auto"/>
              <w:jc w:val="both"/>
            </w:pPr>
          </w:p>
          <w:p w14:paraId="164C323E" w14:textId="77777777" w:rsidR="00A22899" w:rsidRPr="00022109" w:rsidRDefault="00A22899" w:rsidP="00A22899">
            <w:pPr>
              <w:spacing w:line="276" w:lineRule="auto"/>
              <w:jc w:val="both"/>
            </w:pPr>
          </w:p>
          <w:p w14:paraId="04302CB9" w14:textId="77777777" w:rsidR="00A22899" w:rsidRPr="00022109" w:rsidRDefault="00A22899" w:rsidP="00A22899">
            <w:pPr>
              <w:spacing w:line="276" w:lineRule="auto"/>
              <w:jc w:val="both"/>
            </w:pPr>
            <w:r w:rsidRPr="00022109">
              <w:t>As Calculated</w:t>
            </w:r>
          </w:p>
          <w:p w14:paraId="47307186" w14:textId="77777777" w:rsidR="00A22899" w:rsidRDefault="00A22899" w:rsidP="00A22899">
            <w:pPr>
              <w:spacing w:line="276" w:lineRule="auto"/>
              <w:jc w:val="both"/>
            </w:pPr>
          </w:p>
          <w:p w14:paraId="288003FD" w14:textId="77777777" w:rsidR="00A22899" w:rsidRDefault="00A22899" w:rsidP="00A22899">
            <w:pPr>
              <w:spacing w:line="276" w:lineRule="auto"/>
              <w:jc w:val="both"/>
            </w:pPr>
          </w:p>
          <w:p w14:paraId="5225C060" w14:textId="77777777" w:rsidR="00A22899" w:rsidRDefault="00A22899" w:rsidP="00A22899">
            <w:pPr>
              <w:spacing w:line="276" w:lineRule="auto"/>
              <w:jc w:val="both"/>
            </w:pPr>
          </w:p>
          <w:p w14:paraId="0D51F6F3" w14:textId="77777777" w:rsidR="00A22899" w:rsidRDefault="00A22899" w:rsidP="00A22899">
            <w:pPr>
              <w:spacing w:line="276" w:lineRule="auto"/>
              <w:jc w:val="both"/>
            </w:pPr>
          </w:p>
          <w:p w14:paraId="1C7B741D" w14:textId="77777777" w:rsidR="00A22899" w:rsidRDefault="00A22899" w:rsidP="00A22899">
            <w:pPr>
              <w:spacing w:line="276" w:lineRule="auto"/>
              <w:jc w:val="both"/>
            </w:pPr>
          </w:p>
          <w:p w14:paraId="472239FA" w14:textId="77777777" w:rsidR="00A22899" w:rsidRDefault="00A22899" w:rsidP="00A22899">
            <w:pPr>
              <w:spacing w:line="276" w:lineRule="auto"/>
              <w:jc w:val="both"/>
            </w:pPr>
          </w:p>
          <w:p w14:paraId="07170391" w14:textId="77777777" w:rsidR="00A22899" w:rsidRDefault="00A22899" w:rsidP="00A22899">
            <w:pPr>
              <w:spacing w:line="276" w:lineRule="auto"/>
              <w:jc w:val="both"/>
            </w:pPr>
          </w:p>
          <w:p w14:paraId="18F079B1" w14:textId="77777777" w:rsidR="00A22899" w:rsidRDefault="00A22899" w:rsidP="00A22899">
            <w:pPr>
              <w:spacing w:line="276" w:lineRule="auto"/>
              <w:jc w:val="both"/>
            </w:pPr>
          </w:p>
          <w:p w14:paraId="5C792EA0" w14:textId="77777777" w:rsidR="00A22899" w:rsidRDefault="00A22899" w:rsidP="00A22899">
            <w:pPr>
              <w:spacing w:line="276" w:lineRule="auto"/>
              <w:jc w:val="both"/>
            </w:pPr>
          </w:p>
          <w:p w14:paraId="2FFE9A3A" w14:textId="77777777" w:rsidR="00A22899" w:rsidRPr="00022109" w:rsidRDefault="00A22899" w:rsidP="00A22899">
            <w:pPr>
              <w:spacing w:line="276" w:lineRule="auto"/>
              <w:jc w:val="both"/>
            </w:pPr>
          </w:p>
          <w:p w14:paraId="556F5E56" w14:textId="77777777" w:rsidR="00A22899" w:rsidRPr="00022109" w:rsidRDefault="00A22899" w:rsidP="00A22899">
            <w:pPr>
              <w:spacing w:line="276" w:lineRule="auto"/>
              <w:jc w:val="both"/>
            </w:pPr>
          </w:p>
          <w:p w14:paraId="2C82FD15" w14:textId="24DB3FA0" w:rsidR="00A22899" w:rsidRPr="00022109" w:rsidRDefault="00A22899" w:rsidP="00A22899">
            <w:pPr>
              <w:spacing w:line="276" w:lineRule="auto"/>
              <w:jc w:val="both"/>
            </w:pPr>
          </w:p>
          <w:p w14:paraId="3833E16D" w14:textId="77777777" w:rsidR="00A22899" w:rsidRPr="00022109" w:rsidRDefault="00A22899" w:rsidP="00A22899">
            <w:pPr>
              <w:spacing w:line="276" w:lineRule="auto"/>
              <w:jc w:val="both"/>
            </w:pPr>
          </w:p>
          <w:p w14:paraId="395BE16C" w14:textId="28CA56A1" w:rsidR="00A22899" w:rsidRPr="00022109" w:rsidRDefault="00A22899" w:rsidP="00A22899">
            <w:pPr>
              <w:spacing w:line="276" w:lineRule="auto"/>
              <w:jc w:val="both"/>
            </w:pPr>
            <w:r w:rsidRPr="00022109">
              <w:t>$</w:t>
            </w:r>
            <w:r>
              <w:t>40</w:t>
            </w:r>
            <w:r w:rsidRPr="00022109">
              <w:t>.00</w:t>
            </w:r>
          </w:p>
          <w:p w14:paraId="14E3C960" w14:textId="77777777" w:rsidR="00A22899" w:rsidRPr="00022109" w:rsidRDefault="00A22899" w:rsidP="00A22899">
            <w:pPr>
              <w:spacing w:line="276" w:lineRule="auto"/>
              <w:jc w:val="both"/>
            </w:pPr>
          </w:p>
        </w:tc>
      </w:tr>
      <w:tr w:rsidR="00A22899" w:rsidRPr="00022109" w14:paraId="6825BAE5" w14:textId="77777777" w:rsidTr="00A22899">
        <w:tc>
          <w:tcPr>
            <w:tcW w:w="10526" w:type="dxa"/>
            <w:gridSpan w:val="3"/>
            <w:shd w:val="clear" w:color="auto" w:fill="F2F2F2" w:themeFill="background1" w:themeFillShade="F2"/>
          </w:tcPr>
          <w:p w14:paraId="012E4BFC" w14:textId="77777777" w:rsidR="00A22899" w:rsidRPr="00022109" w:rsidRDefault="00A22899" w:rsidP="00A22899">
            <w:pPr>
              <w:tabs>
                <w:tab w:val="left" w:pos="6240"/>
              </w:tabs>
              <w:spacing w:before="60" w:after="60"/>
              <w:jc w:val="both"/>
              <w:rPr>
                <w:rFonts w:ascii="Arial" w:hAnsi="Arial" w:cs="Arial"/>
              </w:rPr>
            </w:pPr>
            <w:r w:rsidRPr="00022109">
              <w:rPr>
                <w:rFonts w:ascii="Arial" w:hAnsi="Arial" w:cs="Arial"/>
                <w:b/>
              </w:rPr>
              <w:lastRenderedPageBreak/>
              <w:t>Denial of Access Charges  (Non-Standard Meter)</w:t>
            </w:r>
          </w:p>
        </w:tc>
      </w:tr>
      <w:tr w:rsidR="00A22899" w:rsidRPr="00022109" w14:paraId="78AD8464" w14:textId="77777777" w:rsidTr="00A22899">
        <w:tc>
          <w:tcPr>
            <w:tcW w:w="1710" w:type="dxa"/>
          </w:tcPr>
          <w:p w14:paraId="0A7FC472" w14:textId="77777777" w:rsidR="00A22899" w:rsidRPr="00022109" w:rsidRDefault="00A22899" w:rsidP="00A22899">
            <w:pPr>
              <w:spacing w:line="276" w:lineRule="auto"/>
              <w:jc w:val="both"/>
            </w:pPr>
          </w:p>
          <w:p w14:paraId="62A0074E" w14:textId="77777777" w:rsidR="00A22899" w:rsidRPr="00022109" w:rsidRDefault="00A22899" w:rsidP="00A22899">
            <w:pPr>
              <w:spacing w:line="276" w:lineRule="auto"/>
              <w:jc w:val="center"/>
            </w:pPr>
            <w:r w:rsidRPr="00022109">
              <w:t>(20)</w:t>
            </w:r>
          </w:p>
          <w:p w14:paraId="30451686" w14:textId="77777777" w:rsidR="00A22899" w:rsidRPr="00022109" w:rsidRDefault="00A22899" w:rsidP="00A22899">
            <w:pPr>
              <w:spacing w:line="276" w:lineRule="auto"/>
              <w:jc w:val="center"/>
            </w:pPr>
          </w:p>
          <w:p w14:paraId="657DEEB1" w14:textId="77777777" w:rsidR="00A22899" w:rsidRPr="00022109" w:rsidRDefault="00A22899" w:rsidP="00A22899">
            <w:pPr>
              <w:spacing w:line="276" w:lineRule="auto"/>
              <w:jc w:val="center"/>
            </w:pPr>
          </w:p>
          <w:p w14:paraId="2B3AD83D" w14:textId="77777777" w:rsidR="00A22899" w:rsidRPr="00022109" w:rsidRDefault="00A22899" w:rsidP="00A22899">
            <w:pPr>
              <w:spacing w:line="276" w:lineRule="auto"/>
              <w:jc w:val="center"/>
            </w:pPr>
          </w:p>
          <w:p w14:paraId="0B867122" w14:textId="77777777" w:rsidR="00A22899" w:rsidRPr="00022109" w:rsidRDefault="00A22899" w:rsidP="00A22899">
            <w:pPr>
              <w:spacing w:line="276" w:lineRule="auto"/>
              <w:jc w:val="center"/>
            </w:pPr>
          </w:p>
          <w:p w14:paraId="3FAED814" w14:textId="77777777" w:rsidR="00A22899" w:rsidRPr="00022109" w:rsidRDefault="00A22899" w:rsidP="00A22899">
            <w:pPr>
              <w:spacing w:line="276" w:lineRule="auto"/>
              <w:jc w:val="center"/>
            </w:pPr>
          </w:p>
          <w:p w14:paraId="31A44FFB" w14:textId="77777777" w:rsidR="00A22899" w:rsidRDefault="00A22899" w:rsidP="00A22899">
            <w:pPr>
              <w:spacing w:line="276" w:lineRule="auto"/>
              <w:jc w:val="center"/>
            </w:pPr>
          </w:p>
          <w:p w14:paraId="079D2C6D" w14:textId="77777777" w:rsidR="00A22899" w:rsidRPr="00022109" w:rsidRDefault="00A22899" w:rsidP="00A22899">
            <w:pPr>
              <w:spacing w:line="276" w:lineRule="auto"/>
              <w:jc w:val="center"/>
            </w:pPr>
          </w:p>
          <w:p w14:paraId="33BDF5B7" w14:textId="77777777" w:rsidR="00A22899" w:rsidRPr="00022109" w:rsidRDefault="00A22899" w:rsidP="00A22899">
            <w:pPr>
              <w:spacing w:line="276" w:lineRule="auto"/>
              <w:jc w:val="center"/>
            </w:pPr>
            <w:r w:rsidRPr="00022109">
              <w:t>(21)</w:t>
            </w:r>
          </w:p>
          <w:p w14:paraId="19883617" w14:textId="77777777" w:rsidR="00A22899" w:rsidRPr="00022109" w:rsidRDefault="00A22899" w:rsidP="00A22899">
            <w:pPr>
              <w:spacing w:line="276" w:lineRule="auto"/>
              <w:jc w:val="center"/>
            </w:pPr>
          </w:p>
          <w:p w14:paraId="198FC435" w14:textId="77777777" w:rsidR="00A22899" w:rsidRPr="00022109" w:rsidRDefault="00A22899" w:rsidP="00A22899">
            <w:pPr>
              <w:spacing w:line="276" w:lineRule="auto"/>
              <w:jc w:val="center"/>
            </w:pPr>
          </w:p>
        </w:tc>
        <w:tc>
          <w:tcPr>
            <w:tcW w:w="7020" w:type="dxa"/>
          </w:tcPr>
          <w:p w14:paraId="3B66F368" w14:textId="77777777" w:rsidR="00A22899" w:rsidRPr="00022109" w:rsidRDefault="00A22899" w:rsidP="00A22899">
            <w:pPr>
              <w:spacing w:line="276" w:lineRule="auto"/>
              <w:jc w:val="both"/>
              <w:rPr>
                <w:b/>
                <w:u w:val="single"/>
              </w:rPr>
            </w:pPr>
          </w:p>
          <w:p w14:paraId="7794A190" w14:textId="77777777" w:rsidR="00A22899" w:rsidRPr="00022109" w:rsidRDefault="00A22899" w:rsidP="00A22899">
            <w:pPr>
              <w:spacing w:line="276" w:lineRule="auto"/>
              <w:jc w:val="both"/>
              <w:rPr>
                <w:b/>
              </w:rPr>
            </w:pPr>
            <w:r w:rsidRPr="00022109">
              <w:rPr>
                <w:b/>
              </w:rPr>
              <w:t>Inaccessible Meter</w:t>
            </w:r>
          </w:p>
          <w:p w14:paraId="1C0707C7" w14:textId="77777777" w:rsidR="00A22899" w:rsidRPr="00022109" w:rsidRDefault="00A22899" w:rsidP="00A22899">
            <w:pPr>
              <w:spacing w:line="276" w:lineRule="auto"/>
              <w:jc w:val="both"/>
            </w:pPr>
          </w:p>
          <w:p w14:paraId="54C21783" w14:textId="77777777" w:rsidR="00A22899" w:rsidRPr="00022109" w:rsidRDefault="00A22899" w:rsidP="00A22899">
            <w:pPr>
              <w:spacing w:line="276" w:lineRule="auto"/>
              <w:jc w:val="both"/>
            </w:pPr>
            <w:r w:rsidRPr="00022109">
              <w:t>This charge is for service that applies when Company personnel are unable to gain access to the Meter of a Critical Load Public Safety Customer or Critical Load Industrial Customer Premises as a result of continued denial of access to Meter, as provided in Section 4.7.2.1, DENIAL OF ACCESS BY RETAIL CUSTOMER.</w:t>
            </w:r>
          </w:p>
          <w:p w14:paraId="350CDB9A" w14:textId="77777777" w:rsidR="00A22899" w:rsidRPr="00022109" w:rsidRDefault="00A22899" w:rsidP="00A22899">
            <w:pPr>
              <w:spacing w:line="276" w:lineRule="auto"/>
              <w:jc w:val="both"/>
            </w:pPr>
          </w:p>
          <w:p w14:paraId="495162B6" w14:textId="77777777" w:rsidR="00A22899" w:rsidRPr="00022109" w:rsidRDefault="00A22899" w:rsidP="00A22899">
            <w:pPr>
              <w:spacing w:line="276" w:lineRule="auto"/>
              <w:jc w:val="both"/>
              <w:rPr>
                <w:b/>
              </w:rPr>
            </w:pPr>
            <w:r w:rsidRPr="00022109">
              <w:rPr>
                <w:b/>
              </w:rPr>
              <w:t>Denial of Access to Company’s Delivery System</w:t>
            </w:r>
          </w:p>
          <w:p w14:paraId="5244A9B2" w14:textId="77777777" w:rsidR="00A22899" w:rsidRPr="00022109" w:rsidRDefault="00A22899" w:rsidP="00A22899">
            <w:pPr>
              <w:spacing w:line="276" w:lineRule="auto"/>
              <w:jc w:val="both"/>
            </w:pPr>
          </w:p>
          <w:p w14:paraId="2F2EF9BE" w14:textId="77777777" w:rsidR="00A22899" w:rsidRPr="00022109" w:rsidRDefault="00A22899" w:rsidP="00A22899">
            <w:pPr>
              <w:spacing w:line="276" w:lineRule="auto"/>
              <w:jc w:val="both"/>
            </w:pPr>
            <w:r w:rsidRPr="00022109">
              <w:t xml:space="preserve">This charge applies when Retail Customer fails to provide access to Retail Customer’s Premises, as required by Section 5.4.8, ACCESS TO RETAIL CUSTOMER’S PREMISES, and includes all costs incurred by Company to obtain such access.  </w:t>
            </w:r>
          </w:p>
        </w:tc>
        <w:tc>
          <w:tcPr>
            <w:tcW w:w="1796" w:type="dxa"/>
          </w:tcPr>
          <w:p w14:paraId="382FACF7" w14:textId="77777777" w:rsidR="00A22899" w:rsidRPr="00022109" w:rsidRDefault="00A22899" w:rsidP="00A22899">
            <w:pPr>
              <w:spacing w:line="276" w:lineRule="auto"/>
              <w:jc w:val="both"/>
            </w:pPr>
          </w:p>
          <w:p w14:paraId="180B4963" w14:textId="77777777" w:rsidR="00A22899" w:rsidRPr="00022109" w:rsidRDefault="00A22899" w:rsidP="00A22899">
            <w:pPr>
              <w:spacing w:line="276" w:lineRule="auto"/>
              <w:jc w:val="both"/>
            </w:pPr>
          </w:p>
          <w:p w14:paraId="040B23A6" w14:textId="77777777" w:rsidR="00A22899" w:rsidRPr="00022109" w:rsidRDefault="00A22899" w:rsidP="00A22899">
            <w:pPr>
              <w:spacing w:line="276" w:lineRule="auto"/>
              <w:jc w:val="both"/>
            </w:pPr>
          </w:p>
          <w:p w14:paraId="3A635220" w14:textId="77777777" w:rsidR="00A22899" w:rsidRPr="00022109" w:rsidRDefault="00A22899" w:rsidP="00A22899">
            <w:pPr>
              <w:spacing w:line="276" w:lineRule="auto"/>
              <w:jc w:val="both"/>
            </w:pPr>
            <w:r w:rsidRPr="00022109">
              <w:t>$55.00</w:t>
            </w:r>
          </w:p>
          <w:p w14:paraId="0F525FA8" w14:textId="77777777" w:rsidR="00A22899" w:rsidRPr="00022109" w:rsidRDefault="00A22899" w:rsidP="00A22899">
            <w:pPr>
              <w:spacing w:line="276" w:lineRule="auto"/>
              <w:jc w:val="both"/>
            </w:pPr>
          </w:p>
          <w:p w14:paraId="662C7530" w14:textId="77777777" w:rsidR="00A22899" w:rsidRPr="00022109" w:rsidRDefault="00A22899" w:rsidP="00A22899">
            <w:pPr>
              <w:spacing w:line="276" w:lineRule="auto"/>
              <w:jc w:val="both"/>
            </w:pPr>
          </w:p>
          <w:p w14:paraId="5298A560" w14:textId="77777777" w:rsidR="00A22899" w:rsidRDefault="00A22899" w:rsidP="00A22899">
            <w:pPr>
              <w:spacing w:line="276" w:lineRule="auto"/>
              <w:jc w:val="both"/>
            </w:pPr>
          </w:p>
          <w:p w14:paraId="450D4624" w14:textId="77777777" w:rsidR="00A22899" w:rsidRPr="00022109" w:rsidRDefault="00A22899" w:rsidP="00A22899">
            <w:pPr>
              <w:spacing w:line="276" w:lineRule="auto"/>
              <w:jc w:val="both"/>
            </w:pPr>
          </w:p>
          <w:p w14:paraId="2948ACFE" w14:textId="77777777" w:rsidR="00A22899" w:rsidRPr="00022109" w:rsidRDefault="00A22899" w:rsidP="00A22899">
            <w:pPr>
              <w:spacing w:line="276" w:lineRule="auto"/>
              <w:jc w:val="both"/>
            </w:pPr>
          </w:p>
          <w:p w14:paraId="642164E9" w14:textId="77777777" w:rsidR="00A22899" w:rsidRPr="00022109" w:rsidRDefault="00A22899" w:rsidP="00A22899">
            <w:pPr>
              <w:spacing w:line="276" w:lineRule="auto"/>
              <w:jc w:val="both"/>
            </w:pPr>
          </w:p>
          <w:p w14:paraId="70293A46" w14:textId="77777777" w:rsidR="00A22899" w:rsidRPr="00022109" w:rsidRDefault="00A22899" w:rsidP="00A22899">
            <w:pPr>
              <w:spacing w:line="276" w:lineRule="auto"/>
              <w:jc w:val="both"/>
            </w:pPr>
            <w:r w:rsidRPr="00022109">
              <w:t>As Calculated</w:t>
            </w:r>
          </w:p>
        </w:tc>
      </w:tr>
    </w:tbl>
    <w:p w14:paraId="33BCDF00" w14:textId="77777777" w:rsidR="00A22899" w:rsidRPr="00022109" w:rsidRDefault="00A22899" w:rsidP="00A22899"/>
    <w:p w14:paraId="6FC3C16A" w14:textId="77777777" w:rsidR="00A22899" w:rsidRPr="00022109" w:rsidRDefault="00A22899" w:rsidP="00A22899">
      <w:pPr>
        <w:spacing w:after="120"/>
        <w:rPr>
          <w:color w:val="000000"/>
          <w:sz w:val="24"/>
        </w:rPr>
        <w:sectPr w:rsidR="00A22899" w:rsidRPr="00022109" w:rsidSect="00A22899">
          <w:footerReference w:type="default" r:id="rId81"/>
          <w:headerReference w:type="first" r:id="rId82"/>
          <w:footerReference w:type="first" r:id="rId83"/>
          <w:pgSz w:w="12240" w:h="15840"/>
          <w:pgMar w:top="1440" w:right="1440" w:bottom="1440" w:left="1440" w:header="720" w:footer="720" w:gutter="0"/>
          <w:cols w:space="720"/>
          <w:noEndnote/>
          <w:titlePg/>
          <w:docGrid w:linePitch="272"/>
        </w:sectPr>
      </w:pPr>
    </w:p>
    <w:p w14:paraId="761DD13C" w14:textId="77777777" w:rsidR="00A151A6" w:rsidRDefault="00A151A6" w:rsidP="00A22899">
      <w:pPr>
        <w:keepNext/>
        <w:tabs>
          <w:tab w:val="left" w:pos="900"/>
        </w:tabs>
        <w:spacing w:after="120" w:line="360" w:lineRule="auto"/>
        <w:ind w:left="720" w:hanging="720"/>
        <w:jc w:val="both"/>
        <w:outlineLvl w:val="2"/>
        <w:rPr>
          <w:b/>
        </w:rPr>
      </w:pPr>
    </w:p>
    <w:p w14:paraId="43DFE51C" w14:textId="07AF9618" w:rsidR="00A22899" w:rsidRPr="00022109" w:rsidRDefault="00A22899" w:rsidP="00A22899">
      <w:pPr>
        <w:keepNext/>
        <w:tabs>
          <w:tab w:val="left" w:pos="900"/>
        </w:tabs>
        <w:spacing w:after="120" w:line="360" w:lineRule="auto"/>
        <w:ind w:left="720" w:hanging="720"/>
        <w:jc w:val="both"/>
        <w:outlineLvl w:val="2"/>
        <w:rPr>
          <w:b/>
        </w:rPr>
      </w:pPr>
      <w:r w:rsidRPr="00022109">
        <w:rPr>
          <w:b/>
        </w:rPr>
        <w:t>6.1.</w:t>
      </w:r>
      <w:r>
        <w:rPr>
          <w:b/>
        </w:rPr>
        <w:t>2.1.3</w:t>
      </w:r>
      <w:r>
        <w:rPr>
          <w:b/>
        </w:rPr>
        <w:tab/>
        <w:t xml:space="preserve">   UNIFORM </w:t>
      </w:r>
      <w:r w:rsidRPr="00022109">
        <w:rPr>
          <w:b/>
        </w:rPr>
        <w:t>DISCRETIONARY SERVICE CHARGES (PREMISES WITH AN AMS-M METER)</w:t>
      </w:r>
      <w:r w:rsidR="00656209" w:rsidRPr="00656209">
        <w:rPr>
          <w:noProof/>
        </w:rPr>
        <w:t xml:space="preserve"> </w:t>
      </w:r>
    </w:p>
    <w:p w14:paraId="7F6548B2" w14:textId="312D6378" w:rsidR="00A22899" w:rsidRPr="00022109" w:rsidRDefault="00A22899" w:rsidP="00A22899">
      <w:pPr>
        <w:spacing w:line="360" w:lineRule="auto"/>
        <w:jc w:val="both"/>
      </w:pPr>
    </w:p>
    <w:p w14:paraId="6BA2D996" w14:textId="77777777" w:rsidR="00A22899" w:rsidRPr="00022109" w:rsidRDefault="00A22899" w:rsidP="00A22899">
      <w:pPr>
        <w:spacing w:line="360" w:lineRule="auto"/>
        <w:jc w:val="both"/>
      </w:pPr>
      <w:r w:rsidRPr="00022109">
        <w:t xml:space="preserve">This section of this Tariff lists the Discretionary Service Charges for Premises with an AMS-M Meter.  An AMS-M Meter permits Company to perform some Discretionary Services without dispatching personnel to Retail Customer’s Premises but lacks remote connection/disconnection functionality.  </w:t>
      </w:r>
    </w:p>
    <w:p w14:paraId="61823252" w14:textId="77777777" w:rsidR="00A22899" w:rsidRPr="00022109" w:rsidRDefault="00A22899" w:rsidP="00A22899">
      <w:pPr>
        <w:spacing w:line="360" w:lineRule="auto"/>
        <w:ind w:hanging="720"/>
        <w:jc w:val="both"/>
      </w:pPr>
      <w:r w:rsidRPr="00022109">
        <w:t xml:space="preserve"> </w:t>
      </w:r>
    </w:p>
    <w:p w14:paraId="5AD1641B" w14:textId="77777777" w:rsidR="00A22899" w:rsidRPr="00022109" w:rsidRDefault="00A22899" w:rsidP="00A22899">
      <w:pPr>
        <w:spacing w:line="360" w:lineRule="auto"/>
        <w:jc w:val="both"/>
      </w:pPr>
      <w:r w:rsidRPr="00022109">
        <w:t>Competitive Retailer shall submit an order on behalf of Retail Customer to perform the Discretionary Service at Premises with an AMS-M Meter, unless this Tariff permits Retail Customer to directly request Company to perform the Discretionary Service or allows Company to initiate performance of the Discretionary Service.  Competitive Retailer shall include the appropriate TX SET transaction in an order submitted to Company requesting a Discretionary Service.</w:t>
      </w:r>
    </w:p>
    <w:p w14:paraId="2DFA445D" w14:textId="77777777" w:rsidR="00A22899" w:rsidRPr="00022109" w:rsidRDefault="00A22899" w:rsidP="00A22899">
      <w:pPr>
        <w:spacing w:line="360" w:lineRule="auto"/>
        <w:ind w:hanging="720"/>
        <w:jc w:val="both"/>
      </w:pPr>
      <w:r w:rsidRPr="00022109">
        <w:t xml:space="preserve"> </w:t>
      </w:r>
    </w:p>
    <w:p w14:paraId="751D747B" w14:textId="77777777" w:rsidR="00A22899" w:rsidRPr="00022109" w:rsidRDefault="00A22899" w:rsidP="00A22899">
      <w:pPr>
        <w:spacing w:line="360" w:lineRule="auto"/>
        <w:jc w:val="both"/>
      </w:pPr>
      <w:r w:rsidRPr="00022109">
        <w:t xml:space="preserve">Company shall complete performance of the Discretionary Service according to the applicable timeline in this Section.  If Company is unable to complete performance of the Discretionary Service in compliance with the applicable timeline for any reason, including, but not limited to, an inability to successfully communicate with the Meter, it shall complete performance of the service in a timely manner.  The term “timely” requires Company to complete performance of the service on the same day specified in the applicable timeline if weather, time of day, location of Premises, and other relevant factors permit.  Otherwise, Company shall prioritize the completion of the service on the next Business Day.  </w:t>
      </w:r>
    </w:p>
    <w:p w14:paraId="060A8494" w14:textId="77777777" w:rsidR="00A22899" w:rsidRPr="00022109" w:rsidRDefault="00A22899" w:rsidP="00A22899">
      <w:pPr>
        <w:spacing w:line="360" w:lineRule="auto"/>
        <w:ind w:hanging="720"/>
        <w:jc w:val="both"/>
      </w:pPr>
      <w:r w:rsidRPr="00022109">
        <w:t xml:space="preserve"> </w:t>
      </w:r>
    </w:p>
    <w:p w14:paraId="5C8CD8D6" w14:textId="77777777" w:rsidR="00A22899" w:rsidRPr="00022109" w:rsidRDefault="00A22899" w:rsidP="00A22899">
      <w:pPr>
        <w:spacing w:line="360" w:lineRule="auto"/>
        <w:jc w:val="both"/>
      </w:pPr>
      <w:r w:rsidRPr="00022109">
        <w:t>Company shall bill the appropriate Discretionary Service Charge to Competitive Retailer upon completion of the service, unless Company initiates performance of the Discretionary Service and bills the Retail Customer directly.  Company shall not apply any additional charges for its performance of the Discretionary Service, such as processing fees and copying fees.  Charges designated “As Calculated” in this Section apply to Discretionary Services for which the costs of performing such services vary, depending upon the circumstances of the service order and the requirements necessary to complete service performance.  Company shall use the appropriate TX SET transaction for the Discretionary Service in an invoice submitted to Competitive Retailer.</w:t>
      </w:r>
    </w:p>
    <w:p w14:paraId="226776FD" w14:textId="77777777" w:rsidR="00A22899" w:rsidRPr="00022109" w:rsidRDefault="00A22899" w:rsidP="00A22899">
      <w:pPr>
        <w:spacing w:line="360" w:lineRule="auto"/>
        <w:jc w:val="both"/>
      </w:pPr>
    </w:p>
    <w:p w14:paraId="764C9B4D" w14:textId="77777777" w:rsidR="00A22899" w:rsidRPr="00022109" w:rsidRDefault="00A22899" w:rsidP="00A22899">
      <w:pPr>
        <w:spacing w:line="360" w:lineRule="auto"/>
        <w:jc w:val="both"/>
      </w:pPr>
    </w:p>
    <w:p w14:paraId="73EEDF8B" w14:textId="77777777" w:rsidR="00A22899" w:rsidRPr="00022109" w:rsidRDefault="00A22899" w:rsidP="00A22899">
      <w:pPr>
        <w:spacing w:line="360" w:lineRule="auto"/>
        <w:jc w:val="both"/>
      </w:pPr>
    </w:p>
    <w:p w14:paraId="2E02BA07" w14:textId="77777777" w:rsidR="00A22899" w:rsidRPr="00022109" w:rsidRDefault="00A22899" w:rsidP="00A22899">
      <w:pPr>
        <w:spacing w:line="360" w:lineRule="auto"/>
        <w:jc w:val="both"/>
      </w:pPr>
    </w:p>
    <w:p w14:paraId="39A772FD" w14:textId="77777777" w:rsidR="00A22899" w:rsidRPr="00022109" w:rsidRDefault="00A22899" w:rsidP="00A22899">
      <w:pPr>
        <w:spacing w:line="360" w:lineRule="auto"/>
        <w:jc w:val="both"/>
      </w:pPr>
    </w:p>
    <w:p w14:paraId="67F32295" w14:textId="77777777" w:rsidR="00A22899" w:rsidRPr="00022109" w:rsidRDefault="00A22899" w:rsidP="00A22899">
      <w:pPr>
        <w:spacing w:line="360" w:lineRule="auto"/>
        <w:ind w:left="720"/>
        <w:jc w:val="both"/>
        <w:rPr>
          <w:sz w:val="24"/>
        </w:rPr>
      </w:pPr>
    </w:p>
    <w:p w14:paraId="7582A3B0" w14:textId="77777777" w:rsidR="00A22899" w:rsidRPr="00022109" w:rsidRDefault="00A22899" w:rsidP="00A22899"/>
    <w:p w14:paraId="2FCE96EB" w14:textId="77777777" w:rsidR="00A22899" w:rsidRDefault="00A22899" w:rsidP="00A22899"/>
    <w:p w14:paraId="23807224" w14:textId="77777777" w:rsidR="00A22899" w:rsidRPr="00022109" w:rsidRDefault="00A22899" w:rsidP="00A22899"/>
    <w:tbl>
      <w:tblPr>
        <w:tblW w:w="1052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7020"/>
        <w:gridCol w:w="1796"/>
      </w:tblGrid>
      <w:tr w:rsidR="00A22899" w:rsidRPr="00022109" w14:paraId="7642CA4B" w14:textId="77777777" w:rsidTr="009A0C06">
        <w:trPr>
          <w:tblHeader/>
        </w:trPr>
        <w:tc>
          <w:tcPr>
            <w:tcW w:w="1710" w:type="dxa"/>
            <w:tcBorders>
              <w:bottom w:val="single" w:sz="4" w:space="0" w:color="auto"/>
            </w:tcBorders>
          </w:tcPr>
          <w:p w14:paraId="11A78E78" w14:textId="77777777" w:rsidR="00A22899" w:rsidRPr="00022109" w:rsidRDefault="00A22899" w:rsidP="00A22899">
            <w:pPr>
              <w:jc w:val="both"/>
              <w:rPr>
                <w:rFonts w:ascii="Arial" w:hAnsi="Arial" w:cs="Arial"/>
                <w:b/>
              </w:rPr>
            </w:pPr>
            <w:r w:rsidRPr="00022109">
              <w:rPr>
                <w:rFonts w:ascii="Arial" w:hAnsi="Arial" w:cs="Arial"/>
                <w:b/>
              </w:rPr>
              <w:t>Charge No.</w:t>
            </w:r>
          </w:p>
        </w:tc>
        <w:tc>
          <w:tcPr>
            <w:tcW w:w="7020" w:type="dxa"/>
            <w:tcBorders>
              <w:bottom w:val="single" w:sz="4" w:space="0" w:color="auto"/>
            </w:tcBorders>
          </w:tcPr>
          <w:p w14:paraId="64115EB1" w14:textId="77777777" w:rsidR="00A22899" w:rsidRPr="00022109" w:rsidRDefault="00A22899" w:rsidP="00A22899">
            <w:pPr>
              <w:jc w:val="both"/>
              <w:rPr>
                <w:rFonts w:ascii="Arial" w:hAnsi="Arial" w:cs="Arial"/>
                <w:b/>
              </w:rPr>
            </w:pPr>
            <w:r w:rsidRPr="00022109">
              <w:rPr>
                <w:rFonts w:ascii="Arial" w:hAnsi="Arial" w:cs="Arial"/>
                <w:b/>
              </w:rPr>
              <w:t>Name and Description</w:t>
            </w:r>
          </w:p>
          <w:p w14:paraId="096AA8FC" w14:textId="77777777" w:rsidR="00A22899" w:rsidRPr="00022109" w:rsidRDefault="00A22899" w:rsidP="00A22899">
            <w:pPr>
              <w:jc w:val="both"/>
              <w:rPr>
                <w:rFonts w:ascii="Arial" w:hAnsi="Arial" w:cs="Arial"/>
                <w:b/>
              </w:rPr>
            </w:pPr>
          </w:p>
        </w:tc>
        <w:tc>
          <w:tcPr>
            <w:tcW w:w="1796" w:type="dxa"/>
            <w:tcBorders>
              <w:bottom w:val="single" w:sz="4" w:space="0" w:color="auto"/>
            </w:tcBorders>
          </w:tcPr>
          <w:p w14:paraId="5BE1889D" w14:textId="77777777" w:rsidR="00A22899" w:rsidRPr="00022109" w:rsidRDefault="00A22899" w:rsidP="00A22899">
            <w:pPr>
              <w:jc w:val="center"/>
              <w:rPr>
                <w:rFonts w:ascii="Arial" w:hAnsi="Arial" w:cs="Arial"/>
                <w:b/>
              </w:rPr>
            </w:pPr>
            <w:r w:rsidRPr="00022109">
              <w:rPr>
                <w:rFonts w:ascii="Arial" w:hAnsi="Arial" w:cs="Arial"/>
                <w:b/>
              </w:rPr>
              <w:t>Amount</w:t>
            </w:r>
          </w:p>
        </w:tc>
      </w:tr>
      <w:tr w:rsidR="00A22899" w:rsidRPr="00022109" w14:paraId="6CEB80BE" w14:textId="77777777" w:rsidTr="00A22899">
        <w:tc>
          <w:tcPr>
            <w:tcW w:w="10526" w:type="dxa"/>
            <w:gridSpan w:val="3"/>
            <w:shd w:val="clear" w:color="auto" w:fill="F2F2F2"/>
          </w:tcPr>
          <w:p w14:paraId="7B57A896" w14:textId="77777777" w:rsidR="00A22899" w:rsidRPr="00022109" w:rsidRDefault="00A22899" w:rsidP="00A22899">
            <w:pPr>
              <w:spacing w:before="60" w:after="60"/>
              <w:jc w:val="both"/>
              <w:rPr>
                <w:rFonts w:ascii="Arial" w:hAnsi="Arial" w:cs="Arial"/>
                <w:b/>
              </w:rPr>
            </w:pPr>
            <w:r w:rsidRPr="00022109">
              <w:rPr>
                <w:rFonts w:ascii="Arial" w:hAnsi="Arial" w:cs="Arial"/>
                <w:b/>
              </w:rPr>
              <w:t>Connection Charge</w:t>
            </w:r>
          </w:p>
        </w:tc>
      </w:tr>
      <w:tr w:rsidR="00A22899" w:rsidRPr="00022109" w14:paraId="5DA673FE" w14:textId="77777777" w:rsidTr="00A22899">
        <w:tc>
          <w:tcPr>
            <w:tcW w:w="1710" w:type="dxa"/>
          </w:tcPr>
          <w:p w14:paraId="21B6FBC7" w14:textId="77777777" w:rsidR="00A22899" w:rsidRPr="00022109" w:rsidRDefault="00A22899" w:rsidP="00A22899">
            <w:pPr>
              <w:spacing w:line="23" w:lineRule="atLeast"/>
              <w:jc w:val="both"/>
            </w:pPr>
          </w:p>
          <w:p w14:paraId="03E5B36D" w14:textId="77777777" w:rsidR="00A22899" w:rsidRPr="00022109" w:rsidRDefault="00A22899" w:rsidP="00A22899">
            <w:pPr>
              <w:spacing w:line="23" w:lineRule="atLeast"/>
              <w:jc w:val="center"/>
            </w:pPr>
            <w:r w:rsidRPr="00022109">
              <w:t>(1)</w:t>
            </w:r>
          </w:p>
        </w:tc>
        <w:tc>
          <w:tcPr>
            <w:tcW w:w="7020" w:type="dxa"/>
          </w:tcPr>
          <w:p w14:paraId="1E20FD92" w14:textId="77777777" w:rsidR="00A22899" w:rsidRPr="00022109" w:rsidRDefault="00A22899" w:rsidP="00A22899">
            <w:pPr>
              <w:spacing w:line="23" w:lineRule="atLeast"/>
            </w:pPr>
          </w:p>
          <w:p w14:paraId="72AC7A84" w14:textId="77777777" w:rsidR="00A22899" w:rsidRPr="00022109" w:rsidRDefault="00A22899" w:rsidP="00A22899">
            <w:pPr>
              <w:spacing w:line="23" w:lineRule="atLeast"/>
              <w:rPr>
                <w:b/>
              </w:rPr>
            </w:pPr>
            <w:r w:rsidRPr="00022109">
              <w:rPr>
                <w:b/>
              </w:rPr>
              <w:t>Move-In (AMS-M Meter)</w:t>
            </w:r>
          </w:p>
          <w:p w14:paraId="5DE507CC" w14:textId="77777777" w:rsidR="00A22899" w:rsidRPr="00022109" w:rsidRDefault="00A22899" w:rsidP="00A22899">
            <w:pPr>
              <w:spacing w:line="23" w:lineRule="atLeast"/>
            </w:pPr>
          </w:p>
          <w:p w14:paraId="3669020A" w14:textId="77777777" w:rsidR="00A22899" w:rsidRPr="00022109" w:rsidRDefault="00A22899" w:rsidP="00A22899">
            <w:pPr>
              <w:spacing w:line="23" w:lineRule="atLeast"/>
            </w:pPr>
            <w:r w:rsidRPr="00022109">
              <w:t>This charge is for service to initiate Delivery to Retail Customer’s Point of Delivery.  It is not available if inspections, permits, or construction (other than installation of the Meter) is required and not completed.  Construction Service Charges relating to the cost and installation of a new AMS-M Meter appear in Section 6.1.4.2, CONSTRUCTION SERVICE CHARGES</w:t>
            </w:r>
          </w:p>
          <w:p w14:paraId="758006CE" w14:textId="77777777" w:rsidR="00A22899" w:rsidRPr="00022109" w:rsidRDefault="00A22899" w:rsidP="00A22899">
            <w:pPr>
              <w:spacing w:line="23" w:lineRule="atLeast"/>
            </w:pPr>
          </w:p>
          <w:p w14:paraId="4B92107C" w14:textId="77777777" w:rsidR="00A22899" w:rsidRPr="00022109" w:rsidRDefault="00A22899" w:rsidP="00A22899">
            <w:pPr>
              <w:spacing w:line="23" w:lineRule="atLeast"/>
            </w:pPr>
            <w:r w:rsidRPr="00022109">
              <w:t xml:space="preserve">Company shall complete performance of the service on the requested date, provided: (1) the requested date is a Business Day; (2) Company receives the order by 5:00 PM CPT on a Business Day; and (3) the order is received at least two Business Days prior to the requested date. </w:t>
            </w:r>
          </w:p>
          <w:p w14:paraId="3D8F446E" w14:textId="77777777" w:rsidR="00A22899" w:rsidRPr="00022109" w:rsidRDefault="00A22899" w:rsidP="00A22899">
            <w:pPr>
              <w:spacing w:line="23" w:lineRule="atLeast"/>
            </w:pPr>
          </w:p>
          <w:p w14:paraId="3C411291" w14:textId="77777777" w:rsidR="00A22899" w:rsidRPr="00022109" w:rsidRDefault="00A22899" w:rsidP="00A22899">
            <w:pPr>
              <w:spacing w:line="23" w:lineRule="atLeast"/>
            </w:pPr>
            <w:r w:rsidRPr="00022109">
              <w:t>If the requested date is not a Business Day, Company shall treat the next Business Day as the requested date.</w:t>
            </w:r>
          </w:p>
          <w:p w14:paraId="27722004" w14:textId="77777777" w:rsidR="00A22899" w:rsidRPr="00022109" w:rsidRDefault="00A22899" w:rsidP="00A22899">
            <w:pPr>
              <w:spacing w:line="23" w:lineRule="atLeast"/>
            </w:pPr>
          </w:p>
          <w:p w14:paraId="6042FD09" w14:textId="77777777" w:rsidR="00A22899" w:rsidRPr="00022109" w:rsidRDefault="00A22899" w:rsidP="00A22899">
            <w:pPr>
              <w:spacing w:line="23" w:lineRule="atLeast"/>
            </w:pPr>
            <w:r w:rsidRPr="00022109">
              <w:t xml:space="preserve">Company may treat an order received after 5:00 PM CPT on a Business Day, or on a day that is not a Business Day, as received by 5:00 PM CPT on the next Business Day. </w:t>
            </w:r>
          </w:p>
          <w:p w14:paraId="04F23C55" w14:textId="77777777" w:rsidR="00A22899" w:rsidRPr="00022109" w:rsidRDefault="00A22899" w:rsidP="00A22899">
            <w:pPr>
              <w:spacing w:line="23" w:lineRule="atLeast"/>
            </w:pPr>
          </w:p>
          <w:p w14:paraId="5C01383B" w14:textId="77777777" w:rsidR="00A22899" w:rsidRPr="00022109" w:rsidRDefault="00A22899" w:rsidP="00A22899">
            <w:pPr>
              <w:spacing w:line="23" w:lineRule="atLeast"/>
            </w:pPr>
            <w:r w:rsidRPr="00022109">
              <w:t xml:space="preserve">If the order is received by Company less than two Business Days prior to the requested date, Company shall complete performance of the service within two Business Days after the date the order is received. </w:t>
            </w:r>
          </w:p>
          <w:p w14:paraId="35D727D8" w14:textId="77777777" w:rsidR="00A22899" w:rsidRPr="00022109" w:rsidRDefault="00A22899" w:rsidP="00A22899">
            <w:pPr>
              <w:spacing w:line="23" w:lineRule="atLeast"/>
            </w:pPr>
          </w:p>
          <w:p w14:paraId="1A205F57" w14:textId="77777777" w:rsidR="00A22899" w:rsidRPr="00022109" w:rsidRDefault="00A22899" w:rsidP="00A22899">
            <w:pPr>
              <w:spacing w:line="23" w:lineRule="atLeast"/>
            </w:pPr>
          </w:p>
          <w:p w14:paraId="66F64639" w14:textId="77777777" w:rsidR="00A22899" w:rsidRPr="00022109" w:rsidRDefault="00A22899" w:rsidP="00A22899">
            <w:pPr>
              <w:spacing w:line="23" w:lineRule="atLeast"/>
              <w:rPr>
                <w:u w:val="single"/>
              </w:rPr>
            </w:pPr>
            <w:r w:rsidRPr="00022109">
              <w:rPr>
                <w:u w:val="single"/>
              </w:rPr>
              <w:t xml:space="preserve">Self-Contained Meter </w:t>
            </w:r>
          </w:p>
          <w:p w14:paraId="10F0ECB3" w14:textId="77777777" w:rsidR="00A22899" w:rsidRPr="00022109" w:rsidRDefault="00A22899" w:rsidP="00A22899">
            <w:pPr>
              <w:spacing w:line="23" w:lineRule="atLeast"/>
            </w:pPr>
            <w:r w:rsidRPr="00022109">
              <w:t xml:space="preserve">     New</w:t>
            </w:r>
          </w:p>
          <w:p w14:paraId="05B54966" w14:textId="77777777" w:rsidR="00A22899" w:rsidRPr="00022109" w:rsidRDefault="00A22899" w:rsidP="00A22899">
            <w:pPr>
              <w:spacing w:line="23" w:lineRule="atLeast"/>
            </w:pPr>
            <w:r w:rsidRPr="00022109">
              <w:t xml:space="preserve">     Existing</w:t>
            </w:r>
          </w:p>
          <w:p w14:paraId="16CD94A4" w14:textId="77777777" w:rsidR="00A22899" w:rsidRPr="00022109" w:rsidRDefault="00A22899" w:rsidP="00A22899">
            <w:pPr>
              <w:spacing w:line="23" w:lineRule="atLeast"/>
            </w:pPr>
          </w:p>
          <w:p w14:paraId="67CC0F19" w14:textId="77777777" w:rsidR="00A22899" w:rsidRPr="00022109" w:rsidRDefault="00A22899" w:rsidP="00A22899">
            <w:pPr>
              <w:spacing w:line="23" w:lineRule="atLeast"/>
              <w:rPr>
                <w:u w:val="single"/>
              </w:rPr>
            </w:pPr>
            <w:r w:rsidRPr="00022109">
              <w:rPr>
                <w:u w:val="single"/>
              </w:rPr>
              <w:t>Current Transformer (CT)/Other Meter</w:t>
            </w:r>
          </w:p>
          <w:p w14:paraId="1A6C22C7" w14:textId="77777777" w:rsidR="00A22899" w:rsidRPr="00022109" w:rsidRDefault="00A22899" w:rsidP="00A22899">
            <w:pPr>
              <w:spacing w:line="23" w:lineRule="atLeast"/>
            </w:pPr>
            <w:r w:rsidRPr="00022109">
              <w:t xml:space="preserve">     New</w:t>
            </w:r>
          </w:p>
          <w:p w14:paraId="417EE6F6" w14:textId="77777777" w:rsidR="00A22899" w:rsidRPr="00022109" w:rsidRDefault="00A22899" w:rsidP="00A22899">
            <w:pPr>
              <w:spacing w:line="23" w:lineRule="atLeast"/>
            </w:pPr>
            <w:r w:rsidRPr="00022109">
              <w:t xml:space="preserve">     Existing</w:t>
            </w:r>
          </w:p>
        </w:tc>
        <w:tc>
          <w:tcPr>
            <w:tcW w:w="1796" w:type="dxa"/>
          </w:tcPr>
          <w:p w14:paraId="3C6F4DD3" w14:textId="77777777" w:rsidR="00A22899" w:rsidRPr="00022109" w:rsidRDefault="00A22899" w:rsidP="00A22899">
            <w:pPr>
              <w:spacing w:line="23" w:lineRule="atLeast"/>
              <w:jc w:val="both"/>
            </w:pPr>
          </w:p>
          <w:p w14:paraId="1509650E" w14:textId="77777777" w:rsidR="00A22899" w:rsidRPr="00022109" w:rsidRDefault="00A22899" w:rsidP="00A22899">
            <w:pPr>
              <w:spacing w:line="23" w:lineRule="atLeast"/>
              <w:jc w:val="both"/>
            </w:pPr>
          </w:p>
          <w:p w14:paraId="247695EA" w14:textId="77777777" w:rsidR="00A22899" w:rsidRPr="00022109" w:rsidRDefault="00A22899" w:rsidP="00A22899">
            <w:pPr>
              <w:spacing w:line="23" w:lineRule="atLeast"/>
              <w:jc w:val="both"/>
            </w:pPr>
          </w:p>
          <w:p w14:paraId="746204F3" w14:textId="77777777" w:rsidR="00A22899" w:rsidRPr="00022109" w:rsidRDefault="00A22899" w:rsidP="00A22899">
            <w:pPr>
              <w:spacing w:line="23" w:lineRule="atLeast"/>
              <w:jc w:val="both"/>
            </w:pPr>
          </w:p>
          <w:p w14:paraId="6F64E166" w14:textId="77777777" w:rsidR="00A22899" w:rsidRPr="00022109" w:rsidRDefault="00A22899" w:rsidP="00A22899">
            <w:pPr>
              <w:spacing w:line="23" w:lineRule="atLeast"/>
              <w:jc w:val="both"/>
            </w:pPr>
          </w:p>
          <w:p w14:paraId="0C280177" w14:textId="77777777" w:rsidR="00A22899" w:rsidRPr="00022109" w:rsidRDefault="00A22899" w:rsidP="00A22899">
            <w:pPr>
              <w:spacing w:line="23" w:lineRule="atLeast"/>
              <w:jc w:val="both"/>
            </w:pPr>
          </w:p>
          <w:p w14:paraId="75CCEBFF" w14:textId="77777777" w:rsidR="00A22899" w:rsidRPr="00022109" w:rsidRDefault="00A22899" w:rsidP="00A22899">
            <w:pPr>
              <w:spacing w:line="23" w:lineRule="atLeast"/>
              <w:jc w:val="both"/>
            </w:pPr>
          </w:p>
          <w:p w14:paraId="51869790" w14:textId="77777777" w:rsidR="00A22899" w:rsidRPr="00022109" w:rsidRDefault="00A22899" w:rsidP="00A22899">
            <w:pPr>
              <w:spacing w:line="23" w:lineRule="atLeast"/>
              <w:jc w:val="both"/>
            </w:pPr>
          </w:p>
          <w:p w14:paraId="337147F4" w14:textId="77777777" w:rsidR="00A22899" w:rsidRPr="00022109" w:rsidRDefault="00A22899" w:rsidP="00A22899">
            <w:pPr>
              <w:spacing w:line="23" w:lineRule="atLeast"/>
              <w:jc w:val="both"/>
            </w:pPr>
          </w:p>
          <w:p w14:paraId="1BE230E9" w14:textId="77777777" w:rsidR="00A22899" w:rsidRPr="00022109" w:rsidRDefault="00A22899" w:rsidP="00A22899">
            <w:pPr>
              <w:spacing w:line="23" w:lineRule="atLeast"/>
              <w:jc w:val="both"/>
            </w:pPr>
          </w:p>
          <w:p w14:paraId="4F7B293E" w14:textId="77777777" w:rsidR="00A22899" w:rsidRPr="00022109" w:rsidRDefault="00A22899" w:rsidP="00A22899">
            <w:pPr>
              <w:spacing w:line="23" w:lineRule="atLeast"/>
              <w:jc w:val="both"/>
            </w:pPr>
          </w:p>
          <w:p w14:paraId="42EA1E1E" w14:textId="77777777" w:rsidR="00A22899" w:rsidRPr="00022109" w:rsidRDefault="00A22899" w:rsidP="00A22899">
            <w:pPr>
              <w:spacing w:line="23" w:lineRule="atLeast"/>
              <w:jc w:val="both"/>
              <w:rPr>
                <w:highlight w:val="yellow"/>
              </w:rPr>
            </w:pPr>
          </w:p>
          <w:p w14:paraId="2A9242A3" w14:textId="77777777" w:rsidR="00A22899" w:rsidRPr="00022109" w:rsidRDefault="00A22899" w:rsidP="00A22899">
            <w:pPr>
              <w:spacing w:line="23" w:lineRule="atLeast"/>
              <w:jc w:val="both"/>
              <w:rPr>
                <w:highlight w:val="yellow"/>
              </w:rPr>
            </w:pPr>
          </w:p>
          <w:p w14:paraId="4813239B" w14:textId="77777777" w:rsidR="00A22899" w:rsidRPr="00022109" w:rsidRDefault="00A22899" w:rsidP="00A22899">
            <w:pPr>
              <w:spacing w:line="23" w:lineRule="atLeast"/>
              <w:jc w:val="both"/>
              <w:rPr>
                <w:highlight w:val="yellow"/>
              </w:rPr>
            </w:pPr>
          </w:p>
          <w:p w14:paraId="2149DA96" w14:textId="77777777" w:rsidR="00A22899" w:rsidRPr="00022109" w:rsidRDefault="00A22899" w:rsidP="00A22899">
            <w:pPr>
              <w:spacing w:line="23" w:lineRule="atLeast"/>
              <w:jc w:val="both"/>
              <w:rPr>
                <w:highlight w:val="yellow"/>
              </w:rPr>
            </w:pPr>
          </w:p>
          <w:p w14:paraId="295367D6" w14:textId="77777777" w:rsidR="00A22899" w:rsidRPr="00022109" w:rsidRDefault="00A22899" w:rsidP="00A22899">
            <w:pPr>
              <w:spacing w:line="23" w:lineRule="atLeast"/>
              <w:jc w:val="both"/>
              <w:rPr>
                <w:highlight w:val="yellow"/>
              </w:rPr>
            </w:pPr>
          </w:p>
          <w:p w14:paraId="7FC3512F" w14:textId="77777777" w:rsidR="00A22899" w:rsidRPr="00022109" w:rsidRDefault="00A22899" w:rsidP="00A22899">
            <w:pPr>
              <w:spacing w:line="23" w:lineRule="atLeast"/>
              <w:jc w:val="both"/>
              <w:rPr>
                <w:highlight w:val="yellow"/>
              </w:rPr>
            </w:pPr>
          </w:p>
          <w:p w14:paraId="030E6D1E" w14:textId="77777777" w:rsidR="00A22899" w:rsidRPr="00022109" w:rsidRDefault="00A22899" w:rsidP="00A22899">
            <w:pPr>
              <w:spacing w:line="23" w:lineRule="atLeast"/>
              <w:jc w:val="both"/>
              <w:rPr>
                <w:highlight w:val="yellow"/>
              </w:rPr>
            </w:pPr>
          </w:p>
          <w:p w14:paraId="5B7CC0E2" w14:textId="77777777" w:rsidR="00A22899" w:rsidRPr="00022109" w:rsidRDefault="00A22899" w:rsidP="00A22899">
            <w:pPr>
              <w:spacing w:line="23" w:lineRule="atLeast"/>
              <w:jc w:val="both"/>
              <w:rPr>
                <w:highlight w:val="yellow"/>
              </w:rPr>
            </w:pPr>
          </w:p>
          <w:p w14:paraId="5C0085A7" w14:textId="77777777" w:rsidR="00A22899" w:rsidRPr="00022109" w:rsidRDefault="00A22899" w:rsidP="00A22899">
            <w:pPr>
              <w:spacing w:line="23" w:lineRule="atLeast"/>
              <w:ind w:right="-90"/>
              <w:jc w:val="both"/>
              <w:rPr>
                <w:highlight w:val="yellow"/>
              </w:rPr>
            </w:pPr>
          </w:p>
          <w:p w14:paraId="1B144990" w14:textId="77777777" w:rsidR="00A22899" w:rsidRPr="00022109" w:rsidRDefault="00A22899" w:rsidP="00A22899">
            <w:pPr>
              <w:spacing w:line="23" w:lineRule="atLeast"/>
              <w:ind w:right="-90"/>
              <w:jc w:val="both"/>
              <w:rPr>
                <w:highlight w:val="yellow"/>
              </w:rPr>
            </w:pPr>
          </w:p>
          <w:p w14:paraId="7456D062" w14:textId="77777777" w:rsidR="00A22899" w:rsidRPr="00022109" w:rsidRDefault="00A22899" w:rsidP="00A22899">
            <w:pPr>
              <w:spacing w:line="23" w:lineRule="atLeast"/>
              <w:ind w:right="-90"/>
              <w:jc w:val="both"/>
              <w:rPr>
                <w:highlight w:val="yellow"/>
              </w:rPr>
            </w:pPr>
          </w:p>
          <w:p w14:paraId="41852CD9" w14:textId="77777777" w:rsidR="00A22899" w:rsidRPr="00022109" w:rsidRDefault="00A22899" w:rsidP="00A22899">
            <w:pPr>
              <w:spacing w:line="23" w:lineRule="atLeast"/>
              <w:jc w:val="center"/>
            </w:pPr>
          </w:p>
          <w:p w14:paraId="2D165461" w14:textId="77777777" w:rsidR="00A22899" w:rsidRPr="00022109" w:rsidRDefault="00A22899" w:rsidP="00A22899">
            <w:pPr>
              <w:spacing w:line="23" w:lineRule="atLeast"/>
              <w:jc w:val="center"/>
            </w:pPr>
          </w:p>
          <w:p w14:paraId="4CAFD505" w14:textId="77777777" w:rsidR="00A22899" w:rsidRPr="00022109" w:rsidRDefault="00A22899" w:rsidP="00A22899">
            <w:pPr>
              <w:spacing w:line="23" w:lineRule="atLeast"/>
              <w:jc w:val="center"/>
            </w:pPr>
          </w:p>
          <w:p w14:paraId="108BFB1C" w14:textId="77777777" w:rsidR="00A22899" w:rsidRPr="00022109" w:rsidRDefault="00A22899" w:rsidP="00A22899">
            <w:pPr>
              <w:spacing w:line="23" w:lineRule="atLeast"/>
              <w:jc w:val="center"/>
            </w:pPr>
          </w:p>
          <w:p w14:paraId="652D0FED" w14:textId="549A2728" w:rsidR="00A22899" w:rsidRPr="00022109" w:rsidRDefault="00A22899" w:rsidP="00A22899">
            <w:pPr>
              <w:spacing w:line="23" w:lineRule="atLeast"/>
              <w:jc w:val="center"/>
            </w:pPr>
          </w:p>
          <w:p w14:paraId="0CC8DE21" w14:textId="2ABCB798" w:rsidR="00A22899" w:rsidRPr="00022109" w:rsidRDefault="00A22899" w:rsidP="00A22899">
            <w:pPr>
              <w:spacing w:line="23" w:lineRule="atLeast"/>
              <w:jc w:val="center"/>
            </w:pPr>
            <w:r w:rsidRPr="00022109">
              <w:t>$</w:t>
            </w:r>
            <w:r>
              <w:t>192</w:t>
            </w:r>
            <w:r w:rsidRPr="00022109">
              <w:t>.00</w:t>
            </w:r>
          </w:p>
          <w:p w14:paraId="10FE421A" w14:textId="0F95BC79" w:rsidR="00A22899" w:rsidRPr="00022109" w:rsidRDefault="00A22899" w:rsidP="00A22899">
            <w:pPr>
              <w:spacing w:line="23" w:lineRule="atLeast"/>
              <w:jc w:val="center"/>
            </w:pPr>
            <w:r w:rsidRPr="00022109">
              <w:t>$</w:t>
            </w:r>
            <w:r>
              <w:t>144</w:t>
            </w:r>
            <w:r w:rsidRPr="00022109">
              <w:t>.00</w:t>
            </w:r>
          </w:p>
          <w:p w14:paraId="053A9612" w14:textId="77777777" w:rsidR="00A22899" w:rsidRPr="00022109" w:rsidRDefault="00A22899" w:rsidP="00A22899">
            <w:pPr>
              <w:spacing w:line="23" w:lineRule="atLeast"/>
              <w:jc w:val="center"/>
            </w:pPr>
          </w:p>
          <w:p w14:paraId="339BF3FA" w14:textId="77777777" w:rsidR="00A22899" w:rsidRPr="00022109" w:rsidRDefault="00A22899" w:rsidP="00A22899">
            <w:pPr>
              <w:spacing w:line="23" w:lineRule="atLeast"/>
              <w:jc w:val="center"/>
            </w:pPr>
          </w:p>
          <w:p w14:paraId="00EB8395" w14:textId="7947D8F8" w:rsidR="00A22899" w:rsidRPr="00022109" w:rsidRDefault="00A22899" w:rsidP="00A22899">
            <w:pPr>
              <w:spacing w:line="23" w:lineRule="atLeast"/>
              <w:jc w:val="center"/>
            </w:pPr>
            <w:r w:rsidRPr="00022109">
              <w:t>$</w:t>
            </w:r>
            <w:r>
              <w:t>465</w:t>
            </w:r>
            <w:r w:rsidRPr="00022109">
              <w:t>.00</w:t>
            </w:r>
          </w:p>
          <w:p w14:paraId="6623A2B9" w14:textId="545B9B07" w:rsidR="00A22899" w:rsidRPr="00022109" w:rsidRDefault="00A22899" w:rsidP="00A22899">
            <w:pPr>
              <w:spacing w:line="23" w:lineRule="atLeast"/>
              <w:jc w:val="center"/>
            </w:pPr>
            <w:r w:rsidRPr="00022109">
              <w:t>$</w:t>
            </w:r>
            <w:r>
              <w:t>216</w:t>
            </w:r>
            <w:r w:rsidRPr="00022109">
              <w:t>.00</w:t>
            </w:r>
          </w:p>
          <w:p w14:paraId="00268ADF" w14:textId="77777777" w:rsidR="00A22899" w:rsidRPr="00022109" w:rsidRDefault="00A22899" w:rsidP="00A22899">
            <w:pPr>
              <w:spacing w:line="23" w:lineRule="atLeast"/>
              <w:jc w:val="center"/>
            </w:pPr>
          </w:p>
          <w:p w14:paraId="61AA4F06" w14:textId="77777777" w:rsidR="00A22899" w:rsidRPr="00022109" w:rsidRDefault="00A22899" w:rsidP="00A22899">
            <w:pPr>
              <w:spacing w:line="23" w:lineRule="atLeast"/>
              <w:jc w:val="center"/>
            </w:pPr>
          </w:p>
        </w:tc>
      </w:tr>
      <w:tr w:rsidR="00A22899" w:rsidRPr="00022109" w14:paraId="6147CDDF" w14:textId="77777777" w:rsidTr="00A22899">
        <w:tc>
          <w:tcPr>
            <w:tcW w:w="1710" w:type="dxa"/>
          </w:tcPr>
          <w:p w14:paraId="55BCC531" w14:textId="77777777" w:rsidR="00A22899" w:rsidRPr="00022109" w:rsidRDefault="00A22899" w:rsidP="00A22899">
            <w:pPr>
              <w:spacing w:line="23" w:lineRule="atLeast"/>
              <w:jc w:val="both"/>
            </w:pPr>
          </w:p>
          <w:p w14:paraId="45E5D48C" w14:textId="77777777" w:rsidR="00A22899" w:rsidRPr="00022109" w:rsidRDefault="00A22899" w:rsidP="00A22899">
            <w:pPr>
              <w:spacing w:line="23" w:lineRule="atLeast"/>
              <w:jc w:val="center"/>
            </w:pPr>
            <w:r w:rsidRPr="00022109">
              <w:t>(2)</w:t>
            </w:r>
          </w:p>
        </w:tc>
        <w:tc>
          <w:tcPr>
            <w:tcW w:w="7020" w:type="dxa"/>
          </w:tcPr>
          <w:p w14:paraId="1D17E058" w14:textId="77777777" w:rsidR="00A22899" w:rsidRPr="00022109" w:rsidRDefault="00A22899" w:rsidP="00A22899">
            <w:pPr>
              <w:spacing w:line="23" w:lineRule="atLeast"/>
              <w:jc w:val="both"/>
            </w:pPr>
          </w:p>
          <w:p w14:paraId="38064F82" w14:textId="77777777" w:rsidR="00A22899" w:rsidRPr="00022109" w:rsidRDefault="00A22899" w:rsidP="00A22899">
            <w:pPr>
              <w:spacing w:line="23" w:lineRule="atLeast"/>
            </w:pPr>
            <w:r w:rsidRPr="00022109">
              <w:rPr>
                <w:b/>
              </w:rPr>
              <w:t>Priority Move-In (AMS-M Meter)</w:t>
            </w:r>
          </w:p>
          <w:p w14:paraId="65250943" w14:textId="77777777" w:rsidR="00A22899" w:rsidRPr="00022109" w:rsidRDefault="00A22899" w:rsidP="00A22899">
            <w:pPr>
              <w:spacing w:line="23" w:lineRule="atLeast"/>
            </w:pPr>
          </w:p>
          <w:p w14:paraId="58E143C7" w14:textId="77777777" w:rsidR="00A22899" w:rsidRPr="00022109" w:rsidRDefault="00A22899" w:rsidP="00A22899">
            <w:pPr>
              <w:spacing w:line="23" w:lineRule="atLeast"/>
            </w:pPr>
            <w:r w:rsidRPr="00022109">
              <w:t xml:space="preserve">This charge is for service to initiate Delivery to Retail Customer’s Point of Delivery when an order includes the TX SET transaction for priority move-in service. It is available only at Premises with an existing AMS-M Meter. </w:t>
            </w:r>
          </w:p>
          <w:p w14:paraId="54F20D79" w14:textId="77777777" w:rsidR="00A22899" w:rsidRPr="00022109" w:rsidRDefault="00A22899" w:rsidP="00A22899">
            <w:pPr>
              <w:spacing w:line="23" w:lineRule="atLeast"/>
            </w:pPr>
          </w:p>
          <w:p w14:paraId="64FBAF2D" w14:textId="77777777" w:rsidR="00A22899" w:rsidRPr="00022109" w:rsidRDefault="00A22899" w:rsidP="00A22899">
            <w:pPr>
              <w:spacing w:line="23" w:lineRule="atLeast"/>
            </w:pPr>
            <w:r w:rsidRPr="00022109">
              <w:t>Company shall complete performance of the service on the requested date, provided: (1) the requested date is a Business Day; and (2) Company receives the order by 5:00 PM CPT on a Business Day.</w:t>
            </w:r>
          </w:p>
          <w:p w14:paraId="267C317C" w14:textId="77777777" w:rsidR="00A22899" w:rsidRPr="00022109" w:rsidRDefault="00A22899" w:rsidP="00A22899">
            <w:pPr>
              <w:spacing w:line="23" w:lineRule="atLeast"/>
            </w:pPr>
          </w:p>
          <w:p w14:paraId="05831740" w14:textId="77777777" w:rsidR="00A22899" w:rsidRPr="00022109" w:rsidRDefault="00A22899" w:rsidP="00A22899">
            <w:pPr>
              <w:spacing w:line="23" w:lineRule="atLeast"/>
            </w:pPr>
            <w:r w:rsidRPr="00022109">
              <w:t>If the requested date is not a Business Day, Company shall treat the next Business Day as the requested date.</w:t>
            </w:r>
          </w:p>
          <w:p w14:paraId="111FA461" w14:textId="77777777" w:rsidR="00A22899" w:rsidRPr="00022109" w:rsidRDefault="00A22899" w:rsidP="00A22899">
            <w:pPr>
              <w:spacing w:line="23" w:lineRule="atLeast"/>
            </w:pPr>
          </w:p>
          <w:p w14:paraId="05F1E493" w14:textId="77777777" w:rsidR="00A22899" w:rsidRPr="00022109" w:rsidRDefault="00A22899" w:rsidP="00A22899">
            <w:pPr>
              <w:spacing w:line="23" w:lineRule="atLeast"/>
            </w:pPr>
            <w:r w:rsidRPr="00022109">
              <w:t xml:space="preserve">Company may treat an order received after 5:00 PM CPT on a Business Day, or on a day that is not a Business Day, as received by 5:00 PM CPT on the next Business Day. </w:t>
            </w:r>
          </w:p>
          <w:p w14:paraId="2BDA8BE2" w14:textId="77777777" w:rsidR="00A22899" w:rsidRPr="00022109" w:rsidRDefault="00A22899" w:rsidP="00A22899">
            <w:pPr>
              <w:spacing w:line="23" w:lineRule="atLeast"/>
            </w:pPr>
          </w:p>
          <w:p w14:paraId="7A352494" w14:textId="77777777" w:rsidR="00A22899" w:rsidRPr="00022109" w:rsidRDefault="00A22899" w:rsidP="00A22899">
            <w:pPr>
              <w:spacing w:line="23" w:lineRule="atLeast"/>
            </w:pPr>
            <w:r w:rsidRPr="00022109">
              <w:t xml:space="preserve">Self-Contained Meter </w:t>
            </w:r>
          </w:p>
          <w:p w14:paraId="63C94CE8" w14:textId="77777777" w:rsidR="00A22899" w:rsidRPr="00022109" w:rsidRDefault="00A22899" w:rsidP="00A22899">
            <w:pPr>
              <w:spacing w:line="23" w:lineRule="atLeast"/>
            </w:pPr>
          </w:p>
          <w:p w14:paraId="3C9845F6" w14:textId="77777777" w:rsidR="00A22899" w:rsidRPr="00022109" w:rsidRDefault="00A22899" w:rsidP="00A22899">
            <w:pPr>
              <w:spacing w:line="23" w:lineRule="atLeast"/>
            </w:pPr>
            <w:r w:rsidRPr="00022109">
              <w:t>Current Transformer (CT)/Other Meter</w:t>
            </w:r>
          </w:p>
          <w:p w14:paraId="38C0B480" w14:textId="77777777" w:rsidR="00A22899" w:rsidRPr="00022109" w:rsidRDefault="00A22899" w:rsidP="00A22899">
            <w:pPr>
              <w:spacing w:line="23" w:lineRule="atLeast"/>
            </w:pPr>
          </w:p>
        </w:tc>
        <w:tc>
          <w:tcPr>
            <w:tcW w:w="1796" w:type="dxa"/>
          </w:tcPr>
          <w:p w14:paraId="53D96CF0" w14:textId="77777777" w:rsidR="00A22899" w:rsidRPr="00022109" w:rsidRDefault="00A22899" w:rsidP="00A22899">
            <w:pPr>
              <w:spacing w:line="23" w:lineRule="atLeast"/>
              <w:jc w:val="both"/>
            </w:pPr>
          </w:p>
          <w:p w14:paraId="5735163E" w14:textId="77777777" w:rsidR="00A22899" w:rsidRPr="00022109" w:rsidRDefault="00A22899" w:rsidP="00A22899">
            <w:pPr>
              <w:spacing w:line="23" w:lineRule="atLeast"/>
              <w:jc w:val="both"/>
            </w:pPr>
          </w:p>
          <w:p w14:paraId="2AA3274F" w14:textId="77777777" w:rsidR="00A22899" w:rsidRPr="00022109" w:rsidRDefault="00A22899" w:rsidP="00A22899">
            <w:pPr>
              <w:spacing w:line="23" w:lineRule="atLeast"/>
              <w:jc w:val="both"/>
            </w:pPr>
          </w:p>
          <w:p w14:paraId="5027D2EC" w14:textId="77777777" w:rsidR="00A22899" w:rsidRPr="00022109" w:rsidRDefault="00A22899" w:rsidP="00A22899">
            <w:pPr>
              <w:spacing w:line="23" w:lineRule="atLeast"/>
              <w:jc w:val="both"/>
            </w:pPr>
          </w:p>
          <w:p w14:paraId="22D37DAE" w14:textId="77777777" w:rsidR="00A22899" w:rsidRPr="00022109" w:rsidRDefault="00A22899" w:rsidP="00A22899">
            <w:pPr>
              <w:spacing w:line="23" w:lineRule="atLeast"/>
              <w:jc w:val="both"/>
            </w:pPr>
          </w:p>
          <w:p w14:paraId="26893CCD" w14:textId="77777777" w:rsidR="00A22899" w:rsidRPr="00022109" w:rsidRDefault="00A22899" w:rsidP="00A22899">
            <w:pPr>
              <w:spacing w:line="23" w:lineRule="atLeast"/>
              <w:jc w:val="both"/>
            </w:pPr>
          </w:p>
          <w:p w14:paraId="79EE4DF9" w14:textId="77777777" w:rsidR="00A22899" w:rsidRPr="00022109" w:rsidRDefault="00A22899" w:rsidP="00A22899">
            <w:pPr>
              <w:spacing w:line="23" w:lineRule="atLeast"/>
              <w:jc w:val="both"/>
            </w:pPr>
          </w:p>
          <w:p w14:paraId="463250ED" w14:textId="77777777" w:rsidR="00A22899" w:rsidRPr="00022109" w:rsidRDefault="00A22899" w:rsidP="00A22899">
            <w:pPr>
              <w:spacing w:line="23" w:lineRule="atLeast"/>
              <w:jc w:val="both"/>
            </w:pPr>
          </w:p>
          <w:p w14:paraId="13577D86" w14:textId="77777777" w:rsidR="00A22899" w:rsidRPr="00022109" w:rsidRDefault="00A22899" w:rsidP="00A22899">
            <w:pPr>
              <w:spacing w:line="23" w:lineRule="atLeast"/>
              <w:jc w:val="both"/>
            </w:pPr>
          </w:p>
          <w:p w14:paraId="1E7746F6" w14:textId="77777777" w:rsidR="00A22899" w:rsidRPr="00022109" w:rsidRDefault="00A22899" w:rsidP="00A22899">
            <w:pPr>
              <w:spacing w:line="23" w:lineRule="atLeast"/>
              <w:jc w:val="both"/>
            </w:pPr>
          </w:p>
          <w:p w14:paraId="60EA1791" w14:textId="77777777" w:rsidR="00A22899" w:rsidRPr="00022109" w:rsidRDefault="00A22899" w:rsidP="00A22899">
            <w:pPr>
              <w:spacing w:line="23" w:lineRule="atLeast"/>
              <w:jc w:val="both"/>
            </w:pPr>
          </w:p>
          <w:p w14:paraId="0F970B77" w14:textId="77777777" w:rsidR="00A22899" w:rsidRPr="00022109" w:rsidRDefault="00A22899" w:rsidP="00A22899">
            <w:pPr>
              <w:spacing w:line="23" w:lineRule="atLeast"/>
              <w:jc w:val="both"/>
              <w:rPr>
                <w:highlight w:val="yellow"/>
              </w:rPr>
            </w:pPr>
          </w:p>
          <w:p w14:paraId="309F9C63" w14:textId="77777777" w:rsidR="00A22899" w:rsidRPr="00022109" w:rsidRDefault="00A22899" w:rsidP="00A22899">
            <w:pPr>
              <w:spacing w:line="23" w:lineRule="atLeast"/>
              <w:jc w:val="both"/>
              <w:rPr>
                <w:highlight w:val="yellow"/>
              </w:rPr>
            </w:pPr>
          </w:p>
          <w:p w14:paraId="763F58BB" w14:textId="77777777" w:rsidR="00A22899" w:rsidRPr="00022109" w:rsidRDefault="00A22899" w:rsidP="00A22899">
            <w:pPr>
              <w:spacing w:line="23" w:lineRule="atLeast"/>
              <w:jc w:val="both"/>
              <w:rPr>
                <w:highlight w:val="yellow"/>
              </w:rPr>
            </w:pPr>
          </w:p>
          <w:p w14:paraId="773BE4CF" w14:textId="77777777" w:rsidR="00A22899" w:rsidRPr="00022109" w:rsidRDefault="00A22899" w:rsidP="00A22899">
            <w:pPr>
              <w:spacing w:line="23" w:lineRule="atLeast"/>
            </w:pPr>
          </w:p>
          <w:p w14:paraId="4FC5C22C" w14:textId="77777777" w:rsidR="00A22899" w:rsidRPr="00022109" w:rsidRDefault="00A22899" w:rsidP="00A22899">
            <w:pPr>
              <w:spacing w:line="23" w:lineRule="atLeast"/>
              <w:jc w:val="center"/>
            </w:pPr>
          </w:p>
          <w:p w14:paraId="70B6FE41" w14:textId="77777777" w:rsidR="00A22899" w:rsidRPr="00022109" w:rsidRDefault="00A22899" w:rsidP="00A22899">
            <w:pPr>
              <w:spacing w:line="23" w:lineRule="atLeast"/>
              <w:jc w:val="center"/>
            </w:pPr>
          </w:p>
          <w:p w14:paraId="3744EF83" w14:textId="7DB0596A" w:rsidR="00A22899" w:rsidRPr="00022109" w:rsidRDefault="00A22899" w:rsidP="00A22899">
            <w:pPr>
              <w:spacing w:line="23" w:lineRule="atLeast"/>
              <w:jc w:val="center"/>
            </w:pPr>
          </w:p>
          <w:p w14:paraId="6AA53DA5" w14:textId="7468F5D5" w:rsidR="00A22899" w:rsidRPr="00022109" w:rsidRDefault="00A22899" w:rsidP="00A22899">
            <w:pPr>
              <w:spacing w:line="23" w:lineRule="atLeast"/>
              <w:jc w:val="center"/>
            </w:pPr>
            <w:r w:rsidRPr="00022109">
              <w:t>$</w:t>
            </w:r>
            <w:r>
              <w:t>150</w:t>
            </w:r>
            <w:r w:rsidRPr="00022109">
              <w:t>.00</w:t>
            </w:r>
          </w:p>
          <w:p w14:paraId="603AC09A" w14:textId="43C842EC" w:rsidR="00A22899" w:rsidRPr="00022109" w:rsidRDefault="00A22899" w:rsidP="00A22899">
            <w:pPr>
              <w:spacing w:line="23" w:lineRule="atLeast"/>
              <w:jc w:val="center"/>
            </w:pPr>
          </w:p>
          <w:p w14:paraId="48FBAFBB" w14:textId="02A4B6E6" w:rsidR="00A22899" w:rsidRPr="00022109" w:rsidRDefault="00A22899" w:rsidP="00A22899">
            <w:pPr>
              <w:spacing w:line="23" w:lineRule="atLeast"/>
              <w:jc w:val="center"/>
            </w:pPr>
            <w:r w:rsidRPr="00022109">
              <w:t>$</w:t>
            </w:r>
            <w:r>
              <w:t>224</w:t>
            </w:r>
            <w:r w:rsidRPr="00022109">
              <w:t>.00</w:t>
            </w:r>
          </w:p>
          <w:p w14:paraId="7A918653" w14:textId="77777777" w:rsidR="00A22899" w:rsidRPr="00022109" w:rsidRDefault="00A22899" w:rsidP="00A22899">
            <w:pPr>
              <w:spacing w:line="23" w:lineRule="atLeast"/>
              <w:jc w:val="center"/>
            </w:pPr>
          </w:p>
          <w:p w14:paraId="3BDB25D9" w14:textId="77777777" w:rsidR="00A22899" w:rsidRPr="00022109" w:rsidRDefault="00A22899" w:rsidP="00A22899">
            <w:pPr>
              <w:spacing w:line="23" w:lineRule="atLeast"/>
              <w:jc w:val="center"/>
            </w:pPr>
          </w:p>
        </w:tc>
      </w:tr>
      <w:tr w:rsidR="00A22899" w:rsidRPr="00022109" w14:paraId="3242A98C" w14:textId="77777777" w:rsidTr="00A22899">
        <w:tc>
          <w:tcPr>
            <w:tcW w:w="10526" w:type="dxa"/>
            <w:gridSpan w:val="3"/>
            <w:shd w:val="clear" w:color="auto" w:fill="F2F2F2"/>
          </w:tcPr>
          <w:p w14:paraId="1AB1CE43" w14:textId="77777777" w:rsidR="00A22899" w:rsidRPr="00022109" w:rsidRDefault="00A22899" w:rsidP="00A22899">
            <w:pPr>
              <w:tabs>
                <w:tab w:val="left" w:pos="6240"/>
              </w:tabs>
              <w:spacing w:before="60" w:after="60"/>
              <w:jc w:val="both"/>
              <w:rPr>
                <w:rFonts w:ascii="Arial" w:hAnsi="Arial" w:cs="Arial"/>
                <w:b/>
              </w:rPr>
            </w:pPr>
            <w:r w:rsidRPr="00022109">
              <w:rPr>
                <w:rFonts w:ascii="Arial" w:hAnsi="Arial" w:cs="Arial"/>
                <w:b/>
              </w:rPr>
              <w:lastRenderedPageBreak/>
              <w:t>Disconnection Charges (AMS-M Meter)</w:t>
            </w:r>
          </w:p>
        </w:tc>
      </w:tr>
      <w:tr w:rsidR="00A22899" w:rsidRPr="00022109" w14:paraId="690B9739" w14:textId="77777777" w:rsidTr="00A22899">
        <w:tc>
          <w:tcPr>
            <w:tcW w:w="1710" w:type="dxa"/>
          </w:tcPr>
          <w:p w14:paraId="426F2518" w14:textId="77777777" w:rsidR="00A22899" w:rsidRPr="00022109" w:rsidRDefault="00A22899" w:rsidP="00A22899">
            <w:pPr>
              <w:spacing w:line="23" w:lineRule="atLeast"/>
              <w:jc w:val="both"/>
            </w:pPr>
          </w:p>
          <w:p w14:paraId="3CEEDD44" w14:textId="77777777" w:rsidR="00A22899" w:rsidRPr="00022109" w:rsidRDefault="00A22899" w:rsidP="00A22899">
            <w:pPr>
              <w:spacing w:line="23" w:lineRule="atLeast"/>
              <w:jc w:val="center"/>
            </w:pPr>
            <w:r w:rsidRPr="00022109">
              <w:t>(3)</w:t>
            </w:r>
          </w:p>
          <w:p w14:paraId="32AB417C" w14:textId="77777777" w:rsidR="00A22899" w:rsidRPr="00022109" w:rsidRDefault="00A22899" w:rsidP="00A22899">
            <w:pPr>
              <w:spacing w:line="23" w:lineRule="atLeast"/>
              <w:jc w:val="center"/>
            </w:pPr>
          </w:p>
          <w:p w14:paraId="6EFC0C55" w14:textId="77777777" w:rsidR="00A22899" w:rsidRPr="00022109" w:rsidRDefault="00A22899" w:rsidP="00A22899">
            <w:pPr>
              <w:spacing w:line="23" w:lineRule="atLeast"/>
              <w:jc w:val="center"/>
            </w:pPr>
          </w:p>
          <w:p w14:paraId="5672145C" w14:textId="77777777" w:rsidR="00A22899" w:rsidRPr="00022109" w:rsidRDefault="00A22899" w:rsidP="00A22899">
            <w:pPr>
              <w:spacing w:line="23" w:lineRule="atLeast"/>
              <w:jc w:val="center"/>
            </w:pPr>
          </w:p>
          <w:p w14:paraId="7183F472" w14:textId="77777777" w:rsidR="00A22899" w:rsidRPr="00022109" w:rsidRDefault="00A22899" w:rsidP="00A22899">
            <w:pPr>
              <w:spacing w:line="23" w:lineRule="atLeast"/>
              <w:jc w:val="center"/>
            </w:pPr>
          </w:p>
          <w:p w14:paraId="6E45B03F" w14:textId="77777777" w:rsidR="00A22899" w:rsidRPr="00022109" w:rsidRDefault="00A22899" w:rsidP="00A22899">
            <w:pPr>
              <w:spacing w:line="23" w:lineRule="atLeast"/>
              <w:jc w:val="center"/>
            </w:pPr>
          </w:p>
          <w:p w14:paraId="02876464" w14:textId="77777777" w:rsidR="00A22899" w:rsidRPr="00022109" w:rsidRDefault="00A22899" w:rsidP="00A22899">
            <w:pPr>
              <w:spacing w:line="23" w:lineRule="atLeast"/>
              <w:jc w:val="center"/>
            </w:pPr>
          </w:p>
          <w:p w14:paraId="1F22FB6A" w14:textId="77777777" w:rsidR="00A22899" w:rsidRPr="00022109" w:rsidRDefault="00A22899" w:rsidP="00A22899">
            <w:pPr>
              <w:spacing w:line="23" w:lineRule="atLeast"/>
              <w:jc w:val="center"/>
            </w:pPr>
          </w:p>
          <w:p w14:paraId="1C13D5FF" w14:textId="77777777" w:rsidR="00A22899" w:rsidRPr="00022109" w:rsidRDefault="00A22899" w:rsidP="00A22899">
            <w:pPr>
              <w:spacing w:line="23" w:lineRule="atLeast"/>
              <w:jc w:val="center"/>
            </w:pPr>
          </w:p>
          <w:p w14:paraId="400562DD" w14:textId="77777777" w:rsidR="00A22899" w:rsidRPr="00022109" w:rsidRDefault="00A22899" w:rsidP="00A22899">
            <w:pPr>
              <w:spacing w:line="23" w:lineRule="atLeast"/>
              <w:jc w:val="center"/>
            </w:pPr>
          </w:p>
          <w:p w14:paraId="29AEA036" w14:textId="77777777" w:rsidR="00A22899" w:rsidRPr="00022109" w:rsidRDefault="00A22899" w:rsidP="00A22899">
            <w:pPr>
              <w:spacing w:line="23" w:lineRule="atLeast"/>
              <w:jc w:val="center"/>
            </w:pPr>
          </w:p>
          <w:p w14:paraId="2B450EFC" w14:textId="77777777" w:rsidR="00A22899" w:rsidRPr="00022109" w:rsidRDefault="00A22899" w:rsidP="00A22899">
            <w:pPr>
              <w:spacing w:line="23" w:lineRule="atLeast"/>
              <w:jc w:val="center"/>
            </w:pPr>
          </w:p>
          <w:p w14:paraId="135CAB72" w14:textId="77777777" w:rsidR="00A22899" w:rsidRPr="00022109" w:rsidRDefault="00A22899" w:rsidP="00A22899">
            <w:pPr>
              <w:spacing w:line="23" w:lineRule="atLeast"/>
              <w:jc w:val="center"/>
            </w:pPr>
          </w:p>
          <w:p w14:paraId="6529FC58" w14:textId="77777777" w:rsidR="00A22899" w:rsidRPr="00022109" w:rsidRDefault="00A22899" w:rsidP="00A22899">
            <w:pPr>
              <w:spacing w:line="23" w:lineRule="atLeast"/>
              <w:jc w:val="center"/>
            </w:pPr>
          </w:p>
          <w:p w14:paraId="16C2A432" w14:textId="77777777" w:rsidR="00A22899" w:rsidRPr="00022109" w:rsidRDefault="00A22899" w:rsidP="00A22899">
            <w:pPr>
              <w:spacing w:line="23" w:lineRule="atLeast"/>
              <w:jc w:val="center"/>
            </w:pPr>
          </w:p>
          <w:p w14:paraId="4421DF0A" w14:textId="77777777" w:rsidR="00A22899" w:rsidRPr="00022109" w:rsidRDefault="00A22899" w:rsidP="00A22899">
            <w:pPr>
              <w:spacing w:line="23" w:lineRule="atLeast"/>
              <w:jc w:val="center"/>
            </w:pPr>
          </w:p>
          <w:p w14:paraId="62766A68" w14:textId="77777777" w:rsidR="00A22899" w:rsidRPr="00022109" w:rsidRDefault="00A22899" w:rsidP="00A22899">
            <w:pPr>
              <w:spacing w:line="23" w:lineRule="atLeast"/>
              <w:jc w:val="center"/>
            </w:pPr>
          </w:p>
          <w:p w14:paraId="73DD0792" w14:textId="77777777" w:rsidR="00A22899" w:rsidRPr="00022109" w:rsidRDefault="00A22899" w:rsidP="00A22899">
            <w:pPr>
              <w:spacing w:line="23" w:lineRule="atLeast"/>
              <w:jc w:val="center"/>
            </w:pPr>
          </w:p>
          <w:p w14:paraId="01786C8C" w14:textId="77777777" w:rsidR="00A22899" w:rsidRPr="00022109" w:rsidRDefault="00A22899" w:rsidP="00A22899">
            <w:pPr>
              <w:spacing w:line="23" w:lineRule="atLeast"/>
              <w:jc w:val="center"/>
            </w:pPr>
          </w:p>
          <w:p w14:paraId="03E8D7C2" w14:textId="77777777" w:rsidR="00A22899" w:rsidRPr="00022109" w:rsidRDefault="00A22899" w:rsidP="00A22899">
            <w:pPr>
              <w:spacing w:line="23" w:lineRule="atLeast"/>
              <w:jc w:val="center"/>
            </w:pPr>
          </w:p>
          <w:p w14:paraId="16A9D6FE" w14:textId="77777777" w:rsidR="00A22899" w:rsidRPr="00022109" w:rsidRDefault="00A22899" w:rsidP="00A22899">
            <w:pPr>
              <w:spacing w:line="23" w:lineRule="atLeast"/>
              <w:jc w:val="center"/>
            </w:pPr>
          </w:p>
          <w:p w14:paraId="0CA97F03" w14:textId="77777777" w:rsidR="00A22899" w:rsidRPr="00022109" w:rsidRDefault="00A22899" w:rsidP="00A22899">
            <w:pPr>
              <w:spacing w:line="23" w:lineRule="atLeast"/>
              <w:jc w:val="center"/>
            </w:pPr>
            <w:r w:rsidRPr="00022109">
              <w:t>(4)</w:t>
            </w:r>
          </w:p>
        </w:tc>
        <w:tc>
          <w:tcPr>
            <w:tcW w:w="7020" w:type="dxa"/>
          </w:tcPr>
          <w:p w14:paraId="5D7A5B27" w14:textId="77777777" w:rsidR="00A22899" w:rsidRPr="00022109" w:rsidRDefault="00A22899" w:rsidP="00A22899">
            <w:pPr>
              <w:spacing w:line="23" w:lineRule="atLeast"/>
              <w:jc w:val="both"/>
              <w:rPr>
                <w:b/>
              </w:rPr>
            </w:pPr>
          </w:p>
          <w:p w14:paraId="3A07DAFD" w14:textId="77777777" w:rsidR="00A22899" w:rsidRPr="00022109" w:rsidRDefault="00A22899" w:rsidP="00A22899">
            <w:pPr>
              <w:spacing w:line="23" w:lineRule="atLeast"/>
              <w:jc w:val="both"/>
              <w:rPr>
                <w:b/>
              </w:rPr>
            </w:pPr>
            <w:r w:rsidRPr="00022109">
              <w:rPr>
                <w:b/>
              </w:rPr>
              <w:t xml:space="preserve">Move-Out </w:t>
            </w:r>
          </w:p>
          <w:p w14:paraId="5A68F692" w14:textId="77777777" w:rsidR="00A22899" w:rsidRPr="00022109" w:rsidRDefault="00A22899" w:rsidP="00A22899">
            <w:pPr>
              <w:spacing w:line="23" w:lineRule="atLeast"/>
              <w:jc w:val="both"/>
            </w:pPr>
          </w:p>
          <w:p w14:paraId="07C83701" w14:textId="77777777" w:rsidR="00A22899" w:rsidRPr="00022109" w:rsidRDefault="00A22899" w:rsidP="00A22899">
            <w:pPr>
              <w:spacing w:line="23" w:lineRule="atLeast"/>
              <w:jc w:val="both"/>
            </w:pPr>
            <w:r w:rsidRPr="00022109">
              <w:t xml:space="preserve">This service discontinues Delivery at Retail Customer’s Point of Delivery. </w:t>
            </w:r>
          </w:p>
          <w:p w14:paraId="26F2CD6C" w14:textId="77777777" w:rsidR="00A22899" w:rsidRPr="00022109" w:rsidRDefault="00A22899" w:rsidP="00A22899">
            <w:pPr>
              <w:spacing w:line="23" w:lineRule="atLeast"/>
              <w:jc w:val="both"/>
              <w:rPr>
                <w:b/>
              </w:rPr>
            </w:pPr>
          </w:p>
          <w:p w14:paraId="4BBF7A95" w14:textId="77777777" w:rsidR="00A22899" w:rsidRPr="00022109" w:rsidRDefault="00A22899" w:rsidP="00A22899">
            <w:pPr>
              <w:spacing w:line="23" w:lineRule="atLeast"/>
              <w:jc w:val="both"/>
            </w:pPr>
            <w:r w:rsidRPr="00022109">
              <w:t xml:space="preserve">Company shall complete performance of the service on the  requested date, provided: (1) the requested date is a Business Day, (2) Company receives the order by 5:00 PM CPT on a Business Day; and (3) the order is received at least two Business Days prior to the requested date.  </w:t>
            </w:r>
          </w:p>
          <w:p w14:paraId="0BCE7183" w14:textId="77777777" w:rsidR="00A22899" w:rsidRPr="00022109" w:rsidRDefault="00A22899" w:rsidP="00A22899">
            <w:pPr>
              <w:spacing w:line="23" w:lineRule="atLeast"/>
              <w:jc w:val="both"/>
            </w:pPr>
          </w:p>
          <w:p w14:paraId="09E557BB" w14:textId="77777777" w:rsidR="00A22899" w:rsidRPr="00022109" w:rsidRDefault="00A22899" w:rsidP="00A22899">
            <w:pPr>
              <w:spacing w:line="23" w:lineRule="atLeast"/>
              <w:jc w:val="both"/>
            </w:pPr>
            <w:r w:rsidRPr="00022109">
              <w:t>If the requested date is not a Business Day, Company shall treat the next Business Day as the requested date.</w:t>
            </w:r>
          </w:p>
          <w:p w14:paraId="3E6349B2" w14:textId="77777777" w:rsidR="00A22899" w:rsidRPr="00022109" w:rsidRDefault="00A22899" w:rsidP="00A22899">
            <w:pPr>
              <w:spacing w:line="23" w:lineRule="atLeast"/>
              <w:jc w:val="both"/>
            </w:pPr>
          </w:p>
          <w:p w14:paraId="020F0450" w14:textId="77777777" w:rsidR="00A22899" w:rsidRPr="00022109" w:rsidRDefault="00A22899" w:rsidP="00A22899">
            <w:pPr>
              <w:spacing w:line="23" w:lineRule="atLeast"/>
              <w:jc w:val="both"/>
            </w:pPr>
            <w:r w:rsidRPr="00022109">
              <w:t xml:space="preserve">Company may treat an order received after 5:00 PM CPT on a Business Day, or on a day that is not a Business Day, as received by 5:00 PM CPT on the next Business Day. </w:t>
            </w:r>
          </w:p>
          <w:p w14:paraId="152531F4" w14:textId="77777777" w:rsidR="00A22899" w:rsidRPr="00022109" w:rsidRDefault="00A22899" w:rsidP="00A22899">
            <w:pPr>
              <w:spacing w:line="23" w:lineRule="atLeast"/>
              <w:jc w:val="both"/>
            </w:pPr>
          </w:p>
          <w:p w14:paraId="4EFA1CA8" w14:textId="77777777" w:rsidR="00A22899" w:rsidRPr="00022109" w:rsidRDefault="00A22899" w:rsidP="00A22899">
            <w:pPr>
              <w:spacing w:line="23" w:lineRule="atLeast"/>
              <w:jc w:val="both"/>
            </w:pPr>
            <w:r w:rsidRPr="00022109">
              <w:t>If the order is received by Company less than two Business Days prior to the requested date, Company shall complete performance of the service within two Business Days after the date the order is received.</w:t>
            </w:r>
          </w:p>
          <w:p w14:paraId="6C2A40A8" w14:textId="77777777" w:rsidR="00A22899" w:rsidRPr="00022109" w:rsidRDefault="00A22899" w:rsidP="00A22899">
            <w:pPr>
              <w:spacing w:line="23" w:lineRule="atLeast"/>
              <w:jc w:val="both"/>
            </w:pPr>
          </w:p>
          <w:p w14:paraId="2BFF4EE4" w14:textId="77777777" w:rsidR="00A22899" w:rsidRPr="00022109" w:rsidRDefault="00A22899" w:rsidP="00A22899">
            <w:pPr>
              <w:spacing w:line="23" w:lineRule="atLeast"/>
              <w:jc w:val="both"/>
            </w:pPr>
          </w:p>
          <w:p w14:paraId="7C823CFE" w14:textId="77777777" w:rsidR="00A22899" w:rsidRPr="00022109" w:rsidRDefault="00A22899" w:rsidP="00A22899">
            <w:pPr>
              <w:spacing w:line="23" w:lineRule="atLeast"/>
              <w:jc w:val="both"/>
              <w:rPr>
                <w:b/>
              </w:rPr>
            </w:pPr>
          </w:p>
          <w:p w14:paraId="2B6AD702" w14:textId="77777777" w:rsidR="00A22899" w:rsidRPr="00022109" w:rsidRDefault="00A22899" w:rsidP="00A22899">
            <w:pPr>
              <w:spacing w:line="23" w:lineRule="atLeast"/>
              <w:jc w:val="both"/>
              <w:rPr>
                <w:b/>
              </w:rPr>
            </w:pPr>
            <w:r w:rsidRPr="00022109">
              <w:rPr>
                <w:b/>
              </w:rPr>
              <w:t xml:space="preserve">Clearance Request </w:t>
            </w:r>
          </w:p>
          <w:p w14:paraId="3CC72F95" w14:textId="77777777" w:rsidR="00A22899" w:rsidRPr="00022109" w:rsidRDefault="00A22899" w:rsidP="00A22899">
            <w:pPr>
              <w:spacing w:line="23" w:lineRule="atLeast"/>
              <w:jc w:val="both"/>
              <w:rPr>
                <w:b/>
              </w:rPr>
            </w:pPr>
          </w:p>
          <w:p w14:paraId="40794863" w14:textId="77777777" w:rsidR="00A22899" w:rsidRPr="00022109" w:rsidRDefault="00A22899" w:rsidP="00A22899">
            <w:pPr>
              <w:spacing w:line="23" w:lineRule="atLeast"/>
              <w:jc w:val="both"/>
            </w:pPr>
            <w:r w:rsidRPr="00022109">
              <w:t>This service de-energizes/re-energizes Company electrical facilities on Retail Customer’s Premises before/after Retail Customer or Retail Customer’s contractor engages in activity near Company’s electrical facilities, or on or near Retail Customer’s electrical facilities. Retail Customer may directly submit order to Company to obtain this clearance as authorized pursuant to Section 4.11, OUTAGE AND SERVICE REQUEST REPORTING.</w:t>
            </w:r>
          </w:p>
          <w:p w14:paraId="07DACEF7" w14:textId="77777777" w:rsidR="00A22899" w:rsidRPr="00022109" w:rsidRDefault="00A22899" w:rsidP="00A22899">
            <w:pPr>
              <w:spacing w:line="23" w:lineRule="atLeast"/>
              <w:jc w:val="both"/>
            </w:pPr>
          </w:p>
          <w:p w14:paraId="70429AC4" w14:textId="77777777" w:rsidR="00A22899" w:rsidRPr="00022109" w:rsidRDefault="00A22899" w:rsidP="00A22899">
            <w:pPr>
              <w:spacing w:line="23" w:lineRule="atLeast"/>
              <w:jc w:val="both"/>
            </w:pPr>
            <w:r w:rsidRPr="00022109">
              <w:t>Company shall complete performance of the service on the requested clearance date, provided: (1) Company receives the order by 5:00 PM CPT on a Business Day, and (2) the order is received at least three Business Days prior the requested clearance date.</w:t>
            </w:r>
          </w:p>
          <w:p w14:paraId="46384485" w14:textId="77777777" w:rsidR="00A22899" w:rsidRPr="00022109" w:rsidRDefault="00A22899" w:rsidP="00A22899">
            <w:pPr>
              <w:spacing w:line="23" w:lineRule="atLeast"/>
              <w:jc w:val="both"/>
            </w:pPr>
          </w:p>
          <w:p w14:paraId="77A96AC5" w14:textId="77777777" w:rsidR="00A22899" w:rsidRPr="00022109" w:rsidRDefault="00A22899" w:rsidP="00A22899">
            <w:pPr>
              <w:spacing w:line="23" w:lineRule="atLeast"/>
              <w:jc w:val="both"/>
            </w:pPr>
            <w:r w:rsidRPr="00022109">
              <w:t xml:space="preserve">Company may treat an order received after 5:00 PM CPT on a Business Day; or on a day that is not a Business Day, as received by 5:00 PM CPT on the next Business Day. </w:t>
            </w:r>
          </w:p>
          <w:p w14:paraId="3971FA35" w14:textId="77777777" w:rsidR="00A22899" w:rsidRPr="00022109" w:rsidRDefault="00A22899" w:rsidP="00A22899">
            <w:pPr>
              <w:spacing w:line="23" w:lineRule="atLeast"/>
              <w:jc w:val="both"/>
            </w:pPr>
          </w:p>
          <w:p w14:paraId="649899CB" w14:textId="77777777" w:rsidR="00A22899" w:rsidRPr="00022109" w:rsidRDefault="00A22899" w:rsidP="00A22899">
            <w:pPr>
              <w:spacing w:line="23" w:lineRule="atLeast"/>
              <w:jc w:val="both"/>
            </w:pPr>
            <w:r w:rsidRPr="00022109">
              <w:lastRenderedPageBreak/>
              <w:t xml:space="preserve">Company shall accommodate an order requesting clearance based on a mutual agreement with the requesting party to perform the service at charges calculated by Company if: (1) the requested clearance date is not a Business Day; (2) the Company receives the order less than three Business Days prior to the requested clearance date; or (3) the activities necessary for clearance cannot be safely performed on the requested clearance date. </w:t>
            </w:r>
          </w:p>
          <w:p w14:paraId="4D50F915" w14:textId="77777777" w:rsidR="00A22899" w:rsidRPr="00022109" w:rsidRDefault="00A22899" w:rsidP="00A22899">
            <w:pPr>
              <w:spacing w:line="23" w:lineRule="atLeast"/>
              <w:jc w:val="both"/>
            </w:pPr>
          </w:p>
          <w:p w14:paraId="36706988" w14:textId="77777777" w:rsidR="00A22899" w:rsidRPr="00022109" w:rsidRDefault="00A22899" w:rsidP="00A22899">
            <w:pPr>
              <w:spacing w:line="23" w:lineRule="atLeast"/>
              <w:jc w:val="both"/>
            </w:pPr>
            <w:r w:rsidRPr="00022109">
              <w:t>Three Business Days’ Notice (Residential)</w:t>
            </w:r>
          </w:p>
          <w:p w14:paraId="118D4426" w14:textId="77777777" w:rsidR="00A22899" w:rsidRPr="00022109" w:rsidRDefault="00A22899" w:rsidP="00A22899">
            <w:pPr>
              <w:spacing w:line="23" w:lineRule="atLeast"/>
              <w:jc w:val="both"/>
            </w:pPr>
          </w:p>
          <w:p w14:paraId="737C330E" w14:textId="77777777" w:rsidR="00A22899" w:rsidRPr="00022109" w:rsidRDefault="00A22899" w:rsidP="00A22899">
            <w:pPr>
              <w:spacing w:line="23" w:lineRule="atLeast"/>
              <w:jc w:val="both"/>
            </w:pPr>
            <w:r w:rsidRPr="00022109">
              <w:t>Three Business Days’ Notice (Non-Residential)</w:t>
            </w:r>
          </w:p>
          <w:p w14:paraId="7EBF8456" w14:textId="77777777" w:rsidR="00A22899" w:rsidRPr="00022109" w:rsidRDefault="00A22899" w:rsidP="00A22899">
            <w:pPr>
              <w:spacing w:line="23" w:lineRule="atLeast"/>
              <w:jc w:val="both"/>
            </w:pPr>
          </w:p>
          <w:p w14:paraId="1444D8F2" w14:textId="77777777" w:rsidR="00A22899" w:rsidRPr="00022109" w:rsidRDefault="00A22899" w:rsidP="00A22899">
            <w:pPr>
              <w:spacing w:line="23" w:lineRule="atLeast"/>
              <w:jc w:val="both"/>
            </w:pPr>
            <w:r w:rsidRPr="00022109">
              <w:t>Less Than Three Business Days’ Notice</w:t>
            </w:r>
          </w:p>
          <w:p w14:paraId="30437F93" w14:textId="77777777" w:rsidR="00A22899" w:rsidRPr="00022109" w:rsidRDefault="00A22899" w:rsidP="00A22899">
            <w:pPr>
              <w:spacing w:line="23" w:lineRule="atLeast"/>
              <w:jc w:val="both"/>
            </w:pPr>
          </w:p>
          <w:p w14:paraId="28820511" w14:textId="77777777" w:rsidR="00A22899" w:rsidRPr="00022109" w:rsidRDefault="00A22899" w:rsidP="00A22899">
            <w:pPr>
              <w:spacing w:line="23" w:lineRule="atLeast"/>
              <w:jc w:val="both"/>
            </w:pPr>
          </w:p>
        </w:tc>
        <w:tc>
          <w:tcPr>
            <w:tcW w:w="1796" w:type="dxa"/>
          </w:tcPr>
          <w:p w14:paraId="1F092EC6" w14:textId="77777777" w:rsidR="00A22899" w:rsidRPr="00022109" w:rsidRDefault="00A22899" w:rsidP="00A22899">
            <w:pPr>
              <w:spacing w:line="23" w:lineRule="atLeast"/>
              <w:jc w:val="both"/>
            </w:pPr>
          </w:p>
          <w:p w14:paraId="3E54345A" w14:textId="77777777" w:rsidR="00A22899" w:rsidRPr="00022109" w:rsidRDefault="00A22899" w:rsidP="00A22899">
            <w:pPr>
              <w:spacing w:line="23" w:lineRule="atLeast"/>
              <w:jc w:val="both"/>
            </w:pPr>
          </w:p>
          <w:p w14:paraId="3F69330B" w14:textId="77777777" w:rsidR="00A22899" w:rsidRPr="00022109" w:rsidRDefault="00A22899" w:rsidP="00A22899">
            <w:pPr>
              <w:spacing w:line="23" w:lineRule="atLeast"/>
              <w:jc w:val="both"/>
            </w:pPr>
          </w:p>
          <w:p w14:paraId="41D7F860" w14:textId="77777777" w:rsidR="00A22899" w:rsidRPr="00022109" w:rsidRDefault="00A22899" w:rsidP="00A22899">
            <w:pPr>
              <w:spacing w:line="23" w:lineRule="atLeast"/>
            </w:pPr>
            <w:r w:rsidRPr="00022109">
              <w:t>Charge included in Standard Move-In charge.</w:t>
            </w:r>
          </w:p>
          <w:p w14:paraId="15604A60" w14:textId="77777777" w:rsidR="00A22899" w:rsidRPr="00022109" w:rsidRDefault="00A22899" w:rsidP="00A22899">
            <w:pPr>
              <w:spacing w:line="23" w:lineRule="atLeast"/>
            </w:pPr>
          </w:p>
          <w:p w14:paraId="2A121400" w14:textId="77777777" w:rsidR="00A22899" w:rsidRPr="00022109" w:rsidRDefault="00A22899" w:rsidP="00A22899">
            <w:pPr>
              <w:spacing w:line="23" w:lineRule="atLeast"/>
            </w:pPr>
          </w:p>
          <w:p w14:paraId="129616A6" w14:textId="77777777" w:rsidR="00A22899" w:rsidRPr="00022109" w:rsidRDefault="00A22899" w:rsidP="00A22899">
            <w:pPr>
              <w:spacing w:line="23" w:lineRule="atLeast"/>
            </w:pPr>
          </w:p>
          <w:p w14:paraId="22EF9F32" w14:textId="77777777" w:rsidR="00A22899" w:rsidRPr="00022109" w:rsidRDefault="00A22899" w:rsidP="00A22899">
            <w:pPr>
              <w:spacing w:line="23" w:lineRule="atLeast"/>
            </w:pPr>
          </w:p>
          <w:p w14:paraId="5DBB002D" w14:textId="77777777" w:rsidR="00A22899" w:rsidRPr="00022109" w:rsidRDefault="00A22899" w:rsidP="00A22899">
            <w:pPr>
              <w:spacing w:line="23" w:lineRule="atLeast"/>
            </w:pPr>
          </w:p>
          <w:p w14:paraId="6A02B555" w14:textId="77777777" w:rsidR="00A22899" w:rsidRPr="00022109" w:rsidRDefault="00A22899" w:rsidP="00A22899">
            <w:pPr>
              <w:spacing w:line="23" w:lineRule="atLeast"/>
            </w:pPr>
          </w:p>
          <w:p w14:paraId="04F368CE" w14:textId="77777777" w:rsidR="00A22899" w:rsidRPr="00022109" w:rsidRDefault="00A22899" w:rsidP="00A22899">
            <w:pPr>
              <w:spacing w:line="23" w:lineRule="atLeast"/>
            </w:pPr>
          </w:p>
          <w:p w14:paraId="09086208" w14:textId="77777777" w:rsidR="00A22899" w:rsidRPr="00022109" w:rsidRDefault="00A22899" w:rsidP="00A22899">
            <w:pPr>
              <w:spacing w:line="23" w:lineRule="atLeast"/>
            </w:pPr>
          </w:p>
          <w:p w14:paraId="21A5936A" w14:textId="77777777" w:rsidR="00A22899" w:rsidRPr="00022109" w:rsidRDefault="00A22899" w:rsidP="00A22899">
            <w:pPr>
              <w:spacing w:line="23" w:lineRule="atLeast"/>
            </w:pPr>
          </w:p>
          <w:p w14:paraId="6815206C" w14:textId="77777777" w:rsidR="00A22899" w:rsidRPr="00022109" w:rsidRDefault="00A22899" w:rsidP="00A22899">
            <w:pPr>
              <w:spacing w:line="23" w:lineRule="atLeast"/>
            </w:pPr>
          </w:p>
          <w:p w14:paraId="0D89C40D" w14:textId="77777777" w:rsidR="00A22899" w:rsidRPr="00022109" w:rsidRDefault="00A22899" w:rsidP="00A22899">
            <w:pPr>
              <w:spacing w:line="23" w:lineRule="atLeast"/>
            </w:pPr>
          </w:p>
          <w:p w14:paraId="7932E104" w14:textId="77777777" w:rsidR="00A22899" w:rsidRPr="00022109" w:rsidRDefault="00A22899" w:rsidP="00A22899">
            <w:pPr>
              <w:spacing w:line="23" w:lineRule="atLeast"/>
            </w:pPr>
          </w:p>
          <w:p w14:paraId="2FEF3C6F" w14:textId="77777777" w:rsidR="00A22899" w:rsidRPr="00022109" w:rsidRDefault="00A22899" w:rsidP="00A22899">
            <w:pPr>
              <w:spacing w:line="23" w:lineRule="atLeast"/>
            </w:pPr>
          </w:p>
          <w:p w14:paraId="07EE2A0C" w14:textId="77777777" w:rsidR="00A22899" w:rsidRPr="00022109" w:rsidRDefault="00A22899" w:rsidP="00A22899">
            <w:pPr>
              <w:spacing w:line="23" w:lineRule="atLeast"/>
            </w:pPr>
          </w:p>
          <w:p w14:paraId="56CFB8EB" w14:textId="77777777" w:rsidR="00A22899" w:rsidRPr="00022109" w:rsidRDefault="00A22899" w:rsidP="00A22899">
            <w:pPr>
              <w:spacing w:line="23" w:lineRule="atLeast"/>
            </w:pPr>
          </w:p>
          <w:p w14:paraId="79F5EFCD" w14:textId="77777777" w:rsidR="00A22899" w:rsidRPr="00022109" w:rsidRDefault="00A22899" w:rsidP="00A22899">
            <w:pPr>
              <w:spacing w:line="23" w:lineRule="atLeast"/>
            </w:pPr>
          </w:p>
          <w:p w14:paraId="6AFD82E8" w14:textId="77777777" w:rsidR="00A22899" w:rsidRPr="00022109" w:rsidRDefault="00A22899" w:rsidP="00A22899">
            <w:pPr>
              <w:spacing w:line="23" w:lineRule="atLeast"/>
            </w:pPr>
          </w:p>
          <w:p w14:paraId="1A93ECCE" w14:textId="77777777" w:rsidR="00A22899" w:rsidRPr="00022109" w:rsidRDefault="00A22899" w:rsidP="00A22899">
            <w:pPr>
              <w:spacing w:line="23" w:lineRule="atLeast"/>
            </w:pPr>
          </w:p>
          <w:p w14:paraId="37F04B51" w14:textId="77777777" w:rsidR="00A22899" w:rsidRPr="00022109" w:rsidRDefault="00A22899" w:rsidP="00A22899">
            <w:pPr>
              <w:spacing w:line="23" w:lineRule="atLeast"/>
            </w:pPr>
          </w:p>
          <w:p w14:paraId="188629E9" w14:textId="77777777" w:rsidR="00A22899" w:rsidRPr="00022109" w:rsidRDefault="00A22899" w:rsidP="00A22899">
            <w:pPr>
              <w:spacing w:line="23" w:lineRule="atLeast"/>
            </w:pPr>
          </w:p>
          <w:p w14:paraId="6E028E0F" w14:textId="77777777" w:rsidR="00A22899" w:rsidRPr="00022109" w:rsidRDefault="00A22899" w:rsidP="00A22899">
            <w:pPr>
              <w:spacing w:line="23" w:lineRule="atLeast"/>
            </w:pPr>
          </w:p>
          <w:p w14:paraId="7310BB0D" w14:textId="77777777" w:rsidR="00A22899" w:rsidRPr="00022109" w:rsidRDefault="00A22899" w:rsidP="00A22899">
            <w:pPr>
              <w:spacing w:line="23" w:lineRule="atLeast"/>
            </w:pPr>
          </w:p>
          <w:p w14:paraId="63E4C740" w14:textId="77777777" w:rsidR="00A22899" w:rsidRPr="00022109" w:rsidRDefault="00A22899" w:rsidP="00A22899">
            <w:pPr>
              <w:spacing w:line="23" w:lineRule="atLeast"/>
            </w:pPr>
          </w:p>
          <w:p w14:paraId="5ABCC0E2" w14:textId="77777777" w:rsidR="00A22899" w:rsidRPr="00022109" w:rsidRDefault="00A22899" w:rsidP="00A22899">
            <w:pPr>
              <w:spacing w:line="23" w:lineRule="atLeast"/>
            </w:pPr>
          </w:p>
          <w:p w14:paraId="164087C1" w14:textId="77777777" w:rsidR="00A22899" w:rsidRPr="00022109" w:rsidRDefault="00A22899" w:rsidP="00A22899">
            <w:pPr>
              <w:spacing w:line="23" w:lineRule="atLeast"/>
            </w:pPr>
          </w:p>
          <w:p w14:paraId="44A4AEEF" w14:textId="77777777" w:rsidR="00A22899" w:rsidRPr="00022109" w:rsidRDefault="00A22899" w:rsidP="00A22899">
            <w:pPr>
              <w:spacing w:line="23" w:lineRule="atLeast"/>
            </w:pPr>
          </w:p>
          <w:p w14:paraId="7CD7ED06" w14:textId="77777777" w:rsidR="00A22899" w:rsidRPr="00022109" w:rsidRDefault="00A22899" w:rsidP="00A22899">
            <w:pPr>
              <w:spacing w:line="23" w:lineRule="atLeast"/>
            </w:pPr>
          </w:p>
          <w:p w14:paraId="02ACF618" w14:textId="77777777" w:rsidR="00A22899" w:rsidRPr="00022109" w:rsidRDefault="00A22899" w:rsidP="00A22899">
            <w:pPr>
              <w:spacing w:line="23" w:lineRule="atLeast"/>
            </w:pPr>
          </w:p>
          <w:p w14:paraId="4069B463" w14:textId="77777777" w:rsidR="00A22899" w:rsidRDefault="00A22899" w:rsidP="00A22899">
            <w:pPr>
              <w:spacing w:line="23" w:lineRule="atLeast"/>
            </w:pPr>
          </w:p>
          <w:p w14:paraId="323A0040" w14:textId="77777777" w:rsidR="00A22899" w:rsidRDefault="00A22899" w:rsidP="00A22899">
            <w:pPr>
              <w:spacing w:line="23" w:lineRule="atLeast"/>
            </w:pPr>
          </w:p>
          <w:p w14:paraId="76287043" w14:textId="77777777" w:rsidR="00A22899" w:rsidRDefault="00A22899" w:rsidP="00A22899">
            <w:pPr>
              <w:spacing w:line="23" w:lineRule="atLeast"/>
            </w:pPr>
          </w:p>
          <w:p w14:paraId="0867B274" w14:textId="77777777" w:rsidR="00A22899" w:rsidRDefault="00A22899" w:rsidP="00A22899">
            <w:pPr>
              <w:spacing w:line="23" w:lineRule="atLeast"/>
            </w:pPr>
          </w:p>
          <w:p w14:paraId="0D35C637" w14:textId="77777777" w:rsidR="00A22899" w:rsidRDefault="00A22899" w:rsidP="00A22899">
            <w:pPr>
              <w:spacing w:line="23" w:lineRule="atLeast"/>
            </w:pPr>
          </w:p>
          <w:p w14:paraId="6301D6B0" w14:textId="77777777" w:rsidR="00A22899" w:rsidRDefault="00A22899" w:rsidP="00A22899">
            <w:pPr>
              <w:spacing w:line="23" w:lineRule="atLeast"/>
            </w:pPr>
          </w:p>
          <w:p w14:paraId="58960C4E" w14:textId="77777777" w:rsidR="00A22899" w:rsidRDefault="00A22899" w:rsidP="00A22899">
            <w:pPr>
              <w:spacing w:line="23" w:lineRule="atLeast"/>
            </w:pPr>
          </w:p>
          <w:p w14:paraId="0F62FB88" w14:textId="77777777" w:rsidR="00A22899" w:rsidRDefault="00A22899" w:rsidP="00A22899">
            <w:pPr>
              <w:spacing w:line="23" w:lineRule="atLeast"/>
            </w:pPr>
          </w:p>
          <w:p w14:paraId="63585929" w14:textId="77777777" w:rsidR="00A22899" w:rsidRDefault="00A22899" w:rsidP="00A22899">
            <w:pPr>
              <w:spacing w:line="23" w:lineRule="atLeast"/>
            </w:pPr>
          </w:p>
          <w:p w14:paraId="4F61620B" w14:textId="77777777" w:rsidR="00A22899" w:rsidRDefault="00A22899" w:rsidP="00A22899">
            <w:pPr>
              <w:spacing w:line="23" w:lineRule="atLeast"/>
            </w:pPr>
          </w:p>
          <w:p w14:paraId="65FB2C44" w14:textId="77777777" w:rsidR="00A22899" w:rsidRDefault="00A22899" w:rsidP="00A22899">
            <w:pPr>
              <w:spacing w:line="23" w:lineRule="atLeast"/>
            </w:pPr>
          </w:p>
          <w:p w14:paraId="6FDE1899" w14:textId="77777777" w:rsidR="00A22899" w:rsidRDefault="00A22899" w:rsidP="00A22899">
            <w:pPr>
              <w:spacing w:line="23" w:lineRule="atLeast"/>
            </w:pPr>
          </w:p>
          <w:p w14:paraId="36629500" w14:textId="77777777" w:rsidR="00A22899" w:rsidRDefault="00A22899" w:rsidP="00A22899">
            <w:pPr>
              <w:spacing w:line="23" w:lineRule="atLeast"/>
            </w:pPr>
          </w:p>
          <w:p w14:paraId="7EFAFEBB" w14:textId="77777777" w:rsidR="00A22899" w:rsidRPr="00022109" w:rsidRDefault="00A22899" w:rsidP="00A22899">
            <w:pPr>
              <w:spacing w:line="23" w:lineRule="atLeast"/>
            </w:pPr>
            <w:r w:rsidRPr="00022109">
              <w:t>As Calculated</w:t>
            </w:r>
          </w:p>
          <w:p w14:paraId="7E0B550D" w14:textId="77777777" w:rsidR="00A22899" w:rsidRPr="00022109" w:rsidRDefault="00A22899" w:rsidP="00A22899">
            <w:pPr>
              <w:spacing w:line="23" w:lineRule="atLeast"/>
            </w:pPr>
          </w:p>
          <w:p w14:paraId="13CABD26" w14:textId="77777777" w:rsidR="00A22899" w:rsidRPr="00022109" w:rsidRDefault="00A22899" w:rsidP="00A22899">
            <w:pPr>
              <w:spacing w:line="23" w:lineRule="atLeast"/>
            </w:pPr>
            <w:r w:rsidRPr="00022109">
              <w:t>As Calculated</w:t>
            </w:r>
          </w:p>
          <w:p w14:paraId="63C72428" w14:textId="77777777" w:rsidR="00A22899" w:rsidRPr="00022109" w:rsidRDefault="00A22899" w:rsidP="00A22899">
            <w:pPr>
              <w:spacing w:line="23" w:lineRule="atLeast"/>
            </w:pPr>
          </w:p>
          <w:p w14:paraId="69C30C10" w14:textId="77777777" w:rsidR="00A22899" w:rsidRPr="00022109" w:rsidRDefault="00A22899" w:rsidP="00A22899">
            <w:pPr>
              <w:spacing w:line="23" w:lineRule="atLeast"/>
            </w:pPr>
            <w:r w:rsidRPr="00022109">
              <w:t>As Calculated</w:t>
            </w:r>
          </w:p>
          <w:p w14:paraId="7AB2B37A" w14:textId="77777777" w:rsidR="00A22899" w:rsidRPr="00022109" w:rsidRDefault="00A22899" w:rsidP="00A22899">
            <w:pPr>
              <w:spacing w:line="23" w:lineRule="atLeast"/>
            </w:pPr>
          </w:p>
          <w:p w14:paraId="349C3E37" w14:textId="77777777" w:rsidR="00A22899" w:rsidRPr="00022109" w:rsidRDefault="00A22899" w:rsidP="00A22899">
            <w:pPr>
              <w:spacing w:line="23" w:lineRule="atLeast"/>
            </w:pPr>
          </w:p>
        </w:tc>
      </w:tr>
      <w:tr w:rsidR="00A22899" w:rsidRPr="00022109" w14:paraId="54F11A61" w14:textId="77777777" w:rsidTr="00A22899">
        <w:tc>
          <w:tcPr>
            <w:tcW w:w="10526" w:type="dxa"/>
            <w:gridSpan w:val="3"/>
            <w:shd w:val="clear" w:color="auto" w:fill="F2F2F2"/>
          </w:tcPr>
          <w:p w14:paraId="7CB55E57" w14:textId="77777777" w:rsidR="00A22899" w:rsidRPr="00022109" w:rsidRDefault="00A22899" w:rsidP="00A22899">
            <w:pPr>
              <w:tabs>
                <w:tab w:val="left" w:pos="6240"/>
              </w:tabs>
              <w:spacing w:before="60" w:after="60"/>
              <w:jc w:val="both"/>
              <w:rPr>
                <w:rFonts w:ascii="Arial" w:hAnsi="Arial" w:cs="Arial"/>
                <w:b/>
              </w:rPr>
            </w:pPr>
            <w:r w:rsidRPr="00022109">
              <w:rPr>
                <w:rFonts w:ascii="Arial" w:hAnsi="Arial" w:cs="Arial"/>
                <w:b/>
              </w:rPr>
              <w:lastRenderedPageBreak/>
              <w:t>Disconnection / Reconnection for Non-Payment of Charges (AMS-M Meter)</w:t>
            </w:r>
          </w:p>
        </w:tc>
      </w:tr>
      <w:tr w:rsidR="00A22899" w:rsidRPr="00022109" w14:paraId="5DA8C231" w14:textId="77777777" w:rsidTr="00A22899">
        <w:tc>
          <w:tcPr>
            <w:tcW w:w="1710" w:type="dxa"/>
          </w:tcPr>
          <w:p w14:paraId="408DCEEF" w14:textId="77777777" w:rsidR="00A22899" w:rsidRPr="00022109" w:rsidRDefault="00A22899" w:rsidP="00A22899">
            <w:pPr>
              <w:spacing w:line="23" w:lineRule="atLeast"/>
              <w:jc w:val="both"/>
            </w:pPr>
          </w:p>
          <w:p w14:paraId="1B487C8B" w14:textId="77777777" w:rsidR="00A22899" w:rsidRPr="00022109" w:rsidRDefault="00A22899" w:rsidP="00A22899">
            <w:pPr>
              <w:spacing w:line="23" w:lineRule="atLeast"/>
              <w:jc w:val="center"/>
            </w:pPr>
            <w:r w:rsidRPr="00022109">
              <w:t>(5)</w:t>
            </w:r>
          </w:p>
          <w:p w14:paraId="46DEB28B" w14:textId="77777777" w:rsidR="00A22899" w:rsidRPr="00022109" w:rsidRDefault="00A22899" w:rsidP="00A22899">
            <w:pPr>
              <w:spacing w:line="23" w:lineRule="atLeast"/>
              <w:jc w:val="center"/>
            </w:pPr>
          </w:p>
          <w:p w14:paraId="6874545D" w14:textId="77777777" w:rsidR="00A22899" w:rsidRPr="00022109" w:rsidRDefault="00A22899" w:rsidP="00A22899">
            <w:pPr>
              <w:spacing w:line="23" w:lineRule="atLeast"/>
              <w:jc w:val="center"/>
            </w:pPr>
          </w:p>
          <w:p w14:paraId="51D553C4" w14:textId="77777777" w:rsidR="00A22899" w:rsidRPr="00022109" w:rsidRDefault="00A22899" w:rsidP="00A22899">
            <w:pPr>
              <w:spacing w:line="23" w:lineRule="atLeast"/>
              <w:jc w:val="center"/>
            </w:pPr>
          </w:p>
          <w:p w14:paraId="7FFB7A30" w14:textId="77777777" w:rsidR="00A22899" w:rsidRPr="00022109" w:rsidRDefault="00A22899" w:rsidP="00A22899">
            <w:pPr>
              <w:spacing w:line="23" w:lineRule="atLeast"/>
              <w:jc w:val="center"/>
            </w:pPr>
          </w:p>
          <w:p w14:paraId="6D8B8A88" w14:textId="77777777" w:rsidR="00A22899" w:rsidRPr="00022109" w:rsidRDefault="00A22899" w:rsidP="00A22899">
            <w:pPr>
              <w:spacing w:line="23" w:lineRule="atLeast"/>
              <w:jc w:val="center"/>
            </w:pPr>
          </w:p>
          <w:p w14:paraId="1D4E706E" w14:textId="77777777" w:rsidR="00A22899" w:rsidRPr="00022109" w:rsidRDefault="00A22899" w:rsidP="00A22899">
            <w:pPr>
              <w:spacing w:line="23" w:lineRule="atLeast"/>
              <w:jc w:val="center"/>
            </w:pPr>
          </w:p>
          <w:p w14:paraId="653BEA86" w14:textId="77777777" w:rsidR="00A22899" w:rsidRPr="00022109" w:rsidRDefault="00A22899" w:rsidP="00A22899">
            <w:pPr>
              <w:spacing w:line="23" w:lineRule="atLeast"/>
              <w:jc w:val="center"/>
            </w:pPr>
          </w:p>
          <w:p w14:paraId="46A10A38" w14:textId="77777777" w:rsidR="00A22899" w:rsidRPr="00022109" w:rsidRDefault="00A22899" w:rsidP="00A22899">
            <w:pPr>
              <w:spacing w:line="23" w:lineRule="atLeast"/>
              <w:jc w:val="center"/>
            </w:pPr>
          </w:p>
          <w:p w14:paraId="2B11E3A2" w14:textId="77777777" w:rsidR="00A22899" w:rsidRPr="00022109" w:rsidRDefault="00A22899" w:rsidP="00A22899">
            <w:pPr>
              <w:spacing w:line="23" w:lineRule="atLeast"/>
              <w:jc w:val="center"/>
            </w:pPr>
          </w:p>
          <w:p w14:paraId="685676CC" w14:textId="77777777" w:rsidR="00A22899" w:rsidRPr="00022109" w:rsidRDefault="00A22899" w:rsidP="00A22899">
            <w:pPr>
              <w:spacing w:line="23" w:lineRule="atLeast"/>
              <w:jc w:val="center"/>
            </w:pPr>
          </w:p>
          <w:p w14:paraId="58184BBF" w14:textId="77777777" w:rsidR="00A22899" w:rsidRPr="00022109" w:rsidRDefault="00A22899" w:rsidP="00A22899">
            <w:pPr>
              <w:spacing w:line="23" w:lineRule="atLeast"/>
              <w:jc w:val="center"/>
            </w:pPr>
          </w:p>
          <w:p w14:paraId="371EBDD9" w14:textId="77777777" w:rsidR="00A22899" w:rsidRPr="00022109" w:rsidRDefault="00A22899" w:rsidP="00A22899">
            <w:pPr>
              <w:spacing w:line="23" w:lineRule="atLeast"/>
              <w:jc w:val="center"/>
            </w:pPr>
          </w:p>
          <w:p w14:paraId="3165F10B" w14:textId="77777777" w:rsidR="00A22899" w:rsidRPr="00022109" w:rsidRDefault="00A22899" w:rsidP="00A22899">
            <w:pPr>
              <w:spacing w:line="23" w:lineRule="atLeast"/>
              <w:jc w:val="center"/>
            </w:pPr>
          </w:p>
          <w:p w14:paraId="2EDD0A37" w14:textId="77777777" w:rsidR="00A22899" w:rsidRPr="00022109" w:rsidRDefault="00A22899" w:rsidP="00A22899">
            <w:pPr>
              <w:spacing w:line="23" w:lineRule="atLeast"/>
              <w:jc w:val="center"/>
            </w:pPr>
          </w:p>
          <w:p w14:paraId="70DDA3F0" w14:textId="77777777" w:rsidR="00A22899" w:rsidRPr="00022109" w:rsidRDefault="00A22899" w:rsidP="00A22899">
            <w:pPr>
              <w:spacing w:line="23" w:lineRule="atLeast"/>
              <w:jc w:val="center"/>
            </w:pPr>
          </w:p>
          <w:p w14:paraId="01E724BA" w14:textId="77777777" w:rsidR="00A22899" w:rsidRPr="00022109" w:rsidRDefault="00A22899" w:rsidP="00A22899">
            <w:pPr>
              <w:spacing w:line="23" w:lineRule="atLeast"/>
              <w:jc w:val="center"/>
            </w:pPr>
          </w:p>
          <w:p w14:paraId="1B78B4D6" w14:textId="77777777" w:rsidR="00A22899" w:rsidRPr="00022109" w:rsidRDefault="00A22899" w:rsidP="00A22899">
            <w:pPr>
              <w:spacing w:line="23" w:lineRule="atLeast"/>
              <w:jc w:val="center"/>
            </w:pPr>
          </w:p>
          <w:p w14:paraId="00BE313E" w14:textId="77777777" w:rsidR="00A22899" w:rsidRPr="00022109" w:rsidRDefault="00A22899" w:rsidP="00A22899">
            <w:pPr>
              <w:spacing w:line="23" w:lineRule="atLeast"/>
              <w:jc w:val="center"/>
            </w:pPr>
          </w:p>
          <w:p w14:paraId="1B73C42F" w14:textId="77777777" w:rsidR="00A22899" w:rsidRPr="00022109" w:rsidRDefault="00A22899" w:rsidP="00A22899">
            <w:pPr>
              <w:spacing w:line="23" w:lineRule="atLeast"/>
              <w:jc w:val="center"/>
            </w:pPr>
          </w:p>
          <w:p w14:paraId="4339FC71" w14:textId="77777777" w:rsidR="00A22899" w:rsidRPr="00022109" w:rsidRDefault="00A22899" w:rsidP="00A22899">
            <w:pPr>
              <w:spacing w:line="23" w:lineRule="atLeast"/>
              <w:jc w:val="center"/>
            </w:pPr>
          </w:p>
          <w:p w14:paraId="22965754" w14:textId="77777777" w:rsidR="00A22899" w:rsidRPr="00022109" w:rsidRDefault="00A22899" w:rsidP="00A22899">
            <w:pPr>
              <w:spacing w:line="23" w:lineRule="atLeast"/>
              <w:jc w:val="center"/>
            </w:pPr>
          </w:p>
          <w:p w14:paraId="7CA0EC42" w14:textId="77777777" w:rsidR="00A22899" w:rsidRPr="00022109" w:rsidRDefault="00A22899" w:rsidP="00A22899">
            <w:pPr>
              <w:spacing w:line="23" w:lineRule="atLeast"/>
              <w:jc w:val="center"/>
            </w:pPr>
          </w:p>
          <w:p w14:paraId="44948967" w14:textId="77777777" w:rsidR="00A22899" w:rsidRPr="00022109" w:rsidRDefault="00A22899" w:rsidP="00A22899">
            <w:pPr>
              <w:spacing w:line="23" w:lineRule="atLeast"/>
              <w:jc w:val="center"/>
            </w:pPr>
          </w:p>
          <w:p w14:paraId="1167FDC7" w14:textId="77777777" w:rsidR="00A22899" w:rsidRPr="00022109" w:rsidRDefault="00A22899" w:rsidP="00A22899">
            <w:pPr>
              <w:spacing w:line="23" w:lineRule="atLeast"/>
              <w:jc w:val="center"/>
            </w:pPr>
          </w:p>
          <w:p w14:paraId="5D7F6819" w14:textId="77777777" w:rsidR="00A22899" w:rsidRPr="00022109" w:rsidRDefault="00A22899" w:rsidP="00A22899">
            <w:pPr>
              <w:spacing w:line="23" w:lineRule="atLeast"/>
              <w:jc w:val="center"/>
            </w:pPr>
          </w:p>
          <w:p w14:paraId="7BC978BF" w14:textId="77777777" w:rsidR="00A22899" w:rsidRPr="00022109" w:rsidRDefault="00A22899" w:rsidP="00A22899">
            <w:pPr>
              <w:spacing w:line="23" w:lineRule="atLeast"/>
              <w:jc w:val="center"/>
            </w:pPr>
          </w:p>
          <w:p w14:paraId="7B2A2647" w14:textId="77777777" w:rsidR="00A22899" w:rsidRPr="00022109" w:rsidRDefault="00A22899" w:rsidP="00A22899">
            <w:pPr>
              <w:spacing w:line="23" w:lineRule="atLeast"/>
              <w:jc w:val="center"/>
            </w:pPr>
          </w:p>
          <w:p w14:paraId="1B0B6B67" w14:textId="77777777" w:rsidR="00A22899" w:rsidRPr="00022109" w:rsidRDefault="00A22899" w:rsidP="00A22899">
            <w:pPr>
              <w:spacing w:line="23" w:lineRule="atLeast"/>
              <w:jc w:val="center"/>
            </w:pPr>
          </w:p>
          <w:p w14:paraId="202420C4" w14:textId="77777777" w:rsidR="00A22899" w:rsidRPr="00022109" w:rsidRDefault="00A22899" w:rsidP="00A22899">
            <w:pPr>
              <w:spacing w:line="23" w:lineRule="atLeast"/>
              <w:jc w:val="center"/>
            </w:pPr>
          </w:p>
          <w:p w14:paraId="2509CA95" w14:textId="77777777" w:rsidR="00A22899" w:rsidRPr="00022109" w:rsidRDefault="00A22899" w:rsidP="00A22899">
            <w:pPr>
              <w:spacing w:line="23" w:lineRule="atLeast"/>
              <w:jc w:val="center"/>
            </w:pPr>
          </w:p>
          <w:p w14:paraId="03AD85A2" w14:textId="77777777" w:rsidR="00A22899" w:rsidRPr="00022109" w:rsidRDefault="00A22899" w:rsidP="00A22899">
            <w:pPr>
              <w:spacing w:line="23" w:lineRule="atLeast"/>
              <w:jc w:val="center"/>
            </w:pPr>
          </w:p>
          <w:p w14:paraId="32EC409D" w14:textId="77777777" w:rsidR="00A22899" w:rsidRPr="00022109" w:rsidRDefault="00A22899" w:rsidP="00A22899">
            <w:pPr>
              <w:spacing w:line="23" w:lineRule="atLeast"/>
              <w:jc w:val="center"/>
            </w:pPr>
          </w:p>
          <w:p w14:paraId="2C7799AF" w14:textId="77777777" w:rsidR="00A22899" w:rsidRPr="00022109" w:rsidRDefault="00A22899" w:rsidP="00A22899">
            <w:pPr>
              <w:spacing w:line="23" w:lineRule="atLeast"/>
              <w:jc w:val="center"/>
            </w:pPr>
          </w:p>
          <w:p w14:paraId="034F8F77" w14:textId="77777777" w:rsidR="00A22899" w:rsidRPr="00022109" w:rsidRDefault="00A22899" w:rsidP="00A22899">
            <w:pPr>
              <w:spacing w:line="23" w:lineRule="atLeast"/>
              <w:jc w:val="center"/>
            </w:pPr>
          </w:p>
          <w:p w14:paraId="1E3F873F" w14:textId="77777777" w:rsidR="00A22899" w:rsidRPr="00022109" w:rsidRDefault="00A22899" w:rsidP="00A22899">
            <w:pPr>
              <w:spacing w:line="23" w:lineRule="atLeast"/>
              <w:jc w:val="center"/>
            </w:pPr>
          </w:p>
          <w:p w14:paraId="06344C84" w14:textId="77777777" w:rsidR="00A22899" w:rsidRPr="00022109" w:rsidRDefault="00A22899" w:rsidP="00A22899">
            <w:pPr>
              <w:spacing w:line="23" w:lineRule="atLeast"/>
              <w:jc w:val="center"/>
            </w:pPr>
          </w:p>
          <w:p w14:paraId="1F681928" w14:textId="77777777" w:rsidR="00A22899" w:rsidRPr="00022109" w:rsidRDefault="00A22899" w:rsidP="00A22899">
            <w:pPr>
              <w:spacing w:line="23" w:lineRule="atLeast"/>
              <w:jc w:val="center"/>
            </w:pPr>
          </w:p>
          <w:p w14:paraId="7799C5A8" w14:textId="77777777" w:rsidR="00A22899" w:rsidRPr="00022109" w:rsidRDefault="00A22899" w:rsidP="00A22899">
            <w:pPr>
              <w:spacing w:line="23" w:lineRule="atLeast"/>
              <w:jc w:val="center"/>
            </w:pPr>
          </w:p>
          <w:p w14:paraId="6140ABB9" w14:textId="77777777" w:rsidR="00A22899" w:rsidRPr="00022109" w:rsidRDefault="00A22899" w:rsidP="00A22899">
            <w:pPr>
              <w:spacing w:line="23" w:lineRule="atLeast"/>
              <w:jc w:val="center"/>
            </w:pPr>
          </w:p>
          <w:p w14:paraId="0908D56A" w14:textId="77777777" w:rsidR="00A22899" w:rsidRPr="00022109" w:rsidRDefault="00A22899" w:rsidP="00A22899">
            <w:pPr>
              <w:spacing w:line="23" w:lineRule="atLeast"/>
              <w:jc w:val="center"/>
            </w:pPr>
          </w:p>
          <w:p w14:paraId="32F00AFE" w14:textId="77777777" w:rsidR="00A22899" w:rsidRPr="00022109" w:rsidRDefault="00A22899" w:rsidP="00A22899">
            <w:pPr>
              <w:spacing w:line="23" w:lineRule="atLeast"/>
              <w:jc w:val="center"/>
            </w:pPr>
            <w:r w:rsidRPr="00022109">
              <w:t>(6)</w:t>
            </w:r>
          </w:p>
          <w:p w14:paraId="3DE270B0" w14:textId="77777777" w:rsidR="00A22899" w:rsidRPr="00022109" w:rsidRDefault="00A22899" w:rsidP="00A22899">
            <w:pPr>
              <w:spacing w:line="23" w:lineRule="atLeast"/>
              <w:jc w:val="center"/>
            </w:pPr>
          </w:p>
        </w:tc>
        <w:tc>
          <w:tcPr>
            <w:tcW w:w="7020" w:type="dxa"/>
          </w:tcPr>
          <w:p w14:paraId="3309F58B" w14:textId="77777777" w:rsidR="00A22899" w:rsidRPr="00022109" w:rsidRDefault="00A22899" w:rsidP="00A22899">
            <w:pPr>
              <w:spacing w:line="23" w:lineRule="atLeast"/>
              <w:jc w:val="both"/>
              <w:rPr>
                <w:b/>
              </w:rPr>
            </w:pPr>
          </w:p>
          <w:p w14:paraId="201D94AA" w14:textId="77777777" w:rsidR="00A22899" w:rsidRPr="00022109" w:rsidRDefault="00A22899" w:rsidP="00A22899">
            <w:pPr>
              <w:spacing w:line="23" w:lineRule="atLeast"/>
              <w:jc w:val="both"/>
              <w:rPr>
                <w:b/>
              </w:rPr>
            </w:pPr>
            <w:r w:rsidRPr="00022109">
              <w:rPr>
                <w:b/>
              </w:rPr>
              <w:t>Disconnection for Non-Payment (DNP)</w:t>
            </w:r>
          </w:p>
          <w:p w14:paraId="29DCF5F5" w14:textId="77777777" w:rsidR="00A22899" w:rsidRPr="00022109" w:rsidRDefault="00A22899" w:rsidP="00A22899">
            <w:pPr>
              <w:spacing w:line="23" w:lineRule="atLeast"/>
              <w:jc w:val="both"/>
            </w:pPr>
          </w:p>
          <w:p w14:paraId="1CD47453" w14:textId="77777777" w:rsidR="00A22899" w:rsidRPr="00022109" w:rsidRDefault="00A22899" w:rsidP="00A22899">
            <w:pPr>
              <w:spacing w:line="23" w:lineRule="atLeast"/>
              <w:jc w:val="both"/>
            </w:pPr>
            <w:r w:rsidRPr="00022109">
              <w:t>This service discontinues Delivery to Retail Customer’s Point of Delivery due to Retail Customer’s non-payment of charges billed by Competitive Retailer or Company. Company may also discontinue Delivery to Retail Customer’s Point of Delivery due to Retail Customer’s failure to fulfill obligations to the Company pursuant to a contract, this Tariff, or other Applicable Legal Authorities.</w:t>
            </w:r>
          </w:p>
          <w:p w14:paraId="1D7F5019" w14:textId="77777777" w:rsidR="00A22899" w:rsidRPr="00022109" w:rsidRDefault="00A22899" w:rsidP="00A22899">
            <w:pPr>
              <w:spacing w:line="23" w:lineRule="atLeast"/>
              <w:jc w:val="both"/>
            </w:pPr>
          </w:p>
          <w:p w14:paraId="38308E8C" w14:textId="77777777" w:rsidR="00A22899" w:rsidRPr="00022109" w:rsidRDefault="00A22899" w:rsidP="00A22899">
            <w:pPr>
              <w:spacing w:line="23" w:lineRule="atLeast"/>
              <w:jc w:val="both"/>
            </w:pPr>
            <w:r w:rsidRPr="00022109">
              <w:t xml:space="preserve">Company shall not discontinue Delivery to a Retail Customer’s Point of Delivery due to non-payment: (1) before the requested date; (2) in violation of P.U.C. </w:t>
            </w:r>
            <w:r w:rsidRPr="00022109">
              <w:rPr>
                <w:smallCaps/>
              </w:rPr>
              <w:t>Subst.</w:t>
            </w:r>
            <w:r w:rsidRPr="00022109">
              <w:t xml:space="preserve"> R 25.483(f)(2); or (3) if provisions in other Applicable Legal Authorities prohibit such disconnection. Company also shall not discontinue Delivery to Retail Customer’s Point of Delivery between the hours of 5:00 PM CPT and 7:00 AM CPT due to non-payment, unless a coordinated disconnection allowing the disconnection of service between these hours is arranged pursuant to Section 4.3.12.3, COORDINATED DISCONNECTION.  When appropriate, the coordinated disconnection of service may occur between 5:00 PM and 7:00 AM CPT.</w:t>
            </w:r>
          </w:p>
          <w:p w14:paraId="39D964EE" w14:textId="77777777" w:rsidR="00A22899" w:rsidRPr="00022109" w:rsidRDefault="00A22899" w:rsidP="00A22899">
            <w:pPr>
              <w:spacing w:line="23" w:lineRule="atLeast"/>
              <w:jc w:val="both"/>
            </w:pPr>
          </w:p>
          <w:p w14:paraId="6401D0A8" w14:textId="77777777" w:rsidR="00A22899" w:rsidRPr="00022109" w:rsidRDefault="00A22899" w:rsidP="00A22899">
            <w:pPr>
              <w:spacing w:line="23" w:lineRule="atLeast"/>
              <w:jc w:val="both"/>
            </w:pPr>
            <w:r w:rsidRPr="00022109">
              <w:t xml:space="preserve">Company shall complete performance of the service within three Business Days of the requested date, provided: (1) the requested date is a Business Day, (2) Company receives the order by 5:00 PM CPT on a Business Day, and (3) the order is received at least two Business Days prior to the requested date. </w:t>
            </w:r>
          </w:p>
          <w:p w14:paraId="34AEA0D6" w14:textId="77777777" w:rsidR="00A22899" w:rsidRPr="00022109" w:rsidRDefault="00A22899" w:rsidP="00A22899">
            <w:pPr>
              <w:spacing w:line="23" w:lineRule="atLeast"/>
              <w:jc w:val="both"/>
            </w:pPr>
          </w:p>
          <w:p w14:paraId="2A5D097C" w14:textId="77777777" w:rsidR="00A22899" w:rsidRPr="00022109" w:rsidRDefault="00A22899" w:rsidP="00A22899">
            <w:pPr>
              <w:spacing w:line="23" w:lineRule="atLeast"/>
              <w:jc w:val="both"/>
            </w:pPr>
            <w:r w:rsidRPr="00022109">
              <w:t xml:space="preserve">If the requested date is not a Business Day, Company shall  treat the next Business Day  as the requested date. Company may treat an order received after 5:00 PM CPT on a Business Day, or on a day that is not a Business Day, as received by 5:00 PM CPT on the next Business Day.  </w:t>
            </w:r>
          </w:p>
          <w:p w14:paraId="4E41A86C" w14:textId="77777777" w:rsidR="00A22899" w:rsidRPr="00022109" w:rsidRDefault="00A22899" w:rsidP="00A22899">
            <w:pPr>
              <w:spacing w:line="23" w:lineRule="atLeast"/>
              <w:jc w:val="both"/>
            </w:pPr>
          </w:p>
          <w:p w14:paraId="47E710EC" w14:textId="77777777" w:rsidR="00A22899" w:rsidRPr="00022109" w:rsidRDefault="00A22899" w:rsidP="00A22899">
            <w:pPr>
              <w:spacing w:line="23" w:lineRule="atLeast"/>
              <w:jc w:val="both"/>
            </w:pPr>
            <w:r w:rsidRPr="00022109">
              <w:t xml:space="preserve">If the order is received by Company less than two Business Days prior to the requested date, Company shall complete performance of the service within four Business Days after the date the order is received. </w:t>
            </w:r>
          </w:p>
          <w:p w14:paraId="068117D6" w14:textId="77777777" w:rsidR="00A22899" w:rsidRPr="00022109" w:rsidRDefault="00A22899" w:rsidP="00A22899">
            <w:pPr>
              <w:spacing w:line="23" w:lineRule="atLeast"/>
              <w:jc w:val="both"/>
            </w:pPr>
          </w:p>
          <w:p w14:paraId="217C2803" w14:textId="77777777" w:rsidR="00A22899" w:rsidRPr="00022109" w:rsidRDefault="00A22899" w:rsidP="00A22899">
            <w:pPr>
              <w:spacing w:line="23" w:lineRule="atLeast"/>
              <w:jc w:val="both"/>
            </w:pPr>
            <w:r w:rsidRPr="00022109">
              <w:lastRenderedPageBreak/>
              <w:t>Company shall not charge Competitive Retailer for performance of the service if Company initiates disconnection for non-payment.</w:t>
            </w:r>
          </w:p>
          <w:p w14:paraId="3317C891" w14:textId="77777777" w:rsidR="00A22899" w:rsidRPr="00022109" w:rsidRDefault="00A22899" w:rsidP="00A22899">
            <w:pPr>
              <w:spacing w:line="23" w:lineRule="atLeast"/>
              <w:jc w:val="both"/>
            </w:pPr>
          </w:p>
          <w:p w14:paraId="32763579" w14:textId="77777777" w:rsidR="00A22899" w:rsidRPr="00022109" w:rsidRDefault="00A22899" w:rsidP="00A22899">
            <w:pPr>
              <w:spacing w:line="23" w:lineRule="atLeast"/>
              <w:jc w:val="both"/>
            </w:pPr>
          </w:p>
          <w:p w14:paraId="7BEE31C7" w14:textId="77777777" w:rsidR="00A22899" w:rsidRPr="00022109" w:rsidRDefault="00A22899" w:rsidP="00A22899">
            <w:pPr>
              <w:spacing w:line="23" w:lineRule="atLeast"/>
              <w:jc w:val="both"/>
            </w:pPr>
            <w:r w:rsidRPr="00022109">
              <w:t xml:space="preserve">Disconnection at Meter </w:t>
            </w:r>
          </w:p>
          <w:p w14:paraId="7BF8A2CA" w14:textId="77777777" w:rsidR="00A22899" w:rsidRPr="00022109" w:rsidRDefault="00A22899" w:rsidP="00A22899">
            <w:pPr>
              <w:spacing w:line="23" w:lineRule="atLeast"/>
              <w:jc w:val="both"/>
            </w:pPr>
          </w:p>
          <w:p w14:paraId="0C8A1732" w14:textId="77777777" w:rsidR="00A22899" w:rsidRPr="00022109" w:rsidRDefault="00A22899" w:rsidP="00A22899">
            <w:pPr>
              <w:spacing w:line="23" w:lineRule="atLeast"/>
              <w:jc w:val="both"/>
            </w:pPr>
            <w:r w:rsidRPr="00022109">
              <w:t xml:space="preserve">Disconnection at Premium Location (e.g., pole, </w:t>
            </w:r>
            <w:proofErr w:type="spellStart"/>
            <w:r w:rsidRPr="00022109">
              <w:t>weatherhead</w:t>
            </w:r>
            <w:proofErr w:type="spellEnd"/>
            <w:r w:rsidRPr="00022109">
              <w:t>, secondary box)</w:t>
            </w:r>
          </w:p>
          <w:p w14:paraId="28A89DBA" w14:textId="77777777" w:rsidR="00A22899" w:rsidRPr="00022109" w:rsidRDefault="00A22899" w:rsidP="00A22899">
            <w:pPr>
              <w:spacing w:line="23" w:lineRule="atLeast"/>
              <w:jc w:val="both"/>
            </w:pPr>
          </w:p>
          <w:p w14:paraId="67B7A3C3" w14:textId="77777777" w:rsidR="00A22899" w:rsidRPr="00022109" w:rsidRDefault="00A22899" w:rsidP="00A22899">
            <w:pPr>
              <w:spacing w:line="23" w:lineRule="atLeast"/>
              <w:jc w:val="both"/>
            </w:pPr>
          </w:p>
          <w:p w14:paraId="0B125CB7" w14:textId="77777777" w:rsidR="00A22899" w:rsidRPr="00022109" w:rsidRDefault="00A22899" w:rsidP="00A22899">
            <w:pPr>
              <w:spacing w:line="23" w:lineRule="atLeast"/>
              <w:jc w:val="both"/>
              <w:rPr>
                <w:b/>
              </w:rPr>
            </w:pPr>
            <w:r w:rsidRPr="00022109">
              <w:rPr>
                <w:b/>
              </w:rPr>
              <w:t>Reconnection After Disconnection for Non-Payment of Charges (DNP)</w:t>
            </w:r>
          </w:p>
          <w:p w14:paraId="5A7B8908" w14:textId="77777777" w:rsidR="00A22899" w:rsidRPr="00022109" w:rsidRDefault="00A22899" w:rsidP="00A22899">
            <w:pPr>
              <w:spacing w:line="23" w:lineRule="atLeast"/>
              <w:jc w:val="both"/>
            </w:pPr>
          </w:p>
          <w:p w14:paraId="5044ECB8" w14:textId="77777777" w:rsidR="00A22899" w:rsidRPr="00022109" w:rsidRDefault="00A22899" w:rsidP="00A22899">
            <w:pPr>
              <w:spacing w:line="23" w:lineRule="atLeast"/>
              <w:jc w:val="both"/>
            </w:pPr>
            <w:r w:rsidRPr="00022109">
              <w:t xml:space="preserve">This service restarts Delivery at Retail Customer’s Point of Delivery after discontinuance due to Retail Customer’s non-payment of charges billed by Competitive Retailer or Company.  </w:t>
            </w:r>
          </w:p>
          <w:p w14:paraId="7F3A2F7F" w14:textId="77777777" w:rsidR="00A22899" w:rsidRPr="00022109" w:rsidRDefault="00A22899" w:rsidP="00A22899">
            <w:pPr>
              <w:spacing w:line="23" w:lineRule="atLeast"/>
              <w:jc w:val="both"/>
            </w:pPr>
          </w:p>
          <w:p w14:paraId="763D2779" w14:textId="77777777" w:rsidR="00A22899" w:rsidRPr="00022109" w:rsidRDefault="00A22899" w:rsidP="00A22899">
            <w:pPr>
              <w:spacing w:line="23" w:lineRule="atLeast"/>
              <w:jc w:val="both"/>
            </w:pPr>
            <w:r w:rsidRPr="00022109">
              <w:t>Company shall complete performance of standard reconnection service on the date Company receives the order, provided Company receives the order by 2:00 PM CPT on a Business Day.</w:t>
            </w:r>
          </w:p>
          <w:p w14:paraId="23205567" w14:textId="77777777" w:rsidR="00A22899" w:rsidRPr="00022109" w:rsidRDefault="00A22899" w:rsidP="00A22899">
            <w:pPr>
              <w:spacing w:line="23" w:lineRule="atLeast"/>
              <w:jc w:val="both"/>
            </w:pPr>
          </w:p>
          <w:p w14:paraId="2A79216B" w14:textId="77777777" w:rsidR="00A22899" w:rsidRPr="00022109" w:rsidRDefault="00A22899" w:rsidP="00A22899">
            <w:pPr>
              <w:spacing w:line="23" w:lineRule="atLeast"/>
              <w:jc w:val="both"/>
            </w:pPr>
            <w:r w:rsidRPr="00022109">
              <w:t xml:space="preserve">If Company receives the order after 2:00 PM CPT on a Business Day, Company shall complete performance of the standard reconnection service on the date of receipt if possible, but no later than the close of Company’s next Field Operational Day. </w:t>
            </w:r>
          </w:p>
          <w:p w14:paraId="0403C6EA" w14:textId="77777777" w:rsidR="00A22899" w:rsidRPr="00022109" w:rsidRDefault="00A22899" w:rsidP="00A22899">
            <w:pPr>
              <w:spacing w:line="23" w:lineRule="atLeast"/>
              <w:jc w:val="both"/>
            </w:pPr>
          </w:p>
          <w:p w14:paraId="1FF2A599" w14:textId="77777777" w:rsidR="00A22899" w:rsidRPr="00022109" w:rsidRDefault="00A22899" w:rsidP="00A22899">
            <w:pPr>
              <w:spacing w:line="23" w:lineRule="atLeast"/>
              <w:jc w:val="both"/>
            </w:pPr>
            <w:r w:rsidRPr="00022109">
              <w:t xml:space="preserve">Company shall complete performance of same-day reconnection service on the date Company receives the order, provided Company receives the order by 5:00 PM CPT on a Business Day.  If the order is received by Company after 5:00 PM CPT on a Business Day, or on a day that is not a Business Day, Company shall complete performance of the service no later than the close of Company’s next Field Operational Day.  </w:t>
            </w:r>
          </w:p>
          <w:p w14:paraId="3AC7A6F7" w14:textId="77777777" w:rsidR="00A22899" w:rsidRPr="00022109" w:rsidRDefault="00A22899" w:rsidP="00A22899">
            <w:pPr>
              <w:spacing w:line="23" w:lineRule="atLeast"/>
              <w:jc w:val="both"/>
            </w:pPr>
          </w:p>
          <w:p w14:paraId="185D170B" w14:textId="77777777" w:rsidR="00A22899" w:rsidRPr="00022109" w:rsidRDefault="00A22899" w:rsidP="00A22899">
            <w:pPr>
              <w:spacing w:line="23" w:lineRule="atLeast"/>
              <w:jc w:val="both"/>
            </w:pPr>
          </w:p>
          <w:p w14:paraId="4649B525" w14:textId="77777777" w:rsidR="00A22899" w:rsidRPr="00022109" w:rsidRDefault="00A22899" w:rsidP="00A22899">
            <w:pPr>
              <w:spacing w:line="23" w:lineRule="atLeast"/>
              <w:jc w:val="both"/>
            </w:pPr>
            <w:r w:rsidRPr="00022109">
              <w:t>Company shall treat an order for reconnection service received after 7:00 PM CPT, or on a Non-Business Day as received at 8:00 AM CPT on the next Business Day.</w:t>
            </w:r>
          </w:p>
          <w:p w14:paraId="14B73678" w14:textId="77777777" w:rsidR="00A22899" w:rsidRPr="00022109" w:rsidRDefault="00A22899" w:rsidP="00A22899">
            <w:pPr>
              <w:spacing w:line="23" w:lineRule="atLeast"/>
              <w:jc w:val="both"/>
            </w:pPr>
          </w:p>
          <w:p w14:paraId="53B14DE5" w14:textId="77777777" w:rsidR="00A22899" w:rsidRPr="00022109" w:rsidRDefault="00A22899" w:rsidP="00A22899">
            <w:pPr>
              <w:spacing w:line="23" w:lineRule="atLeast"/>
              <w:jc w:val="both"/>
            </w:pPr>
            <w:r w:rsidRPr="00022109">
              <w:t xml:space="preserve">In no event shall Company fail to reconnect service within 48 hours of Company’s receipt of the order.  However, if this requirement results in reconnection being performed on a day that is not a Business Day, the appropriate Weekend or Holiday charge shall apply.  </w:t>
            </w:r>
          </w:p>
          <w:p w14:paraId="54061BCA" w14:textId="77777777" w:rsidR="00A22899" w:rsidRPr="00022109" w:rsidRDefault="00A22899" w:rsidP="00A22899">
            <w:pPr>
              <w:spacing w:line="23" w:lineRule="atLeast"/>
              <w:jc w:val="both"/>
            </w:pPr>
          </w:p>
          <w:p w14:paraId="0964E6CF" w14:textId="77777777" w:rsidR="00A22899" w:rsidRPr="00022109" w:rsidRDefault="00A22899" w:rsidP="00A22899">
            <w:pPr>
              <w:spacing w:line="23" w:lineRule="atLeast"/>
              <w:jc w:val="both"/>
            </w:pPr>
            <w:r w:rsidRPr="00022109">
              <w:t>Company shall not charge Competitive Retailer for performance of the service if Company restarts Delivery reconnection after Company-initiated disconnection for non-payment.</w:t>
            </w:r>
          </w:p>
          <w:p w14:paraId="7EF73F2E" w14:textId="77777777" w:rsidR="00A22899" w:rsidRPr="00022109" w:rsidRDefault="00A22899" w:rsidP="00A22899">
            <w:pPr>
              <w:spacing w:line="23" w:lineRule="atLeast"/>
              <w:jc w:val="both"/>
            </w:pPr>
          </w:p>
          <w:p w14:paraId="6E3FB973" w14:textId="77777777" w:rsidR="00A22899" w:rsidRPr="00022109" w:rsidRDefault="00A22899" w:rsidP="00A22899">
            <w:pPr>
              <w:spacing w:line="23" w:lineRule="atLeast"/>
              <w:jc w:val="both"/>
            </w:pPr>
          </w:p>
          <w:p w14:paraId="1DBA66CB" w14:textId="77777777" w:rsidR="00A22899" w:rsidRPr="00022109" w:rsidRDefault="00A22899" w:rsidP="00A22899">
            <w:pPr>
              <w:spacing w:line="23" w:lineRule="atLeast"/>
              <w:jc w:val="both"/>
            </w:pPr>
          </w:p>
          <w:p w14:paraId="13063086" w14:textId="77777777" w:rsidR="00A22899" w:rsidRPr="00022109" w:rsidRDefault="00A22899" w:rsidP="00A22899">
            <w:pPr>
              <w:spacing w:line="23" w:lineRule="atLeast"/>
              <w:jc w:val="both"/>
            </w:pPr>
            <w:r w:rsidRPr="00022109">
              <w:t>Reconnection at Meter</w:t>
            </w:r>
          </w:p>
          <w:p w14:paraId="6F802FB0" w14:textId="77777777" w:rsidR="00A22899" w:rsidRPr="00022109" w:rsidRDefault="00A22899" w:rsidP="00A22899">
            <w:pPr>
              <w:spacing w:line="23" w:lineRule="atLeast"/>
              <w:jc w:val="both"/>
            </w:pPr>
          </w:p>
          <w:p w14:paraId="23B256D2" w14:textId="77777777" w:rsidR="00A22899" w:rsidRPr="00022109" w:rsidRDefault="00A22899" w:rsidP="00A22899">
            <w:pPr>
              <w:numPr>
                <w:ilvl w:val="0"/>
                <w:numId w:val="206"/>
              </w:numPr>
              <w:spacing w:line="23" w:lineRule="atLeast"/>
              <w:contextualSpacing/>
              <w:jc w:val="both"/>
            </w:pPr>
            <w:r w:rsidRPr="00022109">
              <w:t>Standard Reconnect</w:t>
            </w:r>
          </w:p>
          <w:p w14:paraId="0BB96EB7" w14:textId="77777777" w:rsidR="00A22899" w:rsidRPr="00022109" w:rsidRDefault="00A22899" w:rsidP="00A22899">
            <w:pPr>
              <w:spacing w:line="23" w:lineRule="atLeast"/>
              <w:jc w:val="both"/>
            </w:pPr>
          </w:p>
          <w:p w14:paraId="63D90D56" w14:textId="77777777" w:rsidR="00A22899" w:rsidRPr="00022109" w:rsidRDefault="00A22899" w:rsidP="00A22899">
            <w:pPr>
              <w:numPr>
                <w:ilvl w:val="0"/>
                <w:numId w:val="206"/>
              </w:numPr>
              <w:spacing w:line="23" w:lineRule="atLeast"/>
              <w:contextualSpacing/>
              <w:jc w:val="both"/>
            </w:pPr>
            <w:r w:rsidRPr="00022109">
              <w:t>Same Day Reconnect</w:t>
            </w:r>
          </w:p>
          <w:p w14:paraId="18E1988D" w14:textId="77777777" w:rsidR="00A22899" w:rsidRPr="00022109" w:rsidRDefault="00A22899" w:rsidP="00A22899">
            <w:pPr>
              <w:spacing w:line="23" w:lineRule="atLeast"/>
              <w:jc w:val="both"/>
            </w:pPr>
          </w:p>
          <w:p w14:paraId="21A619D0" w14:textId="77777777" w:rsidR="00A22899" w:rsidRPr="00022109" w:rsidRDefault="00A22899" w:rsidP="00A22899">
            <w:pPr>
              <w:numPr>
                <w:ilvl w:val="0"/>
                <w:numId w:val="206"/>
              </w:numPr>
              <w:spacing w:line="23" w:lineRule="atLeast"/>
              <w:contextualSpacing/>
              <w:jc w:val="both"/>
            </w:pPr>
            <w:r w:rsidRPr="00022109">
              <w:lastRenderedPageBreak/>
              <w:t>Weekend</w:t>
            </w:r>
          </w:p>
          <w:p w14:paraId="7C390A10" w14:textId="77777777" w:rsidR="00A22899" w:rsidRPr="00022109" w:rsidRDefault="00A22899" w:rsidP="00A22899">
            <w:pPr>
              <w:spacing w:line="23" w:lineRule="atLeast"/>
              <w:jc w:val="both"/>
            </w:pPr>
          </w:p>
          <w:p w14:paraId="33440F49" w14:textId="77777777" w:rsidR="00A22899" w:rsidRPr="00022109" w:rsidRDefault="00A22899" w:rsidP="00A22899">
            <w:pPr>
              <w:numPr>
                <w:ilvl w:val="0"/>
                <w:numId w:val="206"/>
              </w:numPr>
              <w:spacing w:line="23" w:lineRule="atLeast"/>
              <w:contextualSpacing/>
              <w:jc w:val="both"/>
            </w:pPr>
            <w:r w:rsidRPr="00022109">
              <w:t xml:space="preserve">Holiday </w:t>
            </w:r>
          </w:p>
          <w:p w14:paraId="550B2694" w14:textId="77777777" w:rsidR="00A22899" w:rsidRPr="00022109" w:rsidRDefault="00A22899" w:rsidP="00A22899">
            <w:pPr>
              <w:spacing w:line="23" w:lineRule="atLeast"/>
              <w:jc w:val="both"/>
            </w:pPr>
          </w:p>
          <w:p w14:paraId="27D3EB69" w14:textId="77777777" w:rsidR="00A22899" w:rsidRPr="00022109" w:rsidRDefault="00A22899" w:rsidP="00A22899">
            <w:pPr>
              <w:spacing w:line="23" w:lineRule="atLeast"/>
              <w:jc w:val="both"/>
            </w:pPr>
          </w:p>
          <w:p w14:paraId="07FAE75A" w14:textId="77777777" w:rsidR="00A22899" w:rsidRPr="00022109" w:rsidRDefault="00A22899" w:rsidP="00A22899">
            <w:pPr>
              <w:spacing w:line="23" w:lineRule="atLeast"/>
              <w:jc w:val="both"/>
            </w:pPr>
            <w:r w:rsidRPr="00022109">
              <w:t xml:space="preserve">Reconnection at Premium Location (e.g., pole, </w:t>
            </w:r>
            <w:proofErr w:type="spellStart"/>
            <w:r w:rsidRPr="00022109">
              <w:t>weatherhead</w:t>
            </w:r>
            <w:proofErr w:type="spellEnd"/>
            <w:r w:rsidRPr="00022109">
              <w:t>, secondary box)</w:t>
            </w:r>
          </w:p>
          <w:p w14:paraId="3F8A10C2" w14:textId="77777777" w:rsidR="00A22899" w:rsidRPr="00022109" w:rsidRDefault="00A22899" w:rsidP="00A22899">
            <w:pPr>
              <w:spacing w:line="23" w:lineRule="atLeast"/>
              <w:jc w:val="both"/>
            </w:pPr>
          </w:p>
          <w:p w14:paraId="2EB1AAA2" w14:textId="77777777" w:rsidR="00A22899" w:rsidRPr="00022109" w:rsidRDefault="00A22899" w:rsidP="00A22899">
            <w:pPr>
              <w:numPr>
                <w:ilvl w:val="0"/>
                <w:numId w:val="207"/>
              </w:numPr>
              <w:spacing w:line="23" w:lineRule="atLeast"/>
              <w:contextualSpacing/>
              <w:jc w:val="both"/>
            </w:pPr>
            <w:r w:rsidRPr="00022109">
              <w:t>Standard Reconnect</w:t>
            </w:r>
          </w:p>
          <w:p w14:paraId="70EBDF9E" w14:textId="77777777" w:rsidR="00A22899" w:rsidRPr="00022109" w:rsidRDefault="00A22899" w:rsidP="00A22899">
            <w:pPr>
              <w:spacing w:line="23" w:lineRule="atLeast"/>
              <w:jc w:val="both"/>
            </w:pPr>
          </w:p>
          <w:p w14:paraId="23EE9747" w14:textId="77777777" w:rsidR="00A22899" w:rsidRPr="00022109" w:rsidRDefault="00A22899" w:rsidP="00A22899">
            <w:pPr>
              <w:numPr>
                <w:ilvl w:val="0"/>
                <w:numId w:val="207"/>
              </w:numPr>
              <w:spacing w:line="23" w:lineRule="atLeast"/>
              <w:contextualSpacing/>
              <w:jc w:val="both"/>
            </w:pPr>
            <w:r w:rsidRPr="00022109">
              <w:t>Same Day Reconnect</w:t>
            </w:r>
          </w:p>
          <w:p w14:paraId="132E4168" w14:textId="77777777" w:rsidR="00A22899" w:rsidRPr="00022109" w:rsidRDefault="00A22899" w:rsidP="00A22899">
            <w:pPr>
              <w:spacing w:line="23" w:lineRule="atLeast"/>
              <w:jc w:val="both"/>
            </w:pPr>
          </w:p>
          <w:p w14:paraId="708FF89D" w14:textId="77777777" w:rsidR="00A22899" w:rsidRPr="00022109" w:rsidRDefault="00A22899" w:rsidP="00A22899">
            <w:pPr>
              <w:numPr>
                <w:ilvl w:val="0"/>
                <w:numId w:val="207"/>
              </w:numPr>
              <w:spacing w:line="23" w:lineRule="atLeast"/>
              <w:contextualSpacing/>
              <w:jc w:val="both"/>
            </w:pPr>
            <w:r w:rsidRPr="00022109">
              <w:t>Weekend</w:t>
            </w:r>
          </w:p>
          <w:p w14:paraId="5E4183F6" w14:textId="77777777" w:rsidR="00A22899" w:rsidRPr="00022109" w:rsidRDefault="00A22899" w:rsidP="00A22899">
            <w:pPr>
              <w:spacing w:line="23" w:lineRule="atLeast"/>
              <w:jc w:val="both"/>
            </w:pPr>
          </w:p>
          <w:p w14:paraId="127067FC" w14:textId="77777777" w:rsidR="00A22899" w:rsidRPr="00022109" w:rsidRDefault="00A22899" w:rsidP="00A22899">
            <w:pPr>
              <w:numPr>
                <w:ilvl w:val="0"/>
                <w:numId w:val="207"/>
              </w:numPr>
              <w:spacing w:line="23" w:lineRule="atLeast"/>
              <w:contextualSpacing/>
              <w:jc w:val="both"/>
            </w:pPr>
            <w:r w:rsidRPr="00022109">
              <w:t xml:space="preserve">Holiday </w:t>
            </w:r>
          </w:p>
          <w:p w14:paraId="7D51EC6F" w14:textId="77777777" w:rsidR="00A22899" w:rsidRPr="00022109" w:rsidRDefault="00A22899" w:rsidP="00A22899">
            <w:pPr>
              <w:spacing w:line="23" w:lineRule="atLeast"/>
              <w:jc w:val="both"/>
            </w:pPr>
          </w:p>
          <w:p w14:paraId="4AE85FE0" w14:textId="77777777" w:rsidR="00A22899" w:rsidRPr="00022109" w:rsidRDefault="00A22899" w:rsidP="00A22899">
            <w:pPr>
              <w:spacing w:line="23" w:lineRule="atLeast"/>
              <w:jc w:val="both"/>
            </w:pPr>
            <w:r w:rsidRPr="00022109">
              <w:t xml:space="preserve">           </w:t>
            </w:r>
          </w:p>
        </w:tc>
        <w:tc>
          <w:tcPr>
            <w:tcW w:w="1796" w:type="dxa"/>
          </w:tcPr>
          <w:p w14:paraId="4FB2F076" w14:textId="77777777" w:rsidR="00A22899" w:rsidRPr="00022109" w:rsidRDefault="00A22899" w:rsidP="00A22899">
            <w:pPr>
              <w:spacing w:line="23" w:lineRule="atLeast"/>
              <w:jc w:val="both"/>
            </w:pPr>
          </w:p>
          <w:p w14:paraId="1EBFC1C6" w14:textId="77777777" w:rsidR="00A22899" w:rsidRPr="00022109" w:rsidRDefault="00A22899" w:rsidP="00A22899">
            <w:pPr>
              <w:spacing w:line="23" w:lineRule="atLeast"/>
              <w:jc w:val="both"/>
            </w:pPr>
          </w:p>
          <w:p w14:paraId="3D7999C7" w14:textId="77777777" w:rsidR="00A22899" w:rsidRPr="00022109" w:rsidRDefault="00A22899" w:rsidP="00A22899">
            <w:pPr>
              <w:spacing w:line="23" w:lineRule="atLeast"/>
              <w:jc w:val="both"/>
            </w:pPr>
          </w:p>
          <w:p w14:paraId="7D0D40C1" w14:textId="77777777" w:rsidR="00A22899" w:rsidRPr="00022109" w:rsidRDefault="00A22899" w:rsidP="00A22899">
            <w:pPr>
              <w:spacing w:line="23" w:lineRule="atLeast"/>
              <w:jc w:val="both"/>
            </w:pPr>
          </w:p>
          <w:p w14:paraId="007A27AD" w14:textId="77777777" w:rsidR="00A22899" w:rsidRPr="00022109" w:rsidRDefault="00A22899" w:rsidP="00A22899">
            <w:pPr>
              <w:spacing w:line="23" w:lineRule="atLeast"/>
              <w:jc w:val="both"/>
            </w:pPr>
          </w:p>
          <w:p w14:paraId="6950B930" w14:textId="77777777" w:rsidR="00A22899" w:rsidRPr="00022109" w:rsidRDefault="00A22899" w:rsidP="00A22899">
            <w:pPr>
              <w:spacing w:line="23" w:lineRule="atLeast"/>
              <w:jc w:val="both"/>
            </w:pPr>
          </w:p>
          <w:p w14:paraId="58DD601F" w14:textId="77777777" w:rsidR="00A22899" w:rsidRPr="00022109" w:rsidRDefault="00A22899" w:rsidP="00A22899">
            <w:pPr>
              <w:spacing w:line="23" w:lineRule="atLeast"/>
              <w:jc w:val="both"/>
            </w:pPr>
          </w:p>
          <w:p w14:paraId="3FBD69F7" w14:textId="77777777" w:rsidR="00A22899" w:rsidRPr="00022109" w:rsidRDefault="00A22899" w:rsidP="00A22899">
            <w:pPr>
              <w:spacing w:line="23" w:lineRule="atLeast"/>
              <w:jc w:val="both"/>
            </w:pPr>
          </w:p>
          <w:p w14:paraId="6097075D" w14:textId="77777777" w:rsidR="00A22899" w:rsidRPr="00022109" w:rsidRDefault="00A22899" w:rsidP="00A22899">
            <w:pPr>
              <w:spacing w:line="23" w:lineRule="atLeast"/>
              <w:jc w:val="both"/>
            </w:pPr>
          </w:p>
          <w:p w14:paraId="1D026470" w14:textId="77777777" w:rsidR="00A22899" w:rsidRPr="00022109" w:rsidRDefault="00A22899" w:rsidP="00A22899">
            <w:pPr>
              <w:spacing w:line="23" w:lineRule="atLeast"/>
              <w:jc w:val="both"/>
            </w:pPr>
          </w:p>
          <w:p w14:paraId="7FD3D481" w14:textId="77777777" w:rsidR="00A22899" w:rsidRPr="00022109" w:rsidRDefault="00A22899" w:rsidP="00A22899">
            <w:pPr>
              <w:spacing w:line="23" w:lineRule="atLeast"/>
              <w:jc w:val="both"/>
            </w:pPr>
          </w:p>
          <w:p w14:paraId="7C8C656D" w14:textId="77777777" w:rsidR="00A22899" w:rsidRPr="00022109" w:rsidRDefault="00A22899" w:rsidP="00A22899">
            <w:pPr>
              <w:spacing w:line="23" w:lineRule="atLeast"/>
              <w:jc w:val="both"/>
            </w:pPr>
          </w:p>
          <w:p w14:paraId="311BFD83" w14:textId="77777777" w:rsidR="00A22899" w:rsidRPr="00022109" w:rsidRDefault="00A22899" w:rsidP="00A22899">
            <w:pPr>
              <w:spacing w:line="23" w:lineRule="atLeast"/>
              <w:jc w:val="both"/>
            </w:pPr>
          </w:p>
          <w:p w14:paraId="19D94842" w14:textId="77777777" w:rsidR="00A22899" w:rsidRPr="00022109" w:rsidRDefault="00A22899" w:rsidP="00A22899">
            <w:pPr>
              <w:spacing w:line="23" w:lineRule="atLeast"/>
              <w:jc w:val="both"/>
            </w:pPr>
          </w:p>
          <w:p w14:paraId="3FB5D242" w14:textId="77777777" w:rsidR="00A22899" w:rsidRPr="00022109" w:rsidRDefault="00A22899" w:rsidP="00A22899">
            <w:pPr>
              <w:spacing w:line="23" w:lineRule="atLeast"/>
              <w:jc w:val="both"/>
            </w:pPr>
          </w:p>
          <w:p w14:paraId="3D50165A" w14:textId="77777777" w:rsidR="00A22899" w:rsidRPr="00022109" w:rsidRDefault="00A22899" w:rsidP="00A22899">
            <w:pPr>
              <w:spacing w:line="23" w:lineRule="atLeast"/>
              <w:jc w:val="both"/>
            </w:pPr>
          </w:p>
          <w:p w14:paraId="44765582" w14:textId="77777777" w:rsidR="00A22899" w:rsidRPr="00022109" w:rsidRDefault="00A22899" w:rsidP="00A22899">
            <w:pPr>
              <w:spacing w:line="23" w:lineRule="atLeast"/>
              <w:jc w:val="both"/>
            </w:pPr>
          </w:p>
          <w:p w14:paraId="0ABB3BC4" w14:textId="77777777" w:rsidR="00A22899" w:rsidRPr="00022109" w:rsidRDefault="00A22899" w:rsidP="00A22899">
            <w:pPr>
              <w:spacing w:line="23" w:lineRule="atLeast"/>
              <w:jc w:val="both"/>
            </w:pPr>
          </w:p>
          <w:p w14:paraId="4BF07205" w14:textId="77777777" w:rsidR="00A22899" w:rsidRPr="00022109" w:rsidRDefault="00A22899" w:rsidP="00A22899">
            <w:pPr>
              <w:spacing w:line="23" w:lineRule="atLeast"/>
              <w:jc w:val="both"/>
            </w:pPr>
          </w:p>
          <w:p w14:paraId="6252FCE9" w14:textId="77777777" w:rsidR="00A22899" w:rsidRPr="00022109" w:rsidRDefault="00A22899" w:rsidP="00A22899">
            <w:pPr>
              <w:spacing w:line="23" w:lineRule="atLeast"/>
              <w:jc w:val="both"/>
            </w:pPr>
          </w:p>
          <w:p w14:paraId="24BD6158" w14:textId="77777777" w:rsidR="00A22899" w:rsidRPr="00022109" w:rsidRDefault="00A22899" w:rsidP="00A22899">
            <w:pPr>
              <w:spacing w:line="23" w:lineRule="atLeast"/>
              <w:jc w:val="both"/>
            </w:pPr>
          </w:p>
          <w:p w14:paraId="104C39A0" w14:textId="77777777" w:rsidR="00A22899" w:rsidRPr="00022109" w:rsidRDefault="00A22899" w:rsidP="00A22899">
            <w:pPr>
              <w:spacing w:line="23" w:lineRule="atLeast"/>
              <w:jc w:val="both"/>
            </w:pPr>
          </w:p>
          <w:p w14:paraId="574B5BA2" w14:textId="77777777" w:rsidR="00A22899" w:rsidRPr="00022109" w:rsidRDefault="00A22899" w:rsidP="00A22899">
            <w:pPr>
              <w:spacing w:line="23" w:lineRule="atLeast"/>
              <w:jc w:val="both"/>
            </w:pPr>
          </w:p>
          <w:p w14:paraId="01072BA6" w14:textId="77777777" w:rsidR="00A22899" w:rsidRPr="00022109" w:rsidRDefault="00A22899" w:rsidP="00A22899">
            <w:pPr>
              <w:spacing w:line="23" w:lineRule="atLeast"/>
              <w:jc w:val="both"/>
            </w:pPr>
          </w:p>
          <w:p w14:paraId="0B2231F6" w14:textId="77777777" w:rsidR="00A22899" w:rsidRPr="00022109" w:rsidRDefault="00A22899" w:rsidP="00A22899">
            <w:pPr>
              <w:spacing w:line="23" w:lineRule="atLeast"/>
              <w:jc w:val="both"/>
            </w:pPr>
          </w:p>
          <w:p w14:paraId="39E355C1" w14:textId="77777777" w:rsidR="00A22899" w:rsidRPr="00022109" w:rsidRDefault="00A22899" w:rsidP="00A22899">
            <w:pPr>
              <w:spacing w:line="23" w:lineRule="atLeast"/>
              <w:jc w:val="both"/>
            </w:pPr>
          </w:p>
          <w:p w14:paraId="615D929C" w14:textId="77777777" w:rsidR="00A22899" w:rsidRPr="00022109" w:rsidRDefault="00A22899" w:rsidP="00A22899">
            <w:pPr>
              <w:spacing w:line="23" w:lineRule="atLeast"/>
              <w:jc w:val="both"/>
            </w:pPr>
          </w:p>
          <w:p w14:paraId="5DCE4363" w14:textId="77777777" w:rsidR="00A22899" w:rsidRPr="00022109" w:rsidRDefault="00A22899" w:rsidP="00A22899">
            <w:pPr>
              <w:spacing w:line="23" w:lineRule="atLeast"/>
              <w:jc w:val="both"/>
            </w:pPr>
          </w:p>
          <w:p w14:paraId="4CFC0933" w14:textId="77777777" w:rsidR="00A22899" w:rsidRPr="00022109" w:rsidRDefault="00A22899" w:rsidP="00A22899">
            <w:pPr>
              <w:spacing w:line="23" w:lineRule="atLeast"/>
              <w:jc w:val="both"/>
            </w:pPr>
          </w:p>
          <w:p w14:paraId="7BF9DA5E" w14:textId="77777777" w:rsidR="00A22899" w:rsidRPr="00022109" w:rsidRDefault="00A22899" w:rsidP="00A22899">
            <w:pPr>
              <w:spacing w:line="23" w:lineRule="atLeast"/>
              <w:jc w:val="both"/>
            </w:pPr>
          </w:p>
          <w:p w14:paraId="3B3B371E" w14:textId="77777777" w:rsidR="00A22899" w:rsidRPr="00022109" w:rsidRDefault="00A22899" w:rsidP="00A22899">
            <w:pPr>
              <w:spacing w:line="23" w:lineRule="atLeast"/>
              <w:jc w:val="both"/>
            </w:pPr>
          </w:p>
          <w:p w14:paraId="69BE542F" w14:textId="77777777" w:rsidR="00A22899" w:rsidRPr="00022109" w:rsidRDefault="00A22899" w:rsidP="00A22899">
            <w:pPr>
              <w:spacing w:line="23" w:lineRule="atLeast"/>
              <w:jc w:val="both"/>
            </w:pPr>
          </w:p>
          <w:p w14:paraId="45B08A8E" w14:textId="77777777" w:rsidR="00A22899" w:rsidRPr="00022109" w:rsidRDefault="00A22899" w:rsidP="00A22899">
            <w:pPr>
              <w:spacing w:line="23" w:lineRule="atLeast"/>
              <w:jc w:val="both"/>
            </w:pPr>
          </w:p>
          <w:p w14:paraId="20C0509D" w14:textId="77777777" w:rsidR="00A22899" w:rsidRPr="00022109" w:rsidRDefault="00A22899" w:rsidP="00A22899">
            <w:pPr>
              <w:spacing w:line="23" w:lineRule="atLeast"/>
              <w:jc w:val="both"/>
            </w:pPr>
          </w:p>
          <w:p w14:paraId="0CE16783" w14:textId="77777777" w:rsidR="00A22899" w:rsidRPr="00022109" w:rsidRDefault="00A22899" w:rsidP="00A22899">
            <w:pPr>
              <w:spacing w:line="23" w:lineRule="atLeast"/>
              <w:jc w:val="both"/>
            </w:pPr>
          </w:p>
          <w:p w14:paraId="3E4CC337" w14:textId="77777777" w:rsidR="00A22899" w:rsidRPr="00022109" w:rsidRDefault="00A22899" w:rsidP="00A22899">
            <w:pPr>
              <w:spacing w:line="23" w:lineRule="atLeast"/>
              <w:jc w:val="both"/>
            </w:pPr>
          </w:p>
          <w:p w14:paraId="21E9D86B" w14:textId="7C7AF502" w:rsidR="00A22899" w:rsidRDefault="00A22899" w:rsidP="00A22899">
            <w:pPr>
              <w:spacing w:line="23" w:lineRule="atLeast"/>
              <w:jc w:val="both"/>
            </w:pPr>
          </w:p>
          <w:p w14:paraId="141640F8" w14:textId="77777777" w:rsidR="009A0C06" w:rsidRPr="00022109" w:rsidRDefault="009A0C06" w:rsidP="00A22899">
            <w:pPr>
              <w:spacing w:line="23" w:lineRule="atLeast"/>
              <w:jc w:val="both"/>
            </w:pPr>
          </w:p>
          <w:p w14:paraId="232046A2" w14:textId="44A22360" w:rsidR="00A22899" w:rsidRPr="00022109" w:rsidRDefault="00A22899" w:rsidP="00A22899">
            <w:pPr>
              <w:spacing w:line="23" w:lineRule="atLeast"/>
              <w:jc w:val="both"/>
            </w:pPr>
            <w:r w:rsidRPr="00022109">
              <w:t>$</w:t>
            </w:r>
            <w:r>
              <w:t>60.00</w:t>
            </w:r>
          </w:p>
          <w:p w14:paraId="28426C73" w14:textId="77777777" w:rsidR="00A22899" w:rsidRPr="00022109" w:rsidRDefault="00A22899" w:rsidP="00A22899">
            <w:pPr>
              <w:spacing w:line="23" w:lineRule="atLeast"/>
              <w:jc w:val="both"/>
            </w:pPr>
          </w:p>
          <w:p w14:paraId="17474914" w14:textId="7097685B" w:rsidR="00A22899" w:rsidRPr="00022109" w:rsidRDefault="00A22899" w:rsidP="00A22899">
            <w:pPr>
              <w:spacing w:line="23" w:lineRule="atLeast"/>
              <w:jc w:val="both"/>
            </w:pPr>
            <w:r w:rsidRPr="00022109">
              <w:t>$</w:t>
            </w:r>
            <w:r>
              <w:t>99</w:t>
            </w:r>
            <w:r w:rsidRPr="00022109">
              <w:t>.00</w:t>
            </w:r>
          </w:p>
          <w:p w14:paraId="24CB3AD1" w14:textId="77777777" w:rsidR="00A22899" w:rsidRPr="00022109" w:rsidRDefault="00A22899" w:rsidP="00A22899">
            <w:pPr>
              <w:spacing w:line="23" w:lineRule="atLeast"/>
              <w:jc w:val="both"/>
            </w:pPr>
          </w:p>
          <w:p w14:paraId="239C2065" w14:textId="77777777" w:rsidR="00A22899" w:rsidRPr="00022109" w:rsidRDefault="00A22899" w:rsidP="00A22899">
            <w:pPr>
              <w:spacing w:line="23" w:lineRule="atLeast"/>
              <w:jc w:val="both"/>
            </w:pPr>
          </w:p>
          <w:p w14:paraId="37938C92" w14:textId="77777777" w:rsidR="00A22899" w:rsidRPr="00022109" w:rsidRDefault="00A22899" w:rsidP="00A22899">
            <w:pPr>
              <w:spacing w:line="23" w:lineRule="atLeast"/>
              <w:jc w:val="both"/>
            </w:pPr>
          </w:p>
          <w:p w14:paraId="32849AA0" w14:textId="77777777" w:rsidR="00A22899" w:rsidRPr="00022109" w:rsidRDefault="00A22899" w:rsidP="00A22899">
            <w:pPr>
              <w:spacing w:line="23" w:lineRule="atLeast"/>
              <w:jc w:val="both"/>
            </w:pPr>
          </w:p>
          <w:p w14:paraId="242CC0F2" w14:textId="77777777" w:rsidR="00A22899" w:rsidRPr="00022109" w:rsidRDefault="00A22899" w:rsidP="00A22899">
            <w:pPr>
              <w:spacing w:line="23" w:lineRule="atLeast"/>
              <w:jc w:val="both"/>
            </w:pPr>
          </w:p>
          <w:p w14:paraId="63F2CF11" w14:textId="77777777" w:rsidR="00A22899" w:rsidRPr="00022109" w:rsidRDefault="00A22899" w:rsidP="00A22899">
            <w:pPr>
              <w:spacing w:line="23" w:lineRule="atLeast"/>
              <w:jc w:val="both"/>
            </w:pPr>
          </w:p>
          <w:p w14:paraId="74FEA021" w14:textId="77777777" w:rsidR="00A22899" w:rsidRPr="00022109" w:rsidRDefault="00A22899" w:rsidP="00A22899">
            <w:pPr>
              <w:spacing w:line="23" w:lineRule="atLeast"/>
              <w:jc w:val="both"/>
            </w:pPr>
          </w:p>
          <w:p w14:paraId="675213D6" w14:textId="77777777" w:rsidR="00A22899" w:rsidRPr="00022109" w:rsidRDefault="00A22899" w:rsidP="00A22899">
            <w:pPr>
              <w:spacing w:line="23" w:lineRule="atLeast"/>
              <w:jc w:val="both"/>
            </w:pPr>
          </w:p>
          <w:p w14:paraId="52CFF0B4" w14:textId="77777777" w:rsidR="00A22899" w:rsidRPr="00022109" w:rsidRDefault="00A22899" w:rsidP="00A22899">
            <w:pPr>
              <w:spacing w:line="23" w:lineRule="atLeast"/>
              <w:jc w:val="both"/>
            </w:pPr>
          </w:p>
          <w:p w14:paraId="0E51FBD1" w14:textId="77777777" w:rsidR="00A22899" w:rsidRPr="00022109" w:rsidRDefault="00A22899" w:rsidP="00A22899">
            <w:pPr>
              <w:spacing w:line="23" w:lineRule="atLeast"/>
              <w:jc w:val="both"/>
            </w:pPr>
          </w:p>
          <w:p w14:paraId="7A362CE8" w14:textId="77777777" w:rsidR="00A22899" w:rsidRPr="00022109" w:rsidRDefault="00A22899" w:rsidP="00A22899">
            <w:pPr>
              <w:spacing w:line="23" w:lineRule="atLeast"/>
              <w:jc w:val="both"/>
            </w:pPr>
          </w:p>
          <w:p w14:paraId="0B65B207" w14:textId="77777777" w:rsidR="00A22899" w:rsidRPr="00022109" w:rsidRDefault="00A22899" w:rsidP="00A22899">
            <w:pPr>
              <w:spacing w:line="23" w:lineRule="atLeast"/>
              <w:jc w:val="both"/>
            </w:pPr>
          </w:p>
          <w:p w14:paraId="576B5FD4" w14:textId="77777777" w:rsidR="00A22899" w:rsidRPr="00022109" w:rsidRDefault="00A22899" w:rsidP="00A22899">
            <w:pPr>
              <w:spacing w:line="23" w:lineRule="atLeast"/>
              <w:jc w:val="both"/>
            </w:pPr>
          </w:p>
          <w:p w14:paraId="4D482513" w14:textId="77777777" w:rsidR="00A22899" w:rsidRPr="00022109" w:rsidRDefault="00A22899" w:rsidP="00A22899">
            <w:pPr>
              <w:spacing w:line="23" w:lineRule="atLeast"/>
              <w:jc w:val="both"/>
            </w:pPr>
          </w:p>
          <w:p w14:paraId="63C33AAB" w14:textId="77777777" w:rsidR="00A22899" w:rsidRPr="00022109" w:rsidRDefault="00A22899" w:rsidP="00A22899">
            <w:pPr>
              <w:spacing w:line="23" w:lineRule="atLeast"/>
              <w:jc w:val="both"/>
            </w:pPr>
          </w:p>
          <w:p w14:paraId="53AE9A1F" w14:textId="77777777" w:rsidR="00A22899" w:rsidRPr="00022109" w:rsidRDefault="00A22899" w:rsidP="00A22899">
            <w:pPr>
              <w:spacing w:line="23" w:lineRule="atLeast"/>
              <w:jc w:val="both"/>
            </w:pPr>
          </w:p>
          <w:p w14:paraId="6C5B7598" w14:textId="77777777" w:rsidR="00A22899" w:rsidRPr="00022109" w:rsidRDefault="00A22899" w:rsidP="00A22899">
            <w:pPr>
              <w:spacing w:line="23" w:lineRule="atLeast"/>
              <w:jc w:val="both"/>
            </w:pPr>
          </w:p>
          <w:p w14:paraId="0BBB3C5C" w14:textId="77777777" w:rsidR="00A22899" w:rsidRPr="00022109" w:rsidRDefault="00A22899" w:rsidP="00A22899">
            <w:pPr>
              <w:spacing w:line="23" w:lineRule="atLeast"/>
              <w:jc w:val="both"/>
            </w:pPr>
          </w:p>
          <w:p w14:paraId="29075DE1" w14:textId="77777777" w:rsidR="00A22899" w:rsidRPr="00022109" w:rsidRDefault="00A22899" w:rsidP="00A22899">
            <w:pPr>
              <w:spacing w:line="23" w:lineRule="atLeast"/>
              <w:jc w:val="both"/>
            </w:pPr>
          </w:p>
          <w:p w14:paraId="1AA94D05" w14:textId="77777777" w:rsidR="00A22899" w:rsidRPr="00022109" w:rsidRDefault="00A22899" w:rsidP="00A22899">
            <w:pPr>
              <w:spacing w:line="23" w:lineRule="atLeast"/>
              <w:jc w:val="both"/>
            </w:pPr>
          </w:p>
          <w:p w14:paraId="6BFC68D8" w14:textId="77777777" w:rsidR="00A22899" w:rsidRPr="00022109" w:rsidRDefault="00A22899" w:rsidP="00A22899">
            <w:pPr>
              <w:spacing w:line="23" w:lineRule="atLeast"/>
              <w:jc w:val="both"/>
            </w:pPr>
          </w:p>
          <w:p w14:paraId="4D4F10DE" w14:textId="77777777" w:rsidR="00A22899" w:rsidRPr="00022109" w:rsidRDefault="00A22899" w:rsidP="00A22899">
            <w:pPr>
              <w:spacing w:line="23" w:lineRule="atLeast"/>
              <w:jc w:val="both"/>
            </w:pPr>
          </w:p>
          <w:p w14:paraId="6D46EBCA" w14:textId="77777777" w:rsidR="00A22899" w:rsidRPr="00022109" w:rsidRDefault="00A22899" w:rsidP="00A22899">
            <w:pPr>
              <w:spacing w:line="23" w:lineRule="atLeast"/>
              <w:jc w:val="both"/>
            </w:pPr>
          </w:p>
          <w:p w14:paraId="54D087BD" w14:textId="77777777" w:rsidR="00A22899" w:rsidRPr="00022109" w:rsidRDefault="00A22899" w:rsidP="00A22899">
            <w:pPr>
              <w:spacing w:line="23" w:lineRule="atLeast"/>
              <w:jc w:val="both"/>
            </w:pPr>
          </w:p>
          <w:p w14:paraId="5EF4321A" w14:textId="77777777" w:rsidR="00A22899" w:rsidRPr="00022109" w:rsidRDefault="00A22899" w:rsidP="00A22899">
            <w:pPr>
              <w:spacing w:line="23" w:lineRule="atLeast"/>
              <w:jc w:val="both"/>
            </w:pPr>
          </w:p>
          <w:p w14:paraId="5933047B" w14:textId="77777777" w:rsidR="00A22899" w:rsidRPr="00022109" w:rsidRDefault="00A22899" w:rsidP="00A22899">
            <w:pPr>
              <w:spacing w:line="23" w:lineRule="atLeast"/>
              <w:jc w:val="both"/>
            </w:pPr>
          </w:p>
          <w:p w14:paraId="153FD840" w14:textId="77777777" w:rsidR="00A22899" w:rsidRPr="00022109" w:rsidRDefault="00A22899" w:rsidP="00A22899">
            <w:pPr>
              <w:spacing w:line="23" w:lineRule="atLeast"/>
              <w:jc w:val="both"/>
            </w:pPr>
          </w:p>
          <w:p w14:paraId="4D57C280" w14:textId="77777777" w:rsidR="00A22899" w:rsidRPr="00022109" w:rsidRDefault="00A22899" w:rsidP="00A22899">
            <w:pPr>
              <w:spacing w:line="23" w:lineRule="atLeast"/>
              <w:jc w:val="both"/>
            </w:pPr>
          </w:p>
          <w:p w14:paraId="3ACD8BA1" w14:textId="77777777" w:rsidR="00A22899" w:rsidRPr="00022109" w:rsidRDefault="00A22899" w:rsidP="00A22899">
            <w:pPr>
              <w:spacing w:line="23" w:lineRule="atLeast"/>
              <w:jc w:val="both"/>
            </w:pPr>
          </w:p>
          <w:p w14:paraId="7A72853D" w14:textId="77777777" w:rsidR="00A22899" w:rsidRPr="00022109" w:rsidRDefault="00A22899" w:rsidP="00A22899">
            <w:pPr>
              <w:spacing w:line="23" w:lineRule="atLeast"/>
              <w:jc w:val="both"/>
            </w:pPr>
          </w:p>
          <w:p w14:paraId="166E68A1" w14:textId="77777777" w:rsidR="00A22899" w:rsidRPr="00022109" w:rsidRDefault="00A22899" w:rsidP="00A22899">
            <w:pPr>
              <w:spacing w:line="23" w:lineRule="atLeast"/>
              <w:jc w:val="both"/>
            </w:pPr>
          </w:p>
          <w:p w14:paraId="24B09885" w14:textId="77777777" w:rsidR="00A22899" w:rsidRPr="00022109" w:rsidRDefault="00A22899" w:rsidP="00A22899">
            <w:pPr>
              <w:spacing w:line="23" w:lineRule="atLeast"/>
              <w:jc w:val="both"/>
            </w:pPr>
          </w:p>
          <w:p w14:paraId="25D7EA5A" w14:textId="77777777" w:rsidR="00A22899" w:rsidRPr="00022109" w:rsidRDefault="00A22899" w:rsidP="00A22899">
            <w:pPr>
              <w:spacing w:line="23" w:lineRule="atLeast"/>
              <w:jc w:val="both"/>
            </w:pPr>
          </w:p>
          <w:p w14:paraId="674655D6" w14:textId="77777777" w:rsidR="00A22899" w:rsidRPr="00022109" w:rsidRDefault="00A22899" w:rsidP="00A22899">
            <w:pPr>
              <w:spacing w:line="23" w:lineRule="atLeast"/>
              <w:jc w:val="both"/>
            </w:pPr>
          </w:p>
          <w:p w14:paraId="1057D61A" w14:textId="77777777" w:rsidR="00A22899" w:rsidRPr="00022109" w:rsidRDefault="00A22899" w:rsidP="00A22899">
            <w:pPr>
              <w:spacing w:line="23" w:lineRule="atLeast"/>
              <w:jc w:val="both"/>
            </w:pPr>
          </w:p>
          <w:p w14:paraId="14BD5161" w14:textId="77777777" w:rsidR="00A22899" w:rsidRPr="00022109" w:rsidRDefault="00A22899" w:rsidP="00A22899">
            <w:pPr>
              <w:spacing w:line="23" w:lineRule="atLeast"/>
              <w:jc w:val="both"/>
            </w:pPr>
          </w:p>
          <w:p w14:paraId="3DE7B6FA" w14:textId="77777777" w:rsidR="00A22899" w:rsidRPr="00022109" w:rsidRDefault="00A22899" w:rsidP="00A22899">
            <w:pPr>
              <w:spacing w:line="23" w:lineRule="atLeast"/>
              <w:jc w:val="both"/>
            </w:pPr>
          </w:p>
          <w:p w14:paraId="7D636C42" w14:textId="77777777" w:rsidR="00A22899" w:rsidRPr="00022109" w:rsidRDefault="00A22899" w:rsidP="00A22899">
            <w:pPr>
              <w:spacing w:line="23" w:lineRule="atLeast"/>
              <w:jc w:val="both"/>
            </w:pPr>
          </w:p>
          <w:p w14:paraId="6A3D1F34" w14:textId="080432D5" w:rsidR="00A22899" w:rsidRPr="00022109" w:rsidRDefault="00A22899" w:rsidP="00A22899">
            <w:pPr>
              <w:spacing w:line="23" w:lineRule="atLeast"/>
              <w:jc w:val="both"/>
            </w:pPr>
          </w:p>
          <w:p w14:paraId="45E2F837" w14:textId="692E368C" w:rsidR="00A22899" w:rsidRPr="00022109" w:rsidRDefault="00A22899" w:rsidP="00A22899">
            <w:pPr>
              <w:spacing w:line="23" w:lineRule="atLeast"/>
              <w:jc w:val="both"/>
            </w:pPr>
          </w:p>
          <w:p w14:paraId="2F592628" w14:textId="7B8B712B" w:rsidR="00A22899" w:rsidRPr="00022109" w:rsidRDefault="00A22899" w:rsidP="00A22899">
            <w:pPr>
              <w:spacing w:line="23" w:lineRule="atLeast"/>
              <w:jc w:val="both"/>
            </w:pPr>
            <w:r w:rsidRPr="00022109">
              <w:t>$</w:t>
            </w:r>
            <w:r>
              <w:t>60.00</w:t>
            </w:r>
          </w:p>
          <w:p w14:paraId="0A198DA6" w14:textId="77777777" w:rsidR="00A22899" w:rsidRPr="00022109" w:rsidRDefault="00A22899" w:rsidP="00A22899">
            <w:pPr>
              <w:spacing w:line="23" w:lineRule="atLeast"/>
              <w:jc w:val="both"/>
            </w:pPr>
          </w:p>
          <w:p w14:paraId="115BC6DD" w14:textId="0512F97C" w:rsidR="00A22899" w:rsidRPr="00022109" w:rsidRDefault="00A22899" w:rsidP="00A22899">
            <w:pPr>
              <w:spacing w:line="23" w:lineRule="atLeast"/>
              <w:jc w:val="both"/>
            </w:pPr>
            <w:r w:rsidRPr="00022109">
              <w:t>$</w:t>
            </w:r>
            <w:r>
              <w:t>129</w:t>
            </w:r>
            <w:r w:rsidRPr="00022109">
              <w:t>.00</w:t>
            </w:r>
          </w:p>
          <w:p w14:paraId="08E8D08C" w14:textId="38DD813F" w:rsidR="00A22899" w:rsidRPr="00022109" w:rsidRDefault="00A22899" w:rsidP="00A22899">
            <w:pPr>
              <w:spacing w:line="23" w:lineRule="atLeast"/>
              <w:jc w:val="both"/>
            </w:pPr>
          </w:p>
          <w:p w14:paraId="6695508A" w14:textId="146FC779" w:rsidR="00A22899" w:rsidRPr="00022109" w:rsidRDefault="00A22899" w:rsidP="00A22899">
            <w:pPr>
              <w:spacing w:line="23" w:lineRule="atLeast"/>
              <w:jc w:val="both"/>
            </w:pPr>
            <w:r w:rsidRPr="00022109">
              <w:lastRenderedPageBreak/>
              <w:t>$</w:t>
            </w:r>
            <w:r>
              <w:t>129</w:t>
            </w:r>
            <w:r w:rsidRPr="00022109">
              <w:t>.00</w:t>
            </w:r>
          </w:p>
          <w:p w14:paraId="093FBB7E" w14:textId="43F9B1C2" w:rsidR="00A22899" w:rsidRPr="00022109" w:rsidRDefault="00A22899" w:rsidP="00A22899">
            <w:pPr>
              <w:spacing w:line="23" w:lineRule="atLeast"/>
              <w:jc w:val="both"/>
            </w:pPr>
          </w:p>
          <w:p w14:paraId="6D087FD3" w14:textId="53FC61C1" w:rsidR="00A22899" w:rsidRPr="00022109" w:rsidRDefault="00A22899" w:rsidP="00A22899">
            <w:pPr>
              <w:spacing w:line="23" w:lineRule="atLeast"/>
              <w:jc w:val="both"/>
            </w:pPr>
            <w:r w:rsidRPr="00022109">
              <w:t>$</w:t>
            </w:r>
            <w:r>
              <w:t>170</w:t>
            </w:r>
            <w:r w:rsidRPr="00022109">
              <w:t>.00</w:t>
            </w:r>
          </w:p>
          <w:p w14:paraId="7A1CC48D" w14:textId="77777777" w:rsidR="00A22899" w:rsidRPr="00022109" w:rsidRDefault="00A22899" w:rsidP="00A22899">
            <w:pPr>
              <w:spacing w:line="23" w:lineRule="atLeast"/>
              <w:jc w:val="both"/>
            </w:pPr>
          </w:p>
          <w:p w14:paraId="3CAD3BA6" w14:textId="77777777" w:rsidR="00A22899" w:rsidRPr="00022109" w:rsidRDefault="00A22899" w:rsidP="00A22899">
            <w:pPr>
              <w:spacing w:line="23" w:lineRule="atLeast"/>
              <w:jc w:val="both"/>
            </w:pPr>
          </w:p>
          <w:p w14:paraId="5CD634D5" w14:textId="00CA9AE9" w:rsidR="00A22899" w:rsidRPr="00022109" w:rsidRDefault="00A22899" w:rsidP="00A22899">
            <w:pPr>
              <w:spacing w:line="23" w:lineRule="atLeast"/>
              <w:jc w:val="both"/>
            </w:pPr>
          </w:p>
          <w:p w14:paraId="20B5ADF1" w14:textId="2473AF26" w:rsidR="00A22899" w:rsidRPr="00022109" w:rsidRDefault="00A22899" w:rsidP="00A22899">
            <w:pPr>
              <w:spacing w:line="23" w:lineRule="atLeast"/>
              <w:jc w:val="both"/>
            </w:pPr>
          </w:p>
          <w:p w14:paraId="74DEB2DD" w14:textId="66FE013C" w:rsidR="00A22899" w:rsidRPr="00022109" w:rsidRDefault="00A22899" w:rsidP="00A22899">
            <w:pPr>
              <w:spacing w:line="23" w:lineRule="atLeast"/>
              <w:jc w:val="both"/>
            </w:pPr>
            <w:r w:rsidRPr="00022109">
              <w:t>$</w:t>
            </w:r>
            <w:r>
              <w:t>109</w:t>
            </w:r>
            <w:r w:rsidRPr="00022109">
              <w:t>.00</w:t>
            </w:r>
          </w:p>
          <w:p w14:paraId="1E80D0F5" w14:textId="77777777" w:rsidR="00A22899" w:rsidRPr="00022109" w:rsidRDefault="00A22899" w:rsidP="00A22899">
            <w:pPr>
              <w:spacing w:line="23" w:lineRule="atLeast"/>
              <w:jc w:val="both"/>
            </w:pPr>
          </w:p>
          <w:p w14:paraId="4EDD0678" w14:textId="27510175" w:rsidR="00A22899" w:rsidRPr="00022109" w:rsidRDefault="00A22899" w:rsidP="00A22899">
            <w:pPr>
              <w:spacing w:line="23" w:lineRule="atLeast"/>
              <w:jc w:val="both"/>
            </w:pPr>
            <w:r w:rsidRPr="00022109">
              <w:t>$</w:t>
            </w:r>
            <w:r>
              <w:t>256</w:t>
            </w:r>
            <w:r w:rsidRPr="00022109">
              <w:t>.00</w:t>
            </w:r>
          </w:p>
          <w:p w14:paraId="104DFDAB" w14:textId="77777777" w:rsidR="00A22899" w:rsidRPr="00022109" w:rsidRDefault="00A22899" w:rsidP="00A22899">
            <w:pPr>
              <w:spacing w:line="23" w:lineRule="atLeast"/>
              <w:jc w:val="both"/>
            </w:pPr>
          </w:p>
          <w:p w14:paraId="1B0934F5" w14:textId="69B1AA10" w:rsidR="00A22899" w:rsidRPr="00022109" w:rsidRDefault="00A22899" w:rsidP="00A22899">
            <w:pPr>
              <w:spacing w:line="23" w:lineRule="atLeast"/>
              <w:jc w:val="both"/>
            </w:pPr>
            <w:r w:rsidRPr="00022109">
              <w:t>$</w:t>
            </w:r>
            <w:r>
              <w:t>256</w:t>
            </w:r>
            <w:r w:rsidRPr="00022109">
              <w:t>.00</w:t>
            </w:r>
          </w:p>
          <w:p w14:paraId="4B415872" w14:textId="77777777" w:rsidR="00A22899" w:rsidRPr="00022109" w:rsidRDefault="00A22899" w:rsidP="00A22899">
            <w:pPr>
              <w:spacing w:line="23" w:lineRule="atLeast"/>
              <w:jc w:val="both"/>
            </w:pPr>
          </w:p>
          <w:p w14:paraId="24EAE528" w14:textId="5FD6095E" w:rsidR="00A22899" w:rsidRPr="00022109" w:rsidRDefault="00A22899" w:rsidP="00A22899">
            <w:pPr>
              <w:spacing w:line="23" w:lineRule="atLeast"/>
              <w:jc w:val="both"/>
            </w:pPr>
            <w:r w:rsidRPr="00022109">
              <w:t>$</w:t>
            </w:r>
            <w:r>
              <w:t>339</w:t>
            </w:r>
            <w:r w:rsidRPr="00022109">
              <w:t>.00</w:t>
            </w:r>
          </w:p>
          <w:p w14:paraId="6265FDE8" w14:textId="77777777" w:rsidR="00A22899" w:rsidRPr="00022109" w:rsidRDefault="00A22899" w:rsidP="00A22899">
            <w:pPr>
              <w:spacing w:line="23" w:lineRule="atLeast"/>
              <w:jc w:val="both"/>
            </w:pPr>
          </w:p>
          <w:p w14:paraId="7DCA86F8" w14:textId="77777777" w:rsidR="00A22899" w:rsidRPr="00022109" w:rsidRDefault="00A22899" w:rsidP="00A22899">
            <w:pPr>
              <w:spacing w:line="23" w:lineRule="atLeast"/>
              <w:jc w:val="both"/>
            </w:pPr>
          </w:p>
        </w:tc>
      </w:tr>
      <w:tr w:rsidR="00A22899" w:rsidRPr="00022109" w14:paraId="50A676CD" w14:textId="77777777" w:rsidTr="00A22899">
        <w:tc>
          <w:tcPr>
            <w:tcW w:w="10526" w:type="dxa"/>
            <w:gridSpan w:val="3"/>
            <w:shd w:val="clear" w:color="auto" w:fill="F2F2F2"/>
          </w:tcPr>
          <w:p w14:paraId="2E2EB36F" w14:textId="77777777" w:rsidR="00A22899" w:rsidRPr="00022109" w:rsidRDefault="00A22899" w:rsidP="00A22899">
            <w:pPr>
              <w:tabs>
                <w:tab w:val="left" w:pos="6240"/>
              </w:tabs>
              <w:spacing w:before="60" w:after="60"/>
              <w:jc w:val="both"/>
              <w:rPr>
                <w:rFonts w:ascii="Arial" w:hAnsi="Arial" w:cs="Arial"/>
                <w:b/>
              </w:rPr>
            </w:pPr>
            <w:r w:rsidRPr="00022109">
              <w:rPr>
                <w:rFonts w:ascii="Arial" w:hAnsi="Arial" w:cs="Arial"/>
                <w:b/>
              </w:rPr>
              <w:lastRenderedPageBreak/>
              <w:t>Meter Testing Charges (AMS-M Meter)</w:t>
            </w:r>
          </w:p>
        </w:tc>
      </w:tr>
      <w:tr w:rsidR="00A22899" w:rsidRPr="00022109" w14:paraId="09DD9D15" w14:textId="77777777" w:rsidTr="00A22899">
        <w:tc>
          <w:tcPr>
            <w:tcW w:w="1710" w:type="dxa"/>
          </w:tcPr>
          <w:p w14:paraId="1D286945" w14:textId="77777777" w:rsidR="00A22899" w:rsidRPr="00022109" w:rsidRDefault="00A22899" w:rsidP="00A22899">
            <w:pPr>
              <w:spacing w:line="276" w:lineRule="auto"/>
              <w:jc w:val="both"/>
            </w:pPr>
          </w:p>
          <w:p w14:paraId="325B4AE4" w14:textId="77777777" w:rsidR="00A22899" w:rsidRPr="00022109" w:rsidRDefault="00A22899" w:rsidP="00A22899">
            <w:pPr>
              <w:spacing w:line="276" w:lineRule="auto"/>
              <w:jc w:val="center"/>
            </w:pPr>
            <w:r w:rsidRPr="00022109">
              <w:t>(7)</w:t>
            </w:r>
          </w:p>
        </w:tc>
        <w:tc>
          <w:tcPr>
            <w:tcW w:w="7020" w:type="dxa"/>
          </w:tcPr>
          <w:p w14:paraId="7354E9F6" w14:textId="77777777" w:rsidR="00A22899" w:rsidRPr="00022109" w:rsidRDefault="00A22899" w:rsidP="00A22899">
            <w:pPr>
              <w:spacing w:line="276" w:lineRule="auto"/>
              <w:jc w:val="both"/>
            </w:pPr>
          </w:p>
          <w:p w14:paraId="1BA07A1B" w14:textId="77777777" w:rsidR="00A22899" w:rsidRPr="00022109" w:rsidRDefault="00A22899" w:rsidP="00A22899">
            <w:pPr>
              <w:spacing w:line="276" w:lineRule="auto"/>
              <w:jc w:val="both"/>
            </w:pPr>
            <w:r w:rsidRPr="00022109">
              <w:t>This charge is for service that tests Retail Customer’s Meter in accordance with Section 4.7.4, METER TESTING.  Retail Customer may directly submit an order to Company to perform this service as authorized pursuant to Section 4.11, OUTAGE AND SERVICE REQUEST AND REPORTING.</w:t>
            </w:r>
          </w:p>
          <w:p w14:paraId="76791B79" w14:textId="77777777" w:rsidR="00A22899" w:rsidRPr="00022109" w:rsidRDefault="00A22899" w:rsidP="00A22899">
            <w:pPr>
              <w:spacing w:line="276" w:lineRule="auto"/>
              <w:jc w:val="both"/>
            </w:pPr>
          </w:p>
          <w:p w14:paraId="1F1FDD9B" w14:textId="77777777" w:rsidR="00A22899" w:rsidRPr="00022109" w:rsidRDefault="00A22899" w:rsidP="00A22899">
            <w:pPr>
              <w:spacing w:line="276" w:lineRule="auto"/>
              <w:jc w:val="both"/>
            </w:pPr>
          </w:p>
          <w:p w14:paraId="24854579" w14:textId="77777777" w:rsidR="00A22899" w:rsidRPr="00022109" w:rsidRDefault="00A22899" w:rsidP="00A22899">
            <w:pPr>
              <w:spacing w:line="276" w:lineRule="auto"/>
            </w:pPr>
            <w:r w:rsidRPr="00022109">
              <w:t>Self-Contained Meter (Company-Owned)</w:t>
            </w:r>
          </w:p>
          <w:p w14:paraId="27C6F558" w14:textId="77777777" w:rsidR="00A22899" w:rsidRPr="00022109" w:rsidRDefault="00A22899" w:rsidP="00A22899">
            <w:pPr>
              <w:spacing w:line="276" w:lineRule="auto"/>
            </w:pPr>
          </w:p>
          <w:p w14:paraId="16BF0843" w14:textId="77777777" w:rsidR="00A22899" w:rsidRPr="00022109" w:rsidRDefault="00A22899" w:rsidP="00A22899">
            <w:pPr>
              <w:spacing w:line="276" w:lineRule="auto"/>
            </w:pPr>
            <w:r w:rsidRPr="00022109">
              <w:t xml:space="preserve">     a.  First Meter test in last four years </w:t>
            </w:r>
          </w:p>
          <w:p w14:paraId="39ACBD45" w14:textId="77777777" w:rsidR="00A22899" w:rsidRPr="00022109" w:rsidRDefault="00A22899" w:rsidP="00A22899">
            <w:pPr>
              <w:spacing w:line="276" w:lineRule="auto"/>
              <w:ind w:left="1080"/>
            </w:pPr>
          </w:p>
          <w:p w14:paraId="32E5CC1F" w14:textId="77777777" w:rsidR="00A22899" w:rsidRPr="00022109" w:rsidRDefault="00A22899" w:rsidP="00A22899">
            <w:pPr>
              <w:spacing w:line="276" w:lineRule="auto"/>
            </w:pPr>
            <w:r w:rsidRPr="00022109">
              <w:t xml:space="preserve">     b.  Meter found outside of relevant accuracy standards</w:t>
            </w:r>
          </w:p>
          <w:p w14:paraId="34D482C0" w14:textId="77777777" w:rsidR="00A22899" w:rsidRPr="00022109" w:rsidRDefault="00A22899" w:rsidP="00A22899">
            <w:pPr>
              <w:spacing w:line="276" w:lineRule="auto"/>
              <w:ind w:left="1080"/>
            </w:pPr>
          </w:p>
          <w:p w14:paraId="57A8D026" w14:textId="77777777" w:rsidR="00A22899" w:rsidRPr="00022109" w:rsidRDefault="00A22899" w:rsidP="00A22899">
            <w:pPr>
              <w:spacing w:line="276" w:lineRule="auto"/>
            </w:pPr>
            <w:r w:rsidRPr="00022109">
              <w:t xml:space="preserve">     c.  All other</w:t>
            </w:r>
          </w:p>
          <w:p w14:paraId="024617D4" w14:textId="77777777" w:rsidR="00A22899" w:rsidRPr="00022109" w:rsidRDefault="00A22899" w:rsidP="00A22899">
            <w:pPr>
              <w:spacing w:line="276" w:lineRule="auto"/>
            </w:pPr>
          </w:p>
          <w:p w14:paraId="560CC135" w14:textId="77777777" w:rsidR="00A22899" w:rsidRPr="00022109" w:rsidRDefault="00A22899" w:rsidP="00A22899">
            <w:pPr>
              <w:spacing w:line="276" w:lineRule="auto"/>
            </w:pPr>
          </w:p>
          <w:p w14:paraId="425CFA01" w14:textId="77777777" w:rsidR="00A22899" w:rsidRPr="00022109" w:rsidRDefault="00A22899" w:rsidP="00A22899">
            <w:pPr>
              <w:spacing w:line="276" w:lineRule="auto"/>
            </w:pPr>
            <w:r w:rsidRPr="00022109">
              <w:t>Current Transformer (CT)/Other Meter (Company-Owned)</w:t>
            </w:r>
          </w:p>
          <w:p w14:paraId="03EFCA7D" w14:textId="77777777" w:rsidR="00A22899" w:rsidRPr="00022109" w:rsidRDefault="00A22899" w:rsidP="00A22899">
            <w:pPr>
              <w:spacing w:line="276" w:lineRule="auto"/>
            </w:pPr>
          </w:p>
          <w:p w14:paraId="2137D3E3" w14:textId="77777777" w:rsidR="00A22899" w:rsidRPr="00022109" w:rsidRDefault="00A22899" w:rsidP="00A22899">
            <w:pPr>
              <w:spacing w:line="276" w:lineRule="auto"/>
            </w:pPr>
            <w:r w:rsidRPr="00022109">
              <w:t xml:space="preserve">     a.  First Meter test in last four years </w:t>
            </w:r>
          </w:p>
          <w:p w14:paraId="75C860F6" w14:textId="77777777" w:rsidR="00A22899" w:rsidRPr="00022109" w:rsidRDefault="00A22899" w:rsidP="00A22899">
            <w:pPr>
              <w:spacing w:line="276" w:lineRule="auto"/>
              <w:ind w:left="1080"/>
            </w:pPr>
          </w:p>
          <w:p w14:paraId="233CB1BC" w14:textId="77777777" w:rsidR="00A22899" w:rsidRPr="00022109" w:rsidRDefault="00A22899" w:rsidP="00A22899">
            <w:pPr>
              <w:spacing w:line="276" w:lineRule="auto"/>
            </w:pPr>
            <w:r w:rsidRPr="00022109">
              <w:t xml:space="preserve">     b.  Meter found outside relevant accuracy standards</w:t>
            </w:r>
          </w:p>
          <w:p w14:paraId="6A7B3038" w14:textId="77777777" w:rsidR="00A22899" w:rsidRPr="00022109" w:rsidRDefault="00A22899" w:rsidP="00A22899">
            <w:pPr>
              <w:spacing w:line="276" w:lineRule="auto"/>
              <w:ind w:left="1080"/>
            </w:pPr>
          </w:p>
          <w:p w14:paraId="12F5B3A8" w14:textId="77777777" w:rsidR="00A22899" w:rsidRPr="00022109" w:rsidRDefault="00A22899" w:rsidP="00A22899">
            <w:pPr>
              <w:spacing w:line="276" w:lineRule="auto"/>
            </w:pPr>
            <w:r w:rsidRPr="00022109">
              <w:t xml:space="preserve">     c.  All other</w:t>
            </w:r>
          </w:p>
          <w:p w14:paraId="76F9E94D" w14:textId="77777777" w:rsidR="00A22899" w:rsidRPr="00022109" w:rsidRDefault="00A22899" w:rsidP="00A22899">
            <w:pPr>
              <w:spacing w:line="276" w:lineRule="auto"/>
              <w:jc w:val="both"/>
            </w:pPr>
          </w:p>
          <w:p w14:paraId="6C7834CB" w14:textId="77777777" w:rsidR="00A22899" w:rsidRPr="00022109" w:rsidRDefault="00A22899" w:rsidP="00A22899">
            <w:pPr>
              <w:spacing w:line="276" w:lineRule="auto"/>
              <w:jc w:val="both"/>
            </w:pPr>
            <w:r w:rsidRPr="00022109">
              <w:t>Competitive Meter</w:t>
            </w:r>
          </w:p>
          <w:p w14:paraId="5A8E3978" w14:textId="77777777" w:rsidR="00A22899" w:rsidRPr="00022109" w:rsidRDefault="00A22899" w:rsidP="00A22899">
            <w:pPr>
              <w:spacing w:line="276" w:lineRule="auto"/>
              <w:jc w:val="both"/>
            </w:pPr>
          </w:p>
        </w:tc>
        <w:tc>
          <w:tcPr>
            <w:tcW w:w="1796" w:type="dxa"/>
          </w:tcPr>
          <w:p w14:paraId="1D3F95D3" w14:textId="77777777" w:rsidR="00A22899" w:rsidRPr="00022109" w:rsidRDefault="00A22899" w:rsidP="00A22899">
            <w:pPr>
              <w:spacing w:line="276" w:lineRule="auto"/>
              <w:jc w:val="both"/>
            </w:pPr>
          </w:p>
          <w:p w14:paraId="2B638257" w14:textId="77777777" w:rsidR="00A22899" w:rsidRPr="00022109" w:rsidRDefault="00A22899" w:rsidP="00A22899">
            <w:pPr>
              <w:spacing w:line="276" w:lineRule="auto"/>
              <w:jc w:val="both"/>
            </w:pPr>
          </w:p>
          <w:p w14:paraId="238C1069" w14:textId="77777777" w:rsidR="00A22899" w:rsidRPr="00022109" w:rsidRDefault="00A22899" w:rsidP="00A22899">
            <w:pPr>
              <w:spacing w:line="276" w:lineRule="auto"/>
              <w:jc w:val="both"/>
            </w:pPr>
          </w:p>
          <w:p w14:paraId="4F5E4697" w14:textId="77777777" w:rsidR="00A22899" w:rsidRPr="00022109" w:rsidRDefault="00A22899" w:rsidP="00A22899">
            <w:pPr>
              <w:spacing w:line="276" w:lineRule="auto"/>
              <w:jc w:val="both"/>
            </w:pPr>
          </w:p>
          <w:p w14:paraId="6EC6DC67" w14:textId="77777777" w:rsidR="00A22899" w:rsidRPr="00022109" w:rsidRDefault="00A22899" w:rsidP="00A22899">
            <w:pPr>
              <w:spacing w:line="276" w:lineRule="auto"/>
              <w:jc w:val="both"/>
            </w:pPr>
          </w:p>
          <w:p w14:paraId="5E025B8B" w14:textId="77777777" w:rsidR="00A22899" w:rsidRPr="00022109" w:rsidRDefault="00A22899" w:rsidP="00A22899">
            <w:pPr>
              <w:spacing w:line="276" w:lineRule="auto"/>
              <w:jc w:val="both"/>
            </w:pPr>
          </w:p>
          <w:p w14:paraId="1B7ED4B7" w14:textId="77777777" w:rsidR="00A22899" w:rsidRPr="00022109" w:rsidRDefault="00A22899" w:rsidP="00A22899">
            <w:pPr>
              <w:spacing w:line="276" w:lineRule="auto"/>
              <w:jc w:val="both"/>
            </w:pPr>
          </w:p>
          <w:p w14:paraId="6BB33590" w14:textId="77777777" w:rsidR="00A22899" w:rsidRPr="00022109" w:rsidRDefault="00A22899" w:rsidP="00A22899">
            <w:pPr>
              <w:spacing w:line="276" w:lineRule="auto"/>
              <w:jc w:val="both"/>
            </w:pPr>
          </w:p>
          <w:p w14:paraId="551AC149" w14:textId="77777777" w:rsidR="00A22899" w:rsidRPr="00022109" w:rsidRDefault="00A22899" w:rsidP="00A22899">
            <w:pPr>
              <w:spacing w:line="276" w:lineRule="auto"/>
              <w:jc w:val="both"/>
            </w:pPr>
          </w:p>
          <w:p w14:paraId="7E75DD9D" w14:textId="77777777" w:rsidR="00A22899" w:rsidRPr="00022109" w:rsidRDefault="00A22899" w:rsidP="00A22899">
            <w:pPr>
              <w:spacing w:line="276" w:lineRule="auto"/>
              <w:jc w:val="both"/>
            </w:pPr>
            <w:r w:rsidRPr="00022109">
              <w:t>$0.00</w:t>
            </w:r>
          </w:p>
          <w:p w14:paraId="0AC3D6E9" w14:textId="77777777" w:rsidR="00A22899" w:rsidRPr="00022109" w:rsidRDefault="00A22899" w:rsidP="00A22899">
            <w:pPr>
              <w:spacing w:line="276" w:lineRule="auto"/>
              <w:jc w:val="both"/>
            </w:pPr>
          </w:p>
          <w:p w14:paraId="16185A53" w14:textId="77777777" w:rsidR="00A22899" w:rsidRPr="00022109" w:rsidRDefault="00A22899" w:rsidP="00A22899">
            <w:pPr>
              <w:spacing w:line="276" w:lineRule="auto"/>
              <w:jc w:val="both"/>
            </w:pPr>
            <w:r w:rsidRPr="00022109">
              <w:t>$0.00</w:t>
            </w:r>
          </w:p>
          <w:p w14:paraId="3F4DE60A" w14:textId="148931AB" w:rsidR="00A22899" w:rsidRPr="00022109" w:rsidRDefault="00A22899" w:rsidP="00A22899">
            <w:pPr>
              <w:spacing w:line="276" w:lineRule="auto"/>
              <w:jc w:val="both"/>
            </w:pPr>
          </w:p>
          <w:p w14:paraId="2A7ED6D7" w14:textId="6EB2D09E" w:rsidR="00A22899" w:rsidRPr="00022109" w:rsidRDefault="00A22899" w:rsidP="00A22899">
            <w:pPr>
              <w:spacing w:line="276" w:lineRule="auto"/>
              <w:jc w:val="both"/>
            </w:pPr>
            <w:r w:rsidRPr="00022109">
              <w:t>$</w:t>
            </w:r>
            <w:r>
              <w:t>48</w:t>
            </w:r>
            <w:r w:rsidRPr="00022109">
              <w:t>.00</w:t>
            </w:r>
          </w:p>
          <w:p w14:paraId="5F04BB56" w14:textId="77777777" w:rsidR="00A22899" w:rsidRPr="00022109" w:rsidRDefault="00A22899" w:rsidP="00A22899">
            <w:pPr>
              <w:spacing w:line="276" w:lineRule="auto"/>
              <w:jc w:val="both"/>
            </w:pPr>
          </w:p>
          <w:p w14:paraId="5393CC26" w14:textId="77777777" w:rsidR="00A22899" w:rsidRPr="00022109" w:rsidRDefault="00A22899" w:rsidP="00A22899">
            <w:pPr>
              <w:spacing w:line="276" w:lineRule="auto"/>
              <w:jc w:val="both"/>
            </w:pPr>
          </w:p>
          <w:p w14:paraId="680BBBF2" w14:textId="77777777" w:rsidR="00A22899" w:rsidRPr="00022109" w:rsidRDefault="00A22899" w:rsidP="00A22899">
            <w:pPr>
              <w:spacing w:line="276" w:lineRule="auto"/>
              <w:jc w:val="both"/>
            </w:pPr>
          </w:p>
          <w:p w14:paraId="25363391" w14:textId="77777777" w:rsidR="00A22899" w:rsidRPr="00022109" w:rsidRDefault="00A22899" w:rsidP="00A22899">
            <w:pPr>
              <w:spacing w:line="276" w:lineRule="auto"/>
              <w:jc w:val="both"/>
            </w:pPr>
          </w:p>
          <w:p w14:paraId="2B6516CC" w14:textId="77777777" w:rsidR="00A22899" w:rsidRPr="00022109" w:rsidRDefault="00A22899" w:rsidP="00A22899">
            <w:pPr>
              <w:spacing w:line="276" w:lineRule="auto"/>
              <w:jc w:val="both"/>
            </w:pPr>
            <w:r w:rsidRPr="00022109">
              <w:t>$0.00</w:t>
            </w:r>
          </w:p>
          <w:p w14:paraId="602850C5" w14:textId="77777777" w:rsidR="00A22899" w:rsidRPr="00022109" w:rsidRDefault="00A22899" w:rsidP="00A22899">
            <w:pPr>
              <w:spacing w:line="276" w:lineRule="auto"/>
              <w:jc w:val="both"/>
            </w:pPr>
          </w:p>
          <w:p w14:paraId="05AF8C68" w14:textId="77777777" w:rsidR="00A22899" w:rsidRPr="00022109" w:rsidRDefault="00A22899" w:rsidP="00A22899">
            <w:pPr>
              <w:spacing w:line="276" w:lineRule="auto"/>
              <w:jc w:val="both"/>
            </w:pPr>
            <w:r w:rsidRPr="00022109">
              <w:t>$0.00</w:t>
            </w:r>
          </w:p>
          <w:p w14:paraId="3AAA2868" w14:textId="6E433C78" w:rsidR="00A22899" w:rsidRPr="00022109" w:rsidRDefault="00A22899" w:rsidP="00A22899">
            <w:pPr>
              <w:spacing w:line="276" w:lineRule="auto"/>
              <w:jc w:val="both"/>
            </w:pPr>
          </w:p>
          <w:p w14:paraId="2CDCE138" w14:textId="40C25178" w:rsidR="00A22899" w:rsidRPr="00022109" w:rsidRDefault="00A22899" w:rsidP="00A22899">
            <w:pPr>
              <w:spacing w:line="276" w:lineRule="auto"/>
              <w:jc w:val="both"/>
            </w:pPr>
            <w:r w:rsidRPr="00022109">
              <w:t>$</w:t>
            </w:r>
            <w:r>
              <w:t>120</w:t>
            </w:r>
            <w:r w:rsidRPr="00022109">
              <w:t>.00</w:t>
            </w:r>
          </w:p>
          <w:p w14:paraId="30B8E71A" w14:textId="77777777" w:rsidR="00A22899" w:rsidRPr="00022109" w:rsidRDefault="00A22899" w:rsidP="00A22899">
            <w:pPr>
              <w:spacing w:line="276" w:lineRule="auto"/>
              <w:jc w:val="both"/>
            </w:pPr>
          </w:p>
          <w:p w14:paraId="4086AE68" w14:textId="6AFF00BF" w:rsidR="00A22899" w:rsidRPr="00022109" w:rsidRDefault="00A22899" w:rsidP="00A22899">
            <w:pPr>
              <w:spacing w:line="276" w:lineRule="auto"/>
              <w:jc w:val="both"/>
            </w:pPr>
            <w:r w:rsidRPr="00022109">
              <w:t>$</w:t>
            </w:r>
            <w:r>
              <w:t>149</w:t>
            </w:r>
            <w:r w:rsidRPr="00022109">
              <w:t>.00</w:t>
            </w:r>
          </w:p>
        </w:tc>
      </w:tr>
      <w:tr w:rsidR="00A22899" w:rsidRPr="00022109" w14:paraId="4967D22E" w14:textId="77777777" w:rsidTr="00A22899">
        <w:tc>
          <w:tcPr>
            <w:tcW w:w="10526" w:type="dxa"/>
            <w:gridSpan w:val="3"/>
            <w:shd w:val="clear" w:color="auto" w:fill="F2F2F2"/>
          </w:tcPr>
          <w:p w14:paraId="15DFE52E" w14:textId="77777777" w:rsidR="00A22899" w:rsidRPr="00022109" w:rsidRDefault="00A22899" w:rsidP="00A22899">
            <w:pPr>
              <w:keepNext/>
              <w:tabs>
                <w:tab w:val="left" w:pos="6240"/>
              </w:tabs>
              <w:spacing w:before="60" w:after="60"/>
              <w:jc w:val="both"/>
              <w:rPr>
                <w:rFonts w:ascii="Arial" w:hAnsi="Arial" w:cs="Arial"/>
                <w:b/>
              </w:rPr>
            </w:pPr>
            <w:r w:rsidRPr="00022109">
              <w:rPr>
                <w:rFonts w:ascii="Arial" w:hAnsi="Arial" w:cs="Arial"/>
                <w:b/>
              </w:rPr>
              <w:lastRenderedPageBreak/>
              <w:t>Meter Reading Charges (AMS-M Meter)</w:t>
            </w:r>
          </w:p>
        </w:tc>
      </w:tr>
      <w:tr w:rsidR="00A22899" w:rsidRPr="00022109" w14:paraId="51E61E6F" w14:textId="77777777" w:rsidTr="00A22899">
        <w:trPr>
          <w:trHeight w:val="1844"/>
        </w:trPr>
        <w:tc>
          <w:tcPr>
            <w:tcW w:w="1710" w:type="dxa"/>
          </w:tcPr>
          <w:p w14:paraId="2EF6F897" w14:textId="77777777" w:rsidR="00A22899" w:rsidRPr="00022109" w:rsidRDefault="00A22899" w:rsidP="00A22899">
            <w:pPr>
              <w:spacing w:line="23" w:lineRule="atLeast"/>
              <w:jc w:val="both"/>
            </w:pPr>
          </w:p>
          <w:p w14:paraId="53AB9671" w14:textId="77777777" w:rsidR="00A22899" w:rsidRPr="00022109" w:rsidRDefault="00A22899" w:rsidP="00A22899">
            <w:pPr>
              <w:spacing w:line="23" w:lineRule="atLeast"/>
              <w:jc w:val="center"/>
            </w:pPr>
            <w:r w:rsidRPr="00022109">
              <w:t>(8)</w:t>
            </w:r>
          </w:p>
          <w:p w14:paraId="78B741DE" w14:textId="77777777" w:rsidR="00A22899" w:rsidRPr="00022109" w:rsidRDefault="00A22899" w:rsidP="00A22899">
            <w:pPr>
              <w:spacing w:line="23" w:lineRule="atLeast"/>
              <w:jc w:val="center"/>
            </w:pPr>
          </w:p>
          <w:p w14:paraId="2966D32B" w14:textId="77777777" w:rsidR="00A22899" w:rsidRPr="00022109" w:rsidRDefault="00A22899" w:rsidP="00A22899">
            <w:pPr>
              <w:spacing w:line="23" w:lineRule="atLeast"/>
              <w:jc w:val="center"/>
            </w:pPr>
          </w:p>
          <w:p w14:paraId="68BFD34A" w14:textId="77777777" w:rsidR="00A22899" w:rsidRPr="00022109" w:rsidRDefault="00A22899" w:rsidP="00A22899">
            <w:pPr>
              <w:spacing w:line="23" w:lineRule="atLeast"/>
              <w:jc w:val="center"/>
            </w:pPr>
          </w:p>
          <w:p w14:paraId="2219A057" w14:textId="77777777" w:rsidR="00A22899" w:rsidRPr="00022109" w:rsidRDefault="00A22899" w:rsidP="00A22899">
            <w:pPr>
              <w:spacing w:line="23" w:lineRule="atLeast"/>
              <w:jc w:val="center"/>
            </w:pPr>
          </w:p>
          <w:p w14:paraId="4C28F702" w14:textId="77777777" w:rsidR="00A22899" w:rsidRPr="00022109" w:rsidRDefault="00A22899" w:rsidP="00A22899">
            <w:pPr>
              <w:spacing w:line="23" w:lineRule="atLeast"/>
              <w:jc w:val="center"/>
            </w:pPr>
          </w:p>
          <w:p w14:paraId="5A98D38D" w14:textId="77777777" w:rsidR="00A22899" w:rsidRPr="00022109" w:rsidRDefault="00A22899" w:rsidP="00A22899">
            <w:pPr>
              <w:spacing w:line="23" w:lineRule="atLeast"/>
              <w:jc w:val="center"/>
            </w:pPr>
          </w:p>
          <w:p w14:paraId="33F8C188" w14:textId="77777777" w:rsidR="00A22899" w:rsidRPr="00022109" w:rsidRDefault="00A22899" w:rsidP="00A22899">
            <w:pPr>
              <w:spacing w:line="23" w:lineRule="atLeast"/>
              <w:jc w:val="center"/>
            </w:pPr>
          </w:p>
          <w:p w14:paraId="69255B2A" w14:textId="77777777" w:rsidR="00A22899" w:rsidRPr="00022109" w:rsidRDefault="00A22899" w:rsidP="00A22899">
            <w:pPr>
              <w:spacing w:line="23" w:lineRule="atLeast"/>
              <w:jc w:val="center"/>
            </w:pPr>
          </w:p>
          <w:p w14:paraId="59275583" w14:textId="77777777" w:rsidR="00A22899" w:rsidRPr="00022109" w:rsidRDefault="00A22899" w:rsidP="00A22899">
            <w:pPr>
              <w:spacing w:line="23" w:lineRule="atLeast"/>
              <w:jc w:val="center"/>
            </w:pPr>
          </w:p>
          <w:p w14:paraId="55087B13" w14:textId="77777777" w:rsidR="00A22899" w:rsidRPr="00022109" w:rsidRDefault="00A22899" w:rsidP="00A22899">
            <w:pPr>
              <w:spacing w:line="23" w:lineRule="atLeast"/>
              <w:jc w:val="center"/>
            </w:pPr>
          </w:p>
          <w:p w14:paraId="416664BD" w14:textId="77777777" w:rsidR="00A22899" w:rsidRPr="00022109" w:rsidRDefault="00A22899" w:rsidP="00A22899">
            <w:pPr>
              <w:spacing w:line="23" w:lineRule="atLeast"/>
              <w:jc w:val="center"/>
            </w:pPr>
          </w:p>
          <w:p w14:paraId="10338287" w14:textId="77777777" w:rsidR="00A22899" w:rsidRPr="00022109" w:rsidRDefault="00A22899" w:rsidP="00A22899">
            <w:pPr>
              <w:spacing w:line="23" w:lineRule="atLeast"/>
              <w:jc w:val="center"/>
            </w:pPr>
          </w:p>
          <w:p w14:paraId="23231CAF" w14:textId="77777777" w:rsidR="00A22899" w:rsidRPr="00022109" w:rsidRDefault="00A22899" w:rsidP="00A22899">
            <w:pPr>
              <w:spacing w:line="23" w:lineRule="atLeast"/>
              <w:jc w:val="center"/>
            </w:pPr>
          </w:p>
          <w:p w14:paraId="15101C6D" w14:textId="77777777" w:rsidR="00A22899" w:rsidRPr="00022109" w:rsidRDefault="00A22899" w:rsidP="00A22899">
            <w:pPr>
              <w:spacing w:line="23" w:lineRule="atLeast"/>
              <w:jc w:val="center"/>
            </w:pPr>
          </w:p>
          <w:p w14:paraId="261F3394" w14:textId="77777777" w:rsidR="00A22899" w:rsidRPr="00022109" w:rsidRDefault="00A22899" w:rsidP="00A22899">
            <w:pPr>
              <w:spacing w:line="23" w:lineRule="atLeast"/>
              <w:jc w:val="center"/>
            </w:pPr>
          </w:p>
          <w:p w14:paraId="160A6E2A" w14:textId="77777777" w:rsidR="00A22899" w:rsidRPr="00022109" w:rsidRDefault="00A22899" w:rsidP="00A22899">
            <w:pPr>
              <w:spacing w:line="23" w:lineRule="atLeast"/>
              <w:jc w:val="center"/>
            </w:pPr>
          </w:p>
          <w:p w14:paraId="2930F9FB" w14:textId="77777777" w:rsidR="00A22899" w:rsidRPr="00022109" w:rsidRDefault="00A22899" w:rsidP="00A22899">
            <w:pPr>
              <w:spacing w:line="23" w:lineRule="atLeast"/>
              <w:jc w:val="center"/>
            </w:pPr>
          </w:p>
          <w:p w14:paraId="56F2D8EA" w14:textId="77777777" w:rsidR="00A22899" w:rsidRPr="00022109" w:rsidRDefault="00A22899" w:rsidP="00A22899">
            <w:pPr>
              <w:spacing w:line="23" w:lineRule="atLeast"/>
              <w:jc w:val="center"/>
            </w:pPr>
          </w:p>
          <w:p w14:paraId="3D7874D5" w14:textId="77777777" w:rsidR="00A22899" w:rsidRPr="00022109" w:rsidRDefault="00A22899" w:rsidP="00A22899">
            <w:pPr>
              <w:spacing w:line="23" w:lineRule="atLeast"/>
              <w:jc w:val="center"/>
            </w:pPr>
          </w:p>
          <w:p w14:paraId="5126D177" w14:textId="77777777" w:rsidR="00A22899" w:rsidRPr="00022109" w:rsidRDefault="00A22899" w:rsidP="00A22899">
            <w:pPr>
              <w:spacing w:line="23" w:lineRule="atLeast"/>
              <w:jc w:val="center"/>
            </w:pPr>
          </w:p>
          <w:p w14:paraId="593EA403" w14:textId="77777777" w:rsidR="00A22899" w:rsidRPr="00022109" w:rsidRDefault="00A22899" w:rsidP="00A22899">
            <w:pPr>
              <w:spacing w:line="23" w:lineRule="atLeast"/>
              <w:jc w:val="center"/>
            </w:pPr>
            <w:r w:rsidRPr="00022109">
              <w:t>(9)</w:t>
            </w:r>
          </w:p>
          <w:p w14:paraId="5326E280" w14:textId="77777777" w:rsidR="00A22899" w:rsidRPr="00022109" w:rsidRDefault="00A22899" w:rsidP="00A22899">
            <w:pPr>
              <w:spacing w:line="23" w:lineRule="atLeast"/>
              <w:jc w:val="center"/>
            </w:pPr>
          </w:p>
          <w:p w14:paraId="15CC396B" w14:textId="77777777" w:rsidR="00A22899" w:rsidRDefault="00A22899" w:rsidP="00A22899">
            <w:pPr>
              <w:spacing w:line="23" w:lineRule="atLeast"/>
              <w:jc w:val="center"/>
            </w:pPr>
          </w:p>
          <w:p w14:paraId="56C38D72" w14:textId="77777777" w:rsidR="00A22899" w:rsidRPr="00022109" w:rsidRDefault="00A22899" w:rsidP="00A22899">
            <w:pPr>
              <w:spacing w:line="23" w:lineRule="atLeast"/>
              <w:jc w:val="center"/>
            </w:pPr>
          </w:p>
          <w:p w14:paraId="27162482" w14:textId="77777777" w:rsidR="00A22899" w:rsidRPr="00022109" w:rsidRDefault="00A22899" w:rsidP="00A22899">
            <w:pPr>
              <w:spacing w:line="23" w:lineRule="atLeast"/>
              <w:jc w:val="center"/>
            </w:pPr>
          </w:p>
          <w:p w14:paraId="17835DC1" w14:textId="77777777" w:rsidR="00A22899" w:rsidRPr="00022109" w:rsidRDefault="00A22899" w:rsidP="00A22899">
            <w:pPr>
              <w:spacing w:line="23" w:lineRule="atLeast"/>
              <w:jc w:val="center"/>
            </w:pPr>
          </w:p>
          <w:p w14:paraId="25B07661" w14:textId="77777777" w:rsidR="00A22899" w:rsidRPr="00022109" w:rsidRDefault="00A22899" w:rsidP="00A22899">
            <w:pPr>
              <w:spacing w:line="23" w:lineRule="atLeast"/>
              <w:jc w:val="center"/>
            </w:pPr>
          </w:p>
          <w:p w14:paraId="7DBA22BA" w14:textId="77777777" w:rsidR="00A22899" w:rsidRPr="00022109" w:rsidRDefault="00A22899" w:rsidP="00A22899">
            <w:pPr>
              <w:spacing w:line="23" w:lineRule="atLeast"/>
              <w:jc w:val="center"/>
            </w:pPr>
          </w:p>
          <w:p w14:paraId="68D34250" w14:textId="77777777" w:rsidR="00A22899" w:rsidRPr="00022109" w:rsidRDefault="00A22899" w:rsidP="00A22899">
            <w:pPr>
              <w:spacing w:line="23" w:lineRule="atLeast"/>
              <w:jc w:val="center"/>
            </w:pPr>
          </w:p>
          <w:p w14:paraId="0BA3E3F0" w14:textId="77777777" w:rsidR="00A22899" w:rsidRPr="00022109" w:rsidRDefault="00A22899" w:rsidP="00A22899">
            <w:pPr>
              <w:spacing w:line="23" w:lineRule="atLeast"/>
              <w:jc w:val="center"/>
            </w:pPr>
          </w:p>
          <w:p w14:paraId="296C1EBE" w14:textId="77777777" w:rsidR="00A22899" w:rsidRPr="00022109" w:rsidRDefault="00A22899" w:rsidP="00A22899">
            <w:pPr>
              <w:spacing w:line="23" w:lineRule="atLeast"/>
              <w:jc w:val="center"/>
            </w:pPr>
          </w:p>
          <w:p w14:paraId="33E42D79" w14:textId="77777777" w:rsidR="00A22899" w:rsidRPr="00022109" w:rsidRDefault="00A22899" w:rsidP="00A22899">
            <w:pPr>
              <w:spacing w:line="23" w:lineRule="atLeast"/>
              <w:jc w:val="center"/>
            </w:pPr>
          </w:p>
          <w:p w14:paraId="53B15B9D" w14:textId="77777777" w:rsidR="00A22899" w:rsidRPr="00022109" w:rsidRDefault="00A22899" w:rsidP="00A22899">
            <w:pPr>
              <w:spacing w:line="23" w:lineRule="atLeast"/>
              <w:jc w:val="center"/>
            </w:pPr>
          </w:p>
          <w:p w14:paraId="56147C03" w14:textId="77777777" w:rsidR="00A22899" w:rsidRPr="00022109" w:rsidRDefault="00A22899" w:rsidP="00A22899">
            <w:pPr>
              <w:spacing w:line="23" w:lineRule="atLeast"/>
              <w:jc w:val="center"/>
            </w:pPr>
          </w:p>
          <w:p w14:paraId="6AE66118" w14:textId="77777777" w:rsidR="00A22899" w:rsidRPr="00022109" w:rsidRDefault="00A22899" w:rsidP="00A22899">
            <w:pPr>
              <w:spacing w:line="23" w:lineRule="atLeast"/>
              <w:jc w:val="center"/>
            </w:pPr>
          </w:p>
          <w:p w14:paraId="2327C60A" w14:textId="77777777" w:rsidR="00A22899" w:rsidRPr="00022109" w:rsidRDefault="00A22899" w:rsidP="00A22899">
            <w:pPr>
              <w:spacing w:line="23" w:lineRule="atLeast"/>
              <w:jc w:val="center"/>
            </w:pPr>
          </w:p>
          <w:p w14:paraId="47E52BE6" w14:textId="77777777" w:rsidR="00A22899" w:rsidRPr="00022109" w:rsidRDefault="00A22899" w:rsidP="00A22899">
            <w:pPr>
              <w:spacing w:line="23" w:lineRule="atLeast"/>
              <w:jc w:val="center"/>
            </w:pPr>
          </w:p>
          <w:p w14:paraId="3DD1EE39" w14:textId="77777777" w:rsidR="00A22899" w:rsidRPr="00022109" w:rsidRDefault="00A22899" w:rsidP="00A22899">
            <w:pPr>
              <w:spacing w:line="23" w:lineRule="atLeast"/>
              <w:jc w:val="center"/>
            </w:pPr>
          </w:p>
          <w:p w14:paraId="39ACC81D" w14:textId="77777777" w:rsidR="00A22899" w:rsidRPr="00022109" w:rsidRDefault="00A22899" w:rsidP="00A22899">
            <w:pPr>
              <w:spacing w:line="23" w:lineRule="atLeast"/>
              <w:jc w:val="center"/>
            </w:pPr>
          </w:p>
          <w:p w14:paraId="3485DE59" w14:textId="77777777" w:rsidR="00A22899" w:rsidRPr="00022109" w:rsidRDefault="00A22899" w:rsidP="00A22899">
            <w:pPr>
              <w:spacing w:line="23" w:lineRule="atLeast"/>
              <w:jc w:val="center"/>
            </w:pPr>
          </w:p>
          <w:p w14:paraId="0EAFBFB2" w14:textId="77777777" w:rsidR="00A22899" w:rsidRPr="00022109" w:rsidRDefault="00A22899" w:rsidP="00A22899">
            <w:pPr>
              <w:spacing w:line="23" w:lineRule="atLeast"/>
              <w:jc w:val="center"/>
            </w:pPr>
          </w:p>
          <w:p w14:paraId="0759CE75" w14:textId="77777777" w:rsidR="00A22899" w:rsidRPr="00022109" w:rsidRDefault="00A22899" w:rsidP="00A22899">
            <w:pPr>
              <w:spacing w:line="23" w:lineRule="atLeast"/>
              <w:jc w:val="center"/>
            </w:pPr>
          </w:p>
          <w:p w14:paraId="1B521A39" w14:textId="77777777" w:rsidR="00A22899" w:rsidRPr="00022109" w:rsidRDefault="00A22899" w:rsidP="00A22899">
            <w:pPr>
              <w:spacing w:line="23" w:lineRule="atLeast"/>
              <w:jc w:val="center"/>
            </w:pPr>
          </w:p>
          <w:p w14:paraId="37C4CDA1" w14:textId="39879873" w:rsidR="00A22899" w:rsidRDefault="00A22899" w:rsidP="00A22899">
            <w:pPr>
              <w:spacing w:line="23" w:lineRule="atLeast"/>
              <w:jc w:val="center"/>
            </w:pPr>
          </w:p>
          <w:p w14:paraId="21F03F62" w14:textId="18BC50A5" w:rsidR="006A36B3" w:rsidRDefault="006A36B3" w:rsidP="00A22899">
            <w:pPr>
              <w:spacing w:line="23" w:lineRule="atLeast"/>
              <w:jc w:val="center"/>
            </w:pPr>
          </w:p>
          <w:p w14:paraId="0B6E8CB5" w14:textId="31F7F5FA" w:rsidR="006A36B3" w:rsidRDefault="006A36B3" w:rsidP="00A22899">
            <w:pPr>
              <w:spacing w:line="23" w:lineRule="atLeast"/>
              <w:jc w:val="center"/>
            </w:pPr>
          </w:p>
          <w:p w14:paraId="10A45735" w14:textId="77777777" w:rsidR="006A36B3" w:rsidRDefault="006A36B3" w:rsidP="00A22899">
            <w:pPr>
              <w:spacing w:line="23" w:lineRule="atLeast"/>
              <w:jc w:val="center"/>
            </w:pPr>
          </w:p>
          <w:p w14:paraId="6C1E6694" w14:textId="77777777" w:rsidR="006A36B3" w:rsidRPr="00022109" w:rsidRDefault="006A36B3" w:rsidP="00A22899">
            <w:pPr>
              <w:spacing w:line="23" w:lineRule="atLeast"/>
              <w:jc w:val="center"/>
            </w:pPr>
          </w:p>
          <w:p w14:paraId="141179ED" w14:textId="77777777" w:rsidR="00A22899" w:rsidRPr="00022109" w:rsidRDefault="00A22899" w:rsidP="00A22899">
            <w:pPr>
              <w:spacing w:line="23" w:lineRule="atLeast"/>
              <w:jc w:val="center"/>
            </w:pPr>
            <w:r w:rsidRPr="00022109">
              <w:t>(10)</w:t>
            </w:r>
          </w:p>
          <w:p w14:paraId="7D7F23CE" w14:textId="77777777" w:rsidR="00A22899" w:rsidRPr="00022109" w:rsidRDefault="00A22899" w:rsidP="00A22899">
            <w:pPr>
              <w:spacing w:line="23" w:lineRule="atLeast"/>
              <w:jc w:val="center"/>
            </w:pPr>
          </w:p>
          <w:p w14:paraId="118D8435" w14:textId="77777777" w:rsidR="00A22899" w:rsidRPr="00022109" w:rsidRDefault="00A22899" w:rsidP="00A22899">
            <w:pPr>
              <w:spacing w:line="23" w:lineRule="atLeast"/>
            </w:pPr>
          </w:p>
        </w:tc>
        <w:tc>
          <w:tcPr>
            <w:tcW w:w="7020" w:type="dxa"/>
          </w:tcPr>
          <w:p w14:paraId="7D15AE28" w14:textId="77777777" w:rsidR="00A22899" w:rsidRPr="00022109" w:rsidRDefault="00A22899" w:rsidP="00A22899">
            <w:pPr>
              <w:spacing w:line="23" w:lineRule="atLeast"/>
              <w:jc w:val="both"/>
              <w:rPr>
                <w:b/>
              </w:rPr>
            </w:pPr>
          </w:p>
          <w:p w14:paraId="43C72A9E" w14:textId="77777777" w:rsidR="00A22899" w:rsidRPr="00022109" w:rsidRDefault="00A22899" w:rsidP="00A22899">
            <w:pPr>
              <w:spacing w:line="23" w:lineRule="atLeast"/>
              <w:jc w:val="both"/>
              <w:rPr>
                <w:b/>
              </w:rPr>
            </w:pPr>
            <w:r w:rsidRPr="00022109">
              <w:rPr>
                <w:b/>
              </w:rPr>
              <w:t xml:space="preserve">Meter Reading for the Purpose of a Standard Switch </w:t>
            </w:r>
          </w:p>
          <w:p w14:paraId="4ABAD36D" w14:textId="77777777" w:rsidR="00A22899" w:rsidRPr="00022109" w:rsidRDefault="00A22899" w:rsidP="00A22899">
            <w:pPr>
              <w:spacing w:line="23" w:lineRule="atLeast"/>
              <w:jc w:val="both"/>
              <w:rPr>
                <w:b/>
              </w:rPr>
            </w:pPr>
          </w:p>
          <w:p w14:paraId="7C4DE93E" w14:textId="77777777" w:rsidR="00A22899" w:rsidRPr="00022109" w:rsidRDefault="00A22899" w:rsidP="00A22899">
            <w:pPr>
              <w:spacing w:line="23" w:lineRule="atLeast"/>
              <w:jc w:val="both"/>
            </w:pPr>
            <w:r w:rsidRPr="00022109">
              <w:t>This service</w:t>
            </w:r>
            <w:r w:rsidRPr="00022109">
              <w:rPr>
                <w:szCs w:val="24"/>
              </w:rPr>
              <w:t xml:space="preserve"> reads Retail Customer’s Meter for the purpose of switching Retail Customer’s account to a different Competitive Retailer </w:t>
            </w:r>
            <w:r w:rsidRPr="00022109">
              <w:t xml:space="preserve">when Retail Customer has not requested a self-selected switch. The service is performed in accordance with Section 4.3.4, CHANGING OF DESIGNATED COMPETITIVE RETAILER. </w:t>
            </w:r>
          </w:p>
          <w:p w14:paraId="53F9D7E6" w14:textId="77777777" w:rsidR="00A22899" w:rsidRPr="00022109" w:rsidRDefault="00A22899" w:rsidP="00A22899">
            <w:pPr>
              <w:spacing w:line="23" w:lineRule="atLeast"/>
              <w:jc w:val="both"/>
              <w:rPr>
                <w:b/>
              </w:rPr>
            </w:pPr>
          </w:p>
          <w:p w14:paraId="32DC6D72" w14:textId="77777777" w:rsidR="00A22899" w:rsidRPr="00022109" w:rsidRDefault="00A22899" w:rsidP="00A22899">
            <w:pPr>
              <w:spacing w:line="23" w:lineRule="atLeast"/>
              <w:jc w:val="both"/>
            </w:pPr>
            <w:r w:rsidRPr="00022109">
              <w:t>Company shall complete performance of the service using an Actual Meter Reading to allow completion of the switch on the First Available Switch Date (FASD) received from the Registration Agent, provided: (1) Company receives the order by 7:00 PM CPT on an AMS Operational Day; and (2) the FASD is an AMS Operational Day.  The FASD is day zero unless otherwise specified by the Registration Agent.</w:t>
            </w:r>
          </w:p>
          <w:p w14:paraId="4D5F6E8D" w14:textId="77777777" w:rsidR="00A22899" w:rsidRPr="00022109" w:rsidRDefault="00A22899" w:rsidP="00A22899">
            <w:pPr>
              <w:spacing w:line="23" w:lineRule="atLeast"/>
              <w:jc w:val="both"/>
            </w:pPr>
          </w:p>
          <w:p w14:paraId="612103A4" w14:textId="77777777" w:rsidR="00A22899" w:rsidRPr="00022109" w:rsidRDefault="00A22899" w:rsidP="00A22899">
            <w:pPr>
              <w:spacing w:line="23" w:lineRule="atLeast"/>
              <w:jc w:val="both"/>
            </w:pPr>
            <w:r w:rsidRPr="00022109">
              <w:t xml:space="preserve">Company may treat an order received after 7:00 PM CPT on an AMS Operational Day, or on a day that is not an AMS Operational Day, as received on the next AMS Operational Day.  </w:t>
            </w:r>
          </w:p>
          <w:p w14:paraId="4A95A469" w14:textId="77777777" w:rsidR="00A22899" w:rsidRPr="00022109" w:rsidRDefault="00A22899" w:rsidP="00A22899">
            <w:pPr>
              <w:spacing w:line="23" w:lineRule="atLeast"/>
              <w:jc w:val="both"/>
            </w:pPr>
          </w:p>
          <w:p w14:paraId="69D13752" w14:textId="77777777" w:rsidR="00A22899" w:rsidRPr="00022109" w:rsidRDefault="00A22899" w:rsidP="00A22899">
            <w:pPr>
              <w:spacing w:line="23" w:lineRule="atLeast"/>
              <w:jc w:val="both"/>
            </w:pPr>
            <w:r w:rsidRPr="00022109">
              <w:t>Company may use an Estimated Meter Reading to complete performance of the service if conditions preclude execution of an Actual Meter Reading.</w:t>
            </w:r>
          </w:p>
          <w:p w14:paraId="1A442334" w14:textId="77777777" w:rsidR="00A22899" w:rsidRPr="00022109" w:rsidRDefault="00A22899" w:rsidP="00A22899">
            <w:pPr>
              <w:spacing w:line="23" w:lineRule="atLeast"/>
              <w:jc w:val="both"/>
            </w:pPr>
          </w:p>
          <w:p w14:paraId="43073045" w14:textId="77777777" w:rsidR="00A22899" w:rsidRPr="00022109" w:rsidRDefault="00A22899" w:rsidP="00A22899">
            <w:pPr>
              <w:spacing w:line="23" w:lineRule="atLeast"/>
              <w:jc w:val="both"/>
            </w:pPr>
          </w:p>
          <w:p w14:paraId="05D3B19E" w14:textId="77777777" w:rsidR="00A22899" w:rsidRPr="00022109" w:rsidRDefault="00A22899" w:rsidP="00A22899">
            <w:pPr>
              <w:spacing w:line="23" w:lineRule="atLeast"/>
              <w:jc w:val="both"/>
              <w:rPr>
                <w:b/>
                <w:szCs w:val="24"/>
              </w:rPr>
            </w:pPr>
            <w:r w:rsidRPr="00022109">
              <w:rPr>
                <w:b/>
                <w:szCs w:val="24"/>
              </w:rPr>
              <w:t>Meter Reading for the Purpose of a Self-Selected Switch</w:t>
            </w:r>
          </w:p>
          <w:p w14:paraId="2551B91E" w14:textId="77777777" w:rsidR="00A22899" w:rsidRPr="00022109" w:rsidRDefault="00A22899" w:rsidP="00A22899">
            <w:pPr>
              <w:spacing w:line="23" w:lineRule="atLeast"/>
              <w:jc w:val="both"/>
              <w:rPr>
                <w:b/>
                <w:szCs w:val="24"/>
              </w:rPr>
            </w:pPr>
          </w:p>
          <w:p w14:paraId="4B3768A6" w14:textId="77777777" w:rsidR="00A22899" w:rsidRPr="00022109" w:rsidRDefault="00A22899" w:rsidP="00A22899">
            <w:pPr>
              <w:spacing w:line="23" w:lineRule="atLeast"/>
              <w:jc w:val="both"/>
              <w:rPr>
                <w:szCs w:val="24"/>
              </w:rPr>
            </w:pPr>
            <w:r w:rsidRPr="00022109">
              <w:t>This service</w:t>
            </w:r>
            <w:r w:rsidRPr="00022109">
              <w:rPr>
                <w:szCs w:val="24"/>
              </w:rPr>
              <w:t xml:space="preserve"> reads Retail Customer’s Meter on a date other than the Scheduled Meter Reading Date for the purpose of switching Retail Customer’s account to a different Competitive Retailer on a date certain.  The service is performed in accordance with Section 4.3.4, CHANGING OF DESIGNATED COMPETITIVE RETAILER. A charge applies only when Company uses an Actual Meter Reading to perform the service.</w:t>
            </w:r>
          </w:p>
          <w:p w14:paraId="27B67D5A" w14:textId="77777777" w:rsidR="00A22899" w:rsidRPr="00022109" w:rsidRDefault="00A22899" w:rsidP="00A22899">
            <w:pPr>
              <w:spacing w:line="23" w:lineRule="atLeast"/>
              <w:jc w:val="both"/>
              <w:rPr>
                <w:b/>
                <w:szCs w:val="24"/>
              </w:rPr>
            </w:pPr>
          </w:p>
          <w:p w14:paraId="1EF39F64" w14:textId="77777777" w:rsidR="00A22899" w:rsidRPr="00022109" w:rsidRDefault="00A22899" w:rsidP="00A22899">
            <w:pPr>
              <w:spacing w:line="23" w:lineRule="atLeast"/>
              <w:jc w:val="both"/>
            </w:pPr>
            <w:r w:rsidRPr="00022109">
              <w:t xml:space="preserve">Company shall complete performance of the service on the requested date, provided: (1) Company receives the order by 7:00 PM CPT on the requested date; and (2) the requested date is an AMS Operational Day. </w:t>
            </w:r>
          </w:p>
          <w:p w14:paraId="033693ED" w14:textId="77777777" w:rsidR="00A22899" w:rsidRPr="00022109" w:rsidRDefault="00A22899" w:rsidP="00A22899">
            <w:pPr>
              <w:spacing w:line="23" w:lineRule="atLeast"/>
              <w:jc w:val="both"/>
              <w:rPr>
                <w:b/>
                <w:szCs w:val="24"/>
              </w:rPr>
            </w:pPr>
          </w:p>
          <w:p w14:paraId="5FD5A158" w14:textId="77777777" w:rsidR="00A22899" w:rsidRPr="00022109" w:rsidRDefault="00A22899" w:rsidP="00A22899">
            <w:pPr>
              <w:spacing w:line="23" w:lineRule="atLeast"/>
              <w:jc w:val="both"/>
            </w:pPr>
            <w:r w:rsidRPr="00022109">
              <w:t xml:space="preserve">Company may treat an order received after 7:00 PM CPT on an AMS Operational Day, or on a day that is not an AMS Operational Day, as received on the next AMS Operational Day. </w:t>
            </w:r>
          </w:p>
          <w:p w14:paraId="219B9A4B" w14:textId="77777777" w:rsidR="00A22899" w:rsidRPr="00022109" w:rsidRDefault="00A22899" w:rsidP="00A22899">
            <w:pPr>
              <w:spacing w:line="23" w:lineRule="atLeast"/>
              <w:jc w:val="both"/>
            </w:pPr>
          </w:p>
          <w:p w14:paraId="697AFA3F" w14:textId="77777777" w:rsidR="00A22899" w:rsidRPr="00022109" w:rsidRDefault="00A22899" w:rsidP="00A22899">
            <w:pPr>
              <w:spacing w:line="23" w:lineRule="atLeast"/>
              <w:jc w:val="both"/>
            </w:pPr>
            <w:r w:rsidRPr="00022109">
              <w:t xml:space="preserve">If the requested date is not an AMS Operational Day, Company shall complete performance of the service by the first AMS Operational Day following the requested date.   </w:t>
            </w:r>
          </w:p>
          <w:p w14:paraId="2DDF3C46" w14:textId="77777777" w:rsidR="00A22899" w:rsidRPr="00022109" w:rsidRDefault="00A22899" w:rsidP="00A22899">
            <w:pPr>
              <w:spacing w:line="23" w:lineRule="atLeast"/>
              <w:jc w:val="both"/>
            </w:pPr>
          </w:p>
          <w:p w14:paraId="681806CB" w14:textId="77777777" w:rsidR="00A22899" w:rsidRPr="00022109" w:rsidRDefault="00A22899" w:rsidP="00A22899">
            <w:pPr>
              <w:spacing w:line="23" w:lineRule="atLeast"/>
              <w:jc w:val="both"/>
            </w:pPr>
            <w:r w:rsidRPr="00022109">
              <w:t xml:space="preserve">Company may use an Estimated Meter Reading to complete performance of the service if conditions preclude execution of an Actual Meter Reading.  </w:t>
            </w:r>
          </w:p>
          <w:p w14:paraId="7CC990E1" w14:textId="2ACDD698" w:rsidR="00A22899" w:rsidRDefault="00A22899" w:rsidP="00A22899">
            <w:pPr>
              <w:spacing w:line="23" w:lineRule="atLeast"/>
              <w:jc w:val="both"/>
            </w:pPr>
          </w:p>
          <w:p w14:paraId="35AE5684" w14:textId="7C39E2DC" w:rsidR="006A36B3" w:rsidRDefault="006A36B3" w:rsidP="00A22899">
            <w:pPr>
              <w:spacing w:line="23" w:lineRule="atLeast"/>
              <w:jc w:val="both"/>
            </w:pPr>
          </w:p>
          <w:p w14:paraId="53C11B1D" w14:textId="6552300D" w:rsidR="006A36B3" w:rsidRDefault="006A36B3" w:rsidP="00A22899">
            <w:pPr>
              <w:spacing w:line="23" w:lineRule="atLeast"/>
              <w:jc w:val="both"/>
            </w:pPr>
          </w:p>
          <w:p w14:paraId="1D0A5F55" w14:textId="77777777" w:rsidR="006A36B3" w:rsidRDefault="006A36B3" w:rsidP="00A22899">
            <w:pPr>
              <w:spacing w:line="23" w:lineRule="atLeast"/>
              <w:jc w:val="both"/>
            </w:pPr>
          </w:p>
          <w:p w14:paraId="79B1EABF" w14:textId="77777777" w:rsidR="006A36B3" w:rsidRPr="00022109" w:rsidRDefault="006A36B3" w:rsidP="00A22899">
            <w:pPr>
              <w:spacing w:line="23" w:lineRule="atLeast"/>
              <w:jc w:val="both"/>
            </w:pPr>
          </w:p>
          <w:p w14:paraId="5BC80099" w14:textId="77777777" w:rsidR="00A22899" w:rsidRPr="00022109" w:rsidRDefault="00A22899" w:rsidP="00A22899">
            <w:pPr>
              <w:spacing w:line="23" w:lineRule="atLeast"/>
              <w:jc w:val="both"/>
              <w:rPr>
                <w:b/>
              </w:rPr>
            </w:pPr>
            <w:r w:rsidRPr="00022109">
              <w:rPr>
                <w:b/>
              </w:rPr>
              <w:t>Meter Reading for the Purpose of a Mass Transition</w:t>
            </w:r>
          </w:p>
          <w:p w14:paraId="22CBC6F9" w14:textId="77777777" w:rsidR="00A22899" w:rsidRPr="00022109" w:rsidRDefault="00A22899" w:rsidP="00A22899">
            <w:pPr>
              <w:tabs>
                <w:tab w:val="left" w:pos="436"/>
              </w:tabs>
              <w:spacing w:line="23" w:lineRule="atLeast"/>
              <w:jc w:val="both"/>
              <w:rPr>
                <w:b/>
              </w:rPr>
            </w:pPr>
          </w:p>
          <w:p w14:paraId="7E9D0CAE" w14:textId="77777777" w:rsidR="00A22899" w:rsidRPr="00022109" w:rsidRDefault="00A22899" w:rsidP="00A22899">
            <w:pPr>
              <w:spacing w:line="23" w:lineRule="atLeast"/>
              <w:jc w:val="both"/>
            </w:pPr>
            <w:r w:rsidRPr="00022109">
              <w:t xml:space="preserve">This service provides a Meter Reading for each affected Retail Customer for the purpose of a mass transition of the Retail Customers pursuant to P.U.C. </w:t>
            </w:r>
            <w:r w:rsidRPr="00022109">
              <w:rPr>
                <w:smallCaps/>
              </w:rPr>
              <w:t>Subst.</w:t>
            </w:r>
            <w:r w:rsidRPr="00022109">
              <w:t xml:space="preserve"> R 25.43.  Company shall charge the exiting Competitive Retailer for performance of the service. </w:t>
            </w:r>
          </w:p>
        </w:tc>
        <w:tc>
          <w:tcPr>
            <w:tcW w:w="1796" w:type="dxa"/>
          </w:tcPr>
          <w:p w14:paraId="69FC6153" w14:textId="77777777" w:rsidR="00A22899" w:rsidRPr="00022109" w:rsidRDefault="00A22899" w:rsidP="00A22899">
            <w:pPr>
              <w:spacing w:line="23" w:lineRule="atLeast"/>
              <w:jc w:val="both"/>
            </w:pPr>
          </w:p>
          <w:p w14:paraId="122E9F92" w14:textId="77777777" w:rsidR="00A22899" w:rsidRPr="00022109" w:rsidRDefault="00A22899" w:rsidP="00A22899">
            <w:pPr>
              <w:spacing w:line="23" w:lineRule="atLeast"/>
              <w:jc w:val="both"/>
            </w:pPr>
          </w:p>
          <w:p w14:paraId="21AC6587" w14:textId="77777777" w:rsidR="00A22899" w:rsidRPr="00022109" w:rsidRDefault="00A22899" w:rsidP="00A22899">
            <w:pPr>
              <w:spacing w:line="23" w:lineRule="atLeast"/>
              <w:jc w:val="both"/>
            </w:pPr>
          </w:p>
          <w:p w14:paraId="6DBFBC70" w14:textId="77777777" w:rsidR="00A22899" w:rsidRPr="00022109" w:rsidRDefault="00A22899" w:rsidP="00A22899">
            <w:pPr>
              <w:spacing w:line="23" w:lineRule="atLeast"/>
              <w:jc w:val="both"/>
            </w:pPr>
            <w:r w:rsidRPr="00022109">
              <w:t>$0.00</w:t>
            </w:r>
          </w:p>
          <w:p w14:paraId="6FAD1111" w14:textId="77777777" w:rsidR="00A22899" w:rsidRPr="00022109" w:rsidRDefault="00A22899" w:rsidP="00A22899">
            <w:pPr>
              <w:spacing w:line="23" w:lineRule="atLeast"/>
              <w:jc w:val="both"/>
            </w:pPr>
          </w:p>
          <w:p w14:paraId="5D74A718" w14:textId="77777777" w:rsidR="00A22899" w:rsidRPr="00022109" w:rsidRDefault="00A22899" w:rsidP="00A22899">
            <w:pPr>
              <w:spacing w:line="23" w:lineRule="atLeast"/>
              <w:jc w:val="both"/>
            </w:pPr>
          </w:p>
          <w:p w14:paraId="5F3B2F8A" w14:textId="77777777" w:rsidR="00A22899" w:rsidRPr="00022109" w:rsidRDefault="00A22899" w:rsidP="00A22899">
            <w:pPr>
              <w:spacing w:line="23" w:lineRule="atLeast"/>
              <w:jc w:val="both"/>
            </w:pPr>
          </w:p>
          <w:p w14:paraId="7C9BA994" w14:textId="77777777" w:rsidR="00A22899" w:rsidRPr="00022109" w:rsidRDefault="00A22899" w:rsidP="00A22899">
            <w:pPr>
              <w:spacing w:line="23" w:lineRule="atLeast"/>
              <w:jc w:val="both"/>
            </w:pPr>
          </w:p>
          <w:p w14:paraId="7AC59AE8" w14:textId="77777777" w:rsidR="00A22899" w:rsidRPr="00022109" w:rsidRDefault="00A22899" w:rsidP="00A22899">
            <w:pPr>
              <w:spacing w:line="23" w:lineRule="atLeast"/>
              <w:jc w:val="both"/>
            </w:pPr>
          </w:p>
          <w:p w14:paraId="09D4B823" w14:textId="77777777" w:rsidR="00A22899" w:rsidRPr="00022109" w:rsidRDefault="00A22899" w:rsidP="00A22899">
            <w:pPr>
              <w:spacing w:line="23" w:lineRule="atLeast"/>
              <w:jc w:val="both"/>
            </w:pPr>
          </w:p>
          <w:p w14:paraId="40A8C1F3" w14:textId="77777777" w:rsidR="00A22899" w:rsidRPr="00022109" w:rsidRDefault="00A22899" w:rsidP="00A22899">
            <w:pPr>
              <w:spacing w:line="23" w:lineRule="atLeast"/>
              <w:jc w:val="both"/>
            </w:pPr>
          </w:p>
          <w:p w14:paraId="252559B3" w14:textId="77777777" w:rsidR="00A22899" w:rsidRPr="00022109" w:rsidRDefault="00A22899" w:rsidP="00A22899">
            <w:pPr>
              <w:spacing w:line="23" w:lineRule="atLeast"/>
              <w:jc w:val="both"/>
            </w:pPr>
          </w:p>
          <w:p w14:paraId="24EEFA60" w14:textId="77777777" w:rsidR="00A22899" w:rsidRPr="00022109" w:rsidRDefault="00A22899" w:rsidP="00A22899">
            <w:pPr>
              <w:spacing w:line="23" w:lineRule="atLeast"/>
              <w:jc w:val="both"/>
            </w:pPr>
          </w:p>
          <w:p w14:paraId="7F080040" w14:textId="77777777" w:rsidR="00A22899" w:rsidRPr="00022109" w:rsidRDefault="00A22899" w:rsidP="00A22899">
            <w:pPr>
              <w:spacing w:line="23" w:lineRule="atLeast"/>
              <w:jc w:val="both"/>
            </w:pPr>
          </w:p>
          <w:p w14:paraId="70FE8D1C" w14:textId="77777777" w:rsidR="00A22899" w:rsidRPr="00022109" w:rsidRDefault="00A22899" w:rsidP="00A22899">
            <w:pPr>
              <w:spacing w:line="23" w:lineRule="atLeast"/>
              <w:jc w:val="both"/>
            </w:pPr>
          </w:p>
          <w:p w14:paraId="707860BB" w14:textId="77777777" w:rsidR="00A22899" w:rsidRPr="00022109" w:rsidRDefault="00A22899" w:rsidP="00A22899">
            <w:pPr>
              <w:spacing w:line="23" w:lineRule="atLeast"/>
              <w:jc w:val="both"/>
            </w:pPr>
          </w:p>
          <w:p w14:paraId="5523E5FC" w14:textId="77777777" w:rsidR="00A22899" w:rsidRPr="00022109" w:rsidRDefault="00A22899" w:rsidP="00A22899">
            <w:pPr>
              <w:spacing w:line="23" w:lineRule="atLeast"/>
              <w:jc w:val="both"/>
            </w:pPr>
          </w:p>
          <w:p w14:paraId="5D3ADEB8" w14:textId="77777777" w:rsidR="00A22899" w:rsidRPr="00022109" w:rsidRDefault="00A22899" w:rsidP="00A22899">
            <w:pPr>
              <w:spacing w:line="23" w:lineRule="atLeast"/>
              <w:jc w:val="both"/>
            </w:pPr>
          </w:p>
          <w:p w14:paraId="367F2172" w14:textId="77777777" w:rsidR="00A22899" w:rsidRPr="00022109" w:rsidRDefault="00A22899" w:rsidP="00A22899">
            <w:pPr>
              <w:spacing w:line="23" w:lineRule="atLeast"/>
              <w:jc w:val="both"/>
            </w:pPr>
          </w:p>
          <w:p w14:paraId="4632DBC5" w14:textId="77777777" w:rsidR="00A22899" w:rsidRPr="00022109" w:rsidRDefault="00A22899" w:rsidP="00A22899">
            <w:pPr>
              <w:spacing w:line="23" w:lineRule="atLeast"/>
              <w:jc w:val="both"/>
            </w:pPr>
          </w:p>
          <w:p w14:paraId="2825E7BD" w14:textId="77777777" w:rsidR="00A22899" w:rsidRPr="00022109" w:rsidRDefault="00A22899" w:rsidP="00A22899">
            <w:pPr>
              <w:spacing w:line="23" w:lineRule="atLeast"/>
              <w:jc w:val="both"/>
            </w:pPr>
          </w:p>
          <w:p w14:paraId="513808F6" w14:textId="77777777" w:rsidR="00A22899" w:rsidRPr="00022109" w:rsidRDefault="00A22899" w:rsidP="00A22899">
            <w:pPr>
              <w:spacing w:line="23" w:lineRule="atLeast"/>
              <w:jc w:val="both"/>
            </w:pPr>
          </w:p>
          <w:p w14:paraId="6DBCB442" w14:textId="77777777" w:rsidR="00A22899" w:rsidRPr="00022109" w:rsidRDefault="00A22899" w:rsidP="00A22899">
            <w:pPr>
              <w:spacing w:line="23" w:lineRule="atLeast"/>
              <w:jc w:val="both"/>
            </w:pPr>
          </w:p>
          <w:p w14:paraId="7B5C4195" w14:textId="77777777" w:rsidR="00A22899" w:rsidRPr="00022109" w:rsidRDefault="00A22899" w:rsidP="00A22899">
            <w:pPr>
              <w:spacing w:line="23" w:lineRule="atLeast"/>
              <w:jc w:val="both"/>
            </w:pPr>
          </w:p>
          <w:p w14:paraId="1D4CE9D7" w14:textId="53CC801E" w:rsidR="00A22899" w:rsidRPr="00022109" w:rsidRDefault="00A22899" w:rsidP="00A22899">
            <w:pPr>
              <w:spacing w:line="23" w:lineRule="atLeast"/>
              <w:jc w:val="both"/>
            </w:pPr>
            <w:r w:rsidRPr="00022109">
              <w:t>$</w:t>
            </w:r>
            <w:r>
              <w:t>0.00</w:t>
            </w:r>
          </w:p>
          <w:p w14:paraId="2AB3A88F" w14:textId="77777777" w:rsidR="00A22899" w:rsidRDefault="00A22899" w:rsidP="00A22899">
            <w:pPr>
              <w:spacing w:line="23" w:lineRule="atLeast"/>
              <w:jc w:val="both"/>
            </w:pPr>
          </w:p>
          <w:p w14:paraId="49564C6B" w14:textId="77777777" w:rsidR="00A22899" w:rsidRDefault="00A22899" w:rsidP="00A22899">
            <w:pPr>
              <w:spacing w:line="23" w:lineRule="atLeast"/>
              <w:jc w:val="both"/>
            </w:pPr>
          </w:p>
          <w:p w14:paraId="0EBE6FE1" w14:textId="77777777" w:rsidR="00A22899" w:rsidRDefault="00A22899" w:rsidP="00A22899">
            <w:pPr>
              <w:spacing w:line="23" w:lineRule="atLeast"/>
              <w:jc w:val="both"/>
            </w:pPr>
          </w:p>
          <w:p w14:paraId="3AD6B765" w14:textId="77777777" w:rsidR="00A22899" w:rsidRDefault="00A22899" w:rsidP="00A22899">
            <w:pPr>
              <w:spacing w:line="23" w:lineRule="atLeast"/>
              <w:jc w:val="both"/>
            </w:pPr>
          </w:p>
          <w:p w14:paraId="5A46816B" w14:textId="77777777" w:rsidR="00A22899" w:rsidRDefault="00A22899" w:rsidP="00A22899">
            <w:pPr>
              <w:spacing w:line="23" w:lineRule="atLeast"/>
              <w:jc w:val="both"/>
            </w:pPr>
          </w:p>
          <w:p w14:paraId="5DDFDD01" w14:textId="77777777" w:rsidR="00A22899" w:rsidRDefault="00A22899" w:rsidP="00A22899">
            <w:pPr>
              <w:spacing w:line="23" w:lineRule="atLeast"/>
              <w:jc w:val="both"/>
            </w:pPr>
          </w:p>
          <w:p w14:paraId="702E6838" w14:textId="77777777" w:rsidR="00A22899" w:rsidRDefault="00A22899" w:rsidP="00A22899">
            <w:pPr>
              <w:spacing w:line="23" w:lineRule="atLeast"/>
              <w:jc w:val="both"/>
            </w:pPr>
          </w:p>
          <w:p w14:paraId="3F612C06" w14:textId="77777777" w:rsidR="00A22899" w:rsidRDefault="00A22899" w:rsidP="00A22899">
            <w:pPr>
              <w:spacing w:line="23" w:lineRule="atLeast"/>
              <w:jc w:val="both"/>
            </w:pPr>
          </w:p>
          <w:p w14:paraId="0DE2A971" w14:textId="77777777" w:rsidR="00A22899" w:rsidRDefault="00A22899" w:rsidP="00A22899">
            <w:pPr>
              <w:spacing w:line="23" w:lineRule="atLeast"/>
              <w:jc w:val="both"/>
            </w:pPr>
          </w:p>
          <w:p w14:paraId="4B8AFD90" w14:textId="77777777" w:rsidR="00A22899" w:rsidRDefault="00A22899" w:rsidP="00A22899">
            <w:pPr>
              <w:spacing w:line="23" w:lineRule="atLeast"/>
              <w:jc w:val="both"/>
            </w:pPr>
          </w:p>
          <w:p w14:paraId="2E2E48EB" w14:textId="77777777" w:rsidR="00A22899" w:rsidRDefault="00A22899" w:rsidP="00A22899">
            <w:pPr>
              <w:spacing w:line="23" w:lineRule="atLeast"/>
              <w:jc w:val="both"/>
            </w:pPr>
          </w:p>
          <w:p w14:paraId="40B01D69" w14:textId="77777777" w:rsidR="00A22899" w:rsidRDefault="00A22899" w:rsidP="00A22899">
            <w:pPr>
              <w:spacing w:line="23" w:lineRule="atLeast"/>
              <w:jc w:val="both"/>
            </w:pPr>
          </w:p>
          <w:p w14:paraId="3F652E45" w14:textId="77777777" w:rsidR="00A22899" w:rsidRDefault="00A22899" w:rsidP="00A22899">
            <w:pPr>
              <w:spacing w:line="23" w:lineRule="atLeast"/>
              <w:jc w:val="both"/>
            </w:pPr>
          </w:p>
          <w:p w14:paraId="27ACE0D7" w14:textId="77777777" w:rsidR="00A22899" w:rsidRDefault="00A22899" w:rsidP="00A22899">
            <w:pPr>
              <w:spacing w:line="23" w:lineRule="atLeast"/>
              <w:jc w:val="both"/>
            </w:pPr>
          </w:p>
          <w:p w14:paraId="2E3A4E6E" w14:textId="77777777" w:rsidR="00A22899" w:rsidRDefault="00A22899" w:rsidP="00A22899">
            <w:pPr>
              <w:spacing w:line="23" w:lineRule="atLeast"/>
              <w:jc w:val="both"/>
            </w:pPr>
          </w:p>
          <w:p w14:paraId="0DDF9FE4" w14:textId="77777777" w:rsidR="00A22899" w:rsidRDefault="00A22899" w:rsidP="00A22899">
            <w:pPr>
              <w:spacing w:line="23" w:lineRule="atLeast"/>
              <w:jc w:val="both"/>
            </w:pPr>
          </w:p>
          <w:p w14:paraId="57059DB5" w14:textId="77777777" w:rsidR="00A22899" w:rsidRDefault="00A22899" w:rsidP="00A22899">
            <w:pPr>
              <w:spacing w:line="23" w:lineRule="atLeast"/>
              <w:jc w:val="both"/>
            </w:pPr>
          </w:p>
          <w:p w14:paraId="0D800538" w14:textId="77777777" w:rsidR="00A22899" w:rsidRPr="00022109" w:rsidRDefault="00A22899" w:rsidP="00A22899">
            <w:pPr>
              <w:spacing w:line="23" w:lineRule="atLeast"/>
              <w:jc w:val="both"/>
            </w:pPr>
          </w:p>
          <w:p w14:paraId="0354EE5E" w14:textId="77777777" w:rsidR="00A22899" w:rsidRPr="00022109" w:rsidRDefault="00A22899" w:rsidP="00A22899">
            <w:pPr>
              <w:spacing w:line="23" w:lineRule="atLeast"/>
              <w:jc w:val="both"/>
            </w:pPr>
          </w:p>
          <w:p w14:paraId="6C494863" w14:textId="77777777" w:rsidR="00A22899" w:rsidRPr="00022109" w:rsidRDefault="00A22899" w:rsidP="00A22899">
            <w:pPr>
              <w:spacing w:line="23" w:lineRule="atLeast"/>
              <w:jc w:val="both"/>
            </w:pPr>
          </w:p>
          <w:p w14:paraId="526AFFAB" w14:textId="77777777" w:rsidR="00A22899" w:rsidRPr="00022109" w:rsidRDefault="00A22899" w:rsidP="00A22899">
            <w:pPr>
              <w:spacing w:line="23" w:lineRule="atLeast"/>
              <w:jc w:val="both"/>
            </w:pPr>
          </w:p>
          <w:p w14:paraId="6DDF1DB5" w14:textId="0BB24880" w:rsidR="00A22899" w:rsidRDefault="00A22899" w:rsidP="00A22899">
            <w:pPr>
              <w:spacing w:line="23" w:lineRule="atLeast"/>
              <w:jc w:val="both"/>
            </w:pPr>
          </w:p>
          <w:p w14:paraId="51940B79" w14:textId="37890AE8" w:rsidR="006A36B3" w:rsidRDefault="006A36B3" w:rsidP="00A22899">
            <w:pPr>
              <w:spacing w:line="23" w:lineRule="atLeast"/>
              <w:jc w:val="both"/>
            </w:pPr>
          </w:p>
          <w:p w14:paraId="1F7439FA" w14:textId="48E1018A" w:rsidR="006A36B3" w:rsidRDefault="006A36B3" w:rsidP="00A22899">
            <w:pPr>
              <w:spacing w:line="23" w:lineRule="atLeast"/>
              <w:jc w:val="both"/>
            </w:pPr>
          </w:p>
          <w:p w14:paraId="7B04DD2D" w14:textId="77777777" w:rsidR="006A36B3" w:rsidRDefault="006A36B3" w:rsidP="00A22899">
            <w:pPr>
              <w:spacing w:line="23" w:lineRule="atLeast"/>
              <w:jc w:val="both"/>
            </w:pPr>
          </w:p>
          <w:p w14:paraId="1C4621C5" w14:textId="77777777" w:rsidR="003A5126" w:rsidRPr="00022109" w:rsidRDefault="003A5126" w:rsidP="00A22899">
            <w:pPr>
              <w:spacing w:line="23" w:lineRule="atLeast"/>
              <w:jc w:val="both"/>
            </w:pPr>
          </w:p>
          <w:p w14:paraId="238399BF" w14:textId="77777777" w:rsidR="00A22899" w:rsidRPr="00022109" w:rsidRDefault="00A22899" w:rsidP="00A22899">
            <w:pPr>
              <w:spacing w:line="23" w:lineRule="atLeast"/>
              <w:jc w:val="both"/>
            </w:pPr>
          </w:p>
          <w:p w14:paraId="0AAE0AEF" w14:textId="77777777" w:rsidR="00A22899" w:rsidRPr="00022109" w:rsidRDefault="00A22899" w:rsidP="00A22899">
            <w:pPr>
              <w:spacing w:line="23" w:lineRule="atLeast"/>
              <w:jc w:val="both"/>
            </w:pPr>
            <w:r w:rsidRPr="00022109">
              <w:t>$0.00</w:t>
            </w:r>
          </w:p>
        </w:tc>
      </w:tr>
      <w:tr w:rsidR="00A22899" w:rsidRPr="00022109" w14:paraId="10C23DD1" w14:textId="77777777" w:rsidTr="00A22899">
        <w:tc>
          <w:tcPr>
            <w:tcW w:w="8730" w:type="dxa"/>
            <w:gridSpan w:val="2"/>
            <w:shd w:val="clear" w:color="auto" w:fill="F2F2F2"/>
          </w:tcPr>
          <w:p w14:paraId="042A573A" w14:textId="77777777" w:rsidR="00A22899" w:rsidRPr="00022109" w:rsidRDefault="00A22899" w:rsidP="00A22899">
            <w:pPr>
              <w:spacing w:before="120" w:after="60"/>
              <w:jc w:val="both"/>
              <w:rPr>
                <w:rFonts w:ascii="Arial" w:hAnsi="Arial" w:cs="Arial"/>
                <w:b/>
              </w:rPr>
            </w:pPr>
            <w:r w:rsidRPr="00022109">
              <w:rPr>
                <w:rFonts w:ascii="Arial" w:hAnsi="Arial" w:cs="Arial"/>
                <w:b/>
              </w:rPr>
              <w:lastRenderedPageBreak/>
              <w:t>Non-Standard Meter Installation Charge (AMS-M Meter)</w:t>
            </w:r>
          </w:p>
        </w:tc>
        <w:tc>
          <w:tcPr>
            <w:tcW w:w="1796" w:type="dxa"/>
            <w:shd w:val="clear" w:color="auto" w:fill="F2F2F2"/>
          </w:tcPr>
          <w:p w14:paraId="676109CF" w14:textId="77777777" w:rsidR="00A22899" w:rsidRPr="00022109" w:rsidRDefault="00A22899" w:rsidP="00A22899">
            <w:pPr>
              <w:jc w:val="both"/>
            </w:pPr>
          </w:p>
        </w:tc>
      </w:tr>
      <w:tr w:rsidR="00A22899" w:rsidRPr="00022109" w14:paraId="07E0354F" w14:textId="77777777" w:rsidTr="00A22899">
        <w:tc>
          <w:tcPr>
            <w:tcW w:w="1710" w:type="dxa"/>
          </w:tcPr>
          <w:p w14:paraId="06CA38D2" w14:textId="77777777" w:rsidR="00A22899" w:rsidRPr="00022109" w:rsidRDefault="00A22899" w:rsidP="00A22899">
            <w:pPr>
              <w:spacing w:line="276" w:lineRule="auto"/>
              <w:jc w:val="both"/>
            </w:pPr>
          </w:p>
          <w:p w14:paraId="16F2851E" w14:textId="77777777" w:rsidR="00A22899" w:rsidRPr="00022109" w:rsidRDefault="00A22899" w:rsidP="00A22899">
            <w:pPr>
              <w:spacing w:line="276" w:lineRule="auto"/>
              <w:jc w:val="center"/>
            </w:pPr>
            <w:r w:rsidRPr="00022109">
              <w:t>(11)</w:t>
            </w:r>
          </w:p>
        </w:tc>
        <w:tc>
          <w:tcPr>
            <w:tcW w:w="7020" w:type="dxa"/>
          </w:tcPr>
          <w:p w14:paraId="70E9858B" w14:textId="77777777" w:rsidR="00A22899" w:rsidRPr="00022109" w:rsidRDefault="00A22899" w:rsidP="00A22899">
            <w:pPr>
              <w:spacing w:line="276" w:lineRule="auto"/>
              <w:jc w:val="both"/>
              <w:rPr>
                <w:b/>
              </w:rPr>
            </w:pPr>
          </w:p>
          <w:p w14:paraId="49B527CC" w14:textId="77777777" w:rsidR="00A22899" w:rsidRPr="00022109" w:rsidRDefault="00A22899" w:rsidP="00A22899">
            <w:pPr>
              <w:spacing w:line="276" w:lineRule="auto"/>
              <w:jc w:val="both"/>
              <w:rPr>
                <w:b/>
              </w:rPr>
            </w:pPr>
            <w:r w:rsidRPr="00022109">
              <w:rPr>
                <w:b/>
              </w:rPr>
              <w:t>Non-Standard Metering Service One-Time Fee</w:t>
            </w:r>
          </w:p>
          <w:p w14:paraId="45C49227" w14:textId="77777777" w:rsidR="00A22899" w:rsidRPr="00022109" w:rsidRDefault="00A22899" w:rsidP="00A22899">
            <w:pPr>
              <w:spacing w:line="276" w:lineRule="auto"/>
              <w:jc w:val="both"/>
              <w:rPr>
                <w:b/>
              </w:rPr>
            </w:pPr>
          </w:p>
          <w:p w14:paraId="2127C23A" w14:textId="77777777" w:rsidR="00A22899" w:rsidRPr="00022109" w:rsidRDefault="00A22899" w:rsidP="00A22899">
            <w:pPr>
              <w:spacing w:line="276" w:lineRule="auto"/>
              <w:jc w:val="both"/>
            </w:pPr>
            <w:r w:rsidRPr="00022109">
              <w:t xml:space="preserve">Applicable to a Retail Customer with an AMS-M Meter who chooses to begin receiving Non-Standard Metering Service under Section 6.1.3, pursuant to P.U.C. </w:t>
            </w:r>
            <w:r w:rsidRPr="00022109">
              <w:rPr>
                <w:smallCaps/>
              </w:rPr>
              <w:t>Subst.</w:t>
            </w:r>
            <w:r w:rsidRPr="00022109">
              <w:t xml:space="preserve"> R 25.133.  </w:t>
            </w:r>
          </w:p>
          <w:p w14:paraId="0D52FFAB" w14:textId="77777777" w:rsidR="00A22899" w:rsidRPr="00022109" w:rsidRDefault="00A22899" w:rsidP="00A22899">
            <w:pPr>
              <w:spacing w:line="276" w:lineRule="auto"/>
              <w:jc w:val="both"/>
            </w:pPr>
          </w:p>
          <w:p w14:paraId="4426F95F" w14:textId="77777777" w:rsidR="00A22899" w:rsidRPr="00022109" w:rsidRDefault="00A22899" w:rsidP="00A22899">
            <w:pPr>
              <w:spacing w:line="276" w:lineRule="auto"/>
              <w:rPr>
                <w:b/>
              </w:rPr>
            </w:pPr>
          </w:p>
          <w:p w14:paraId="26397879" w14:textId="77777777" w:rsidR="00A22899" w:rsidRPr="00022109" w:rsidRDefault="00A22899" w:rsidP="00A22899">
            <w:pPr>
              <w:spacing w:line="276" w:lineRule="auto"/>
              <w:rPr>
                <w:b/>
              </w:rPr>
            </w:pPr>
            <w:r w:rsidRPr="00022109">
              <w:rPr>
                <w:b/>
              </w:rPr>
              <w:t>Existing Analog Meter One-Time Fee</w:t>
            </w:r>
          </w:p>
          <w:p w14:paraId="05CF6DF6" w14:textId="77777777" w:rsidR="00A22899" w:rsidRPr="00022109" w:rsidRDefault="00A22899" w:rsidP="00A22899">
            <w:pPr>
              <w:spacing w:line="276" w:lineRule="auto"/>
              <w:rPr>
                <w:b/>
              </w:rPr>
            </w:pPr>
          </w:p>
          <w:p w14:paraId="01BA2C18" w14:textId="77777777" w:rsidR="00A22899" w:rsidRPr="00022109" w:rsidRDefault="00A22899" w:rsidP="00A22899">
            <w:pPr>
              <w:spacing w:line="276" w:lineRule="auto"/>
              <w:rPr>
                <w:b/>
              </w:rPr>
            </w:pPr>
            <w:r w:rsidRPr="00022109">
              <w:rPr>
                <w:b/>
              </w:rPr>
              <w:t>New Analog Meter (if commercially available) One-Time Fee</w:t>
            </w:r>
          </w:p>
          <w:p w14:paraId="5E3A5142" w14:textId="77777777" w:rsidR="00A22899" w:rsidRPr="00022109" w:rsidRDefault="00A22899" w:rsidP="00A22899">
            <w:pPr>
              <w:spacing w:line="276" w:lineRule="auto"/>
              <w:rPr>
                <w:b/>
              </w:rPr>
            </w:pPr>
          </w:p>
          <w:p w14:paraId="7E4C4830" w14:textId="77777777" w:rsidR="00A22899" w:rsidRPr="00022109" w:rsidRDefault="00A22899" w:rsidP="00A22899">
            <w:pPr>
              <w:spacing w:line="276" w:lineRule="auto"/>
              <w:rPr>
                <w:b/>
              </w:rPr>
            </w:pPr>
            <w:r w:rsidRPr="00022109">
              <w:rPr>
                <w:b/>
              </w:rPr>
              <w:t>Digital Non-Communicating Meter One-Time Fee</w:t>
            </w:r>
          </w:p>
          <w:p w14:paraId="4F7A49E7" w14:textId="77777777" w:rsidR="00A22899" w:rsidRPr="00022109" w:rsidRDefault="00A22899" w:rsidP="00A22899">
            <w:pPr>
              <w:spacing w:line="276" w:lineRule="auto"/>
              <w:rPr>
                <w:b/>
              </w:rPr>
            </w:pPr>
          </w:p>
          <w:p w14:paraId="2172157C" w14:textId="77777777" w:rsidR="00A22899" w:rsidRPr="00022109" w:rsidRDefault="00A22899" w:rsidP="00A22899">
            <w:pPr>
              <w:spacing w:line="276" w:lineRule="auto"/>
              <w:rPr>
                <w:b/>
              </w:rPr>
            </w:pPr>
            <w:r w:rsidRPr="00022109">
              <w:rPr>
                <w:b/>
              </w:rPr>
              <w:t>Advanced Meter with Communications Disabled One-Time Fee</w:t>
            </w:r>
          </w:p>
          <w:p w14:paraId="30AF0579" w14:textId="77777777" w:rsidR="00A22899" w:rsidRPr="00022109" w:rsidRDefault="00A22899" w:rsidP="00A22899">
            <w:pPr>
              <w:spacing w:line="276" w:lineRule="auto"/>
              <w:jc w:val="both"/>
              <w:rPr>
                <w:b/>
              </w:rPr>
            </w:pPr>
          </w:p>
        </w:tc>
        <w:tc>
          <w:tcPr>
            <w:tcW w:w="1796" w:type="dxa"/>
          </w:tcPr>
          <w:p w14:paraId="4571BB1D" w14:textId="77777777" w:rsidR="00A22899" w:rsidRPr="00022109" w:rsidRDefault="00A22899" w:rsidP="00A22899">
            <w:pPr>
              <w:spacing w:line="276" w:lineRule="auto"/>
              <w:jc w:val="both"/>
            </w:pPr>
          </w:p>
          <w:p w14:paraId="37241E4E" w14:textId="77777777" w:rsidR="00A22899" w:rsidRPr="00022109" w:rsidRDefault="00A22899" w:rsidP="00A22899">
            <w:pPr>
              <w:spacing w:line="276" w:lineRule="auto"/>
              <w:jc w:val="both"/>
            </w:pPr>
          </w:p>
          <w:p w14:paraId="7FAB56D8" w14:textId="77777777" w:rsidR="00A22899" w:rsidRPr="00022109" w:rsidRDefault="00A22899" w:rsidP="00A22899">
            <w:pPr>
              <w:spacing w:line="276" w:lineRule="auto"/>
              <w:jc w:val="both"/>
            </w:pPr>
          </w:p>
          <w:p w14:paraId="6B2FABBB" w14:textId="77777777" w:rsidR="00A22899" w:rsidRPr="00022109" w:rsidRDefault="00A22899" w:rsidP="00A22899">
            <w:pPr>
              <w:spacing w:line="276" w:lineRule="auto"/>
              <w:jc w:val="both"/>
            </w:pPr>
          </w:p>
          <w:p w14:paraId="1EDC0A2A" w14:textId="77777777" w:rsidR="00A22899" w:rsidRPr="00022109" w:rsidRDefault="00A22899" w:rsidP="00A22899">
            <w:pPr>
              <w:spacing w:line="276" w:lineRule="auto"/>
              <w:jc w:val="both"/>
            </w:pPr>
          </w:p>
          <w:p w14:paraId="7A7EB004" w14:textId="77777777" w:rsidR="00A22899" w:rsidRPr="00022109" w:rsidRDefault="00A22899" w:rsidP="00A22899">
            <w:pPr>
              <w:spacing w:line="276" w:lineRule="auto"/>
              <w:jc w:val="both"/>
            </w:pPr>
          </w:p>
          <w:p w14:paraId="69338396" w14:textId="77777777" w:rsidR="00A22899" w:rsidRPr="00022109" w:rsidRDefault="00A22899" w:rsidP="00A22899">
            <w:pPr>
              <w:spacing w:line="276" w:lineRule="auto"/>
              <w:jc w:val="both"/>
            </w:pPr>
          </w:p>
          <w:p w14:paraId="784BEE53" w14:textId="4711E4F4" w:rsidR="00A22899" w:rsidRPr="00022109" w:rsidRDefault="00A22899" w:rsidP="00A22899">
            <w:pPr>
              <w:spacing w:line="276" w:lineRule="auto"/>
              <w:jc w:val="both"/>
            </w:pPr>
          </w:p>
          <w:p w14:paraId="1402E861" w14:textId="4BBB26F7" w:rsidR="00A22899" w:rsidRPr="00022109" w:rsidRDefault="00A22899" w:rsidP="00A22899">
            <w:pPr>
              <w:spacing w:line="276" w:lineRule="auto"/>
            </w:pPr>
            <w:r w:rsidRPr="00022109">
              <w:t>$</w:t>
            </w:r>
            <w:r>
              <w:t>85</w:t>
            </w:r>
            <w:r w:rsidRPr="00022109">
              <w:t>.00</w:t>
            </w:r>
          </w:p>
          <w:p w14:paraId="4E999F63" w14:textId="77777777" w:rsidR="00A22899" w:rsidRPr="00022109" w:rsidRDefault="00A22899" w:rsidP="00A22899">
            <w:pPr>
              <w:spacing w:line="276" w:lineRule="auto"/>
            </w:pPr>
          </w:p>
          <w:p w14:paraId="7684841C" w14:textId="4C767B39" w:rsidR="00A22899" w:rsidRPr="00022109" w:rsidRDefault="00A22899" w:rsidP="00A22899">
            <w:pPr>
              <w:spacing w:line="276" w:lineRule="auto"/>
            </w:pPr>
            <w:r w:rsidRPr="00022109">
              <w:t>$</w:t>
            </w:r>
            <w:r>
              <w:t>190</w:t>
            </w:r>
            <w:r w:rsidRPr="00022109">
              <w:t>.00</w:t>
            </w:r>
          </w:p>
          <w:p w14:paraId="54CD1CA2" w14:textId="77777777" w:rsidR="00A22899" w:rsidRPr="00022109" w:rsidRDefault="00A22899" w:rsidP="00A22899">
            <w:pPr>
              <w:spacing w:line="276" w:lineRule="auto"/>
            </w:pPr>
          </w:p>
          <w:p w14:paraId="5BD0536F" w14:textId="78622646" w:rsidR="00A22899" w:rsidRPr="00022109" w:rsidRDefault="00A22899" w:rsidP="00A22899">
            <w:pPr>
              <w:spacing w:line="276" w:lineRule="auto"/>
            </w:pPr>
            <w:r w:rsidRPr="00022109">
              <w:t>$</w:t>
            </w:r>
            <w:r>
              <w:t>200</w:t>
            </w:r>
            <w:r w:rsidRPr="00022109">
              <w:t>.00</w:t>
            </w:r>
          </w:p>
          <w:p w14:paraId="621DA855" w14:textId="1CDF2B86" w:rsidR="00A22899" w:rsidRPr="00022109" w:rsidRDefault="00A22899" w:rsidP="00A22899">
            <w:pPr>
              <w:spacing w:line="276" w:lineRule="auto"/>
            </w:pPr>
          </w:p>
          <w:p w14:paraId="26CFAB02" w14:textId="704EFF0E" w:rsidR="00A22899" w:rsidRPr="00022109" w:rsidRDefault="00A22899" w:rsidP="00A22899">
            <w:pPr>
              <w:spacing w:line="276" w:lineRule="auto"/>
              <w:jc w:val="both"/>
            </w:pPr>
            <w:r w:rsidRPr="00022109">
              <w:t>$</w:t>
            </w:r>
            <w:r>
              <w:t>180</w:t>
            </w:r>
            <w:r w:rsidRPr="00022109">
              <w:t>.00</w:t>
            </w:r>
          </w:p>
        </w:tc>
      </w:tr>
      <w:tr w:rsidR="00A22899" w:rsidRPr="00022109" w14:paraId="5AC67672" w14:textId="77777777" w:rsidTr="00A22899">
        <w:tc>
          <w:tcPr>
            <w:tcW w:w="10526" w:type="dxa"/>
            <w:gridSpan w:val="3"/>
            <w:shd w:val="clear" w:color="auto" w:fill="F2F2F2"/>
          </w:tcPr>
          <w:p w14:paraId="3F69D969" w14:textId="77777777" w:rsidR="00A22899" w:rsidRPr="00022109" w:rsidRDefault="00A22899" w:rsidP="00A22899">
            <w:pPr>
              <w:spacing w:before="60" w:after="60"/>
              <w:jc w:val="both"/>
              <w:rPr>
                <w:rFonts w:ascii="Arial" w:hAnsi="Arial" w:cs="Arial"/>
                <w:b/>
              </w:rPr>
            </w:pPr>
            <w:r w:rsidRPr="00022109">
              <w:rPr>
                <w:rFonts w:ascii="Arial" w:hAnsi="Arial" w:cs="Arial"/>
                <w:b/>
              </w:rPr>
              <w:t>Service Call Charge (AMS-M Meter)</w:t>
            </w:r>
          </w:p>
        </w:tc>
      </w:tr>
      <w:tr w:rsidR="00A22899" w:rsidRPr="00022109" w14:paraId="255F00AE" w14:textId="77777777" w:rsidTr="00A22899">
        <w:tc>
          <w:tcPr>
            <w:tcW w:w="1710" w:type="dxa"/>
          </w:tcPr>
          <w:p w14:paraId="0ABAE36F" w14:textId="77777777" w:rsidR="00A22899" w:rsidRPr="00022109" w:rsidRDefault="00A22899" w:rsidP="00A22899">
            <w:pPr>
              <w:spacing w:line="276" w:lineRule="auto"/>
              <w:jc w:val="both"/>
            </w:pPr>
          </w:p>
          <w:p w14:paraId="3EB3E201" w14:textId="77777777" w:rsidR="00A22899" w:rsidRPr="00022109" w:rsidRDefault="00A22899" w:rsidP="00A22899">
            <w:pPr>
              <w:spacing w:line="276" w:lineRule="auto"/>
              <w:jc w:val="center"/>
            </w:pPr>
            <w:r w:rsidRPr="00022109">
              <w:t>(12)</w:t>
            </w:r>
          </w:p>
        </w:tc>
        <w:tc>
          <w:tcPr>
            <w:tcW w:w="7020" w:type="dxa"/>
          </w:tcPr>
          <w:p w14:paraId="15F2218C" w14:textId="77777777" w:rsidR="00A22899" w:rsidRPr="00022109" w:rsidRDefault="00A22899" w:rsidP="00A22899">
            <w:pPr>
              <w:spacing w:line="276" w:lineRule="auto"/>
              <w:jc w:val="both"/>
            </w:pPr>
          </w:p>
          <w:p w14:paraId="04FDC1E4" w14:textId="77777777" w:rsidR="00A22899" w:rsidRPr="00022109" w:rsidRDefault="00A22899" w:rsidP="00A22899">
            <w:pPr>
              <w:spacing w:line="276" w:lineRule="auto"/>
              <w:jc w:val="both"/>
            </w:pPr>
            <w:r w:rsidRPr="00022109">
              <w:t>This charge is for service that dispatches Company personnel to Retail Customer’s Premises to investigate an outage or other service-related problem. Retail Customer may directly submit order to Company to perform this service if authorized pursuant to Section 4.11, OUTAGE AND SERVICE REQUEST REPORTING.</w:t>
            </w:r>
          </w:p>
          <w:p w14:paraId="16040CFD" w14:textId="77777777" w:rsidR="00A22899" w:rsidRPr="00022109" w:rsidRDefault="00A22899" w:rsidP="00A22899">
            <w:pPr>
              <w:spacing w:line="276" w:lineRule="auto"/>
              <w:jc w:val="both"/>
            </w:pPr>
          </w:p>
          <w:p w14:paraId="3473127D" w14:textId="77777777" w:rsidR="00A22899" w:rsidRPr="00022109" w:rsidRDefault="00A22899" w:rsidP="00A22899">
            <w:pPr>
              <w:spacing w:line="276" w:lineRule="auto"/>
              <w:jc w:val="both"/>
            </w:pPr>
            <w:r w:rsidRPr="00022109">
              <w:t>A charge for the performance of this service applies only if Company completes its investigation and determines the outage or other service-related problem is not caused by Company equipment.</w:t>
            </w:r>
          </w:p>
          <w:p w14:paraId="3D991150" w14:textId="77777777" w:rsidR="00A22899" w:rsidRPr="00022109" w:rsidRDefault="00A22899" w:rsidP="00A22899">
            <w:pPr>
              <w:spacing w:line="276" w:lineRule="auto"/>
              <w:jc w:val="both"/>
            </w:pPr>
          </w:p>
          <w:p w14:paraId="343A03FA" w14:textId="77777777" w:rsidR="00A22899" w:rsidRPr="00022109" w:rsidRDefault="00A22899" w:rsidP="00A22899">
            <w:pPr>
              <w:spacing w:line="276" w:lineRule="auto"/>
              <w:jc w:val="both"/>
            </w:pPr>
            <w:r w:rsidRPr="00022109">
              <w:t>Business Day (8:00 AM--5:00 PM CPT)</w:t>
            </w:r>
          </w:p>
          <w:p w14:paraId="30B76676" w14:textId="77777777" w:rsidR="00A22899" w:rsidRPr="00022109" w:rsidRDefault="00A22899" w:rsidP="00A22899">
            <w:pPr>
              <w:spacing w:line="276" w:lineRule="auto"/>
              <w:jc w:val="both"/>
            </w:pPr>
          </w:p>
          <w:p w14:paraId="06E29224" w14:textId="77777777" w:rsidR="00A22899" w:rsidRPr="00022109" w:rsidRDefault="00A22899" w:rsidP="00A22899">
            <w:pPr>
              <w:spacing w:line="276" w:lineRule="auto"/>
              <w:jc w:val="both"/>
            </w:pPr>
            <w:r w:rsidRPr="00022109">
              <w:t>Business Day (Other Hours)</w:t>
            </w:r>
          </w:p>
          <w:p w14:paraId="3D0D1751" w14:textId="77777777" w:rsidR="00A22899" w:rsidRPr="00022109" w:rsidRDefault="00A22899" w:rsidP="00A22899">
            <w:pPr>
              <w:spacing w:line="276" w:lineRule="auto"/>
              <w:jc w:val="both"/>
            </w:pPr>
          </w:p>
          <w:p w14:paraId="3A4446A8" w14:textId="77777777" w:rsidR="00A22899" w:rsidRPr="00022109" w:rsidRDefault="00A22899" w:rsidP="00A22899">
            <w:pPr>
              <w:spacing w:line="276" w:lineRule="auto"/>
              <w:jc w:val="both"/>
            </w:pPr>
            <w:r w:rsidRPr="00022109">
              <w:t>Weekend</w:t>
            </w:r>
          </w:p>
          <w:p w14:paraId="685778C4" w14:textId="77777777" w:rsidR="00A22899" w:rsidRPr="00022109" w:rsidRDefault="00A22899" w:rsidP="00A22899">
            <w:pPr>
              <w:spacing w:line="276" w:lineRule="auto"/>
              <w:jc w:val="both"/>
            </w:pPr>
          </w:p>
          <w:p w14:paraId="7EC0D9F5" w14:textId="77777777" w:rsidR="00A22899" w:rsidRDefault="00A22899" w:rsidP="00A22899">
            <w:pPr>
              <w:spacing w:line="276" w:lineRule="auto"/>
              <w:jc w:val="both"/>
            </w:pPr>
            <w:r w:rsidRPr="00022109">
              <w:t xml:space="preserve">Holiday </w:t>
            </w:r>
          </w:p>
          <w:p w14:paraId="47767547" w14:textId="77777777" w:rsidR="00A22899" w:rsidRPr="00022109" w:rsidRDefault="00A22899" w:rsidP="00A22899">
            <w:pPr>
              <w:spacing w:line="276" w:lineRule="auto"/>
              <w:jc w:val="both"/>
            </w:pPr>
          </w:p>
        </w:tc>
        <w:tc>
          <w:tcPr>
            <w:tcW w:w="1796" w:type="dxa"/>
          </w:tcPr>
          <w:p w14:paraId="267E0694" w14:textId="77777777" w:rsidR="00A22899" w:rsidRPr="00022109" w:rsidRDefault="00A22899" w:rsidP="00A22899">
            <w:pPr>
              <w:spacing w:line="276" w:lineRule="auto"/>
              <w:jc w:val="both"/>
            </w:pPr>
          </w:p>
          <w:p w14:paraId="4BCF10D1" w14:textId="77777777" w:rsidR="00A22899" w:rsidRPr="00022109" w:rsidRDefault="00A22899" w:rsidP="00A22899">
            <w:pPr>
              <w:spacing w:line="276" w:lineRule="auto"/>
              <w:jc w:val="both"/>
            </w:pPr>
          </w:p>
          <w:p w14:paraId="61C4EC7A" w14:textId="77777777" w:rsidR="00A22899" w:rsidRPr="00022109" w:rsidRDefault="00A22899" w:rsidP="00A22899">
            <w:pPr>
              <w:spacing w:line="276" w:lineRule="auto"/>
              <w:jc w:val="both"/>
            </w:pPr>
          </w:p>
          <w:p w14:paraId="5AB0FA42" w14:textId="77777777" w:rsidR="00A22899" w:rsidRPr="00022109" w:rsidRDefault="00A22899" w:rsidP="00A22899">
            <w:pPr>
              <w:spacing w:line="276" w:lineRule="auto"/>
              <w:jc w:val="both"/>
            </w:pPr>
          </w:p>
          <w:p w14:paraId="527D8C12" w14:textId="77777777" w:rsidR="00A22899" w:rsidRPr="00022109" w:rsidRDefault="00A22899" w:rsidP="00A22899">
            <w:pPr>
              <w:spacing w:line="276" w:lineRule="auto"/>
              <w:jc w:val="both"/>
            </w:pPr>
          </w:p>
          <w:p w14:paraId="35735D11" w14:textId="77777777" w:rsidR="00A22899" w:rsidRPr="00022109" w:rsidRDefault="00A22899" w:rsidP="00A22899">
            <w:pPr>
              <w:spacing w:line="276" w:lineRule="auto"/>
              <w:jc w:val="both"/>
            </w:pPr>
          </w:p>
          <w:p w14:paraId="25C61671" w14:textId="77777777" w:rsidR="00A22899" w:rsidRPr="00022109" w:rsidRDefault="00A22899" w:rsidP="00A22899">
            <w:pPr>
              <w:spacing w:line="276" w:lineRule="auto"/>
              <w:jc w:val="both"/>
            </w:pPr>
          </w:p>
          <w:p w14:paraId="3B57A88B" w14:textId="77777777" w:rsidR="00A22899" w:rsidRPr="00022109" w:rsidRDefault="00A22899" w:rsidP="00A22899">
            <w:pPr>
              <w:spacing w:line="276" w:lineRule="auto"/>
              <w:jc w:val="both"/>
            </w:pPr>
          </w:p>
          <w:p w14:paraId="2CE9BEE1" w14:textId="7F99AF1F" w:rsidR="00A22899" w:rsidRPr="00022109" w:rsidRDefault="00A22899" w:rsidP="00A22899">
            <w:pPr>
              <w:spacing w:line="276" w:lineRule="auto"/>
              <w:jc w:val="both"/>
            </w:pPr>
          </w:p>
          <w:p w14:paraId="1E4C842C" w14:textId="1A11B729" w:rsidR="00A22899" w:rsidRPr="00022109" w:rsidRDefault="00A22899" w:rsidP="00A22899">
            <w:pPr>
              <w:spacing w:line="276" w:lineRule="auto"/>
              <w:jc w:val="both"/>
            </w:pPr>
          </w:p>
          <w:p w14:paraId="78775BEE" w14:textId="24919319" w:rsidR="00A22899" w:rsidRPr="00022109" w:rsidRDefault="00A22899" w:rsidP="00A22899">
            <w:pPr>
              <w:spacing w:line="276" w:lineRule="auto"/>
              <w:jc w:val="both"/>
            </w:pPr>
            <w:r w:rsidRPr="00022109">
              <w:t>$</w:t>
            </w:r>
            <w:r>
              <w:t>109</w:t>
            </w:r>
            <w:r w:rsidRPr="00022109">
              <w:t>.00</w:t>
            </w:r>
          </w:p>
          <w:p w14:paraId="160EB266" w14:textId="77777777" w:rsidR="00A22899" w:rsidRPr="00022109" w:rsidRDefault="00A22899" w:rsidP="00A22899">
            <w:pPr>
              <w:spacing w:line="276" w:lineRule="auto"/>
              <w:jc w:val="both"/>
            </w:pPr>
          </w:p>
          <w:p w14:paraId="4CDEAD20" w14:textId="34475007" w:rsidR="00A22899" w:rsidRPr="00022109" w:rsidRDefault="00A22899" w:rsidP="00A22899">
            <w:pPr>
              <w:spacing w:line="276" w:lineRule="auto"/>
              <w:jc w:val="both"/>
            </w:pPr>
            <w:r w:rsidRPr="00022109">
              <w:t>$</w:t>
            </w:r>
            <w:r>
              <w:t>109</w:t>
            </w:r>
            <w:r w:rsidRPr="00022109">
              <w:t>.00</w:t>
            </w:r>
          </w:p>
          <w:p w14:paraId="15A475B3" w14:textId="77777777" w:rsidR="00A22899" w:rsidRPr="00022109" w:rsidRDefault="00A22899" w:rsidP="00A22899">
            <w:pPr>
              <w:spacing w:line="276" w:lineRule="auto"/>
              <w:jc w:val="both"/>
            </w:pPr>
          </w:p>
          <w:p w14:paraId="61441C08" w14:textId="2ED5EA3F" w:rsidR="00A22899" w:rsidRPr="00022109" w:rsidRDefault="00A22899" w:rsidP="00A22899">
            <w:pPr>
              <w:spacing w:line="276" w:lineRule="auto"/>
              <w:jc w:val="both"/>
            </w:pPr>
            <w:r w:rsidRPr="00022109">
              <w:t>$</w:t>
            </w:r>
            <w:r>
              <w:t>109</w:t>
            </w:r>
            <w:r w:rsidRPr="00022109">
              <w:t>.00</w:t>
            </w:r>
          </w:p>
          <w:p w14:paraId="0CF44E1A" w14:textId="77777777" w:rsidR="00A22899" w:rsidRPr="00022109" w:rsidRDefault="00A22899" w:rsidP="00A22899">
            <w:pPr>
              <w:spacing w:line="276" w:lineRule="auto"/>
              <w:jc w:val="both"/>
            </w:pPr>
          </w:p>
          <w:p w14:paraId="13650434" w14:textId="5F883439" w:rsidR="00A22899" w:rsidRPr="00022109" w:rsidRDefault="00A22899" w:rsidP="00A22899">
            <w:pPr>
              <w:spacing w:line="276" w:lineRule="auto"/>
              <w:jc w:val="both"/>
            </w:pPr>
            <w:r w:rsidRPr="00022109">
              <w:t>$</w:t>
            </w:r>
            <w:r>
              <w:t>109</w:t>
            </w:r>
            <w:r w:rsidRPr="00022109">
              <w:t>.00</w:t>
            </w:r>
          </w:p>
        </w:tc>
      </w:tr>
      <w:tr w:rsidR="00A22899" w:rsidRPr="00022109" w14:paraId="36FB3FCC" w14:textId="77777777" w:rsidTr="00A22899">
        <w:tc>
          <w:tcPr>
            <w:tcW w:w="10526" w:type="dxa"/>
            <w:gridSpan w:val="3"/>
            <w:shd w:val="clear" w:color="auto" w:fill="F2F2F2"/>
          </w:tcPr>
          <w:p w14:paraId="48A9D91E" w14:textId="77777777" w:rsidR="00A22899" w:rsidRPr="00022109" w:rsidRDefault="00A22899" w:rsidP="00A22899">
            <w:pPr>
              <w:keepNext/>
              <w:tabs>
                <w:tab w:val="left" w:pos="6240"/>
              </w:tabs>
              <w:spacing w:before="60" w:after="60"/>
              <w:jc w:val="both"/>
              <w:rPr>
                <w:rFonts w:ascii="Arial" w:hAnsi="Arial" w:cs="Arial"/>
                <w:b/>
              </w:rPr>
            </w:pPr>
            <w:r w:rsidRPr="00022109">
              <w:rPr>
                <w:rFonts w:ascii="Arial" w:hAnsi="Arial" w:cs="Arial"/>
                <w:b/>
              </w:rPr>
              <w:lastRenderedPageBreak/>
              <w:t>Outdoor Lighting Charges (AMS-M Meter)</w:t>
            </w:r>
          </w:p>
        </w:tc>
      </w:tr>
      <w:tr w:rsidR="00A22899" w:rsidRPr="00022109" w14:paraId="3F38B6F4" w14:textId="77777777" w:rsidTr="00A22899">
        <w:tc>
          <w:tcPr>
            <w:tcW w:w="1710" w:type="dxa"/>
          </w:tcPr>
          <w:p w14:paraId="5FCB3E2A" w14:textId="77777777" w:rsidR="00A22899" w:rsidRPr="00022109" w:rsidRDefault="00A22899" w:rsidP="00A22899">
            <w:pPr>
              <w:spacing w:line="276" w:lineRule="auto"/>
              <w:jc w:val="both"/>
            </w:pPr>
          </w:p>
          <w:p w14:paraId="131CAEEC" w14:textId="77777777" w:rsidR="00A22899" w:rsidRPr="00022109" w:rsidRDefault="00A22899" w:rsidP="00A22899">
            <w:pPr>
              <w:spacing w:line="276" w:lineRule="auto"/>
              <w:jc w:val="center"/>
            </w:pPr>
            <w:r w:rsidRPr="00022109">
              <w:t>(13)</w:t>
            </w:r>
          </w:p>
          <w:p w14:paraId="4E6F4928" w14:textId="77777777" w:rsidR="00A22899" w:rsidRPr="00022109" w:rsidRDefault="00A22899" w:rsidP="00A22899">
            <w:pPr>
              <w:spacing w:line="276" w:lineRule="auto"/>
              <w:jc w:val="center"/>
            </w:pPr>
          </w:p>
          <w:p w14:paraId="1E5670EE" w14:textId="77777777" w:rsidR="00A22899" w:rsidRPr="00022109" w:rsidRDefault="00A22899" w:rsidP="00A22899">
            <w:pPr>
              <w:spacing w:line="276" w:lineRule="auto"/>
              <w:jc w:val="center"/>
            </w:pPr>
          </w:p>
          <w:p w14:paraId="7537156D" w14:textId="77777777" w:rsidR="00A22899" w:rsidRPr="00022109" w:rsidRDefault="00A22899" w:rsidP="00A22899">
            <w:pPr>
              <w:spacing w:line="276" w:lineRule="auto"/>
              <w:jc w:val="center"/>
            </w:pPr>
          </w:p>
          <w:p w14:paraId="5D3DF4ED" w14:textId="77777777" w:rsidR="00A22899" w:rsidRPr="00022109" w:rsidRDefault="00A22899" w:rsidP="00A22899">
            <w:pPr>
              <w:spacing w:line="276" w:lineRule="auto"/>
              <w:jc w:val="center"/>
            </w:pPr>
          </w:p>
          <w:p w14:paraId="2CEA0B87" w14:textId="77777777" w:rsidR="00A22899" w:rsidRPr="00022109" w:rsidRDefault="00A22899" w:rsidP="00A22899">
            <w:pPr>
              <w:spacing w:line="276" w:lineRule="auto"/>
              <w:jc w:val="center"/>
            </w:pPr>
          </w:p>
          <w:p w14:paraId="29C9154F" w14:textId="77777777" w:rsidR="00A22899" w:rsidRPr="00022109" w:rsidRDefault="00A22899" w:rsidP="00A22899">
            <w:pPr>
              <w:spacing w:line="276" w:lineRule="auto"/>
              <w:jc w:val="center"/>
            </w:pPr>
          </w:p>
          <w:p w14:paraId="22433451" w14:textId="77777777" w:rsidR="00A22899" w:rsidRPr="00022109" w:rsidRDefault="00A22899" w:rsidP="00A22899">
            <w:pPr>
              <w:spacing w:line="276" w:lineRule="auto"/>
              <w:jc w:val="center"/>
            </w:pPr>
          </w:p>
          <w:p w14:paraId="073ADF3F" w14:textId="77777777" w:rsidR="00A22899" w:rsidRPr="00022109" w:rsidRDefault="00A22899" w:rsidP="00A22899">
            <w:pPr>
              <w:spacing w:line="276" w:lineRule="auto"/>
              <w:jc w:val="center"/>
            </w:pPr>
          </w:p>
          <w:p w14:paraId="789322DD" w14:textId="77777777" w:rsidR="00A22899" w:rsidRPr="00022109" w:rsidRDefault="00A22899" w:rsidP="00A22899">
            <w:pPr>
              <w:spacing w:line="276" w:lineRule="auto"/>
              <w:jc w:val="center"/>
            </w:pPr>
          </w:p>
          <w:p w14:paraId="3FAD7438" w14:textId="77777777" w:rsidR="00A22899" w:rsidRPr="00022109" w:rsidRDefault="00A22899" w:rsidP="00A22899">
            <w:pPr>
              <w:spacing w:line="276" w:lineRule="auto"/>
              <w:jc w:val="center"/>
            </w:pPr>
          </w:p>
          <w:p w14:paraId="7C504C9A" w14:textId="77777777" w:rsidR="00A22899" w:rsidRPr="00022109" w:rsidRDefault="00A22899" w:rsidP="00A22899">
            <w:pPr>
              <w:spacing w:line="276" w:lineRule="auto"/>
              <w:jc w:val="center"/>
            </w:pPr>
          </w:p>
          <w:p w14:paraId="2F979BFE" w14:textId="77777777" w:rsidR="00A22899" w:rsidRPr="00022109" w:rsidRDefault="00A22899" w:rsidP="00A22899">
            <w:pPr>
              <w:spacing w:line="276" w:lineRule="auto"/>
              <w:jc w:val="center"/>
            </w:pPr>
          </w:p>
          <w:p w14:paraId="6648366A" w14:textId="77777777" w:rsidR="00A22899" w:rsidRPr="00022109" w:rsidRDefault="00A22899" w:rsidP="00A22899">
            <w:pPr>
              <w:spacing w:line="276" w:lineRule="auto"/>
              <w:jc w:val="center"/>
            </w:pPr>
          </w:p>
          <w:p w14:paraId="7B5C63DC" w14:textId="77777777" w:rsidR="00A22899" w:rsidRPr="00022109" w:rsidRDefault="00A22899" w:rsidP="00A22899">
            <w:pPr>
              <w:spacing w:line="276" w:lineRule="auto"/>
              <w:jc w:val="center"/>
            </w:pPr>
          </w:p>
          <w:p w14:paraId="226FE995" w14:textId="77777777" w:rsidR="00A22899" w:rsidRPr="00022109" w:rsidRDefault="00A22899" w:rsidP="00A22899">
            <w:pPr>
              <w:spacing w:line="276" w:lineRule="auto"/>
              <w:jc w:val="center"/>
            </w:pPr>
          </w:p>
        </w:tc>
        <w:tc>
          <w:tcPr>
            <w:tcW w:w="7020" w:type="dxa"/>
          </w:tcPr>
          <w:p w14:paraId="3A60B9F1" w14:textId="77777777" w:rsidR="00A22899" w:rsidRPr="00022109" w:rsidRDefault="00A22899" w:rsidP="00A22899">
            <w:pPr>
              <w:spacing w:line="276" w:lineRule="auto"/>
              <w:jc w:val="both"/>
              <w:rPr>
                <w:b/>
              </w:rPr>
            </w:pPr>
          </w:p>
          <w:p w14:paraId="2BCA30F6" w14:textId="77777777" w:rsidR="00A22899" w:rsidRPr="00022109" w:rsidRDefault="00A22899" w:rsidP="00A22899">
            <w:pPr>
              <w:spacing w:line="276" w:lineRule="auto"/>
              <w:jc w:val="both"/>
              <w:rPr>
                <w:b/>
              </w:rPr>
            </w:pPr>
            <w:r w:rsidRPr="00022109">
              <w:rPr>
                <w:b/>
              </w:rPr>
              <w:t>Street Light Removal</w:t>
            </w:r>
          </w:p>
          <w:p w14:paraId="06C5221D" w14:textId="77777777" w:rsidR="00A22899" w:rsidRPr="00022109" w:rsidRDefault="00A22899" w:rsidP="00A22899">
            <w:pPr>
              <w:spacing w:line="276" w:lineRule="auto"/>
              <w:jc w:val="both"/>
              <w:rPr>
                <w:b/>
                <w:u w:val="single"/>
              </w:rPr>
            </w:pPr>
          </w:p>
          <w:p w14:paraId="53BA76B8" w14:textId="77777777" w:rsidR="00A22899" w:rsidRPr="00022109" w:rsidRDefault="00A22899" w:rsidP="00A22899">
            <w:pPr>
              <w:spacing w:line="276" w:lineRule="auto"/>
              <w:jc w:val="both"/>
            </w:pPr>
            <w:r w:rsidRPr="00022109">
              <w:t>This service removes Company-owned street lights in accordance with Sections 5.7.8, REMOVAL AND RELOCATION OF COMPANY’S FACILITIES AND METERS and 5.7.9, DISMANTLING OF COMPANY’S FACILITIES.   Retail Customer may directly submit order to Company to obtain the service if authorized pursuant to Section 4.11, OUTAGE AND SERVICE REQUEST REPORTING.</w:t>
            </w:r>
          </w:p>
          <w:p w14:paraId="336955EC" w14:textId="77777777" w:rsidR="00A22899" w:rsidRPr="00022109" w:rsidRDefault="00A22899" w:rsidP="00A22899">
            <w:pPr>
              <w:spacing w:line="276" w:lineRule="auto"/>
              <w:jc w:val="both"/>
            </w:pPr>
          </w:p>
          <w:p w14:paraId="6B1219D8" w14:textId="77777777" w:rsidR="00A22899" w:rsidRPr="00022109" w:rsidRDefault="00A22899" w:rsidP="00A22899">
            <w:pPr>
              <w:spacing w:line="276" w:lineRule="auto"/>
              <w:jc w:val="both"/>
            </w:pPr>
            <w:r w:rsidRPr="00022109">
              <w:t>Company shall complete performance of the service on the requested date, provided Company receives the order at least 30 days prior to the requested date.  Company may initiate removal of Company-owned street lights and complete performance of the service on a date or dates other than the requested date upon mutual agreement between the Company and the requesting party.</w:t>
            </w:r>
          </w:p>
          <w:p w14:paraId="30766EE0" w14:textId="77777777" w:rsidR="00A22899" w:rsidRPr="00022109" w:rsidRDefault="00A22899" w:rsidP="00A22899">
            <w:pPr>
              <w:spacing w:line="276" w:lineRule="auto"/>
              <w:jc w:val="both"/>
            </w:pPr>
          </w:p>
        </w:tc>
        <w:tc>
          <w:tcPr>
            <w:tcW w:w="1796" w:type="dxa"/>
          </w:tcPr>
          <w:p w14:paraId="4A886782" w14:textId="77777777" w:rsidR="00A22899" w:rsidRPr="00022109" w:rsidRDefault="00A22899" w:rsidP="00A22899">
            <w:pPr>
              <w:spacing w:line="276" w:lineRule="auto"/>
              <w:jc w:val="both"/>
            </w:pPr>
          </w:p>
          <w:p w14:paraId="6DF7C1C9" w14:textId="77777777" w:rsidR="00A22899" w:rsidRPr="00022109" w:rsidRDefault="00A22899" w:rsidP="00A22899">
            <w:pPr>
              <w:spacing w:line="276" w:lineRule="auto"/>
              <w:jc w:val="both"/>
            </w:pPr>
          </w:p>
          <w:p w14:paraId="54D23ADF" w14:textId="77777777" w:rsidR="00A22899" w:rsidRPr="00022109" w:rsidRDefault="00A22899" w:rsidP="00A22899">
            <w:pPr>
              <w:spacing w:line="276" w:lineRule="auto"/>
              <w:jc w:val="both"/>
            </w:pPr>
          </w:p>
          <w:p w14:paraId="20296AC9" w14:textId="77777777" w:rsidR="00A22899" w:rsidRPr="00022109" w:rsidRDefault="00A22899" w:rsidP="00A22899">
            <w:pPr>
              <w:spacing w:line="276" w:lineRule="auto"/>
              <w:jc w:val="both"/>
            </w:pPr>
            <w:r w:rsidRPr="00022109">
              <w:t>As Calculated</w:t>
            </w:r>
          </w:p>
          <w:p w14:paraId="6FF25877" w14:textId="77777777" w:rsidR="00A22899" w:rsidRPr="00022109" w:rsidRDefault="00A22899" w:rsidP="00A22899">
            <w:pPr>
              <w:spacing w:line="276" w:lineRule="auto"/>
              <w:jc w:val="both"/>
            </w:pPr>
          </w:p>
        </w:tc>
      </w:tr>
      <w:tr w:rsidR="00A22899" w:rsidRPr="00022109" w14:paraId="1F6894B3" w14:textId="77777777" w:rsidTr="00A22899">
        <w:tc>
          <w:tcPr>
            <w:tcW w:w="10526" w:type="dxa"/>
            <w:gridSpan w:val="3"/>
            <w:shd w:val="clear" w:color="auto" w:fill="F2F2F2"/>
          </w:tcPr>
          <w:p w14:paraId="7DCF93DE" w14:textId="77777777" w:rsidR="00A22899" w:rsidRPr="00022109" w:rsidRDefault="00A22899" w:rsidP="00A22899">
            <w:pPr>
              <w:tabs>
                <w:tab w:val="left" w:pos="6240"/>
              </w:tabs>
              <w:spacing w:before="60" w:after="60"/>
              <w:jc w:val="both"/>
              <w:rPr>
                <w:rFonts w:ascii="Arial" w:hAnsi="Arial" w:cs="Arial"/>
                <w:b/>
              </w:rPr>
            </w:pPr>
            <w:r w:rsidRPr="00022109">
              <w:rPr>
                <w:rFonts w:ascii="Arial" w:hAnsi="Arial" w:cs="Arial"/>
                <w:b/>
              </w:rPr>
              <w:t>Tampering and Related Charges (AMS-M Meter)</w:t>
            </w:r>
          </w:p>
        </w:tc>
      </w:tr>
      <w:tr w:rsidR="00A22899" w:rsidRPr="00022109" w14:paraId="4AC505A5" w14:textId="77777777" w:rsidTr="00A22899">
        <w:tc>
          <w:tcPr>
            <w:tcW w:w="1710" w:type="dxa"/>
          </w:tcPr>
          <w:p w14:paraId="0A1D63FB" w14:textId="77777777" w:rsidR="00A22899" w:rsidRPr="00022109" w:rsidRDefault="00A22899" w:rsidP="00A22899">
            <w:pPr>
              <w:spacing w:line="276" w:lineRule="auto"/>
              <w:jc w:val="both"/>
            </w:pPr>
          </w:p>
          <w:p w14:paraId="24915C91" w14:textId="77777777" w:rsidR="00A22899" w:rsidRPr="00022109" w:rsidRDefault="00A22899" w:rsidP="00A22899">
            <w:pPr>
              <w:spacing w:line="276" w:lineRule="auto"/>
              <w:jc w:val="center"/>
            </w:pPr>
            <w:r w:rsidRPr="00022109">
              <w:t>(14)</w:t>
            </w:r>
          </w:p>
          <w:p w14:paraId="7798EBFB" w14:textId="77777777" w:rsidR="00A22899" w:rsidRPr="00022109" w:rsidRDefault="00A22899" w:rsidP="00A22899">
            <w:pPr>
              <w:spacing w:line="276" w:lineRule="auto"/>
              <w:jc w:val="center"/>
            </w:pPr>
          </w:p>
          <w:p w14:paraId="40A1FD0F" w14:textId="77777777" w:rsidR="00A22899" w:rsidRPr="00022109" w:rsidRDefault="00A22899" w:rsidP="00A22899">
            <w:pPr>
              <w:spacing w:line="276" w:lineRule="auto"/>
              <w:jc w:val="center"/>
            </w:pPr>
          </w:p>
          <w:p w14:paraId="2176127A" w14:textId="77777777" w:rsidR="00A22899" w:rsidRPr="00022109" w:rsidRDefault="00A22899" w:rsidP="00A22899">
            <w:pPr>
              <w:spacing w:line="276" w:lineRule="auto"/>
              <w:jc w:val="center"/>
            </w:pPr>
          </w:p>
          <w:p w14:paraId="49AF869F" w14:textId="77777777" w:rsidR="00A22899" w:rsidRPr="00022109" w:rsidRDefault="00A22899" w:rsidP="00A22899">
            <w:pPr>
              <w:spacing w:line="276" w:lineRule="auto"/>
              <w:jc w:val="center"/>
            </w:pPr>
          </w:p>
          <w:p w14:paraId="6DCC535B" w14:textId="77777777" w:rsidR="00A22899" w:rsidRPr="00022109" w:rsidRDefault="00A22899" w:rsidP="00A22899">
            <w:pPr>
              <w:spacing w:line="276" w:lineRule="auto"/>
              <w:jc w:val="center"/>
            </w:pPr>
          </w:p>
          <w:p w14:paraId="52A6C2D8" w14:textId="77777777" w:rsidR="00A22899" w:rsidRPr="00022109" w:rsidRDefault="00A22899" w:rsidP="00A22899">
            <w:pPr>
              <w:spacing w:line="276" w:lineRule="auto"/>
              <w:jc w:val="center"/>
            </w:pPr>
          </w:p>
          <w:p w14:paraId="628DAAD0" w14:textId="77777777" w:rsidR="00A22899" w:rsidRPr="00022109" w:rsidRDefault="00A22899" w:rsidP="00A22899">
            <w:pPr>
              <w:spacing w:line="276" w:lineRule="auto"/>
              <w:jc w:val="center"/>
            </w:pPr>
          </w:p>
          <w:p w14:paraId="6FDEDF4D" w14:textId="77777777" w:rsidR="00A22899" w:rsidRPr="00022109" w:rsidRDefault="00A22899" w:rsidP="00A22899">
            <w:pPr>
              <w:spacing w:line="276" w:lineRule="auto"/>
              <w:jc w:val="center"/>
            </w:pPr>
          </w:p>
          <w:p w14:paraId="542982D5" w14:textId="77777777" w:rsidR="00A22899" w:rsidRPr="00022109" w:rsidRDefault="00A22899" w:rsidP="00A22899">
            <w:pPr>
              <w:spacing w:line="276" w:lineRule="auto"/>
              <w:jc w:val="center"/>
            </w:pPr>
          </w:p>
          <w:p w14:paraId="578D1AF1" w14:textId="77777777" w:rsidR="00A22899" w:rsidRPr="00022109" w:rsidRDefault="00A22899" w:rsidP="00A22899">
            <w:pPr>
              <w:spacing w:line="276" w:lineRule="auto"/>
              <w:jc w:val="center"/>
            </w:pPr>
          </w:p>
          <w:p w14:paraId="5B4F692A" w14:textId="77777777" w:rsidR="00A22899" w:rsidRPr="00022109" w:rsidRDefault="00A22899" w:rsidP="00A22899">
            <w:pPr>
              <w:spacing w:line="276" w:lineRule="auto"/>
              <w:jc w:val="center"/>
            </w:pPr>
          </w:p>
          <w:p w14:paraId="10825364" w14:textId="77777777" w:rsidR="00A22899" w:rsidRPr="00022109" w:rsidRDefault="00A22899" w:rsidP="00A22899">
            <w:pPr>
              <w:spacing w:line="276" w:lineRule="auto"/>
              <w:jc w:val="center"/>
            </w:pPr>
          </w:p>
          <w:p w14:paraId="72C5E2B7" w14:textId="77777777" w:rsidR="00A22899" w:rsidRPr="00022109" w:rsidRDefault="00A22899" w:rsidP="00A22899">
            <w:pPr>
              <w:spacing w:line="276" w:lineRule="auto"/>
              <w:jc w:val="center"/>
            </w:pPr>
            <w:r w:rsidRPr="00022109">
              <w:t>(15)</w:t>
            </w:r>
          </w:p>
        </w:tc>
        <w:tc>
          <w:tcPr>
            <w:tcW w:w="7020" w:type="dxa"/>
          </w:tcPr>
          <w:p w14:paraId="2C9779F2" w14:textId="77777777" w:rsidR="00A22899" w:rsidRPr="00022109" w:rsidRDefault="00A22899" w:rsidP="00A22899">
            <w:pPr>
              <w:spacing w:line="276" w:lineRule="auto"/>
              <w:jc w:val="both"/>
              <w:rPr>
                <w:b/>
              </w:rPr>
            </w:pPr>
          </w:p>
          <w:p w14:paraId="4A2E0F4E" w14:textId="77777777" w:rsidR="00A22899" w:rsidRPr="00022109" w:rsidRDefault="00A22899" w:rsidP="00A22899">
            <w:pPr>
              <w:spacing w:line="276" w:lineRule="auto"/>
              <w:jc w:val="both"/>
              <w:rPr>
                <w:b/>
              </w:rPr>
            </w:pPr>
            <w:r w:rsidRPr="00022109">
              <w:rPr>
                <w:b/>
              </w:rPr>
              <w:t>Tampering</w:t>
            </w:r>
          </w:p>
          <w:p w14:paraId="640E0DBB" w14:textId="77777777" w:rsidR="00A22899" w:rsidRPr="00022109" w:rsidRDefault="00A22899" w:rsidP="00A22899">
            <w:pPr>
              <w:spacing w:line="276" w:lineRule="auto"/>
              <w:jc w:val="both"/>
              <w:rPr>
                <w:b/>
              </w:rPr>
            </w:pPr>
          </w:p>
          <w:p w14:paraId="0A31BC71" w14:textId="77777777" w:rsidR="00A22899" w:rsidRPr="00022109" w:rsidRDefault="00A22899" w:rsidP="00A22899">
            <w:pPr>
              <w:spacing w:line="276" w:lineRule="auto"/>
              <w:jc w:val="both"/>
            </w:pPr>
            <w:r w:rsidRPr="00022109">
              <w:t>This service investigates and corrects the</w:t>
            </w:r>
            <w:r w:rsidRPr="00022109">
              <w:rPr>
                <w:b/>
              </w:rPr>
              <w:t xml:space="preserve"> </w:t>
            </w:r>
            <w:r w:rsidRPr="00022109">
              <w:t>unauthorized use of Delivery System pursuant to Section 5.4.7, UNAUTHORIZED USE OF DELIVERY SYSTEM, or other Tampering with Company’s Meter or Metering Equipment, or the theft of electric service by any person at the Retail Customer’s Premises.</w:t>
            </w:r>
          </w:p>
          <w:p w14:paraId="3116F80B" w14:textId="77777777" w:rsidR="00A22899" w:rsidRPr="00022109" w:rsidRDefault="00A22899" w:rsidP="00A22899">
            <w:pPr>
              <w:spacing w:line="276" w:lineRule="auto"/>
              <w:jc w:val="both"/>
            </w:pPr>
          </w:p>
          <w:p w14:paraId="5936924A" w14:textId="77777777" w:rsidR="00A22899" w:rsidRPr="00022109" w:rsidRDefault="00A22899" w:rsidP="00A22899">
            <w:pPr>
              <w:spacing w:line="276" w:lineRule="auto"/>
              <w:jc w:val="both"/>
            </w:pPr>
            <w:r w:rsidRPr="00022109">
              <w:t>Tampering charges may include, but are not limited to, Delivery Charges, the cost of testing the Meter, the cost of replacing and repairing a Meter and Metering Equipment (including the Meter seal), the cost of installing protective facilities or relocating the Meter, and all other costs associated with the investigation and correction of the unauthorized use.</w:t>
            </w:r>
          </w:p>
          <w:p w14:paraId="1D9707FD" w14:textId="77777777" w:rsidR="00A22899" w:rsidRPr="00022109" w:rsidRDefault="00A22899" w:rsidP="00A22899">
            <w:pPr>
              <w:spacing w:line="276" w:lineRule="auto"/>
              <w:jc w:val="both"/>
            </w:pPr>
          </w:p>
          <w:p w14:paraId="461A25FD" w14:textId="77777777" w:rsidR="00A22899" w:rsidRPr="00022109" w:rsidRDefault="00A22899" w:rsidP="00A22899">
            <w:pPr>
              <w:spacing w:line="276" w:lineRule="auto"/>
              <w:jc w:val="both"/>
              <w:rPr>
                <w:b/>
              </w:rPr>
            </w:pPr>
            <w:r w:rsidRPr="00022109">
              <w:rPr>
                <w:b/>
              </w:rPr>
              <w:t>Broken Outer Meter Seal</w:t>
            </w:r>
          </w:p>
          <w:p w14:paraId="743033C6" w14:textId="77777777" w:rsidR="00A22899" w:rsidRPr="00022109" w:rsidRDefault="00A22899" w:rsidP="00A22899">
            <w:pPr>
              <w:spacing w:line="276" w:lineRule="auto"/>
              <w:jc w:val="both"/>
              <w:rPr>
                <w:u w:val="single"/>
              </w:rPr>
            </w:pPr>
          </w:p>
          <w:p w14:paraId="783F1D1A" w14:textId="77777777" w:rsidR="00A22899" w:rsidRPr="00022109" w:rsidRDefault="00A22899" w:rsidP="00A22899">
            <w:pPr>
              <w:spacing w:line="276" w:lineRule="auto"/>
              <w:jc w:val="both"/>
            </w:pPr>
            <w:r w:rsidRPr="00022109">
              <w:t>This service replaces a broken outer Meter seal.</w:t>
            </w:r>
          </w:p>
          <w:p w14:paraId="21ABE1A6" w14:textId="77777777" w:rsidR="00A22899" w:rsidRDefault="00A22899" w:rsidP="00A22899">
            <w:pPr>
              <w:spacing w:line="276" w:lineRule="auto"/>
              <w:jc w:val="both"/>
            </w:pPr>
          </w:p>
          <w:p w14:paraId="400456B5" w14:textId="77777777" w:rsidR="0006364A" w:rsidRDefault="0006364A" w:rsidP="00A22899">
            <w:pPr>
              <w:spacing w:line="276" w:lineRule="auto"/>
              <w:jc w:val="both"/>
            </w:pPr>
          </w:p>
          <w:p w14:paraId="0867D530" w14:textId="77777777" w:rsidR="0006364A" w:rsidRDefault="0006364A" w:rsidP="00A22899">
            <w:pPr>
              <w:spacing w:line="276" w:lineRule="auto"/>
              <w:jc w:val="both"/>
            </w:pPr>
          </w:p>
          <w:p w14:paraId="1264FB0C" w14:textId="77777777" w:rsidR="0006364A" w:rsidRDefault="0006364A" w:rsidP="00A22899">
            <w:pPr>
              <w:spacing w:line="276" w:lineRule="auto"/>
              <w:jc w:val="both"/>
            </w:pPr>
          </w:p>
          <w:p w14:paraId="597FEDE0" w14:textId="77777777" w:rsidR="0006364A" w:rsidRDefault="0006364A" w:rsidP="00A22899">
            <w:pPr>
              <w:spacing w:line="276" w:lineRule="auto"/>
              <w:jc w:val="both"/>
            </w:pPr>
          </w:p>
          <w:p w14:paraId="6A5A96D9" w14:textId="77777777" w:rsidR="0006364A" w:rsidRDefault="0006364A" w:rsidP="00A22899">
            <w:pPr>
              <w:spacing w:line="276" w:lineRule="auto"/>
              <w:jc w:val="both"/>
            </w:pPr>
          </w:p>
          <w:p w14:paraId="284C571F" w14:textId="1BD58BA2" w:rsidR="0006364A" w:rsidRPr="00022109" w:rsidRDefault="0006364A" w:rsidP="00A22899">
            <w:pPr>
              <w:spacing w:line="276" w:lineRule="auto"/>
              <w:jc w:val="both"/>
            </w:pPr>
          </w:p>
        </w:tc>
        <w:tc>
          <w:tcPr>
            <w:tcW w:w="1796" w:type="dxa"/>
          </w:tcPr>
          <w:p w14:paraId="13B710AA" w14:textId="77777777" w:rsidR="00A22899" w:rsidRPr="00022109" w:rsidRDefault="00A22899" w:rsidP="00A22899">
            <w:pPr>
              <w:spacing w:line="276" w:lineRule="auto"/>
              <w:jc w:val="both"/>
            </w:pPr>
          </w:p>
          <w:p w14:paraId="7106F969" w14:textId="77777777" w:rsidR="00A22899" w:rsidRPr="00022109" w:rsidRDefault="00A22899" w:rsidP="00A22899">
            <w:pPr>
              <w:spacing w:line="276" w:lineRule="auto"/>
              <w:jc w:val="both"/>
            </w:pPr>
          </w:p>
          <w:p w14:paraId="339B1F11" w14:textId="77777777" w:rsidR="00A22899" w:rsidRPr="00022109" w:rsidRDefault="00A22899" w:rsidP="00A22899">
            <w:pPr>
              <w:spacing w:line="276" w:lineRule="auto"/>
              <w:jc w:val="both"/>
            </w:pPr>
          </w:p>
          <w:p w14:paraId="610394A2" w14:textId="77777777" w:rsidR="00A22899" w:rsidRPr="00022109" w:rsidRDefault="00A22899" w:rsidP="00A22899">
            <w:pPr>
              <w:spacing w:line="276" w:lineRule="auto"/>
              <w:jc w:val="both"/>
            </w:pPr>
            <w:r w:rsidRPr="00022109">
              <w:t>As Calculated</w:t>
            </w:r>
          </w:p>
          <w:p w14:paraId="6169F34D" w14:textId="77777777" w:rsidR="00A22899" w:rsidRDefault="00A22899" w:rsidP="00A22899">
            <w:pPr>
              <w:spacing w:line="276" w:lineRule="auto"/>
              <w:jc w:val="both"/>
            </w:pPr>
          </w:p>
          <w:p w14:paraId="38A7B2C1" w14:textId="77777777" w:rsidR="00A22899" w:rsidRDefault="00A22899" w:rsidP="00A22899">
            <w:pPr>
              <w:spacing w:line="276" w:lineRule="auto"/>
              <w:jc w:val="both"/>
            </w:pPr>
          </w:p>
          <w:p w14:paraId="14817187" w14:textId="77777777" w:rsidR="00A22899" w:rsidRDefault="00A22899" w:rsidP="00A22899">
            <w:pPr>
              <w:spacing w:line="276" w:lineRule="auto"/>
              <w:jc w:val="both"/>
            </w:pPr>
          </w:p>
          <w:p w14:paraId="44ED1299" w14:textId="77777777" w:rsidR="00A22899" w:rsidRDefault="00A22899" w:rsidP="00A22899">
            <w:pPr>
              <w:spacing w:line="276" w:lineRule="auto"/>
              <w:jc w:val="both"/>
            </w:pPr>
          </w:p>
          <w:p w14:paraId="55EF4728" w14:textId="77777777" w:rsidR="00A22899" w:rsidRDefault="00A22899" w:rsidP="00A22899">
            <w:pPr>
              <w:spacing w:line="276" w:lineRule="auto"/>
              <w:jc w:val="both"/>
            </w:pPr>
          </w:p>
          <w:p w14:paraId="57899F9F" w14:textId="77777777" w:rsidR="00A22899" w:rsidRDefault="00A22899" w:rsidP="00A22899">
            <w:pPr>
              <w:spacing w:line="276" w:lineRule="auto"/>
              <w:jc w:val="both"/>
            </w:pPr>
          </w:p>
          <w:p w14:paraId="55BD8BA6" w14:textId="77777777" w:rsidR="00A22899" w:rsidRDefault="00A22899" w:rsidP="00A22899">
            <w:pPr>
              <w:spacing w:line="276" w:lineRule="auto"/>
              <w:jc w:val="both"/>
            </w:pPr>
          </w:p>
          <w:p w14:paraId="63A346EE" w14:textId="77777777" w:rsidR="00A22899" w:rsidRDefault="00A22899" w:rsidP="00A22899">
            <w:pPr>
              <w:spacing w:line="276" w:lineRule="auto"/>
              <w:jc w:val="both"/>
            </w:pPr>
          </w:p>
          <w:p w14:paraId="09E4FA52" w14:textId="77777777" w:rsidR="00A22899" w:rsidRDefault="00A22899" w:rsidP="00A22899">
            <w:pPr>
              <w:spacing w:line="276" w:lineRule="auto"/>
              <w:jc w:val="both"/>
            </w:pPr>
          </w:p>
          <w:p w14:paraId="3063D7CF" w14:textId="77777777" w:rsidR="00A22899" w:rsidRPr="00022109" w:rsidRDefault="00A22899" w:rsidP="00A22899">
            <w:pPr>
              <w:spacing w:line="276" w:lineRule="auto"/>
              <w:jc w:val="both"/>
            </w:pPr>
          </w:p>
          <w:p w14:paraId="015AE6A3" w14:textId="77777777" w:rsidR="00A22899" w:rsidRPr="00022109" w:rsidRDefault="00A22899" w:rsidP="00A22899">
            <w:pPr>
              <w:spacing w:line="276" w:lineRule="auto"/>
              <w:jc w:val="both"/>
            </w:pPr>
          </w:p>
          <w:p w14:paraId="174EA4CE" w14:textId="5F996056" w:rsidR="00A22899" w:rsidRPr="00022109" w:rsidRDefault="00A22899" w:rsidP="00A22899">
            <w:pPr>
              <w:spacing w:line="276" w:lineRule="auto"/>
              <w:jc w:val="both"/>
            </w:pPr>
          </w:p>
          <w:p w14:paraId="3F151F0C" w14:textId="5F70266C" w:rsidR="00A22899" w:rsidRPr="00022109" w:rsidRDefault="00A22899" w:rsidP="00A22899">
            <w:pPr>
              <w:spacing w:line="276" w:lineRule="auto"/>
              <w:jc w:val="both"/>
            </w:pPr>
            <w:r w:rsidRPr="00022109">
              <w:t>$</w:t>
            </w:r>
            <w:r>
              <w:t>40</w:t>
            </w:r>
            <w:r w:rsidRPr="00022109">
              <w:t>.00</w:t>
            </w:r>
          </w:p>
          <w:p w14:paraId="2854D4C8" w14:textId="77777777" w:rsidR="00A22899" w:rsidRPr="00022109" w:rsidRDefault="00A22899" w:rsidP="00A22899">
            <w:pPr>
              <w:spacing w:line="276" w:lineRule="auto"/>
              <w:jc w:val="both"/>
            </w:pPr>
          </w:p>
          <w:p w14:paraId="5973CE7A" w14:textId="77777777" w:rsidR="00A22899" w:rsidRPr="00022109" w:rsidRDefault="00A22899" w:rsidP="00A22899">
            <w:pPr>
              <w:spacing w:line="276" w:lineRule="auto"/>
              <w:jc w:val="both"/>
            </w:pPr>
          </w:p>
        </w:tc>
      </w:tr>
      <w:tr w:rsidR="00A22899" w:rsidRPr="00022109" w14:paraId="72CB1E62" w14:textId="77777777" w:rsidTr="00A22899">
        <w:tc>
          <w:tcPr>
            <w:tcW w:w="10526" w:type="dxa"/>
            <w:gridSpan w:val="3"/>
            <w:shd w:val="clear" w:color="auto" w:fill="F2F2F2"/>
          </w:tcPr>
          <w:p w14:paraId="0376774B" w14:textId="77777777" w:rsidR="00A22899" w:rsidRPr="00022109" w:rsidRDefault="00A22899" w:rsidP="00A22899">
            <w:pPr>
              <w:tabs>
                <w:tab w:val="left" w:pos="6240"/>
              </w:tabs>
              <w:spacing w:before="60" w:after="60"/>
              <w:jc w:val="both"/>
              <w:rPr>
                <w:rFonts w:ascii="Arial" w:hAnsi="Arial" w:cs="Arial"/>
              </w:rPr>
            </w:pPr>
            <w:r w:rsidRPr="00022109">
              <w:rPr>
                <w:rFonts w:ascii="Arial" w:hAnsi="Arial" w:cs="Arial"/>
                <w:b/>
              </w:rPr>
              <w:lastRenderedPageBreak/>
              <w:t>Denial of Access Charges  (AMS-M Meter)</w:t>
            </w:r>
          </w:p>
        </w:tc>
      </w:tr>
      <w:tr w:rsidR="00A22899" w:rsidRPr="00022109" w14:paraId="2CBC06CA" w14:textId="77777777" w:rsidTr="00A22899">
        <w:tc>
          <w:tcPr>
            <w:tcW w:w="1710" w:type="dxa"/>
          </w:tcPr>
          <w:p w14:paraId="755980E5" w14:textId="77777777" w:rsidR="00A22899" w:rsidRPr="00022109" w:rsidRDefault="00A22899" w:rsidP="00A22899">
            <w:pPr>
              <w:spacing w:line="276" w:lineRule="auto"/>
              <w:jc w:val="both"/>
            </w:pPr>
          </w:p>
          <w:p w14:paraId="05B2D598" w14:textId="77777777" w:rsidR="00A22899" w:rsidRPr="00022109" w:rsidRDefault="00A22899" w:rsidP="00A22899">
            <w:pPr>
              <w:spacing w:line="276" w:lineRule="auto"/>
              <w:jc w:val="center"/>
            </w:pPr>
            <w:r w:rsidRPr="00022109">
              <w:t>(16)</w:t>
            </w:r>
          </w:p>
          <w:p w14:paraId="38B8DA32" w14:textId="77777777" w:rsidR="00A22899" w:rsidRPr="00022109" w:rsidRDefault="00A22899" w:rsidP="00A22899">
            <w:pPr>
              <w:spacing w:line="276" w:lineRule="auto"/>
              <w:jc w:val="center"/>
            </w:pPr>
          </w:p>
          <w:p w14:paraId="26978FED" w14:textId="77777777" w:rsidR="00A22899" w:rsidRPr="00022109" w:rsidRDefault="00A22899" w:rsidP="00A22899">
            <w:pPr>
              <w:spacing w:line="276" w:lineRule="auto"/>
              <w:jc w:val="center"/>
            </w:pPr>
          </w:p>
          <w:p w14:paraId="1F792FD2" w14:textId="77777777" w:rsidR="00A22899" w:rsidRPr="00022109" w:rsidRDefault="00A22899" w:rsidP="00A22899">
            <w:pPr>
              <w:spacing w:line="276" w:lineRule="auto"/>
              <w:jc w:val="center"/>
            </w:pPr>
          </w:p>
          <w:p w14:paraId="072C5206" w14:textId="77777777" w:rsidR="00A22899" w:rsidRPr="00022109" w:rsidRDefault="00A22899" w:rsidP="00A22899">
            <w:pPr>
              <w:spacing w:line="276" w:lineRule="auto"/>
              <w:jc w:val="center"/>
            </w:pPr>
          </w:p>
          <w:p w14:paraId="4A5375A3" w14:textId="77777777" w:rsidR="00A22899" w:rsidRPr="00022109" w:rsidRDefault="00A22899" w:rsidP="00A22899">
            <w:pPr>
              <w:spacing w:line="276" w:lineRule="auto"/>
              <w:jc w:val="center"/>
            </w:pPr>
          </w:p>
          <w:p w14:paraId="7ED4D6A9" w14:textId="77777777" w:rsidR="00A22899" w:rsidRPr="00022109" w:rsidRDefault="00A22899" w:rsidP="00A22899">
            <w:pPr>
              <w:spacing w:line="276" w:lineRule="auto"/>
              <w:jc w:val="center"/>
            </w:pPr>
          </w:p>
          <w:p w14:paraId="463C198A" w14:textId="77777777" w:rsidR="00A22899" w:rsidRPr="00022109" w:rsidRDefault="00A22899" w:rsidP="00A22899">
            <w:pPr>
              <w:spacing w:line="276" w:lineRule="auto"/>
              <w:jc w:val="center"/>
            </w:pPr>
          </w:p>
          <w:p w14:paraId="0AAC9EA0" w14:textId="77777777" w:rsidR="00A22899" w:rsidRPr="00022109" w:rsidRDefault="00A22899" w:rsidP="00A22899">
            <w:pPr>
              <w:spacing w:line="276" w:lineRule="auto"/>
              <w:jc w:val="center"/>
            </w:pPr>
            <w:r w:rsidRPr="00022109">
              <w:t>(17)</w:t>
            </w:r>
          </w:p>
          <w:p w14:paraId="1B4E0B49" w14:textId="77777777" w:rsidR="00A22899" w:rsidRPr="00022109" w:rsidRDefault="00A22899" w:rsidP="00A22899">
            <w:pPr>
              <w:spacing w:line="276" w:lineRule="auto"/>
              <w:jc w:val="center"/>
            </w:pPr>
          </w:p>
          <w:p w14:paraId="1C13BAFA" w14:textId="77777777" w:rsidR="00A22899" w:rsidRPr="00022109" w:rsidRDefault="00A22899" w:rsidP="00A22899">
            <w:pPr>
              <w:spacing w:line="276" w:lineRule="auto"/>
              <w:jc w:val="center"/>
            </w:pPr>
          </w:p>
        </w:tc>
        <w:tc>
          <w:tcPr>
            <w:tcW w:w="7020" w:type="dxa"/>
          </w:tcPr>
          <w:p w14:paraId="3BF8B8ED" w14:textId="77777777" w:rsidR="00A22899" w:rsidRPr="00022109" w:rsidRDefault="00A22899" w:rsidP="00A22899">
            <w:pPr>
              <w:spacing w:line="276" w:lineRule="auto"/>
              <w:jc w:val="both"/>
            </w:pPr>
          </w:p>
          <w:p w14:paraId="4FDB271A" w14:textId="77777777" w:rsidR="00A22899" w:rsidRPr="00022109" w:rsidRDefault="00A22899" w:rsidP="00A22899">
            <w:pPr>
              <w:spacing w:line="276" w:lineRule="auto"/>
              <w:jc w:val="both"/>
              <w:rPr>
                <w:b/>
              </w:rPr>
            </w:pPr>
            <w:r w:rsidRPr="00022109">
              <w:rPr>
                <w:b/>
              </w:rPr>
              <w:t>Inaccessible Meter</w:t>
            </w:r>
          </w:p>
          <w:p w14:paraId="2577E378" w14:textId="77777777" w:rsidR="00A22899" w:rsidRPr="00022109" w:rsidRDefault="00A22899" w:rsidP="00A22899">
            <w:pPr>
              <w:spacing w:line="276" w:lineRule="auto"/>
              <w:jc w:val="both"/>
            </w:pPr>
          </w:p>
          <w:p w14:paraId="035E2FF7" w14:textId="77777777" w:rsidR="00A22899" w:rsidRPr="00022109" w:rsidRDefault="00A22899" w:rsidP="00A22899">
            <w:pPr>
              <w:spacing w:line="276" w:lineRule="auto"/>
              <w:jc w:val="both"/>
            </w:pPr>
            <w:r w:rsidRPr="00022109">
              <w:t>This charge is for service that applies when Company personnel are unable to gain access to the Meter of a Critical Load Public Safety Customer or Critical Load Industrial Customer Premises as a result of continued denial of access to Meter, as provided in Section 4.7.2.1, DENIAL OF ACCESS BY RETAIL CUSTOMER.</w:t>
            </w:r>
          </w:p>
          <w:p w14:paraId="4F62C124" w14:textId="77777777" w:rsidR="00A22899" w:rsidRPr="00022109" w:rsidRDefault="00A22899" w:rsidP="00A22899">
            <w:pPr>
              <w:spacing w:line="276" w:lineRule="auto"/>
              <w:jc w:val="both"/>
            </w:pPr>
          </w:p>
          <w:p w14:paraId="1A985494" w14:textId="77777777" w:rsidR="00A22899" w:rsidRPr="00022109" w:rsidRDefault="00A22899" w:rsidP="00A22899">
            <w:pPr>
              <w:spacing w:line="276" w:lineRule="auto"/>
              <w:jc w:val="both"/>
            </w:pPr>
          </w:p>
          <w:p w14:paraId="60F164B7" w14:textId="77777777" w:rsidR="00A22899" w:rsidRPr="00022109" w:rsidRDefault="00A22899" w:rsidP="00A22899">
            <w:pPr>
              <w:spacing w:line="276" w:lineRule="auto"/>
              <w:jc w:val="both"/>
              <w:rPr>
                <w:b/>
              </w:rPr>
            </w:pPr>
            <w:r w:rsidRPr="00022109">
              <w:rPr>
                <w:b/>
              </w:rPr>
              <w:t>Denial of Access to Company’s Delivery System</w:t>
            </w:r>
          </w:p>
          <w:p w14:paraId="27B1AE1A" w14:textId="77777777" w:rsidR="00A22899" w:rsidRPr="00022109" w:rsidRDefault="00A22899" w:rsidP="00A22899">
            <w:pPr>
              <w:spacing w:line="276" w:lineRule="auto"/>
              <w:jc w:val="both"/>
            </w:pPr>
          </w:p>
          <w:p w14:paraId="6670EB51" w14:textId="77777777" w:rsidR="00A22899" w:rsidRPr="00022109" w:rsidRDefault="00A22899" w:rsidP="00A22899">
            <w:pPr>
              <w:spacing w:line="276" w:lineRule="auto"/>
              <w:jc w:val="both"/>
            </w:pPr>
            <w:r w:rsidRPr="00022109">
              <w:t xml:space="preserve">This charge applies when Retail Customer fails to provide access to Retail Customer’s Premises, as required by Section 5.4.8, ACCESS TO RETAIL CUSTOMER’S PREMISES, and includes all costs incurred by Company to obtain such access.  </w:t>
            </w:r>
          </w:p>
          <w:p w14:paraId="15007465" w14:textId="77777777" w:rsidR="00A22899" w:rsidRPr="00022109" w:rsidRDefault="00A22899" w:rsidP="00A22899">
            <w:pPr>
              <w:spacing w:line="276" w:lineRule="auto"/>
              <w:jc w:val="both"/>
            </w:pPr>
          </w:p>
        </w:tc>
        <w:tc>
          <w:tcPr>
            <w:tcW w:w="1796" w:type="dxa"/>
          </w:tcPr>
          <w:p w14:paraId="4D7E04BB" w14:textId="77777777" w:rsidR="00A22899" w:rsidRPr="00022109" w:rsidRDefault="00A22899" w:rsidP="00A22899">
            <w:pPr>
              <w:spacing w:line="276" w:lineRule="auto"/>
              <w:jc w:val="both"/>
            </w:pPr>
          </w:p>
          <w:p w14:paraId="7688630E" w14:textId="77777777" w:rsidR="00A22899" w:rsidRPr="00022109" w:rsidRDefault="00A22899" w:rsidP="00A22899">
            <w:pPr>
              <w:spacing w:line="276" w:lineRule="auto"/>
              <w:jc w:val="both"/>
            </w:pPr>
          </w:p>
          <w:p w14:paraId="694D0A38" w14:textId="494221D5" w:rsidR="00A22899" w:rsidRDefault="00A22899" w:rsidP="00A22899">
            <w:pPr>
              <w:spacing w:line="276" w:lineRule="auto"/>
              <w:jc w:val="both"/>
            </w:pPr>
          </w:p>
          <w:p w14:paraId="0918CCA3" w14:textId="77777777" w:rsidR="0006364A" w:rsidRPr="00022109" w:rsidRDefault="0006364A" w:rsidP="00A22899">
            <w:pPr>
              <w:spacing w:line="276" w:lineRule="auto"/>
              <w:jc w:val="both"/>
            </w:pPr>
          </w:p>
          <w:p w14:paraId="4B8DE32E" w14:textId="77777777" w:rsidR="00A22899" w:rsidRPr="00022109" w:rsidRDefault="00A22899" w:rsidP="00A22899">
            <w:pPr>
              <w:spacing w:line="276" w:lineRule="auto"/>
              <w:jc w:val="both"/>
            </w:pPr>
            <w:r w:rsidRPr="00022109">
              <w:t>$55.00</w:t>
            </w:r>
          </w:p>
          <w:p w14:paraId="1D513793" w14:textId="77777777" w:rsidR="00A22899" w:rsidRDefault="00A22899" w:rsidP="00A22899">
            <w:pPr>
              <w:spacing w:line="276" w:lineRule="auto"/>
              <w:jc w:val="both"/>
            </w:pPr>
          </w:p>
          <w:p w14:paraId="4FCDD067" w14:textId="77777777" w:rsidR="00A22899" w:rsidRPr="00022109" w:rsidRDefault="00A22899" w:rsidP="00A22899">
            <w:pPr>
              <w:spacing w:line="276" w:lineRule="auto"/>
              <w:jc w:val="both"/>
            </w:pPr>
          </w:p>
          <w:p w14:paraId="25C0DCA1" w14:textId="77777777" w:rsidR="00A22899" w:rsidRPr="00022109" w:rsidRDefault="00A22899" w:rsidP="00A22899">
            <w:pPr>
              <w:spacing w:line="276" w:lineRule="auto"/>
              <w:jc w:val="both"/>
            </w:pPr>
          </w:p>
          <w:p w14:paraId="72DCE4D3" w14:textId="77777777" w:rsidR="00A22899" w:rsidRPr="00022109" w:rsidRDefault="00A22899" w:rsidP="00A22899">
            <w:pPr>
              <w:spacing w:line="276" w:lineRule="auto"/>
              <w:jc w:val="both"/>
            </w:pPr>
          </w:p>
          <w:p w14:paraId="1F4378C7" w14:textId="77777777" w:rsidR="00A22899" w:rsidRPr="00022109" w:rsidRDefault="00A22899" w:rsidP="00A22899">
            <w:pPr>
              <w:spacing w:line="276" w:lineRule="auto"/>
              <w:jc w:val="both"/>
            </w:pPr>
          </w:p>
          <w:p w14:paraId="7A7D2329" w14:textId="77777777" w:rsidR="00A22899" w:rsidRPr="00022109" w:rsidRDefault="00A22899" w:rsidP="00A22899">
            <w:pPr>
              <w:spacing w:line="276" w:lineRule="auto"/>
              <w:jc w:val="both"/>
            </w:pPr>
          </w:p>
          <w:p w14:paraId="2DBAD6EE" w14:textId="77777777" w:rsidR="00A22899" w:rsidRPr="00022109" w:rsidRDefault="00A22899" w:rsidP="00A22899">
            <w:pPr>
              <w:spacing w:line="276" w:lineRule="auto"/>
              <w:jc w:val="both"/>
            </w:pPr>
          </w:p>
          <w:p w14:paraId="73D425D3" w14:textId="77777777" w:rsidR="00A22899" w:rsidRPr="00022109" w:rsidRDefault="00A22899" w:rsidP="00A22899">
            <w:pPr>
              <w:spacing w:line="276" w:lineRule="auto"/>
              <w:jc w:val="both"/>
            </w:pPr>
            <w:r w:rsidRPr="00022109">
              <w:t>As Calculated</w:t>
            </w:r>
          </w:p>
        </w:tc>
      </w:tr>
    </w:tbl>
    <w:p w14:paraId="445D4607" w14:textId="77777777" w:rsidR="00A22899" w:rsidRPr="00022109" w:rsidRDefault="00A22899" w:rsidP="00A22899"/>
    <w:p w14:paraId="495461CB" w14:textId="77777777" w:rsidR="00A22899" w:rsidRDefault="00A22899" w:rsidP="00A22899">
      <w:pPr>
        <w:spacing w:line="480" w:lineRule="auto"/>
      </w:pPr>
    </w:p>
    <w:p w14:paraId="0805ACDD" w14:textId="77777777" w:rsidR="006C7EBE" w:rsidRDefault="006C7EBE" w:rsidP="00B52888">
      <w:pPr>
        <w:pStyle w:val="BodyText"/>
        <w:rPr>
          <w:color w:val="000000"/>
        </w:rPr>
      </w:pPr>
    </w:p>
    <w:p w14:paraId="45388E20" w14:textId="51962491" w:rsidR="002622BC" w:rsidRPr="00630B26" w:rsidRDefault="002622BC" w:rsidP="00B52888">
      <w:pPr>
        <w:pStyle w:val="BodyText"/>
        <w:rPr>
          <w:color w:val="000000"/>
        </w:rPr>
        <w:sectPr w:rsidR="002622BC" w:rsidRPr="00630B26" w:rsidSect="00442C63">
          <w:headerReference w:type="default" r:id="rId84"/>
          <w:footerReference w:type="default" r:id="rId85"/>
          <w:pgSz w:w="12240" w:h="15840" w:code="1"/>
          <w:pgMar w:top="1440" w:right="1440" w:bottom="1440" w:left="1440" w:header="720" w:footer="720" w:gutter="0"/>
          <w:pgNumType w:start="1"/>
          <w:cols w:space="720"/>
          <w:noEndnote/>
        </w:sectPr>
      </w:pPr>
    </w:p>
    <w:p w14:paraId="25B13240" w14:textId="77777777" w:rsidR="00A22899" w:rsidRPr="00510FE2" w:rsidRDefault="00F3581C" w:rsidP="00A22899">
      <w:pPr>
        <w:keepNext/>
        <w:numPr>
          <w:ilvl w:val="3"/>
          <w:numId w:val="150"/>
        </w:numPr>
        <w:tabs>
          <w:tab w:val="left" w:pos="450"/>
          <w:tab w:val="left" w:pos="1170"/>
          <w:tab w:val="left" w:pos="1530"/>
        </w:tabs>
        <w:outlineLvl w:val="0"/>
        <w:rPr>
          <w:b/>
          <w:color w:val="000000"/>
          <w:sz w:val="24"/>
        </w:rPr>
      </w:pPr>
      <w:r w:rsidRPr="00630B26">
        <w:rPr>
          <w:b/>
          <w:color w:val="000000"/>
        </w:rPr>
        <w:lastRenderedPageBreak/>
        <w:tab/>
      </w:r>
      <w:r w:rsidR="00A22899" w:rsidRPr="00510FE2">
        <w:rPr>
          <w:b/>
          <w:color w:val="000000"/>
          <w:sz w:val="24"/>
        </w:rPr>
        <w:t>CONSTRUCTION SERVICE</w:t>
      </w:r>
      <w:r w:rsidR="00A22899">
        <w:rPr>
          <w:b/>
          <w:color w:val="000000"/>
          <w:sz w:val="24"/>
        </w:rPr>
        <w:t>S POLICY AND</w:t>
      </w:r>
      <w:r w:rsidR="00A22899" w:rsidRPr="00510FE2">
        <w:rPr>
          <w:b/>
          <w:color w:val="000000"/>
          <w:sz w:val="24"/>
        </w:rPr>
        <w:t xml:space="preserve"> CHARGES</w:t>
      </w:r>
    </w:p>
    <w:p w14:paraId="7BD737C1" w14:textId="77777777" w:rsidR="00A22899" w:rsidRPr="00510FE2" w:rsidRDefault="00A22899" w:rsidP="00A22899">
      <w:pPr>
        <w:rPr>
          <w:sz w:val="24"/>
          <w:szCs w:val="24"/>
        </w:rPr>
      </w:pPr>
    </w:p>
    <w:p w14:paraId="0A82D3FD" w14:textId="39392F2E" w:rsidR="00A22899" w:rsidRPr="00510FE2" w:rsidRDefault="00A22899" w:rsidP="00A22899">
      <w:pPr>
        <w:keepNext/>
        <w:tabs>
          <w:tab w:val="left" w:pos="450"/>
          <w:tab w:val="left" w:pos="1170"/>
          <w:tab w:val="left" w:pos="1530"/>
        </w:tabs>
        <w:ind w:left="2160" w:firstLine="1350"/>
        <w:outlineLvl w:val="0"/>
        <w:rPr>
          <w:b/>
          <w:color w:val="000000"/>
          <w:sz w:val="24"/>
        </w:rPr>
      </w:pPr>
      <w:r w:rsidRPr="00510FE2">
        <w:rPr>
          <w:b/>
          <w:color w:val="000000"/>
          <w:sz w:val="24"/>
        </w:rPr>
        <w:t>Table of Contents</w:t>
      </w:r>
    </w:p>
    <w:p w14:paraId="580B418A" w14:textId="3F70B6AD" w:rsidR="00A22899" w:rsidRPr="00510FE2" w:rsidRDefault="00A22899" w:rsidP="00A22899">
      <w:pPr>
        <w:rPr>
          <w:color w:val="000000"/>
          <w:sz w:val="24"/>
        </w:rPr>
      </w:pPr>
    </w:p>
    <w:p w14:paraId="42DE208D" w14:textId="7E50D21F" w:rsidR="00A22899" w:rsidRPr="00510FE2" w:rsidRDefault="00A22899" w:rsidP="00A22899">
      <w:pPr>
        <w:tabs>
          <w:tab w:val="right" w:leader="dot" w:pos="9360"/>
        </w:tabs>
        <w:rPr>
          <w:color w:val="000000"/>
          <w:sz w:val="24"/>
        </w:rPr>
      </w:pPr>
      <w:r w:rsidRPr="00510FE2">
        <w:rPr>
          <w:color w:val="000000"/>
          <w:sz w:val="24"/>
        </w:rPr>
        <w:t>Section 1 - Introduction</w:t>
      </w:r>
      <w:r w:rsidRPr="00510FE2">
        <w:rPr>
          <w:color w:val="000000"/>
          <w:sz w:val="24"/>
        </w:rPr>
        <w:tab/>
        <w:t xml:space="preserve">Page  </w:t>
      </w:r>
      <w:r w:rsidR="00FC10F9">
        <w:rPr>
          <w:color w:val="000000"/>
          <w:sz w:val="24"/>
        </w:rPr>
        <w:t>2</w:t>
      </w:r>
      <w:r w:rsidRPr="00510FE2">
        <w:rPr>
          <w:color w:val="000000"/>
          <w:sz w:val="24"/>
        </w:rPr>
        <w:t xml:space="preserve"> of </w:t>
      </w:r>
      <w:r w:rsidR="00FC10F9">
        <w:rPr>
          <w:color w:val="000000"/>
          <w:sz w:val="24"/>
        </w:rPr>
        <w:t>19</w:t>
      </w:r>
    </w:p>
    <w:p w14:paraId="5E939DC2" w14:textId="519391B1"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r w:rsidRPr="00510FE2">
        <w:rPr>
          <w:color w:val="000000"/>
          <w:sz w:val="24"/>
        </w:rPr>
        <w:t xml:space="preserve">Section 2 </w:t>
      </w:r>
      <w:r>
        <w:rPr>
          <w:color w:val="000000"/>
          <w:sz w:val="24"/>
        </w:rPr>
        <w:t>–</w:t>
      </w:r>
      <w:r w:rsidRPr="00510FE2">
        <w:rPr>
          <w:color w:val="000000"/>
          <w:sz w:val="24"/>
        </w:rPr>
        <w:t xml:space="preserve"> </w:t>
      </w:r>
      <w:r>
        <w:rPr>
          <w:color w:val="000000"/>
          <w:sz w:val="24"/>
        </w:rPr>
        <w:t xml:space="preserve">Facility </w:t>
      </w:r>
      <w:r w:rsidRPr="00510FE2">
        <w:rPr>
          <w:color w:val="000000"/>
          <w:sz w:val="24"/>
        </w:rPr>
        <w:t>Extension</w:t>
      </w:r>
      <w:r>
        <w:rPr>
          <w:color w:val="000000"/>
          <w:sz w:val="24"/>
        </w:rPr>
        <w:t>s</w:t>
      </w:r>
      <w:r w:rsidRPr="00510FE2">
        <w:rPr>
          <w:color w:val="000000"/>
          <w:sz w:val="24"/>
        </w:rPr>
        <w:t xml:space="preserve"> to Permanent Retail Customer</w:t>
      </w:r>
      <w:r>
        <w:rPr>
          <w:color w:val="000000"/>
          <w:sz w:val="24"/>
        </w:rPr>
        <w:t xml:space="preserve"> Electrical Installation</w:t>
      </w:r>
      <w:r w:rsidRPr="00510FE2">
        <w:rPr>
          <w:color w:val="000000"/>
          <w:sz w:val="24"/>
        </w:rPr>
        <w:t>s</w:t>
      </w:r>
    </w:p>
    <w:p w14:paraId="601801D4" w14:textId="56EABD7A"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p>
    <w:p w14:paraId="140B0081"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firstLine="360"/>
        <w:rPr>
          <w:color w:val="000000"/>
          <w:sz w:val="24"/>
        </w:rPr>
      </w:pPr>
      <w:r w:rsidRPr="00510FE2">
        <w:rPr>
          <w:color w:val="000000"/>
          <w:sz w:val="24"/>
        </w:rPr>
        <w:t>Subsection/Title</w:t>
      </w:r>
    </w:p>
    <w:p w14:paraId="051F0A37" w14:textId="4AE0A58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p>
    <w:p w14:paraId="12D7A00C" w14:textId="0699BD96" w:rsidR="00A22899" w:rsidRPr="00510FE2" w:rsidRDefault="00A22899" w:rsidP="00A22899">
      <w:pPr>
        <w:tabs>
          <w:tab w:val="left" w:pos="360"/>
          <w:tab w:val="left" w:pos="960"/>
          <w:tab w:val="right" w:leader="dot" w:pos="9360"/>
        </w:tabs>
        <w:ind w:firstLine="360"/>
        <w:rPr>
          <w:color w:val="000000"/>
          <w:sz w:val="24"/>
        </w:rPr>
      </w:pPr>
      <w:r w:rsidRPr="00510FE2">
        <w:rPr>
          <w:color w:val="000000"/>
          <w:sz w:val="24"/>
        </w:rPr>
        <w:t>2.1</w:t>
      </w:r>
      <w:r w:rsidRPr="00510FE2">
        <w:rPr>
          <w:color w:val="000000"/>
          <w:sz w:val="24"/>
        </w:rPr>
        <w:tab/>
        <w:t>Introduction</w:t>
      </w:r>
      <w:r w:rsidRPr="00510FE2">
        <w:rPr>
          <w:color w:val="000000"/>
          <w:sz w:val="24"/>
        </w:rPr>
        <w:tab/>
        <w:t xml:space="preserve">Page  </w:t>
      </w:r>
      <w:r w:rsidR="00FC10F9">
        <w:rPr>
          <w:color w:val="000000"/>
          <w:sz w:val="24"/>
        </w:rPr>
        <w:t>3</w:t>
      </w:r>
      <w:r w:rsidRPr="00510FE2">
        <w:rPr>
          <w:color w:val="000000"/>
          <w:sz w:val="24"/>
        </w:rPr>
        <w:t xml:space="preserve"> of </w:t>
      </w:r>
      <w:r w:rsidR="00FC10F9">
        <w:rPr>
          <w:color w:val="000000"/>
          <w:sz w:val="24"/>
        </w:rPr>
        <w:t>19</w:t>
      </w:r>
    </w:p>
    <w:p w14:paraId="7523AB72" w14:textId="67CD9FF1" w:rsidR="00A22899" w:rsidRPr="00510FE2" w:rsidRDefault="00A22899" w:rsidP="00A22899">
      <w:pPr>
        <w:tabs>
          <w:tab w:val="left" w:pos="360"/>
          <w:tab w:val="left" w:pos="960"/>
          <w:tab w:val="right" w:leader="dot" w:pos="9360"/>
        </w:tabs>
        <w:ind w:firstLine="360"/>
        <w:rPr>
          <w:color w:val="000000"/>
          <w:sz w:val="24"/>
        </w:rPr>
      </w:pPr>
      <w:r w:rsidRPr="00510FE2">
        <w:rPr>
          <w:color w:val="000000"/>
          <w:sz w:val="24"/>
        </w:rPr>
        <w:t>2.2</w:t>
      </w:r>
      <w:r w:rsidRPr="00510FE2">
        <w:rPr>
          <w:color w:val="000000"/>
          <w:sz w:val="24"/>
        </w:rPr>
        <w:tab/>
      </w:r>
      <w:r>
        <w:rPr>
          <w:color w:val="000000"/>
          <w:sz w:val="24"/>
        </w:rPr>
        <w:t xml:space="preserve">Standard Allowance for </w:t>
      </w:r>
      <w:r w:rsidRPr="00510FE2">
        <w:rPr>
          <w:color w:val="000000"/>
          <w:sz w:val="24"/>
        </w:rPr>
        <w:t xml:space="preserve">Overhead </w:t>
      </w:r>
      <w:r>
        <w:rPr>
          <w:color w:val="000000"/>
          <w:sz w:val="24"/>
        </w:rPr>
        <w:t>Facility Extensions</w:t>
      </w:r>
      <w:r w:rsidRPr="00510FE2">
        <w:rPr>
          <w:color w:val="000000"/>
          <w:sz w:val="24"/>
        </w:rPr>
        <w:t xml:space="preserve"> </w:t>
      </w:r>
      <w:r w:rsidRPr="00510FE2">
        <w:rPr>
          <w:color w:val="000000"/>
          <w:sz w:val="24"/>
        </w:rPr>
        <w:tab/>
        <w:t xml:space="preserve">Page  </w:t>
      </w:r>
      <w:r w:rsidR="00FC10F9">
        <w:rPr>
          <w:color w:val="000000"/>
          <w:sz w:val="24"/>
        </w:rPr>
        <w:t>4</w:t>
      </w:r>
      <w:r w:rsidRPr="00510FE2">
        <w:rPr>
          <w:color w:val="000000"/>
          <w:sz w:val="24"/>
        </w:rPr>
        <w:t xml:space="preserve"> of </w:t>
      </w:r>
      <w:r w:rsidR="00FC10F9">
        <w:rPr>
          <w:color w:val="000000"/>
          <w:sz w:val="24"/>
        </w:rPr>
        <w:t>19</w:t>
      </w:r>
    </w:p>
    <w:p w14:paraId="7475325E" w14:textId="42122FD6" w:rsidR="00A22899" w:rsidRPr="00510FE2" w:rsidRDefault="00A22899" w:rsidP="00A22899">
      <w:pPr>
        <w:tabs>
          <w:tab w:val="left" w:pos="360"/>
          <w:tab w:val="left" w:pos="960"/>
          <w:tab w:val="right" w:leader="dot" w:pos="9360"/>
        </w:tabs>
        <w:ind w:firstLine="360"/>
        <w:rPr>
          <w:color w:val="000000"/>
          <w:sz w:val="24"/>
        </w:rPr>
      </w:pPr>
      <w:r w:rsidRPr="00510FE2">
        <w:rPr>
          <w:color w:val="000000"/>
          <w:sz w:val="24"/>
        </w:rPr>
        <w:t>2.</w:t>
      </w:r>
      <w:r>
        <w:rPr>
          <w:color w:val="000000"/>
          <w:sz w:val="24"/>
        </w:rPr>
        <w:t>3</w:t>
      </w:r>
      <w:r w:rsidRPr="00510FE2">
        <w:rPr>
          <w:color w:val="000000"/>
          <w:sz w:val="24"/>
        </w:rPr>
        <w:tab/>
        <w:t xml:space="preserve">Transmission Service </w:t>
      </w:r>
      <w:r>
        <w:rPr>
          <w:color w:val="000000"/>
          <w:sz w:val="24"/>
        </w:rPr>
        <w:t xml:space="preserve">Facility </w:t>
      </w:r>
      <w:r w:rsidRPr="00510FE2">
        <w:rPr>
          <w:color w:val="000000"/>
          <w:sz w:val="24"/>
        </w:rPr>
        <w:t>Extension</w:t>
      </w:r>
      <w:r>
        <w:rPr>
          <w:color w:val="000000"/>
          <w:sz w:val="24"/>
        </w:rPr>
        <w:t>s</w:t>
      </w:r>
      <w:r w:rsidRPr="00510FE2">
        <w:rPr>
          <w:color w:val="000000"/>
          <w:sz w:val="24"/>
        </w:rPr>
        <w:tab/>
        <w:t xml:space="preserve">Page  </w:t>
      </w:r>
      <w:r w:rsidR="00FC10F9">
        <w:rPr>
          <w:color w:val="000000"/>
          <w:sz w:val="24"/>
        </w:rPr>
        <w:t>6</w:t>
      </w:r>
      <w:r w:rsidRPr="00510FE2">
        <w:rPr>
          <w:color w:val="000000"/>
          <w:sz w:val="24"/>
        </w:rPr>
        <w:t xml:space="preserve"> of </w:t>
      </w:r>
      <w:r w:rsidR="00FC10F9">
        <w:rPr>
          <w:color w:val="000000"/>
          <w:sz w:val="24"/>
        </w:rPr>
        <w:t>19</w:t>
      </w:r>
    </w:p>
    <w:p w14:paraId="4F1A2706" w14:textId="590ED976" w:rsidR="00A22899" w:rsidRPr="00510FE2" w:rsidRDefault="00A22899" w:rsidP="00A22899">
      <w:pPr>
        <w:tabs>
          <w:tab w:val="left" w:pos="360"/>
          <w:tab w:val="left" w:pos="960"/>
          <w:tab w:val="right" w:leader="dot" w:pos="9360"/>
        </w:tabs>
        <w:ind w:firstLine="360"/>
        <w:rPr>
          <w:color w:val="000000"/>
          <w:sz w:val="24"/>
        </w:rPr>
      </w:pPr>
      <w:r w:rsidRPr="00510FE2">
        <w:rPr>
          <w:color w:val="000000"/>
          <w:sz w:val="24"/>
        </w:rPr>
        <w:t>2.</w:t>
      </w:r>
      <w:r>
        <w:rPr>
          <w:color w:val="000000"/>
          <w:sz w:val="24"/>
        </w:rPr>
        <w:t>4</w:t>
      </w:r>
      <w:r w:rsidRPr="00510FE2">
        <w:rPr>
          <w:color w:val="000000"/>
          <w:sz w:val="24"/>
        </w:rPr>
        <w:tab/>
        <w:t xml:space="preserve">Underground </w:t>
      </w:r>
      <w:r>
        <w:rPr>
          <w:color w:val="000000"/>
          <w:sz w:val="24"/>
        </w:rPr>
        <w:t>Facility</w:t>
      </w:r>
      <w:r w:rsidRPr="00510FE2">
        <w:rPr>
          <w:color w:val="000000"/>
          <w:sz w:val="24"/>
        </w:rPr>
        <w:t xml:space="preserve"> Extensions</w:t>
      </w:r>
      <w:r w:rsidRPr="00510FE2">
        <w:rPr>
          <w:color w:val="000000"/>
          <w:sz w:val="24"/>
        </w:rPr>
        <w:tab/>
        <w:t xml:space="preserve">Page  </w:t>
      </w:r>
      <w:r w:rsidR="00FC10F9">
        <w:rPr>
          <w:color w:val="000000"/>
          <w:sz w:val="24"/>
        </w:rPr>
        <w:t>7</w:t>
      </w:r>
      <w:r w:rsidRPr="00510FE2">
        <w:rPr>
          <w:color w:val="000000"/>
          <w:sz w:val="24"/>
        </w:rPr>
        <w:t xml:space="preserve"> of </w:t>
      </w:r>
      <w:r w:rsidR="00FC10F9">
        <w:rPr>
          <w:color w:val="000000"/>
          <w:sz w:val="24"/>
        </w:rPr>
        <w:t>19</w:t>
      </w:r>
    </w:p>
    <w:p w14:paraId="3957FA28"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firstLine="1560"/>
        <w:rPr>
          <w:color w:val="000000"/>
          <w:sz w:val="24"/>
        </w:rPr>
      </w:pPr>
      <w:r w:rsidRPr="00510FE2">
        <w:rPr>
          <w:color w:val="000000"/>
          <w:sz w:val="24"/>
        </w:rPr>
        <w:t xml:space="preserve">Underground </w:t>
      </w:r>
      <w:r>
        <w:rPr>
          <w:color w:val="000000"/>
          <w:sz w:val="24"/>
        </w:rPr>
        <w:t>Facility Extensions</w:t>
      </w:r>
      <w:r w:rsidRPr="00510FE2">
        <w:rPr>
          <w:color w:val="000000"/>
          <w:sz w:val="24"/>
        </w:rPr>
        <w:t xml:space="preserve"> to Residential Retail Customer</w:t>
      </w:r>
      <w:r>
        <w:rPr>
          <w:color w:val="000000"/>
          <w:sz w:val="24"/>
        </w:rPr>
        <w:t xml:space="preserve"> Premise</w:t>
      </w:r>
      <w:r w:rsidRPr="00510FE2">
        <w:rPr>
          <w:color w:val="000000"/>
          <w:sz w:val="24"/>
        </w:rPr>
        <w:t>s</w:t>
      </w:r>
      <w:r>
        <w:rPr>
          <w:color w:val="000000"/>
          <w:sz w:val="24"/>
        </w:rPr>
        <w:t xml:space="preserve"> including Apartments and Condominiums</w:t>
      </w:r>
    </w:p>
    <w:p w14:paraId="7F24965C" w14:textId="0877ECA9"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firstLine="1560"/>
        <w:rPr>
          <w:color w:val="000000"/>
          <w:sz w:val="24"/>
        </w:rPr>
      </w:pPr>
      <w:r w:rsidRPr="00510FE2">
        <w:rPr>
          <w:color w:val="000000"/>
          <w:sz w:val="24"/>
        </w:rPr>
        <w:t xml:space="preserve">Underground </w:t>
      </w:r>
      <w:r>
        <w:rPr>
          <w:color w:val="000000"/>
          <w:sz w:val="24"/>
        </w:rPr>
        <w:t>Facility Extensions</w:t>
      </w:r>
      <w:r w:rsidRPr="00510FE2">
        <w:rPr>
          <w:color w:val="000000"/>
          <w:sz w:val="24"/>
        </w:rPr>
        <w:t xml:space="preserve"> to Commercial and Industrial Retail Customer</w:t>
      </w:r>
      <w:r>
        <w:rPr>
          <w:color w:val="000000"/>
          <w:sz w:val="24"/>
        </w:rPr>
        <w:t xml:space="preserve"> Premises</w:t>
      </w:r>
    </w:p>
    <w:p w14:paraId="39A952B7" w14:textId="4154D03C" w:rsidR="00A22899" w:rsidRDefault="00A22899" w:rsidP="00A22899">
      <w:pPr>
        <w:tabs>
          <w:tab w:val="left" w:pos="360"/>
          <w:tab w:val="left" w:pos="990"/>
        </w:tabs>
        <w:rPr>
          <w:color w:val="000000"/>
          <w:sz w:val="24"/>
        </w:rPr>
      </w:pPr>
      <w:r>
        <w:rPr>
          <w:color w:val="000000"/>
          <w:sz w:val="24"/>
        </w:rPr>
        <w:tab/>
        <w:t>2.5</w:t>
      </w:r>
      <w:r>
        <w:rPr>
          <w:color w:val="000000"/>
          <w:sz w:val="24"/>
        </w:rPr>
        <w:tab/>
        <w:t>Facility Extensions for Electric Vehicle (EV) Public Charging Stations</w:t>
      </w:r>
    </w:p>
    <w:p w14:paraId="2FD703BC" w14:textId="31B74B7F" w:rsidR="00A22899" w:rsidRPr="00510FE2" w:rsidRDefault="00A22899" w:rsidP="00A22899">
      <w:pPr>
        <w:tabs>
          <w:tab w:val="left" w:pos="360"/>
          <w:tab w:val="left" w:pos="990"/>
        </w:tabs>
        <w:rPr>
          <w:color w:val="000000"/>
          <w:sz w:val="24"/>
        </w:rPr>
      </w:pPr>
      <w:r>
        <w:rPr>
          <w:color w:val="000000"/>
          <w:sz w:val="24"/>
        </w:rPr>
        <w:tab/>
        <w:t>2.6</w:t>
      </w:r>
      <w:r>
        <w:rPr>
          <w:color w:val="000000"/>
          <w:sz w:val="24"/>
        </w:rPr>
        <w:tab/>
      </w:r>
      <w:r w:rsidRPr="0021218D">
        <w:rPr>
          <w:color w:val="000000"/>
          <w:sz w:val="24"/>
        </w:rPr>
        <w:t>Facility Extensions for Premium Service Retail Customers</w:t>
      </w:r>
    </w:p>
    <w:p w14:paraId="66B70130"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p>
    <w:p w14:paraId="15B569A1" w14:textId="6E512118" w:rsidR="00A22899" w:rsidRPr="00510FE2" w:rsidRDefault="00A22899" w:rsidP="00FC10F9">
      <w:pPr>
        <w:tabs>
          <w:tab w:val="right" w:leader="dot" w:pos="9360"/>
        </w:tabs>
        <w:ind w:firstLine="180"/>
        <w:rPr>
          <w:color w:val="000000"/>
          <w:sz w:val="24"/>
        </w:rPr>
      </w:pPr>
      <w:r w:rsidRPr="00510FE2">
        <w:rPr>
          <w:color w:val="000000"/>
          <w:sz w:val="24"/>
        </w:rPr>
        <w:t xml:space="preserve">Section 3 </w:t>
      </w:r>
      <w:r>
        <w:rPr>
          <w:color w:val="000000"/>
          <w:sz w:val="24"/>
        </w:rPr>
        <w:t>–</w:t>
      </w:r>
      <w:r w:rsidRPr="00510FE2">
        <w:rPr>
          <w:color w:val="000000"/>
          <w:sz w:val="24"/>
        </w:rPr>
        <w:t xml:space="preserve"> </w:t>
      </w:r>
      <w:r>
        <w:rPr>
          <w:color w:val="000000"/>
          <w:sz w:val="24"/>
        </w:rPr>
        <w:t xml:space="preserve">Facility </w:t>
      </w:r>
      <w:r w:rsidRPr="00510FE2">
        <w:rPr>
          <w:color w:val="000000"/>
          <w:sz w:val="24"/>
        </w:rPr>
        <w:t>Extension</w:t>
      </w:r>
      <w:r>
        <w:rPr>
          <w:color w:val="000000"/>
          <w:sz w:val="24"/>
        </w:rPr>
        <w:t>s</w:t>
      </w:r>
      <w:r w:rsidRPr="00510FE2">
        <w:rPr>
          <w:color w:val="000000"/>
          <w:sz w:val="24"/>
        </w:rPr>
        <w:t xml:space="preserve"> to </w:t>
      </w:r>
      <w:r>
        <w:rPr>
          <w:color w:val="000000"/>
          <w:sz w:val="24"/>
        </w:rPr>
        <w:t xml:space="preserve">Semi-Permanent Retail </w:t>
      </w:r>
      <w:r w:rsidRPr="00510FE2">
        <w:rPr>
          <w:color w:val="000000"/>
          <w:sz w:val="24"/>
        </w:rPr>
        <w:t>Customer</w:t>
      </w:r>
      <w:r>
        <w:rPr>
          <w:color w:val="000000"/>
          <w:sz w:val="24"/>
        </w:rPr>
        <w:t xml:space="preserve"> Electrical Installation</w:t>
      </w:r>
      <w:r w:rsidRPr="00510FE2">
        <w:rPr>
          <w:color w:val="000000"/>
          <w:sz w:val="24"/>
        </w:rPr>
        <w:t>s</w:t>
      </w:r>
      <w:r w:rsidRPr="00510FE2">
        <w:rPr>
          <w:color w:val="000000"/>
          <w:sz w:val="24"/>
        </w:rPr>
        <w:tab/>
        <w:t>Page 1</w:t>
      </w:r>
      <w:r w:rsidR="00316DD0">
        <w:rPr>
          <w:color w:val="000000"/>
          <w:sz w:val="24"/>
        </w:rPr>
        <w:t>1</w:t>
      </w:r>
      <w:r w:rsidRPr="00510FE2">
        <w:rPr>
          <w:color w:val="000000"/>
          <w:sz w:val="24"/>
        </w:rPr>
        <w:t xml:space="preserve"> of </w:t>
      </w:r>
      <w:r w:rsidR="00FC10F9">
        <w:rPr>
          <w:color w:val="000000"/>
          <w:sz w:val="24"/>
        </w:rPr>
        <w:t>19</w:t>
      </w:r>
    </w:p>
    <w:p w14:paraId="6BA1FB22"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p>
    <w:p w14:paraId="402C49A7"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r w:rsidRPr="00510FE2">
        <w:rPr>
          <w:color w:val="000000"/>
          <w:sz w:val="24"/>
        </w:rPr>
        <w:t xml:space="preserve">Section 4 – </w:t>
      </w:r>
      <w:r>
        <w:rPr>
          <w:color w:val="000000"/>
          <w:sz w:val="24"/>
        </w:rPr>
        <w:t xml:space="preserve">Facility </w:t>
      </w:r>
      <w:r w:rsidRPr="00510FE2">
        <w:rPr>
          <w:color w:val="000000"/>
          <w:sz w:val="24"/>
        </w:rPr>
        <w:t>Extensions to Temporary</w:t>
      </w:r>
      <w:r>
        <w:rPr>
          <w:color w:val="000000"/>
          <w:sz w:val="24"/>
        </w:rPr>
        <w:t xml:space="preserve"> Retail</w:t>
      </w:r>
    </w:p>
    <w:p w14:paraId="7E1260B5" w14:textId="4D5179DB" w:rsidR="00A22899" w:rsidRPr="00510FE2" w:rsidRDefault="00A22899" w:rsidP="00A22899">
      <w:pPr>
        <w:tabs>
          <w:tab w:val="right" w:leader="dot" w:pos="9360"/>
        </w:tabs>
        <w:ind w:firstLine="960"/>
        <w:rPr>
          <w:color w:val="000000"/>
          <w:sz w:val="24"/>
        </w:rPr>
      </w:pPr>
      <w:r w:rsidRPr="00510FE2">
        <w:rPr>
          <w:color w:val="000000"/>
          <w:sz w:val="24"/>
        </w:rPr>
        <w:t xml:space="preserve">   Customer</w:t>
      </w:r>
      <w:r>
        <w:rPr>
          <w:color w:val="000000"/>
          <w:sz w:val="24"/>
        </w:rPr>
        <w:t xml:space="preserve"> Installation</w:t>
      </w:r>
      <w:r w:rsidRPr="00510FE2">
        <w:rPr>
          <w:color w:val="000000"/>
          <w:sz w:val="24"/>
        </w:rPr>
        <w:t>s</w:t>
      </w:r>
      <w:r w:rsidRPr="00510FE2">
        <w:rPr>
          <w:color w:val="000000"/>
          <w:sz w:val="24"/>
        </w:rPr>
        <w:tab/>
        <w:t>Page 1</w:t>
      </w:r>
      <w:r w:rsidR="00316DD0">
        <w:rPr>
          <w:color w:val="000000"/>
          <w:sz w:val="24"/>
        </w:rPr>
        <w:t>2</w:t>
      </w:r>
      <w:r w:rsidRPr="00510FE2">
        <w:rPr>
          <w:color w:val="000000"/>
          <w:sz w:val="24"/>
        </w:rPr>
        <w:t xml:space="preserve"> of </w:t>
      </w:r>
      <w:r w:rsidR="00316DD0">
        <w:rPr>
          <w:color w:val="000000"/>
          <w:sz w:val="24"/>
        </w:rPr>
        <w:t>19</w:t>
      </w:r>
    </w:p>
    <w:p w14:paraId="2215062D"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p>
    <w:p w14:paraId="1B9AC118"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r w:rsidRPr="00510FE2">
        <w:rPr>
          <w:color w:val="000000"/>
          <w:sz w:val="24"/>
        </w:rPr>
        <w:t xml:space="preserve">Section 5 </w:t>
      </w:r>
      <w:r>
        <w:rPr>
          <w:color w:val="000000"/>
          <w:sz w:val="24"/>
        </w:rPr>
        <w:t>–</w:t>
      </w:r>
      <w:r w:rsidRPr="00510FE2">
        <w:rPr>
          <w:color w:val="000000"/>
          <w:sz w:val="24"/>
        </w:rPr>
        <w:t xml:space="preserve"> </w:t>
      </w:r>
      <w:r>
        <w:rPr>
          <w:color w:val="000000"/>
          <w:sz w:val="24"/>
        </w:rPr>
        <w:t xml:space="preserve">Facility </w:t>
      </w:r>
      <w:r w:rsidRPr="00510FE2">
        <w:rPr>
          <w:color w:val="000000"/>
          <w:sz w:val="24"/>
        </w:rPr>
        <w:t>Extension</w:t>
      </w:r>
      <w:r>
        <w:rPr>
          <w:color w:val="000000"/>
          <w:sz w:val="24"/>
        </w:rPr>
        <w:t>s</w:t>
      </w:r>
      <w:r w:rsidRPr="00510FE2">
        <w:rPr>
          <w:color w:val="000000"/>
          <w:sz w:val="24"/>
        </w:rPr>
        <w:t xml:space="preserve"> to </w:t>
      </w:r>
      <w:r>
        <w:rPr>
          <w:color w:val="000000"/>
          <w:sz w:val="24"/>
        </w:rPr>
        <w:t>Retail Customer Premises with On-Site Distributed</w:t>
      </w:r>
      <w:r w:rsidRPr="00510FE2">
        <w:rPr>
          <w:color w:val="000000"/>
          <w:sz w:val="24"/>
        </w:rPr>
        <w:t xml:space="preserve"> </w:t>
      </w:r>
    </w:p>
    <w:p w14:paraId="1AEE79E8" w14:textId="1BC7D029" w:rsidR="00A22899" w:rsidRPr="00510FE2" w:rsidRDefault="00A22899" w:rsidP="00A22899">
      <w:pPr>
        <w:tabs>
          <w:tab w:val="right" w:leader="dot" w:pos="9360"/>
        </w:tabs>
        <w:ind w:firstLine="960"/>
        <w:rPr>
          <w:color w:val="000000"/>
          <w:sz w:val="24"/>
        </w:rPr>
      </w:pPr>
      <w:r w:rsidRPr="00510FE2">
        <w:rPr>
          <w:color w:val="000000"/>
          <w:sz w:val="24"/>
        </w:rPr>
        <w:t xml:space="preserve">  Generation</w:t>
      </w:r>
      <w:r w:rsidRPr="00510FE2">
        <w:rPr>
          <w:color w:val="000000"/>
          <w:sz w:val="24"/>
        </w:rPr>
        <w:tab/>
        <w:t>Page 1</w:t>
      </w:r>
      <w:r w:rsidR="00316DD0">
        <w:rPr>
          <w:color w:val="000000"/>
          <w:sz w:val="24"/>
        </w:rPr>
        <w:t>3</w:t>
      </w:r>
      <w:r w:rsidRPr="00510FE2">
        <w:rPr>
          <w:color w:val="000000"/>
          <w:sz w:val="24"/>
        </w:rPr>
        <w:t xml:space="preserve"> of </w:t>
      </w:r>
      <w:r w:rsidR="00316DD0">
        <w:rPr>
          <w:color w:val="000000"/>
          <w:sz w:val="24"/>
        </w:rPr>
        <w:t>19</w:t>
      </w:r>
    </w:p>
    <w:p w14:paraId="49C777FF"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p>
    <w:p w14:paraId="04534CC1" w14:textId="25B8473A" w:rsidR="00A22899" w:rsidRPr="00510FE2" w:rsidRDefault="00A22899" w:rsidP="00A22899">
      <w:pPr>
        <w:tabs>
          <w:tab w:val="right" w:leader="dot" w:pos="9360"/>
        </w:tabs>
        <w:rPr>
          <w:color w:val="000000"/>
          <w:sz w:val="24"/>
        </w:rPr>
      </w:pPr>
      <w:r w:rsidRPr="00510FE2">
        <w:rPr>
          <w:color w:val="000000"/>
          <w:sz w:val="24"/>
        </w:rPr>
        <w:t xml:space="preserve">Section 6 </w:t>
      </w:r>
      <w:r>
        <w:rPr>
          <w:color w:val="000000"/>
          <w:sz w:val="24"/>
        </w:rPr>
        <w:t>–</w:t>
      </w:r>
      <w:r w:rsidRPr="00510FE2">
        <w:rPr>
          <w:color w:val="000000"/>
          <w:sz w:val="24"/>
        </w:rPr>
        <w:t xml:space="preserve"> </w:t>
      </w:r>
      <w:r>
        <w:rPr>
          <w:color w:val="000000"/>
          <w:sz w:val="24"/>
        </w:rPr>
        <w:t xml:space="preserve">Construction Services for </w:t>
      </w:r>
      <w:r w:rsidRPr="00510FE2">
        <w:rPr>
          <w:color w:val="000000"/>
          <w:sz w:val="24"/>
        </w:rPr>
        <w:t>Street Lighting Service</w:t>
      </w:r>
      <w:r w:rsidRPr="00510FE2">
        <w:rPr>
          <w:color w:val="000000"/>
          <w:sz w:val="24"/>
        </w:rPr>
        <w:tab/>
        <w:t>Page 1</w:t>
      </w:r>
      <w:r w:rsidR="00316DD0">
        <w:rPr>
          <w:color w:val="000000"/>
          <w:sz w:val="24"/>
        </w:rPr>
        <w:t>4</w:t>
      </w:r>
      <w:r w:rsidRPr="00510FE2">
        <w:rPr>
          <w:color w:val="000000"/>
          <w:sz w:val="24"/>
        </w:rPr>
        <w:t xml:space="preserve"> of </w:t>
      </w:r>
      <w:r w:rsidR="00316DD0">
        <w:rPr>
          <w:color w:val="000000"/>
          <w:sz w:val="24"/>
        </w:rPr>
        <w:t>19</w:t>
      </w:r>
    </w:p>
    <w:p w14:paraId="0AB436CC"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p>
    <w:p w14:paraId="3EA6E9CE"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firstLine="360"/>
        <w:rPr>
          <w:color w:val="000000"/>
          <w:sz w:val="24"/>
        </w:rPr>
      </w:pPr>
      <w:r w:rsidRPr="00510FE2">
        <w:rPr>
          <w:color w:val="000000"/>
          <w:sz w:val="24"/>
        </w:rPr>
        <w:t>Subsection/Title</w:t>
      </w:r>
    </w:p>
    <w:p w14:paraId="2464586F"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p>
    <w:p w14:paraId="38A15093" w14:textId="6633D412" w:rsidR="00A22899" w:rsidRPr="00510FE2" w:rsidRDefault="00A22899" w:rsidP="00A22899">
      <w:pPr>
        <w:tabs>
          <w:tab w:val="left" w:pos="360"/>
          <w:tab w:val="left" w:pos="1080"/>
          <w:tab w:val="right" w:leader="dot" w:pos="9360"/>
        </w:tabs>
        <w:ind w:firstLine="360"/>
        <w:rPr>
          <w:color w:val="000000"/>
          <w:sz w:val="24"/>
        </w:rPr>
      </w:pPr>
      <w:r w:rsidRPr="00510FE2">
        <w:rPr>
          <w:color w:val="000000"/>
          <w:sz w:val="24"/>
        </w:rPr>
        <w:t>6.1</w:t>
      </w:r>
      <w:r w:rsidRPr="00510FE2">
        <w:rPr>
          <w:color w:val="000000"/>
          <w:sz w:val="24"/>
        </w:rPr>
        <w:tab/>
        <w:t>Incorporated Areas</w:t>
      </w:r>
      <w:r w:rsidRPr="00510FE2">
        <w:rPr>
          <w:color w:val="000000"/>
          <w:sz w:val="24"/>
        </w:rPr>
        <w:tab/>
        <w:t>Page 1</w:t>
      </w:r>
      <w:r w:rsidR="00316DD0">
        <w:rPr>
          <w:color w:val="000000"/>
          <w:sz w:val="24"/>
        </w:rPr>
        <w:t>4</w:t>
      </w:r>
      <w:r w:rsidRPr="00510FE2">
        <w:rPr>
          <w:color w:val="000000"/>
          <w:sz w:val="24"/>
        </w:rPr>
        <w:t xml:space="preserve"> of </w:t>
      </w:r>
      <w:r w:rsidR="00316DD0">
        <w:rPr>
          <w:color w:val="000000"/>
          <w:sz w:val="24"/>
        </w:rPr>
        <w:t>19</w:t>
      </w:r>
    </w:p>
    <w:p w14:paraId="1F9CDE5D"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p>
    <w:p w14:paraId="600B49C9" w14:textId="0AEBC959" w:rsidR="00A22899" w:rsidRPr="00510FE2" w:rsidRDefault="00A22899" w:rsidP="00A22899">
      <w:pPr>
        <w:tabs>
          <w:tab w:val="left" w:pos="630"/>
          <w:tab w:val="left" w:pos="1080"/>
          <w:tab w:val="right" w:leader="dot" w:pos="9360"/>
        </w:tabs>
        <w:ind w:firstLine="360"/>
        <w:rPr>
          <w:color w:val="000000"/>
          <w:sz w:val="24"/>
        </w:rPr>
      </w:pPr>
      <w:r w:rsidRPr="00510FE2">
        <w:rPr>
          <w:color w:val="000000"/>
          <w:sz w:val="24"/>
        </w:rPr>
        <w:t>6.2</w:t>
      </w:r>
      <w:r w:rsidRPr="00510FE2">
        <w:rPr>
          <w:color w:val="000000"/>
          <w:sz w:val="24"/>
        </w:rPr>
        <w:tab/>
        <w:t>Unincorporated Areas</w:t>
      </w:r>
      <w:r w:rsidRPr="00510FE2">
        <w:rPr>
          <w:color w:val="000000"/>
          <w:sz w:val="24"/>
        </w:rPr>
        <w:tab/>
        <w:t>Page 1</w:t>
      </w:r>
      <w:r w:rsidR="00316DD0">
        <w:rPr>
          <w:color w:val="000000"/>
          <w:sz w:val="24"/>
        </w:rPr>
        <w:t>6</w:t>
      </w:r>
      <w:r w:rsidRPr="00510FE2">
        <w:rPr>
          <w:color w:val="000000"/>
          <w:sz w:val="24"/>
        </w:rPr>
        <w:t xml:space="preserve"> of </w:t>
      </w:r>
      <w:r w:rsidR="00316DD0">
        <w:rPr>
          <w:color w:val="000000"/>
          <w:sz w:val="24"/>
        </w:rPr>
        <w:t>19</w:t>
      </w:r>
    </w:p>
    <w:p w14:paraId="2C1A801C"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p>
    <w:p w14:paraId="0FB16EB8" w14:textId="77777777" w:rsidR="00A22899" w:rsidRPr="00510FE2" w:rsidRDefault="00A22899" w:rsidP="00A22899">
      <w:pPr>
        <w:tabs>
          <w:tab w:val="right" w:leader="dot" w:pos="9360"/>
        </w:tabs>
        <w:rPr>
          <w:color w:val="000000"/>
          <w:sz w:val="24"/>
        </w:rPr>
      </w:pPr>
      <w:r w:rsidRPr="00510FE2">
        <w:rPr>
          <w:color w:val="000000"/>
          <w:sz w:val="24"/>
        </w:rPr>
        <w:t>Section 7 - Metering Practices</w:t>
      </w:r>
      <w:r w:rsidRPr="00510FE2">
        <w:rPr>
          <w:color w:val="000000"/>
          <w:sz w:val="24"/>
        </w:rPr>
        <w:tab/>
        <w:t>Page 19 of 23</w:t>
      </w:r>
    </w:p>
    <w:p w14:paraId="544AF6FB" w14:textId="77777777" w:rsidR="00A22899" w:rsidRPr="00510FE2" w:rsidRDefault="00A22899" w:rsidP="00A22899">
      <w:pPr>
        <w:tabs>
          <w:tab w:val="center" w:leader="dot" w:pos="4680"/>
          <w:tab w:val="right" w:leader="dot" w:pos="9360"/>
        </w:tabs>
        <w:rPr>
          <w:color w:val="000000"/>
          <w:sz w:val="24"/>
        </w:rPr>
      </w:pPr>
    </w:p>
    <w:p w14:paraId="5AF1D060" w14:textId="436BD727" w:rsidR="00A22899" w:rsidRPr="00510FE2" w:rsidRDefault="00A22899" w:rsidP="00A22899">
      <w:pPr>
        <w:tabs>
          <w:tab w:val="center" w:leader="dot" w:pos="4680"/>
          <w:tab w:val="right" w:leader="dot" w:pos="9360"/>
        </w:tabs>
        <w:rPr>
          <w:color w:val="000000"/>
          <w:sz w:val="24"/>
        </w:rPr>
      </w:pPr>
      <w:r w:rsidRPr="00510FE2">
        <w:rPr>
          <w:color w:val="000000"/>
          <w:sz w:val="24"/>
        </w:rPr>
        <w:t xml:space="preserve">Section 8 - Miscellaneous </w:t>
      </w:r>
      <w:r>
        <w:rPr>
          <w:color w:val="000000"/>
          <w:sz w:val="24"/>
        </w:rPr>
        <w:t xml:space="preserve">Construction </w:t>
      </w:r>
      <w:r w:rsidRPr="00510FE2">
        <w:rPr>
          <w:color w:val="000000"/>
          <w:sz w:val="24"/>
        </w:rPr>
        <w:t>Service</w:t>
      </w:r>
      <w:r>
        <w:rPr>
          <w:color w:val="000000"/>
          <w:sz w:val="24"/>
        </w:rPr>
        <w:t>s</w:t>
      </w:r>
      <w:r w:rsidRPr="00510FE2">
        <w:rPr>
          <w:color w:val="000000"/>
          <w:sz w:val="24"/>
        </w:rPr>
        <w:tab/>
      </w:r>
      <w:r w:rsidR="00316DD0" w:rsidRPr="00510FE2">
        <w:rPr>
          <w:color w:val="000000"/>
          <w:sz w:val="24"/>
        </w:rPr>
        <w:tab/>
      </w:r>
      <w:r w:rsidRPr="00510FE2">
        <w:rPr>
          <w:color w:val="000000"/>
          <w:sz w:val="24"/>
        </w:rPr>
        <w:t xml:space="preserve">Page </w:t>
      </w:r>
      <w:r w:rsidR="00316DD0">
        <w:rPr>
          <w:color w:val="000000"/>
          <w:sz w:val="24"/>
        </w:rPr>
        <w:t>19</w:t>
      </w:r>
      <w:r w:rsidRPr="00510FE2">
        <w:rPr>
          <w:color w:val="000000"/>
          <w:sz w:val="24"/>
        </w:rPr>
        <w:t xml:space="preserve"> of </w:t>
      </w:r>
      <w:r w:rsidR="00316DD0">
        <w:rPr>
          <w:color w:val="000000"/>
          <w:sz w:val="24"/>
        </w:rPr>
        <w:t>19</w:t>
      </w:r>
    </w:p>
    <w:p w14:paraId="09D3E0E0"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p>
    <w:p w14:paraId="2066975E"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firstLine="1560"/>
        <w:rPr>
          <w:color w:val="000000"/>
          <w:sz w:val="24"/>
        </w:rPr>
      </w:pPr>
      <w:r w:rsidRPr="00510FE2">
        <w:rPr>
          <w:color w:val="000000"/>
          <w:sz w:val="24"/>
        </w:rPr>
        <w:t>Removal or Relocation of Company Facilities</w:t>
      </w:r>
    </w:p>
    <w:p w14:paraId="1AC9A826"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firstLine="1560"/>
        <w:rPr>
          <w:color w:val="000000"/>
          <w:sz w:val="24"/>
        </w:rPr>
      </w:pPr>
      <w:r w:rsidRPr="00510FE2">
        <w:rPr>
          <w:color w:val="000000"/>
          <w:sz w:val="24"/>
        </w:rPr>
        <w:t>Overtime Charges at Retail Customer Expense</w:t>
      </w:r>
    </w:p>
    <w:p w14:paraId="6EFE5F5C"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firstLine="1560"/>
        <w:rPr>
          <w:color w:val="000000"/>
          <w:sz w:val="24"/>
        </w:rPr>
      </w:pPr>
    </w:p>
    <w:p w14:paraId="2F9D2C42"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rPr>
        <w:sectPr w:rsidR="00A22899" w:rsidRPr="00510FE2">
          <w:headerReference w:type="default" r:id="rId86"/>
          <w:footerReference w:type="default" r:id="rId87"/>
          <w:pgSz w:w="12240" w:h="15840"/>
          <w:pgMar w:top="720" w:right="1440" w:bottom="720" w:left="1440" w:header="720" w:footer="720" w:gutter="0"/>
          <w:cols w:space="720"/>
          <w:noEndnote/>
        </w:sectPr>
      </w:pPr>
    </w:p>
    <w:p w14:paraId="6829FCF9" w14:textId="77777777" w:rsidR="00305087" w:rsidRDefault="00305087"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rPr>
          <w:b/>
          <w:color w:val="000000"/>
          <w:sz w:val="24"/>
        </w:rPr>
      </w:pPr>
    </w:p>
    <w:p w14:paraId="4005546E" w14:textId="77777777" w:rsidR="00305087" w:rsidRDefault="00305087"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rPr>
          <w:b/>
          <w:color w:val="000000"/>
          <w:sz w:val="24"/>
        </w:rPr>
      </w:pPr>
    </w:p>
    <w:p w14:paraId="3BB79FBE" w14:textId="2DDADAB6" w:rsidR="00A22899" w:rsidRPr="00510FE2" w:rsidRDefault="00A22899"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r w:rsidRPr="00510FE2">
        <w:rPr>
          <w:b/>
          <w:color w:val="000000"/>
          <w:sz w:val="24"/>
        </w:rPr>
        <w:t>SECTION 1:</w:t>
      </w:r>
      <w:r w:rsidRPr="00510FE2">
        <w:rPr>
          <w:color w:val="000000"/>
          <w:sz w:val="24"/>
        </w:rPr>
        <w:t xml:space="preserve">  </w:t>
      </w:r>
      <w:r w:rsidRPr="00510FE2">
        <w:rPr>
          <w:b/>
          <w:color w:val="000000"/>
          <w:sz w:val="24"/>
        </w:rPr>
        <w:t>INTRODUCTION</w:t>
      </w:r>
    </w:p>
    <w:p w14:paraId="0E78059B" w14:textId="609B23E6"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rPr>
      </w:pPr>
    </w:p>
    <w:p w14:paraId="2D7BCD06" w14:textId="3AB7AE5E" w:rsidR="00A22899" w:rsidRPr="00332B6D" w:rsidRDefault="00A22899" w:rsidP="00A22899">
      <w:pPr>
        <w:tabs>
          <w:tab w:val="left" w:pos="1260"/>
        </w:tabs>
        <w:jc w:val="both"/>
        <w:rPr>
          <w:color w:val="000000"/>
          <w:sz w:val="24"/>
        </w:rPr>
      </w:pPr>
      <w:r w:rsidRPr="005F1247">
        <w:rPr>
          <w:color w:val="000000"/>
          <w:sz w:val="24"/>
        </w:rPr>
        <w:t>Company provides Construction Services to Retail Customers in accordance with the terms and conditions in this Construction Services policy</w:t>
      </w:r>
      <w:r>
        <w:rPr>
          <w:color w:val="000000"/>
          <w:sz w:val="24"/>
        </w:rPr>
        <w:t xml:space="preserve"> and the most recent versions of the Company’s</w:t>
      </w:r>
      <w:r w:rsidRPr="00332B6D">
        <w:rPr>
          <w:color w:val="000000"/>
          <w:sz w:val="24"/>
        </w:rPr>
        <w:t xml:space="preserve"> Service Standards</w:t>
      </w:r>
      <w:r>
        <w:rPr>
          <w:color w:val="000000"/>
          <w:sz w:val="24"/>
        </w:rPr>
        <w:t xml:space="preserve"> and such</w:t>
      </w:r>
      <w:r w:rsidRPr="00332B6D">
        <w:rPr>
          <w:color w:val="000000"/>
          <w:sz w:val="24"/>
        </w:rPr>
        <w:t xml:space="preserve"> other specification documents</w:t>
      </w:r>
      <w:r>
        <w:rPr>
          <w:color w:val="000000"/>
          <w:sz w:val="24"/>
        </w:rPr>
        <w:t xml:space="preserve"> designated by Company.</w:t>
      </w:r>
    </w:p>
    <w:p w14:paraId="01751E20" w14:textId="72D4E40C" w:rsidR="00A22899" w:rsidRDefault="00A22899" w:rsidP="00A22899">
      <w:pPr>
        <w:tabs>
          <w:tab w:val="left" w:pos="1260"/>
        </w:tabs>
        <w:jc w:val="both"/>
        <w:rPr>
          <w:color w:val="000000"/>
          <w:sz w:val="24"/>
        </w:rPr>
      </w:pPr>
    </w:p>
    <w:p w14:paraId="051154EC" w14:textId="3EEFB96A" w:rsidR="00A22899" w:rsidRDefault="00A22899" w:rsidP="00A22899">
      <w:pPr>
        <w:tabs>
          <w:tab w:val="left" w:pos="1260"/>
        </w:tabs>
        <w:jc w:val="both"/>
        <w:rPr>
          <w:color w:val="000000"/>
          <w:sz w:val="24"/>
        </w:rPr>
      </w:pPr>
      <w:r w:rsidRPr="008B5C03">
        <w:rPr>
          <w:color w:val="000000"/>
          <w:sz w:val="24"/>
        </w:rPr>
        <w:t>T</w:t>
      </w:r>
      <w:r>
        <w:rPr>
          <w:color w:val="000000"/>
          <w:sz w:val="24"/>
        </w:rPr>
        <w:t>he t</w:t>
      </w:r>
      <w:r w:rsidRPr="008B5C03">
        <w:rPr>
          <w:color w:val="000000"/>
          <w:sz w:val="24"/>
        </w:rPr>
        <w:t xml:space="preserve">erms and conditions contained in Chapters 3, 4 and 5 of </w:t>
      </w:r>
      <w:r>
        <w:rPr>
          <w:color w:val="000000"/>
          <w:sz w:val="24"/>
        </w:rPr>
        <w:t>this</w:t>
      </w:r>
      <w:r w:rsidRPr="008B5C03">
        <w:rPr>
          <w:color w:val="000000"/>
          <w:sz w:val="24"/>
        </w:rPr>
        <w:t xml:space="preserve"> Tariff</w:t>
      </w:r>
      <w:r>
        <w:rPr>
          <w:color w:val="000000"/>
          <w:sz w:val="24"/>
        </w:rPr>
        <w:t>, including the Facilities Extension Policy in Section 5.7,</w:t>
      </w:r>
      <w:r w:rsidRPr="008B5C03">
        <w:rPr>
          <w:color w:val="000000"/>
          <w:sz w:val="24"/>
        </w:rPr>
        <w:t xml:space="preserve"> are </w:t>
      </w:r>
      <w:r>
        <w:rPr>
          <w:color w:val="000000"/>
          <w:sz w:val="24"/>
        </w:rPr>
        <w:t xml:space="preserve">also </w:t>
      </w:r>
      <w:r w:rsidRPr="008B5C03">
        <w:rPr>
          <w:color w:val="000000"/>
          <w:sz w:val="24"/>
        </w:rPr>
        <w:t xml:space="preserve">a part of this Construction Services policy.  </w:t>
      </w:r>
    </w:p>
    <w:p w14:paraId="04F3840E" w14:textId="17EF73CB" w:rsidR="00A22899" w:rsidRDefault="00A22899" w:rsidP="00A22899">
      <w:pPr>
        <w:tabs>
          <w:tab w:val="left" w:pos="1260"/>
        </w:tabs>
        <w:jc w:val="both"/>
        <w:rPr>
          <w:color w:val="000000"/>
          <w:sz w:val="24"/>
        </w:rPr>
      </w:pPr>
    </w:p>
    <w:p w14:paraId="0D1DD368" w14:textId="79EBE2EC" w:rsidR="00A22899" w:rsidRDefault="00A22899" w:rsidP="00A22899">
      <w:pPr>
        <w:tabs>
          <w:tab w:val="left" w:pos="1260"/>
        </w:tabs>
        <w:jc w:val="both"/>
        <w:rPr>
          <w:sz w:val="24"/>
        </w:rPr>
      </w:pPr>
      <w:r w:rsidRPr="008B5C03">
        <w:rPr>
          <w:sz w:val="24"/>
        </w:rPr>
        <w:t xml:space="preserve">Construction Services may be provided by Company </w:t>
      </w:r>
      <w:r>
        <w:rPr>
          <w:sz w:val="24"/>
        </w:rPr>
        <w:t>at the request of</w:t>
      </w:r>
      <w:r w:rsidRPr="008B5C03">
        <w:rPr>
          <w:sz w:val="24"/>
        </w:rPr>
        <w:t xml:space="preserve"> Retail Customer or its Competitive Retailer or </w:t>
      </w:r>
      <w:r>
        <w:rPr>
          <w:sz w:val="24"/>
        </w:rPr>
        <w:t>when</w:t>
      </w:r>
      <w:r w:rsidRPr="008B5C03">
        <w:rPr>
          <w:sz w:val="24"/>
        </w:rPr>
        <w:t xml:space="preserve"> otherwise deemed necessary by Company in accordance with Good Utility Practice.  In some cases, execution of an agreement and payment of charges by the Retail Customer is required for the Company’s provision of Construction Services.  </w:t>
      </w:r>
    </w:p>
    <w:p w14:paraId="4C43E777" w14:textId="658AFAF0" w:rsidR="00A22899" w:rsidRDefault="00A22899" w:rsidP="00A22899">
      <w:pPr>
        <w:tabs>
          <w:tab w:val="left" w:pos="1260"/>
        </w:tabs>
        <w:jc w:val="both"/>
        <w:rPr>
          <w:sz w:val="24"/>
        </w:rPr>
      </w:pPr>
    </w:p>
    <w:p w14:paraId="6413AED3" w14:textId="7F340392" w:rsidR="00A22899" w:rsidRDefault="00A22899" w:rsidP="00A22899">
      <w:pPr>
        <w:tabs>
          <w:tab w:val="left" w:pos="1260"/>
        </w:tabs>
        <w:jc w:val="both"/>
        <w:rPr>
          <w:sz w:val="24"/>
        </w:rPr>
      </w:pPr>
      <w:r w:rsidRPr="008B5C03">
        <w:rPr>
          <w:sz w:val="24"/>
        </w:rPr>
        <w:t>Section 6.3 of this Tariff sets out the various forms of agreements for different types of Construction Services.</w:t>
      </w:r>
      <w:r>
        <w:rPr>
          <w:sz w:val="24"/>
        </w:rPr>
        <w:t xml:space="preserve">  </w:t>
      </w:r>
    </w:p>
    <w:p w14:paraId="6226B263" w14:textId="75AFDEAA" w:rsidR="00A22899" w:rsidRDefault="00A22899" w:rsidP="00A22899">
      <w:pPr>
        <w:tabs>
          <w:tab w:val="left" w:pos="1260"/>
        </w:tabs>
        <w:jc w:val="both"/>
        <w:rPr>
          <w:sz w:val="24"/>
        </w:rPr>
      </w:pPr>
    </w:p>
    <w:p w14:paraId="019662B9" w14:textId="4E0CEE51" w:rsidR="00A22899" w:rsidRDefault="00A22899" w:rsidP="00A22899">
      <w:pPr>
        <w:tabs>
          <w:tab w:val="left" w:pos="1260"/>
        </w:tabs>
        <w:jc w:val="both"/>
        <w:rPr>
          <w:sz w:val="24"/>
        </w:rPr>
      </w:pPr>
      <w:r>
        <w:rPr>
          <w:sz w:val="24"/>
        </w:rPr>
        <w:t>Discretionary charges for Construction Services are on an “As Calculated” basis unless otherwise stated in this Tariff.  In addition, p</w:t>
      </w:r>
      <w:r w:rsidRPr="00996133">
        <w:rPr>
          <w:sz w:val="24"/>
        </w:rPr>
        <w:t xml:space="preserve">ayments in the form of a </w:t>
      </w:r>
      <w:r>
        <w:rPr>
          <w:sz w:val="24"/>
        </w:rPr>
        <w:t xml:space="preserve">nonrefundable </w:t>
      </w:r>
      <w:r w:rsidRPr="00996133">
        <w:rPr>
          <w:sz w:val="24"/>
        </w:rPr>
        <w:t xml:space="preserve">contribution in aid of construction </w:t>
      </w:r>
      <w:r>
        <w:rPr>
          <w:sz w:val="24"/>
        </w:rPr>
        <w:t xml:space="preserve">(CIAC) </w:t>
      </w:r>
      <w:r w:rsidRPr="00996133">
        <w:rPr>
          <w:sz w:val="24"/>
        </w:rPr>
        <w:t>or an advance for construction may be required from the entity requesting Construction Service prior to commencement of construction</w:t>
      </w:r>
      <w:r>
        <w:rPr>
          <w:sz w:val="24"/>
        </w:rPr>
        <w:t xml:space="preserve">.  </w:t>
      </w:r>
    </w:p>
    <w:p w14:paraId="0156161F" w14:textId="77777777" w:rsidR="00A22899" w:rsidRDefault="00A22899" w:rsidP="00A22899">
      <w:pPr>
        <w:tabs>
          <w:tab w:val="left" w:pos="1260"/>
        </w:tabs>
        <w:rPr>
          <w:sz w:val="24"/>
        </w:rPr>
      </w:pPr>
    </w:p>
    <w:p w14:paraId="5E9B5E9B" w14:textId="77777777" w:rsidR="00A22899" w:rsidRPr="00510FE2" w:rsidRDefault="00A22899" w:rsidP="00A22899">
      <w:pPr>
        <w:tabs>
          <w:tab w:val="left" w:pos="1260"/>
        </w:tabs>
        <w:rPr>
          <w:sz w:val="24"/>
        </w:rPr>
        <w:sectPr w:rsidR="00A22899" w:rsidRPr="00510FE2">
          <w:headerReference w:type="default" r:id="rId88"/>
          <w:pgSz w:w="12240" w:h="15840"/>
          <w:pgMar w:top="720" w:right="1440" w:bottom="720" w:left="1440" w:header="720" w:footer="720" w:gutter="0"/>
          <w:cols w:space="720"/>
          <w:noEndnote/>
        </w:sectPr>
      </w:pPr>
    </w:p>
    <w:p w14:paraId="68AA9599" w14:textId="77777777" w:rsidR="006712A0" w:rsidRDefault="006712A0" w:rsidP="00A22899">
      <w:pPr>
        <w:ind w:left="1350" w:hanging="1350"/>
        <w:rPr>
          <w:b/>
          <w:color w:val="000000"/>
          <w:sz w:val="24"/>
        </w:rPr>
      </w:pPr>
    </w:p>
    <w:p w14:paraId="09894041" w14:textId="25B04C16" w:rsidR="00A22899" w:rsidRPr="00510FE2" w:rsidRDefault="00A22899" w:rsidP="006D2F05">
      <w:pPr>
        <w:ind w:left="1440" w:hanging="1440"/>
        <w:rPr>
          <w:b/>
          <w:color w:val="000000"/>
          <w:sz w:val="24"/>
        </w:rPr>
      </w:pPr>
      <w:r w:rsidRPr="00510FE2">
        <w:rPr>
          <w:b/>
          <w:color w:val="000000"/>
          <w:sz w:val="24"/>
        </w:rPr>
        <w:t>SECTION 2:</w:t>
      </w:r>
      <w:r w:rsidR="006D2F05">
        <w:rPr>
          <w:b/>
          <w:color w:val="000000"/>
          <w:sz w:val="24"/>
        </w:rPr>
        <w:t xml:space="preserve"> </w:t>
      </w:r>
      <w:r>
        <w:rPr>
          <w:color w:val="000000"/>
          <w:sz w:val="24"/>
        </w:rPr>
        <w:tab/>
      </w:r>
      <w:r>
        <w:rPr>
          <w:b/>
          <w:color w:val="000000"/>
          <w:sz w:val="24"/>
        </w:rPr>
        <w:t xml:space="preserve">FACILITY </w:t>
      </w:r>
      <w:r w:rsidRPr="00510FE2">
        <w:rPr>
          <w:b/>
          <w:color w:val="000000"/>
          <w:sz w:val="24"/>
        </w:rPr>
        <w:t>EXTENSION</w:t>
      </w:r>
      <w:r>
        <w:rPr>
          <w:b/>
          <w:color w:val="000000"/>
          <w:sz w:val="24"/>
        </w:rPr>
        <w:t>S</w:t>
      </w:r>
      <w:r w:rsidRPr="00510FE2">
        <w:rPr>
          <w:b/>
          <w:color w:val="000000"/>
          <w:sz w:val="24"/>
        </w:rPr>
        <w:t xml:space="preserve"> TO PERMANENT RETAIL CUSTOMER</w:t>
      </w:r>
      <w:r>
        <w:rPr>
          <w:b/>
          <w:color w:val="000000"/>
          <w:sz w:val="24"/>
        </w:rPr>
        <w:t xml:space="preserve"> </w:t>
      </w:r>
      <w:r w:rsidR="006D2F05">
        <w:rPr>
          <w:b/>
          <w:color w:val="000000"/>
          <w:sz w:val="24"/>
        </w:rPr>
        <w:t xml:space="preserve">  </w:t>
      </w:r>
      <w:r>
        <w:rPr>
          <w:b/>
          <w:color w:val="000000"/>
          <w:sz w:val="24"/>
        </w:rPr>
        <w:t>ELECTRICAL INSTALLATIONS</w:t>
      </w:r>
    </w:p>
    <w:p w14:paraId="7172C3F8" w14:textId="3FA6C2DE" w:rsidR="00A22899" w:rsidRPr="00510FE2" w:rsidRDefault="00A22899"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rPr>
          <w:b/>
          <w:color w:val="000000"/>
        </w:rPr>
      </w:pPr>
    </w:p>
    <w:p w14:paraId="5AD4F070" w14:textId="75C6A830" w:rsidR="00A22899" w:rsidRPr="00510FE2" w:rsidRDefault="00A22899"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r w:rsidRPr="00510FE2">
        <w:rPr>
          <w:b/>
          <w:color w:val="000000"/>
          <w:sz w:val="24"/>
        </w:rPr>
        <w:t>Subsection 2.1</w:t>
      </w:r>
      <w:r w:rsidR="00806D65">
        <w:rPr>
          <w:b/>
          <w:color w:val="000000"/>
          <w:sz w:val="24"/>
        </w:rPr>
        <w:t xml:space="preserve"> </w:t>
      </w:r>
      <w:r w:rsidRPr="00510FE2">
        <w:rPr>
          <w:b/>
          <w:color w:val="000000"/>
          <w:sz w:val="24"/>
        </w:rPr>
        <w:t>- Introduction</w:t>
      </w:r>
    </w:p>
    <w:p w14:paraId="3618CF88" w14:textId="60F160C6"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rPr>
      </w:pPr>
    </w:p>
    <w:p w14:paraId="70DE5BE3" w14:textId="568C0992"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r w:rsidRPr="0040121D">
        <w:rPr>
          <w:color w:val="000000"/>
          <w:sz w:val="24"/>
          <w:u w:val="single"/>
        </w:rPr>
        <w:t>Permanent Retail Customer Electrical Installations</w:t>
      </w:r>
      <w:r>
        <w:rPr>
          <w:color w:val="000000"/>
          <w:sz w:val="24"/>
        </w:rPr>
        <w:t xml:space="preserve">.  Company is responsible for the construction, extension, upgrade and alteration of its Delivery System necessary to connect permanent Retail Customer Electrical Installations to the Delivery System (collectively, Facility Extensions).  For purposes of this Construction Services Policy, a Retail Customer’s Electrical Installation is considered permanent if, in Company’s determination, it is or will be used in a manner </w:t>
      </w:r>
      <w:r w:rsidRPr="00174359">
        <w:rPr>
          <w:color w:val="000000"/>
          <w:sz w:val="24"/>
        </w:rPr>
        <w:t>which provides the Company a reasonable return on the capital investment required to serve the Retail Customer for a time period approximately equal to the life of the Company's installed service facilities.</w:t>
      </w:r>
    </w:p>
    <w:p w14:paraId="1D77F83F" w14:textId="43039F88"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p>
    <w:p w14:paraId="1E7B4834" w14:textId="5FE4F9CE"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r w:rsidRPr="0040121D">
        <w:rPr>
          <w:color w:val="000000"/>
          <w:sz w:val="24"/>
          <w:u w:val="single"/>
        </w:rPr>
        <w:t>Standard Facilities</w:t>
      </w:r>
      <w:r>
        <w:rPr>
          <w:color w:val="000000"/>
          <w:sz w:val="24"/>
        </w:rPr>
        <w:t xml:space="preserve">.  </w:t>
      </w:r>
      <w:r w:rsidRPr="00510FE2">
        <w:rPr>
          <w:color w:val="000000"/>
          <w:sz w:val="24"/>
        </w:rPr>
        <w:t xml:space="preserve">The Company's </w:t>
      </w:r>
      <w:r>
        <w:rPr>
          <w:color w:val="000000"/>
          <w:sz w:val="24"/>
        </w:rPr>
        <w:t>standard Delivery System facilities for Facility Extensions to permanent Retail Customer Electrical Installations consist of wood poles</w:t>
      </w:r>
      <w:r w:rsidRPr="00510FE2">
        <w:rPr>
          <w:color w:val="000000"/>
          <w:sz w:val="24"/>
        </w:rPr>
        <w:t xml:space="preserve"> and overhead circuits </w:t>
      </w:r>
      <w:r>
        <w:rPr>
          <w:color w:val="000000"/>
          <w:sz w:val="24"/>
        </w:rPr>
        <w:t>and equipment to deliver Electric Power and Energy from one single-phase or three-phase source to Retail Customer at one Point of Delivery, with one Standard Meter and at one of the Company’s standard Distribution Voltages described in Section 6.2.2 of this Tariff (collectively, Standard Facilities)</w:t>
      </w:r>
      <w:r w:rsidRPr="00510FE2">
        <w:rPr>
          <w:color w:val="000000"/>
          <w:sz w:val="24"/>
        </w:rPr>
        <w:t xml:space="preserve">. </w:t>
      </w:r>
      <w:r>
        <w:rPr>
          <w:color w:val="000000"/>
          <w:sz w:val="24"/>
        </w:rPr>
        <w:t xml:space="preserve">   </w:t>
      </w:r>
    </w:p>
    <w:p w14:paraId="7A8DB905" w14:textId="77777777"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p>
    <w:p w14:paraId="29FFF59F" w14:textId="77777777"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r w:rsidRPr="0040121D">
        <w:rPr>
          <w:color w:val="000000"/>
          <w:sz w:val="24"/>
          <w:u w:val="single"/>
        </w:rPr>
        <w:t>Non-Standard Facilities</w:t>
      </w:r>
      <w:r>
        <w:rPr>
          <w:color w:val="000000"/>
          <w:sz w:val="24"/>
        </w:rPr>
        <w:t xml:space="preserve">.  Non-standard facilities include without limitation Transmission Voltage Delivery System facilities; Delivery System facilities for providing a two-way feed, redundant circuits, or Delivery Service at non-standard Distribution Voltages or through more than one Point of Delivery; Delivery System facilities for providing Delivery Service over poles other than wood poles; and underground Delivery System facilities (collectively, Non-Standard Facilities); provided, however, that underground Delivery System facilities will not be considered Non-Standard Facilities in certain locations within Company’s Service Territory where the Company determines, for engineering or economic reasons, that underground facilities constitute Standard Facilities.  </w:t>
      </w:r>
      <w:r w:rsidRPr="002E7793">
        <w:rPr>
          <w:color w:val="000000"/>
          <w:sz w:val="24"/>
        </w:rPr>
        <w:t xml:space="preserve">A Retail Customer has the option to request and pay for the installation of </w:t>
      </w:r>
      <w:r>
        <w:rPr>
          <w:color w:val="000000"/>
          <w:sz w:val="24"/>
        </w:rPr>
        <w:t xml:space="preserve">Non-Standard Facilities for Facility Extensions.  </w:t>
      </w:r>
      <w:r w:rsidRPr="002E7793">
        <w:rPr>
          <w:color w:val="000000"/>
          <w:sz w:val="24"/>
        </w:rPr>
        <w:t xml:space="preserve">All Retail Customer requests for </w:t>
      </w:r>
      <w:r>
        <w:rPr>
          <w:color w:val="000000"/>
          <w:sz w:val="24"/>
        </w:rPr>
        <w:t>Non-Standard Facilities</w:t>
      </w:r>
      <w:r w:rsidRPr="002E7793">
        <w:rPr>
          <w:color w:val="000000"/>
          <w:sz w:val="24"/>
        </w:rPr>
        <w:t xml:space="preserve"> shall be </w:t>
      </w:r>
      <w:r>
        <w:rPr>
          <w:color w:val="000000"/>
          <w:sz w:val="24"/>
        </w:rPr>
        <w:t>subject to</w:t>
      </w:r>
      <w:r w:rsidRPr="002E7793">
        <w:rPr>
          <w:color w:val="000000"/>
          <w:sz w:val="24"/>
        </w:rPr>
        <w:t xml:space="preserve"> Section 5.7.5  of the Tariff.</w:t>
      </w:r>
    </w:p>
    <w:p w14:paraId="5B7E9187" w14:textId="77777777"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p>
    <w:p w14:paraId="21A1CDCC" w14:textId="77777777"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r w:rsidRPr="002C3687">
        <w:rPr>
          <w:color w:val="000000"/>
          <w:sz w:val="24"/>
          <w:u w:val="single"/>
        </w:rPr>
        <w:t>Point of Delivery</w:t>
      </w:r>
      <w:r>
        <w:rPr>
          <w:color w:val="000000"/>
          <w:sz w:val="24"/>
        </w:rPr>
        <w:t xml:space="preserve">.  </w:t>
      </w:r>
      <w:r w:rsidRPr="00510FE2">
        <w:rPr>
          <w:color w:val="000000"/>
          <w:sz w:val="24"/>
        </w:rPr>
        <w:t xml:space="preserve">The Point of Delivery and construction specifications for all </w:t>
      </w:r>
      <w:r>
        <w:rPr>
          <w:color w:val="000000"/>
          <w:sz w:val="24"/>
        </w:rPr>
        <w:t>Facility Extensions</w:t>
      </w:r>
      <w:r w:rsidRPr="00510FE2">
        <w:rPr>
          <w:color w:val="000000"/>
          <w:sz w:val="24"/>
        </w:rPr>
        <w:t xml:space="preserve"> are determined by the Company.  </w:t>
      </w:r>
    </w:p>
    <w:p w14:paraId="5760D836" w14:textId="77777777"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p>
    <w:p w14:paraId="3063131B" w14:textId="77777777" w:rsidR="00FC10F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sectPr w:rsidR="00FC10F9">
          <w:headerReference w:type="default" r:id="rId89"/>
          <w:pgSz w:w="12240" w:h="15840"/>
          <w:pgMar w:top="720" w:right="1440" w:bottom="720" w:left="1440" w:header="720" w:footer="720" w:gutter="0"/>
          <w:cols w:space="720"/>
          <w:noEndnote/>
        </w:sectPr>
      </w:pPr>
      <w:r>
        <w:rPr>
          <w:color w:val="000000"/>
          <w:sz w:val="24"/>
          <w:u w:val="single"/>
        </w:rPr>
        <w:t>Costs</w:t>
      </w:r>
      <w:r>
        <w:rPr>
          <w:color w:val="000000"/>
          <w:sz w:val="24"/>
        </w:rPr>
        <w:t xml:space="preserve">.  Facility Extensions are normally done at no cost to Retail Customer except where the cost of the requested Facility Extension exceeds the Standard Allowance stated in this Construction Services Policy or where the Retail Customer requests the use of Non-Standard Facilities for the Facility Extension.  In those exception cases, Retail Customer must execute an appropriate agreement in the form set out in Section 6.3 of this Tariff and pay a nonrefundable CIAC to Company prior to commencement of any Construction Services in an amount determined by Company equal to the estimated capital cost Company will incur to complete the Facility Extension (including the cost to procure and install any Non-Standard </w:t>
      </w:r>
    </w:p>
    <w:p w14:paraId="395365EF" w14:textId="7D53F1DB"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r>
        <w:rPr>
          <w:color w:val="000000"/>
          <w:sz w:val="24"/>
        </w:rPr>
        <w:lastRenderedPageBreak/>
        <w:t xml:space="preserve">Facilities requested by Retail Customer) minus the amount of the Standard Allowance for which the Retail Customer may be eligible under this Construction Services Policy.  In addition, </w:t>
      </w:r>
      <w:r w:rsidRPr="00536D00">
        <w:rPr>
          <w:color w:val="000000"/>
          <w:sz w:val="24"/>
        </w:rPr>
        <w:t xml:space="preserve">Retail Customer bears the cost of </w:t>
      </w:r>
      <w:r>
        <w:rPr>
          <w:color w:val="000000"/>
          <w:sz w:val="24"/>
        </w:rPr>
        <w:t xml:space="preserve">(1) </w:t>
      </w:r>
      <w:r w:rsidRPr="00536D00">
        <w:rPr>
          <w:color w:val="000000"/>
          <w:sz w:val="24"/>
        </w:rPr>
        <w:t>obtaining easements and rights-of-way</w:t>
      </w:r>
      <w:r>
        <w:rPr>
          <w:color w:val="000000"/>
          <w:sz w:val="24"/>
        </w:rPr>
        <w:t xml:space="preserve"> for the Facility Extension in </w:t>
      </w:r>
      <w:r w:rsidRPr="00536D00">
        <w:rPr>
          <w:color w:val="000000"/>
          <w:sz w:val="24"/>
        </w:rPr>
        <w:t>instances where easements and/or right</w:t>
      </w:r>
      <w:r>
        <w:rPr>
          <w:color w:val="000000"/>
          <w:sz w:val="24"/>
        </w:rPr>
        <w:t>s</w:t>
      </w:r>
      <w:r w:rsidRPr="00536D00">
        <w:rPr>
          <w:color w:val="000000"/>
          <w:sz w:val="24"/>
        </w:rPr>
        <w:t>-of-way have not been granted to the Company</w:t>
      </w:r>
      <w:r>
        <w:rPr>
          <w:color w:val="000000"/>
          <w:sz w:val="24"/>
        </w:rPr>
        <w:t xml:space="preserve">; (2) any </w:t>
      </w:r>
      <w:r w:rsidRPr="00491BD7">
        <w:rPr>
          <w:color w:val="000000"/>
          <w:sz w:val="24"/>
        </w:rPr>
        <w:t xml:space="preserve">“ball markers” required by the Federal Aviation Administration </w:t>
      </w:r>
      <w:r>
        <w:rPr>
          <w:color w:val="000000"/>
          <w:sz w:val="24"/>
        </w:rPr>
        <w:t xml:space="preserve">to be placed </w:t>
      </w:r>
      <w:r w:rsidRPr="00491BD7">
        <w:rPr>
          <w:color w:val="000000"/>
          <w:sz w:val="24"/>
        </w:rPr>
        <w:t xml:space="preserve">on </w:t>
      </w:r>
      <w:r>
        <w:rPr>
          <w:color w:val="000000"/>
          <w:sz w:val="24"/>
        </w:rPr>
        <w:t xml:space="preserve">an </w:t>
      </w:r>
      <w:r w:rsidRPr="00491BD7">
        <w:rPr>
          <w:color w:val="000000"/>
          <w:sz w:val="24"/>
        </w:rPr>
        <w:t xml:space="preserve">overhead </w:t>
      </w:r>
      <w:r>
        <w:rPr>
          <w:color w:val="000000"/>
          <w:sz w:val="24"/>
        </w:rPr>
        <w:t>Facility Extension; (3) any tree trimming and ground clearing requirements for which Retail Customer is responsible pursuant to subsection 2.2 of this Construction Services Policy; and (4) any applicable discretionary charges in Section 6.1.2.3.1 of this Tariff</w:t>
      </w:r>
      <w:r w:rsidRPr="00536D00">
        <w:rPr>
          <w:color w:val="000000"/>
          <w:sz w:val="24"/>
        </w:rPr>
        <w:t>.</w:t>
      </w:r>
      <w:r>
        <w:rPr>
          <w:color w:val="000000"/>
          <w:sz w:val="24"/>
        </w:rPr>
        <w:t xml:space="preserve">  </w:t>
      </w:r>
      <w:r w:rsidRPr="009D3577">
        <w:rPr>
          <w:color w:val="000000"/>
          <w:sz w:val="24"/>
        </w:rPr>
        <w:t xml:space="preserve">Retail Customers requesting special construction, for aesthetic considerations, clearance of obstructions, or service to a non-standard Point of Delivery, </w:t>
      </w:r>
      <w:r>
        <w:rPr>
          <w:color w:val="000000"/>
          <w:sz w:val="24"/>
        </w:rPr>
        <w:t xml:space="preserve">must </w:t>
      </w:r>
      <w:r w:rsidRPr="009D3577">
        <w:rPr>
          <w:color w:val="000000"/>
          <w:sz w:val="24"/>
        </w:rPr>
        <w:t>reimburse the Company for the difference in cost between the standard service arrangement and the requested special construction or routing.</w:t>
      </w:r>
    </w:p>
    <w:p w14:paraId="4F7A6541" w14:textId="3AEBEDDD" w:rsidR="00A22899" w:rsidRPr="00510FE2" w:rsidRDefault="00A22899"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jc w:val="both"/>
        <w:rPr>
          <w:b/>
          <w:color w:val="000000"/>
        </w:rPr>
      </w:pPr>
      <w:r w:rsidRPr="00510FE2">
        <w:rPr>
          <w:color w:val="000000"/>
        </w:rPr>
        <w:tab/>
      </w:r>
    </w:p>
    <w:p w14:paraId="258B49E1" w14:textId="5AF85BA0" w:rsidR="00A22899" w:rsidRPr="00510FE2" w:rsidRDefault="00A22899"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bookmarkStart w:id="1635" w:name="_Hlk525303903"/>
      <w:r w:rsidRPr="00510FE2">
        <w:rPr>
          <w:b/>
          <w:color w:val="000000"/>
          <w:sz w:val="24"/>
        </w:rPr>
        <w:t>Subsection 2.2</w:t>
      </w:r>
      <w:r w:rsidR="002E2AA1">
        <w:rPr>
          <w:b/>
          <w:color w:val="000000"/>
          <w:sz w:val="24"/>
        </w:rPr>
        <w:t xml:space="preserve"> </w:t>
      </w:r>
      <w:r w:rsidRPr="00510FE2">
        <w:rPr>
          <w:b/>
          <w:color w:val="000000"/>
          <w:sz w:val="24"/>
        </w:rPr>
        <w:t xml:space="preserve">- </w:t>
      </w:r>
      <w:r>
        <w:rPr>
          <w:b/>
          <w:color w:val="000000"/>
          <w:sz w:val="24"/>
        </w:rPr>
        <w:t xml:space="preserve">Standard Allowance for </w:t>
      </w:r>
      <w:r w:rsidRPr="00510FE2">
        <w:rPr>
          <w:b/>
          <w:color w:val="000000"/>
          <w:sz w:val="24"/>
        </w:rPr>
        <w:t xml:space="preserve">Overhead </w:t>
      </w:r>
      <w:r>
        <w:rPr>
          <w:b/>
          <w:color w:val="000000"/>
          <w:sz w:val="24"/>
        </w:rPr>
        <w:t>Facility Extensions</w:t>
      </w:r>
      <w:r w:rsidRPr="00510FE2">
        <w:rPr>
          <w:b/>
          <w:color w:val="000000"/>
          <w:sz w:val="24"/>
        </w:rPr>
        <w:t xml:space="preserve"> </w:t>
      </w:r>
    </w:p>
    <w:p w14:paraId="6B9DF95A" w14:textId="7AB0DA85"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rPr>
      </w:pPr>
    </w:p>
    <w:p w14:paraId="2673EFE0" w14:textId="6C68B150"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r>
        <w:rPr>
          <w:color w:val="000000"/>
          <w:sz w:val="24"/>
        </w:rPr>
        <w:t>Except as otherwise stated in Section 2 of this Construction Services Policy, the</w:t>
      </w:r>
      <w:r w:rsidRPr="00510FE2">
        <w:rPr>
          <w:color w:val="000000"/>
          <w:sz w:val="24"/>
        </w:rPr>
        <w:t xml:space="preserve"> Company </w:t>
      </w:r>
      <w:r>
        <w:rPr>
          <w:color w:val="000000"/>
          <w:sz w:val="24"/>
        </w:rPr>
        <w:t xml:space="preserve">will construct a Facility Extension to connect a permanent </w:t>
      </w:r>
      <w:r w:rsidRPr="00437BFE">
        <w:rPr>
          <w:color w:val="000000"/>
          <w:sz w:val="24"/>
        </w:rPr>
        <w:t>Retail Customer Electrical Installation</w:t>
      </w:r>
      <w:r>
        <w:rPr>
          <w:color w:val="000000"/>
          <w:sz w:val="24"/>
        </w:rPr>
        <w:t xml:space="preserve"> to Company’s Delivery System</w:t>
      </w:r>
      <w:r w:rsidRPr="00437BFE">
        <w:rPr>
          <w:color w:val="000000"/>
          <w:sz w:val="24"/>
        </w:rPr>
        <w:t xml:space="preserve"> </w:t>
      </w:r>
      <w:r>
        <w:rPr>
          <w:color w:val="000000"/>
          <w:sz w:val="24"/>
        </w:rPr>
        <w:t>at Distribution Voltages using Standard Facilities</w:t>
      </w:r>
      <w:r w:rsidRPr="00510FE2">
        <w:rPr>
          <w:color w:val="000000"/>
          <w:sz w:val="24"/>
        </w:rPr>
        <w:t xml:space="preserve"> without charge</w:t>
      </w:r>
      <w:r>
        <w:rPr>
          <w:color w:val="000000"/>
          <w:sz w:val="24"/>
        </w:rPr>
        <w:t xml:space="preserve"> to the Retail Customer</w:t>
      </w:r>
      <w:r w:rsidRPr="00510FE2">
        <w:rPr>
          <w:color w:val="000000"/>
          <w:sz w:val="24"/>
        </w:rPr>
        <w:t xml:space="preserve"> for a distance not to exceed 1,000 feet for three phase service and 2,000 feet for single phase service </w:t>
      </w:r>
      <w:r>
        <w:rPr>
          <w:color w:val="000000"/>
          <w:sz w:val="24"/>
        </w:rPr>
        <w:t xml:space="preserve">(the Standard Allowance) measured </w:t>
      </w:r>
      <w:r w:rsidRPr="00510FE2">
        <w:rPr>
          <w:color w:val="000000"/>
          <w:sz w:val="24"/>
        </w:rPr>
        <w:t xml:space="preserve">from the nearest </w:t>
      </w:r>
      <w:r>
        <w:rPr>
          <w:color w:val="000000"/>
          <w:sz w:val="24"/>
        </w:rPr>
        <w:t>existing Delivery System facility</w:t>
      </w:r>
      <w:r w:rsidRPr="00510FE2">
        <w:rPr>
          <w:color w:val="000000"/>
          <w:sz w:val="24"/>
        </w:rPr>
        <w:t xml:space="preserve"> of suitable voltage, phase and capacity</w:t>
      </w:r>
      <w:r>
        <w:rPr>
          <w:color w:val="000000"/>
          <w:sz w:val="24"/>
        </w:rPr>
        <w:t xml:space="preserve"> (an Existing Facility) to the Point of Delivery, provided that these standard allowance distances apply only if the Facility Extension (1) is entirely constructed on a public right-of-way or a dedicated easement, or (2) if not entirely constructed on a public right-of-way or dedicated easement, does not require the construction of more than three poles on private property</w:t>
      </w:r>
      <w:r w:rsidRPr="00510FE2">
        <w:rPr>
          <w:color w:val="000000"/>
          <w:sz w:val="24"/>
        </w:rPr>
        <w:t xml:space="preserve">.  </w:t>
      </w:r>
      <w:r>
        <w:rPr>
          <w:color w:val="000000"/>
          <w:sz w:val="24"/>
        </w:rPr>
        <w:t xml:space="preserve">These distances are measured as actual route distances between the Existing Facility and the Point of Delivery rather than straight-line distances.  </w:t>
      </w:r>
      <w:r w:rsidRPr="009D3577">
        <w:rPr>
          <w:color w:val="000000"/>
          <w:sz w:val="24"/>
        </w:rPr>
        <w:t xml:space="preserve">The Company determines the Point of Delivery to all Retail Customers as well as the standard routing for Company </w:t>
      </w:r>
      <w:r>
        <w:rPr>
          <w:color w:val="000000"/>
          <w:sz w:val="24"/>
        </w:rPr>
        <w:t xml:space="preserve">Delivery System </w:t>
      </w:r>
      <w:r w:rsidRPr="009D3577">
        <w:rPr>
          <w:color w:val="000000"/>
          <w:sz w:val="24"/>
        </w:rPr>
        <w:t xml:space="preserve">facilities required to provide </w:t>
      </w:r>
      <w:r>
        <w:rPr>
          <w:color w:val="000000"/>
          <w:sz w:val="24"/>
        </w:rPr>
        <w:t>Delivery Service</w:t>
      </w:r>
      <w:r w:rsidRPr="009D3577">
        <w:rPr>
          <w:color w:val="000000"/>
          <w:sz w:val="24"/>
        </w:rPr>
        <w:t xml:space="preserve"> to the Point of Delivery.</w:t>
      </w:r>
    </w:p>
    <w:p w14:paraId="48C639B8" w14:textId="77777777"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p>
    <w:p w14:paraId="77A11D69" w14:textId="77777777"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r w:rsidRPr="00D27B56">
        <w:rPr>
          <w:color w:val="000000"/>
          <w:sz w:val="24"/>
        </w:rPr>
        <w:t>Cost</w:t>
      </w:r>
      <w:r>
        <w:rPr>
          <w:color w:val="000000"/>
          <w:sz w:val="24"/>
        </w:rPr>
        <w:t>s</w:t>
      </w:r>
      <w:r w:rsidRPr="00D27B56">
        <w:rPr>
          <w:color w:val="000000"/>
          <w:sz w:val="24"/>
        </w:rPr>
        <w:t xml:space="preserve"> associated with Facility Extensions in excess of the Standard Allowance are at Retail Customer expense, as are costs associated with increasing the capacity of existing lines along the route of </w:t>
      </w:r>
      <w:r>
        <w:rPr>
          <w:color w:val="000000"/>
          <w:sz w:val="24"/>
        </w:rPr>
        <w:t>the Facility Extension</w:t>
      </w:r>
      <w:r w:rsidRPr="00D27B56">
        <w:rPr>
          <w:color w:val="000000"/>
          <w:sz w:val="24"/>
        </w:rPr>
        <w:t xml:space="preserve"> and costs associated with </w:t>
      </w:r>
      <w:r>
        <w:rPr>
          <w:color w:val="000000"/>
          <w:sz w:val="24"/>
        </w:rPr>
        <w:t>constructing Facility Extensions</w:t>
      </w:r>
      <w:r w:rsidRPr="00D27B56">
        <w:rPr>
          <w:color w:val="000000"/>
          <w:sz w:val="24"/>
        </w:rPr>
        <w:t xml:space="preserve"> over or around any natural or man-made obstacle.</w:t>
      </w:r>
    </w:p>
    <w:p w14:paraId="7AF22F9D" w14:textId="77777777"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p>
    <w:p w14:paraId="38199E96"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r>
        <w:rPr>
          <w:color w:val="000000"/>
          <w:sz w:val="24"/>
        </w:rPr>
        <w:t>The Standard Allowance is unavailable, and will not be used to offset a Retail Customer’s CIAC requirement, for the following types of Facility Extensions: (1) Facility Extensions of the Transmission Voltage Delivery System; (2) Facility Extensions to non-permanent Retail Customer Electrical Installations; (3) Facility Extensions for the provision of Premium Service to Retail Customers; and (4) Facility Extensions solely for the interconnection of distributed generation.</w:t>
      </w:r>
    </w:p>
    <w:p w14:paraId="49E5A068" w14:textId="4130D66F"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p>
    <w:p w14:paraId="099F3572" w14:textId="3464B0BE" w:rsidR="006F4DC8" w:rsidRDefault="006F4DC8"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p>
    <w:p w14:paraId="15DD2EC9" w14:textId="119D593C" w:rsidR="006F4DC8" w:rsidRDefault="006F4DC8"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p>
    <w:p w14:paraId="5C751CAD" w14:textId="77777777" w:rsidR="006F4DC8" w:rsidRPr="00510FE2" w:rsidRDefault="006F4DC8"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p>
    <w:p w14:paraId="09478D4D" w14:textId="77777777" w:rsidR="00A22899" w:rsidRPr="00150C18"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b/>
          <w:color w:val="000000"/>
          <w:sz w:val="24"/>
        </w:rPr>
      </w:pPr>
      <w:bookmarkStart w:id="1636" w:name="_Hlk525303928"/>
      <w:bookmarkEnd w:id="1635"/>
      <w:r w:rsidRPr="00150C18">
        <w:rPr>
          <w:b/>
          <w:color w:val="000000"/>
          <w:sz w:val="24"/>
        </w:rPr>
        <w:t>Ground Clearing</w:t>
      </w:r>
    </w:p>
    <w:p w14:paraId="19047C72" w14:textId="12EC3BD0"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pPr>
    </w:p>
    <w:p w14:paraId="5C26E11A" w14:textId="2D78F930"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rPr>
      </w:pPr>
      <w:r w:rsidRPr="00510FE2">
        <w:rPr>
          <w:color w:val="000000"/>
          <w:sz w:val="24"/>
        </w:rPr>
        <w:t>The Retail Customer is required to clear the ground of all trees, stumps, brush, or debris along the route of the proposed extension to a width specified by the Company.  However, where ground clearing is required on third party property, the Company may require that such work be done by the Company at Retail Customer expense.  The Company performs the remaining tree trimming within the limits of the free distance.  If the cost of the trimming exceeds 25 percent of the free distance line cost, the Retail Customer bears the remainder of the trimming cost.  Transformers, meters, and service drops are not included in the line cost.  Any costs for the purchase of rights-of-way for service extensions (including compensation paid to landowners granting said rights-of-way) shall be borne by the Retail Customer.</w:t>
      </w:r>
      <w:bookmarkEnd w:id="1636"/>
    </w:p>
    <w:p w14:paraId="5A968B6B" w14:textId="48F29492"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p>
    <w:p w14:paraId="5C6F7411" w14:textId="264B564F"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r w:rsidRPr="00510FE2">
        <w:rPr>
          <w:b/>
          <w:color w:val="000000"/>
          <w:sz w:val="24"/>
        </w:rPr>
        <w:t>Area Development Plan</w:t>
      </w:r>
    </w:p>
    <w:p w14:paraId="3AC4951B" w14:textId="796CFA30"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rPr>
      </w:pPr>
    </w:p>
    <w:p w14:paraId="2298F9FD" w14:textId="50D25F29"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r w:rsidRPr="00510FE2">
        <w:rPr>
          <w:color w:val="000000"/>
          <w:sz w:val="24"/>
        </w:rPr>
        <w:t xml:space="preserve">Service facilities may also be extended at Company expense provided the facilities are required for increased reliability, service continuity, or development of the Company's distribution system.  In conjunction with the installation of such facilities, the Company may extend service from these facilities to Retail Customers </w:t>
      </w:r>
      <w:r>
        <w:rPr>
          <w:color w:val="000000"/>
          <w:sz w:val="24"/>
        </w:rPr>
        <w:t xml:space="preserve">without charge </w:t>
      </w:r>
      <w:r w:rsidRPr="00510FE2">
        <w:rPr>
          <w:color w:val="000000"/>
          <w:sz w:val="24"/>
        </w:rPr>
        <w:t>in accordance with the appropriate line extension plan.</w:t>
      </w:r>
    </w:p>
    <w:p w14:paraId="61BB15D5"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rPr>
        <w:sectPr w:rsidR="00A22899" w:rsidRPr="00510FE2">
          <w:headerReference w:type="default" r:id="rId90"/>
          <w:pgSz w:w="12240" w:h="15840"/>
          <w:pgMar w:top="720" w:right="1440" w:bottom="720" w:left="1440" w:header="720" w:footer="720" w:gutter="0"/>
          <w:cols w:space="720"/>
          <w:noEndnote/>
        </w:sectPr>
      </w:pPr>
    </w:p>
    <w:p w14:paraId="61416BB0"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rPr>
      </w:pPr>
    </w:p>
    <w:p w14:paraId="25CD1A94" w14:textId="17938F46" w:rsidR="00A22899" w:rsidRPr="00510FE2" w:rsidRDefault="00A22899"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jc w:val="both"/>
        <w:rPr>
          <w:b/>
          <w:color w:val="000000"/>
        </w:rPr>
      </w:pPr>
    </w:p>
    <w:p w14:paraId="488158DC" w14:textId="6A85021E" w:rsidR="00A22899" w:rsidRPr="00510FE2" w:rsidRDefault="00A22899"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r w:rsidRPr="00510FE2">
        <w:rPr>
          <w:b/>
          <w:color w:val="000000"/>
          <w:sz w:val="24"/>
        </w:rPr>
        <w:t>Subsection 2.</w:t>
      </w:r>
      <w:r>
        <w:rPr>
          <w:b/>
          <w:color w:val="000000"/>
          <w:sz w:val="24"/>
        </w:rPr>
        <w:t>3</w:t>
      </w:r>
      <w:r w:rsidRPr="00510FE2">
        <w:rPr>
          <w:b/>
          <w:color w:val="000000"/>
          <w:sz w:val="24"/>
        </w:rPr>
        <w:t xml:space="preserve">-  Transmission </w:t>
      </w:r>
      <w:r>
        <w:rPr>
          <w:b/>
          <w:color w:val="000000"/>
          <w:sz w:val="24"/>
        </w:rPr>
        <w:t xml:space="preserve">Voltage Facility </w:t>
      </w:r>
      <w:r w:rsidRPr="00510FE2">
        <w:rPr>
          <w:b/>
          <w:color w:val="000000"/>
          <w:sz w:val="24"/>
        </w:rPr>
        <w:t>Extension</w:t>
      </w:r>
      <w:r>
        <w:rPr>
          <w:b/>
          <w:color w:val="000000"/>
          <w:sz w:val="24"/>
        </w:rPr>
        <w:t>s</w:t>
      </w:r>
    </w:p>
    <w:p w14:paraId="253AD97F" w14:textId="207A6BE6"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rPr>
      </w:pPr>
    </w:p>
    <w:p w14:paraId="5DB6B45A" w14:textId="1ADC46E9" w:rsidR="00A22899" w:rsidRPr="00510FE2" w:rsidRDefault="00A22899" w:rsidP="00A22899">
      <w:pPr>
        <w:ind w:left="360"/>
        <w:jc w:val="both"/>
        <w:rPr>
          <w:color w:val="000000"/>
          <w:sz w:val="24"/>
        </w:rPr>
      </w:pPr>
      <w:r w:rsidRPr="00510FE2">
        <w:rPr>
          <w:color w:val="000000"/>
          <w:sz w:val="24"/>
        </w:rPr>
        <w:t xml:space="preserve">A Retail Customer whose load is of such magnitude or of such unusual characteristics that it cannot otherwise be economically served from Company's </w:t>
      </w:r>
      <w:r>
        <w:rPr>
          <w:color w:val="000000"/>
          <w:sz w:val="24"/>
        </w:rPr>
        <w:t>Distribution Voltage</w:t>
      </w:r>
      <w:r w:rsidRPr="00510FE2">
        <w:rPr>
          <w:color w:val="000000"/>
          <w:sz w:val="24"/>
        </w:rPr>
        <w:t xml:space="preserve"> system, as determined by Company, must receive </w:t>
      </w:r>
      <w:r>
        <w:rPr>
          <w:color w:val="000000"/>
          <w:sz w:val="24"/>
        </w:rPr>
        <w:t>Delivery Service</w:t>
      </w:r>
      <w:r w:rsidRPr="00510FE2">
        <w:rPr>
          <w:color w:val="000000"/>
          <w:sz w:val="24"/>
        </w:rPr>
        <w:t xml:space="preserve"> from the Company's </w:t>
      </w:r>
      <w:r>
        <w:rPr>
          <w:color w:val="000000"/>
          <w:sz w:val="24"/>
        </w:rPr>
        <w:t>Transmission Voltage</w:t>
      </w:r>
      <w:r w:rsidRPr="00510FE2">
        <w:rPr>
          <w:color w:val="000000"/>
          <w:sz w:val="24"/>
        </w:rPr>
        <w:t xml:space="preserve"> system.  The Retail Customer is responsible for all </w:t>
      </w:r>
      <w:r>
        <w:rPr>
          <w:color w:val="000000"/>
          <w:sz w:val="24"/>
        </w:rPr>
        <w:t>Facility Extension</w:t>
      </w:r>
      <w:r w:rsidRPr="00510FE2">
        <w:rPr>
          <w:color w:val="000000"/>
          <w:sz w:val="24"/>
        </w:rPr>
        <w:t xml:space="preserve"> cost</w:t>
      </w:r>
      <w:r>
        <w:rPr>
          <w:color w:val="000000"/>
          <w:sz w:val="24"/>
        </w:rPr>
        <w:t>s</w:t>
      </w:r>
      <w:r w:rsidRPr="00510FE2">
        <w:rPr>
          <w:color w:val="000000"/>
          <w:sz w:val="24"/>
        </w:rPr>
        <w:t xml:space="preserve"> and</w:t>
      </w:r>
      <w:r>
        <w:rPr>
          <w:color w:val="000000"/>
          <w:sz w:val="24"/>
        </w:rPr>
        <w:t xml:space="preserve"> </w:t>
      </w:r>
      <w:r w:rsidRPr="00D25C85">
        <w:rPr>
          <w:color w:val="000000"/>
          <w:sz w:val="24"/>
        </w:rPr>
        <w:t>(unless otherwise agreed by Company)</w:t>
      </w:r>
      <w:r w:rsidRPr="00510FE2">
        <w:rPr>
          <w:color w:val="000000"/>
          <w:sz w:val="24"/>
        </w:rPr>
        <w:t xml:space="preserve"> </w:t>
      </w:r>
      <w:r>
        <w:rPr>
          <w:color w:val="000000"/>
          <w:sz w:val="24"/>
        </w:rPr>
        <w:t>for constructing, installing, operating and maintaining</w:t>
      </w:r>
      <w:r w:rsidRPr="00510FE2">
        <w:rPr>
          <w:color w:val="000000"/>
          <w:sz w:val="24"/>
        </w:rPr>
        <w:t xml:space="preserve"> </w:t>
      </w:r>
      <w:r>
        <w:rPr>
          <w:color w:val="000000"/>
          <w:sz w:val="24"/>
        </w:rPr>
        <w:t xml:space="preserve">a substation at the Point of Delivery and </w:t>
      </w:r>
      <w:r w:rsidRPr="00510FE2">
        <w:rPr>
          <w:color w:val="000000"/>
          <w:sz w:val="24"/>
        </w:rPr>
        <w:t>all substation equipment, in accordance with the Company's specifications</w:t>
      </w:r>
      <w:r>
        <w:rPr>
          <w:color w:val="000000"/>
          <w:sz w:val="24"/>
        </w:rPr>
        <w:t>, including the most recent versions of Company’s “Specification for Customer-Owned 138 kV Substation Design” and “Specification for Remote Telemetry of a Customer Owned Facility</w:t>
      </w:r>
      <w:r w:rsidRPr="00510FE2">
        <w:rPr>
          <w:color w:val="000000"/>
          <w:sz w:val="24"/>
        </w:rPr>
        <w:t xml:space="preserve">, both initially and from time to time thereafter, whenever changes in the Company's transmission system (including the transmission system's monitoring and protection devices) require such changes in the substation in order to maintain its compatibility with the Company's transmission system.  The Retail Customer </w:t>
      </w:r>
      <w:r>
        <w:rPr>
          <w:color w:val="000000"/>
          <w:sz w:val="24"/>
        </w:rPr>
        <w:t>must also at all times</w:t>
      </w:r>
      <w:r w:rsidRPr="00510FE2">
        <w:rPr>
          <w:color w:val="000000"/>
          <w:sz w:val="24"/>
        </w:rPr>
        <w:t xml:space="preserve"> comply with Company’s </w:t>
      </w:r>
      <w:r>
        <w:rPr>
          <w:color w:val="000000"/>
          <w:sz w:val="24"/>
        </w:rPr>
        <w:t>”Transmission &amp; Substation Outage and Clearance Coordination Procedures” (as may be amended from time to time) and the requirements in Section 5.5.2 and 5.5.5 of this Tariff</w:t>
      </w:r>
      <w:r w:rsidRPr="00510FE2">
        <w:rPr>
          <w:color w:val="000000"/>
          <w:sz w:val="24"/>
        </w:rPr>
        <w:t>.</w:t>
      </w:r>
    </w:p>
    <w:p w14:paraId="4531CB05" w14:textId="77777777" w:rsidR="00A22899" w:rsidRPr="00510FE2" w:rsidRDefault="00A22899" w:rsidP="00A22899">
      <w:pPr>
        <w:ind w:left="360"/>
        <w:rPr>
          <w:color w:val="000000"/>
          <w:sz w:val="24"/>
        </w:rPr>
      </w:pPr>
    </w:p>
    <w:p w14:paraId="22464EFE"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rPr>
          <w:color w:val="000000"/>
          <w:sz w:val="24"/>
        </w:rPr>
      </w:pPr>
    </w:p>
    <w:p w14:paraId="7E512762"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rPr>
          <w:color w:val="000000"/>
          <w:sz w:val="28"/>
          <w:szCs w:val="28"/>
        </w:rPr>
        <w:sectPr w:rsidR="00A22899" w:rsidRPr="00510FE2">
          <w:headerReference w:type="default" r:id="rId91"/>
          <w:pgSz w:w="12240" w:h="15840"/>
          <w:pgMar w:top="720" w:right="1440" w:bottom="720" w:left="1440" w:header="720" w:footer="720" w:gutter="0"/>
          <w:cols w:space="720"/>
          <w:noEndnote/>
        </w:sectPr>
      </w:pPr>
    </w:p>
    <w:p w14:paraId="0A60D4E3" w14:textId="77777777" w:rsidR="00A22899" w:rsidRPr="00510FE2" w:rsidRDefault="00A22899"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rPr>
          <w:b/>
          <w:color w:val="000000"/>
        </w:rPr>
      </w:pPr>
    </w:p>
    <w:p w14:paraId="3FD3CCBA" w14:textId="77777777" w:rsidR="00A22899" w:rsidRPr="00510FE2" w:rsidRDefault="00A22899" w:rsidP="00A22899">
      <w:pPr>
        <w:rPr>
          <w:color w:val="000000"/>
          <w:sz w:val="24"/>
        </w:rPr>
      </w:pPr>
      <w:r w:rsidRPr="00510FE2">
        <w:rPr>
          <w:b/>
          <w:color w:val="000000"/>
          <w:sz w:val="24"/>
        </w:rPr>
        <w:t>Subsection 2.</w:t>
      </w:r>
      <w:r>
        <w:rPr>
          <w:b/>
          <w:color w:val="000000"/>
          <w:sz w:val="24"/>
        </w:rPr>
        <w:t>4</w:t>
      </w:r>
      <w:r w:rsidRPr="00510FE2">
        <w:rPr>
          <w:b/>
          <w:color w:val="000000"/>
          <w:sz w:val="24"/>
        </w:rPr>
        <w:t xml:space="preserve">-  Underground </w:t>
      </w:r>
      <w:r>
        <w:rPr>
          <w:b/>
          <w:color w:val="000000"/>
          <w:sz w:val="24"/>
        </w:rPr>
        <w:t>Facility Extensions</w:t>
      </w:r>
    </w:p>
    <w:p w14:paraId="3B61C141" w14:textId="615867D0" w:rsidR="00A22899" w:rsidRPr="00510FE2" w:rsidRDefault="00A22899" w:rsidP="00A22899">
      <w:pPr>
        <w:rPr>
          <w:color w:val="000000"/>
          <w:sz w:val="24"/>
        </w:rPr>
      </w:pPr>
    </w:p>
    <w:p w14:paraId="303FB19B" w14:textId="05D5A71D" w:rsidR="00A22899" w:rsidRPr="00510FE2" w:rsidRDefault="00A22899" w:rsidP="00A22899">
      <w:pPr>
        <w:jc w:val="both"/>
        <w:rPr>
          <w:color w:val="000000"/>
          <w:sz w:val="24"/>
        </w:rPr>
      </w:pPr>
      <w:r w:rsidRPr="00510FE2">
        <w:rPr>
          <w:b/>
          <w:color w:val="000000"/>
          <w:sz w:val="24"/>
        </w:rPr>
        <w:t xml:space="preserve">Underground </w:t>
      </w:r>
      <w:r>
        <w:rPr>
          <w:b/>
          <w:color w:val="000000"/>
          <w:sz w:val="24"/>
        </w:rPr>
        <w:t>Facility Extensions</w:t>
      </w:r>
      <w:r w:rsidRPr="00510FE2">
        <w:rPr>
          <w:b/>
          <w:color w:val="000000"/>
          <w:sz w:val="24"/>
        </w:rPr>
        <w:t xml:space="preserve"> to Residential Retail Customer</w:t>
      </w:r>
      <w:r>
        <w:rPr>
          <w:b/>
          <w:color w:val="000000"/>
          <w:sz w:val="24"/>
        </w:rPr>
        <w:t xml:space="preserve"> Premise</w:t>
      </w:r>
      <w:r w:rsidRPr="00510FE2">
        <w:rPr>
          <w:b/>
          <w:color w:val="000000"/>
          <w:sz w:val="24"/>
        </w:rPr>
        <w:t>s</w:t>
      </w:r>
      <w:r>
        <w:rPr>
          <w:b/>
          <w:color w:val="000000"/>
          <w:sz w:val="24"/>
        </w:rPr>
        <w:t xml:space="preserve"> including Apartments and Condominiums</w:t>
      </w:r>
    </w:p>
    <w:p w14:paraId="168D5CBB" w14:textId="6B36A4E1" w:rsidR="00A22899" w:rsidRPr="00510FE2" w:rsidRDefault="00A22899" w:rsidP="00A22899">
      <w:pPr>
        <w:jc w:val="both"/>
        <w:rPr>
          <w:color w:val="000000"/>
          <w:sz w:val="24"/>
        </w:rPr>
      </w:pPr>
    </w:p>
    <w:p w14:paraId="482B281B" w14:textId="7FAD8BCB" w:rsidR="00A22899" w:rsidRPr="00510FE2" w:rsidRDefault="00A22899" w:rsidP="00A22899">
      <w:pPr>
        <w:ind w:left="360"/>
        <w:jc w:val="both"/>
        <w:rPr>
          <w:color w:val="000000"/>
          <w:sz w:val="24"/>
        </w:rPr>
      </w:pPr>
      <w:r>
        <w:rPr>
          <w:color w:val="000000"/>
          <w:sz w:val="24"/>
        </w:rPr>
        <w:t>A Retail Customer may request a single</w:t>
      </w:r>
      <w:r w:rsidRPr="00510FE2">
        <w:rPr>
          <w:color w:val="000000"/>
          <w:sz w:val="24"/>
        </w:rPr>
        <w:t xml:space="preserve">-phase </w:t>
      </w:r>
      <w:r>
        <w:rPr>
          <w:color w:val="000000"/>
          <w:sz w:val="24"/>
        </w:rPr>
        <w:t xml:space="preserve">Distribution Voltage </w:t>
      </w:r>
      <w:r w:rsidRPr="00510FE2">
        <w:rPr>
          <w:color w:val="000000"/>
          <w:sz w:val="24"/>
        </w:rPr>
        <w:t xml:space="preserve">underground </w:t>
      </w:r>
      <w:r>
        <w:rPr>
          <w:color w:val="000000"/>
          <w:sz w:val="24"/>
        </w:rPr>
        <w:t>Facility Extension</w:t>
      </w:r>
      <w:r w:rsidRPr="00510FE2">
        <w:rPr>
          <w:color w:val="000000"/>
          <w:sz w:val="24"/>
        </w:rPr>
        <w:t xml:space="preserve"> to a residential subdivision, apartment, or condominium provided </w:t>
      </w:r>
      <w:r>
        <w:rPr>
          <w:color w:val="000000"/>
          <w:sz w:val="24"/>
        </w:rPr>
        <w:t xml:space="preserve">the </w:t>
      </w:r>
      <w:r w:rsidRPr="00510FE2">
        <w:rPr>
          <w:color w:val="000000"/>
          <w:sz w:val="24"/>
        </w:rPr>
        <w:t>project meet</w:t>
      </w:r>
      <w:r>
        <w:rPr>
          <w:color w:val="000000"/>
          <w:sz w:val="24"/>
        </w:rPr>
        <w:t>s</w:t>
      </w:r>
      <w:r w:rsidRPr="00510FE2">
        <w:rPr>
          <w:color w:val="000000"/>
          <w:sz w:val="24"/>
        </w:rPr>
        <w:t xml:space="preserve"> Company Service Standards and specification</w:t>
      </w:r>
      <w:r>
        <w:rPr>
          <w:color w:val="000000"/>
          <w:sz w:val="24"/>
        </w:rPr>
        <w:t>s</w:t>
      </w:r>
      <w:r w:rsidRPr="00510FE2">
        <w:rPr>
          <w:color w:val="000000"/>
          <w:sz w:val="24"/>
        </w:rPr>
        <w:t xml:space="preserve">.  The service lateral from Company facilities to the dwelling unit is installed, owned, and maintained by the Retail Customer, and each dwelling unit must be individually metered and billed by the Company.  The underground system is supplied from overhead distribution facilities, at locations specified by the Company.  Certain dwelling units adjacent to overhead distribution facilities are served, at the Company's option, through standard overhead facilities.  This underground residential distribution plan is not applicable to mobile home </w:t>
      </w:r>
      <w:r>
        <w:rPr>
          <w:color w:val="000000"/>
          <w:sz w:val="24"/>
        </w:rPr>
        <w:t xml:space="preserve">parks and </w:t>
      </w:r>
      <w:r w:rsidRPr="00510FE2">
        <w:rPr>
          <w:color w:val="000000"/>
          <w:sz w:val="24"/>
        </w:rPr>
        <w:t xml:space="preserve">developments.  </w:t>
      </w:r>
    </w:p>
    <w:p w14:paraId="3AAE7A29" w14:textId="6C32CD2F" w:rsidR="00A22899" w:rsidRPr="00510FE2" w:rsidRDefault="00A22899" w:rsidP="00A22899">
      <w:pPr>
        <w:ind w:left="360"/>
        <w:jc w:val="both"/>
        <w:rPr>
          <w:color w:val="000000"/>
          <w:sz w:val="24"/>
        </w:rPr>
      </w:pPr>
    </w:p>
    <w:p w14:paraId="52915561" w14:textId="31A2BD5F" w:rsidR="00A22899" w:rsidRPr="00D72FF5" w:rsidRDefault="00A22899" w:rsidP="00A22899">
      <w:pPr>
        <w:ind w:left="360"/>
        <w:jc w:val="both"/>
        <w:rPr>
          <w:b/>
          <w:color w:val="000000"/>
          <w:sz w:val="24"/>
        </w:rPr>
      </w:pPr>
      <w:r w:rsidRPr="00D72FF5">
        <w:rPr>
          <w:b/>
          <w:color w:val="000000"/>
          <w:sz w:val="24"/>
        </w:rPr>
        <w:t xml:space="preserve">Retail Customer assumes the risk of and shall indemnify Company against damages for injuries or death to persons or loss to Retail Customer's property, or to the property of Company, when occasioned by activities of Retail Customer or third parties on Retail Customer's Premises, resulting from the installation, existence, replacement, or repair of Company's underground facilities, and as further provided in the terms of "Limits on Liability," Sections 4.2 and 5.2 of this Tariff.  Notwithstanding any of the above, the provisions requiring a Retail Customer to indemnify, fully protect, or save Company harmless apply to a governmental entity as this term is defined in </w:t>
      </w:r>
      <w:r>
        <w:rPr>
          <w:b/>
          <w:color w:val="000000"/>
          <w:sz w:val="24"/>
        </w:rPr>
        <w:t>C</w:t>
      </w:r>
      <w:r w:rsidRPr="00D72FF5">
        <w:rPr>
          <w:b/>
          <w:color w:val="000000"/>
          <w:sz w:val="24"/>
        </w:rPr>
        <w:t xml:space="preserve">hapter 2251 of the Texas Government Code, to the extent otherwise consistent with law; provided, however, that any governmental entity that is a Retail Customer to which this </w:t>
      </w:r>
      <w:r>
        <w:rPr>
          <w:b/>
          <w:color w:val="000000"/>
          <w:sz w:val="24"/>
        </w:rPr>
        <w:t xml:space="preserve">Construction Services Policy </w:t>
      </w:r>
      <w:r w:rsidRPr="00D72FF5">
        <w:rPr>
          <w:b/>
          <w:color w:val="000000"/>
          <w:sz w:val="24"/>
        </w:rPr>
        <w:t>subsection applies must take necessary steps to ensure that the indemnification requirements of this subsection do not create a "debt" in violation of Article XI, Section 7 of the Texas Constitution.  Such steps may include, but are not necessarily limited to, a third-party indemnification in which the contractor performing the work for the governmental entity indemnifies the Company or the establishment of a sinking fund.</w:t>
      </w:r>
    </w:p>
    <w:p w14:paraId="6F5339FA" w14:textId="77777777" w:rsidR="00FC10F9" w:rsidRDefault="00FC10F9" w:rsidP="00A22899">
      <w:pPr>
        <w:rPr>
          <w:color w:val="000000"/>
        </w:rPr>
        <w:sectPr w:rsidR="00FC10F9">
          <w:headerReference w:type="default" r:id="rId92"/>
          <w:pgSz w:w="12240" w:h="15840"/>
          <w:pgMar w:top="720" w:right="1440" w:bottom="720" w:left="1440" w:header="720" w:footer="720" w:gutter="0"/>
          <w:cols w:space="720"/>
          <w:noEndnote/>
        </w:sectPr>
      </w:pPr>
    </w:p>
    <w:p w14:paraId="0FD961B5" w14:textId="66E4188A" w:rsidR="00A22899" w:rsidRDefault="00A22899" w:rsidP="00A22899">
      <w:pPr>
        <w:rPr>
          <w:b/>
          <w:color w:val="000000"/>
          <w:sz w:val="24"/>
        </w:rPr>
      </w:pPr>
    </w:p>
    <w:p w14:paraId="21861BD9" w14:textId="77777777" w:rsidR="00A22899" w:rsidRPr="00510FE2" w:rsidRDefault="00A22899" w:rsidP="00A22899">
      <w:pPr>
        <w:jc w:val="both"/>
        <w:rPr>
          <w:color w:val="000000"/>
          <w:sz w:val="24"/>
        </w:rPr>
      </w:pPr>
      <w:r w:rsidRPr="00510FE2">
        <w:rPr>
          <w:b/>
          <w:color w:val="000000"/>
          <w:sz w:val="24"/>
        </w:rPr>
        <w:t xml:space="preserve">Underground </w:t>
      </w:r>
      <w:r>
        <w:rPr>
          <w:b/>
          <w:color w:val="000000"/>
          <w:sz w:val="24"/>
        </w:rPr>
        <w:t>Facility Extensions</w:t>
      </w:r>
      <w:r w:rsidRPr="00510FE2">
        <w:rPr>
          <w:b/>
          <w:color w:val="000000"/>
          <w:sz w:val="24"/>
        </w:rPr>
        <w:t xml:space="preserve"> to Commercial and Industrial Retail Customer</w:t>
      </w:r>
      <w:r>
        <w:rPr>
          <w:b/>
          <w:color w:val="000000"/>
          <w:sz w:val="24"/>
        </w:rPr>
        <w:t xml:space="preserve"> Premises </w:t>
      </w:r>
    </w:p>
    <w:p w14:paraId="30E70510" w14:textId="6FE939B9" w:rsidR="00A22899" w:rsidRPr="00510FE2" w:rsidRDefault="00A22899" w:rsidP="00A22899">
      <w:pPr>
        <w:jc w:val="both"/>
        <w:rPr>
          <w:color w:val="000000"/>
          <w:sz w:val="24"/>
        </w:rPr>
      </w:pPr>
    </w:p>
    <w:p w14:paraId="29B9F741" w14:textId="748792E4" w:rsidR="00A22899" w:rsidRPr="00510FE2" w:rsidRDefault="00A22899" w:rsidP="00A22899">
      <w:pPr>
        <w:ind w:left="360"/>
        <w:jc w:val="both"/>
        <w:rPr>
          <w:color w:val="000000"/>
          <w:sz w:val="24"/>
        </w:rPr>
      </w:pPr>
      <w:r>
        <w:rPr>
          <w:color w:val="000000"/>
          <w:sz w:val="24"/>
        </w:rPr>
        <w:t>A Retail Customer may request a three-phase Distribution Voltage underground Facility Extension to commercial and  industrial electrical installations and planned developments containing such installations</w:t>
      </w:r>
      <w:r w:rsidRPr="00510FE2">
        <w:rPr>
          <w:color w:val="000000"/>
          <w:sz w:val="24"/>
        </w:rPr>
        <w:t>.  Transformers, switches, and protective devices are pole-mounted except when the magnitude of the load requires the installation of this equipment on grade level concrete pads.  All Company owned pad mounted equipment must be installed on the Retail Customer's property, and the Retail Customer shall be responsible for granting necessary easements as well as installing, to Company specifications, any concrete encased ducts, pads, and manholes required to accommodate this equipment</w:t>
      </w:r>
      <w:r>
        <w:rPr>
          <w:color w:val="000000"/>
          <w:sz w:val="24"/>
        </w:rPr>
        <w:t xml:space="preserve"> except as otherwise stated in Subsection 2.5 of this Construction Services Policy</w:t>
      </w:r>
      <w:r w:rsidRPr="00510FE2">
        <w:rPr>
          <w:color w:val="000000"/>
          <w:sz w:val="24"/>
        </w:rPr>
        <w:t>.  The maintenance on this equipment, exclusive of pads of bus connected transformers, will be performed by the Company.</w:t>
      </w:r>
    </w:p>
    <w:p w14:paraId="5E4F342E" w14:textId="508FF828" w:rsidR="00A22899" w:rsidRPr="00510FE2" w:rsidRDefault="00A22899" w:rsidP="00A22899">
      <w:pPr>
        <w:jc w:val="both"/>
        <w:rPr>
          <w:color w:val="000000"/>
          <w:sz w:val="24"/>
        </w:rPr>
      </w:pPr>
    </w:p>
    <w:p w14:paraId="1F91B210" w14:textId="01CC7366" w:rsidR="00A22899" w:rsidRPr="00510FE2" w:rsidRDefault="00A22899" w:rsidP="00A22899">
      <w:pPr>
        <w:ind w:left="360"/>
        <w:jc w:val="both"/>
        <w:rPr>
          <w:color w:val="000000"/>
          <w:sz w:val="24"/>
        </w:rPr>
      </w:pPr>
      <w:r>
        <w:rPr>
          <w:color w:val="000000"/>
          <w:sz w:val="24"/>
        </w:rPr>
        <w:t xml:space="preserve">For three-phase underground Facility Extensions the </w:t>
      </w:r>
      <w:r w:rsidRPr="00510FE2">
        <w:rPr>
          <w:color w:val="000000"/>
          <w:sz w:val="24"/>
        </w:rPr>
        <w:t xml:space="preserve">Retail Customer must install the concrete encased ducts, manholes, </w:t>
      </w:r>
      <w:proofErr w:type="spellStart"/>
      <w:r w:rsidRPr="00510FE2">
        <w:rPr>
          <w:color w:val="000000"/>
          <w:sz w:val="24"/>
        </w:rPr>
        <w:t>switchrooms</w:t>
      </w:r>
      <w:proofErr w:type="spellEnd"/>
      <w:r w:rsidRPr="00510FE2">
        <w:rPr>
          <w:color w:val="000000"/>
          <w:sz w:val="24"/>
        </w:rPr>
        <w:t>, transformer vaults, and pads for transformers, switches, and protective devices in accordance with Company specifications.  The Company may elect to install any ducts or manholes required in street rights-of-way at Retail Customer expense.</w:t>
      </w:r>
    </w:p>
    <w:p w14:paraId="3368D220" w14:textId="77777777" w:rsidR="00A22899" w:rsidRPr="00510FE2" w:rsidRDefault="00A22899" w:rsidP="00A22899">
      <w:pPr>
        <w:ind w:left="360"/>
        <w:jc w:val="both"/>
        <w:rPr>
          <w:color w:val="000000"/>
          <w:sz w:val="24"/>
        </w:rPr>
      </w:pPr>
    </w:p>
    <w:p w14:paraId="5751E5F2" w14:textId="27A49D24" w:rsidR="00A22899" w:rsidRDefault="00A22899" w:rsidP="00A22899">
      <w:pPr>
        <w:ind w:left="360"/>
        <w:jc w:val="both"/>
        <w:rPr>
          <w:color w:val="000000"/>
          <w:sz w:val="24"/>
        </w:rPr>
      </w:pPr>
      <w:r w:rsidRPr="00AB3C59">
        <w:rPr>
          <w:b/>
          <w:color w:val="000000"/>
          <w:sz w:val="24"/>
        </w:rPr>
        <w:t>Retail Customer assumes the risk of and shall indemnify company against damages for injuries or death to persons or loss to Retail Customer's property, or to the property of Company, when occasioned by activities of Retail Customer or third parties on Retail Customer's Premises, resulting from the installation, existence, replacement, or repair of Company's underground facilities, and as further provided in the terms of "Limits on Liability," Sections 4.2 and 5.2 of this Tariff.  Notwithstanding any of the above, the provisions requiring a Retail Customer to indemnify, fully protect, or save Company harmless apply to a governmental entity as this term is defined in Chapter 2251 of the Texas Government Code, to the extent otherwise consistent with law; provided, however, that any governmental entity that is a Retail Customer to which this Construction Services Policy subsection applies must take necessary steps to ensure that the indemnification requirements of this subsection do not create a "debt" in violation of Article XI, Section 7 of the Texas Constitution.  Such steps may include, but are not necessarily limited to, a third-party indemnification in which the contractor performing the work for the governmental entity indemnifies the Company or the establishment of a sinking fund</w:t>
      </w:r>
      <w:r w:rsidRPr="00510FE2">
        <w:rPr>
          <w:color w:val="000000"/>
          <w:sz w:val="24"/>
        </w:rPr>
        <w:t>.</w:t>
      </w:r>
    </w:p>
    <w:p w14:paraId="7BEF6A53" w14:textId="37A27EDA" w:rsidR="00A22899" w:rsidRDefault="00A22899" w:rsidP="00A22899">
      <w:pPr>
        <w:ind w:left="360"/>
        <w:jc w:val="both"/>
        <w:rPr>
          <w:color w:val="000000"/>
          <w:sz w:val="24"/>
        </w:rPr>
      </w:pPr>
    </w:p>
    <w:p w14:paraId="50C09BEF" w14:textId="11BE289A" w:rsidR="00A22899" w:rsidRDefault="00A22899" w:rsidP="00A22899">
      <w:pPr>
        <w:ind w:left="360"/>
        <w:jc w:val="both"/>
        <w:rPr>
          <w:color w:val="000000"/>
          <w:sz w:val="24"/>
        </w:rPr>
      </w:pPr>
    </w:p>
    <w:p w14:paraId="47285138" w14:textId="70C0B0CD" w:rsidR="00120BF9" w:rsidRDefault="00120BF9" w:rsidP="00A22899">
      <w:pPr>
        <w:ind w:left="360"/>
        <w:jc w:val="both"/>
        <w:rPr>
          <w:color w:val="000000"/>
          <w:sz w:val="24"/>
        </w:rPr>
      </w:pPr>
    </w:p>
    <w:p w14:paraId="2B4B920C" w14:textId="0D2EADA7" w:rsidR="00120BF9" w:rsidRDefault="00120BF9" w:rsidP="00A22899">
      <w:pPr>
        <w:ind w:left="360"/>
        <w:jc w:val="both"/>
        <w:rPr>
          <w:color w:val="000000"/>
          <w:sz w:val="24"/>
        </w:rPr>
      </w:pPr>
    </w:p>
    <w:p w14:paraId="52C8AA98" w14:textId="77457BA2" w:rsidR="00120BF9" w:rsidRDefault="00120BF9" w:rsidP="00A22899">
      <w:pPr>
        <w:ind w:left="360"/>
        <w:jc w:val="both"/>
        <w:rPr>
          <w:color w:val="000000"/>
          <w:sz w:val="24"/>
        </w:rPr>
      </w:pPr>
    </w:p>
    <w:p w14:paraId="3FA4DDB4" w14:textId="32DA12F1" w:rsidR="00120BF9" w:rsidRDefault="00120BF9" w:rsidP="00A22899">
      <w:pPr>
        <w:ind w:left="360"/>
        <w:jc w:val="both"/>
        <w:rPr>
          <w:color w:val="000000"/>
          <w:sz w:val="24"/>
        </w:rPr>
      </w:pPr>
    </w:p>
    <w:p w14:paraId="73156524" w14:textId="16D5FBC2" w:rsidR="00120BF9" w:rsidRDefault="00120BF9" w:rsidP="00A22899">
      <w:pPr>
        <w:ind w:left="360"/>
        <w:jc w:val="both"/>
        <w:rPr>
          <w:color w:val="000000"/>
          <w:sz w:val="24"/>
        </w:rPr>
      </w:pPr>
    </w:p>
    <w:p w14:paraId="2A2807B0" w14:textId="5CBBA5FB" w:rsidR="00120BF9" w:rsidRDefault="00120BF9" w:rsidP="00A22899">
      <w:pPr>
        <w:ind w:left="360"/>
        <w:jc w:val="both"/>
        <w:rPr>
          <w:color w:val="000000"/>
          <w:sz w:val="24"/>
        </w:rPr>
      </w:pPr>
    </w:p>
    <w:p w14:paraId="25DB6D1F" w14:textId="77777777" w:rsidR="00120BF9" w:rsidRDefault="00120BF9" w:rsidP="00A22899">
      <w:pPr>
        <w:ind w:left="360"/>
        <w:jc w:val="both"/>
        <w:rPr>
          <w:color w:val="000000"/>
          <w:sz w:val="24"/>
        </w:rPr>
      </w:pPr>
    </w:p>
    <w:p w14:paraId="082AEDD4" w14:textId="6677AD92" w:rsidR="00A22899" w:rsidRPr="00C655DC" w:rsidRDefault="00A22899" w:rsidP="00A22899">
      <w:pPr>
        <w:ind w:left="360"/>
        <w:jc w:val="both"/>
        <w:rPr>
          <w:b/>
          <w:color w:val="000000"/>
          <w:sz w:val="24"/>
        </w:rPr>
      </w:pPr>
      <w:r w:rsidRPr="00C655DC">
        <w:rPr>
          <w:b/>
          <w:color w:val="000000"/>
          <w:sz w:val="24"/>
        </w:rPr>
        <w:t>Subsection 2.</w:t>
      </w:r>
      <w:r w:rsidR="00174309">
        <w:rPr>
          <w:b/>
          <w:color w:val="000000"/>
          <w:sz w:val="24"/>
        </w:rPr>
        <w:t>5</w:t>
      </w:r>
      <w:r w:rsidRPr="00C655DC">
        <w:rPr>
          <w:b/>
          <w:color w:val="000000"/>
          <w:sz w:val="24"/>
        </w:rPr>
        <w:t xml:space="preserve"> – Facility Extensions for Premium Service Retail Customers</w:t>
      </w:r>
    </w:p>
    <w:p w14:paraId="71F294DC" w14:textId="4B883905" w:rsidR="00A22899" w:rsidRDefault="00A22899" w:rsidP="00A22899">
      <w:pPr>
        <w:ind w:left="360"/>
        <w:jc w:val="both"/>
        <w:rPr>
          <w:color w:val="000000"/>
          <w:sz w:val="24"/>
        </w:rPr>
      </w:pPr>
    </w:p>
    <w:p w14:paraId="0245BAA1" w14:textId="6A6E71E8" w:rsidR="00A22899" w:rsidRPr="00510FE2" w:rsidRDefault="00A22899" w:rsidP="00A22899">
      <w:pPr>
        <w:ind w:left="360"/>
        <w:jc w:val="both"/>
        <w:rPr>
          <w:color w:val="000000"/>
          <w:sz w:val="24"/>
        </w:rPr>
      </w:pPr>
      <w:r>
        <w:rPr>
          <w:color w:val="000000"/>
          <w:sz w:val="24"/>
        </w:rPr>
        <w:t xml:space="preserve">Retail Customers requesting an underground or overhead Facility Extension for the provision of Premium Service under Section 6.1.2.3.3 of this Tariff must pay a CIAC for the extension.  The Standard Allowance is not applicable to these types of Facility Extensions.  </w:t>
      </w:r>
      <w:r w:rsidRPr="00642298">
        <w:rPr>
          <w:snapToGrid w:val="0"/>
          <w:color w:val="000000"/>
          <w:sz w:val="24"/>
        </w:rPr>
        <w:t xml:space="preserve">Given the complexity and magnitude of projects of this nature, </w:t>
      </w:r>
      <w:r>
        <w:rPr>
          <w:color w:val="000000"/>
          <w:sz w:val="24"/>
        </w:rPr>
        <w:t>Company must conduct a pre-construction study at Retail Customer’s expense</w:t>
      </w:r>
      <w:r w:rsidRPr="00642298">
        <w:rPr>
          <w:snapToGrid w:val="0"/>
          <w:color w:val="000000"/>
          <w:sz w:val="24"/>
        </w:rPr>
        <w:t xml:space="preserve"> </w:t>
      </w:r>
      <w:r>
        <w:rPr>
          <w:snapToGrid w:val="0"/>
          <w:color w:val="000000"/>
          <w:sz w:val="24"/>
        </w:rPr>
        <w:t>p</w:t>
      </w:r>
      <w:r>
        <w:rPr>
          <w:color w:val="000000"/>
          <w:sz w:val="24"/>
        </w:rPr>
        <w:t>rior to construction of the Facility Extension.</w:t>
      </w:r>
      <w:r w:rsidRPr="00642298">
        <w:rPr>
          <w:snapToGrid w:val="0"/>
          <w:color w:val="000000"/>
          <w:sz w:val="24"/>
        </w:rPr>
        <w:t xml:space="preserve"> </w:t>
      </w:r>
      <w:r>
        <w:rPr>
          <w:snapToGrid w:val="0"/>
          <w:color w:val="000000"/>
          <w:sz w:val="24"/>
        </w:rPr>
        <w:t>Payment for the pre-construction study</w:t>
      </w:r>
      <w:r w:rsidRPr="00642298">
        <w:rPr>
          <w:snapToGrid w:val="0"/>
          <w:color w:val="000000"/>
          <w:sz w:val="24"/>
        </w:rPr>
        <w:t xml:space="preserve"> </w:t>
      </w:r>
      <w:r>
        <w:rPr>
          <w:snapToGrid w:val="0"/>
          <w:color w:val="000000"/>
          <w:sz w:val="24"/>
        </w:rPr>
        <w:t xml:space="preserve">is </w:t>
      </w:r>
      <w:r w:rsidRPr="00642298">
        <w:rPr>
          <w:snapToGrid w:val="0"/>
          <w:color w:val="000000"/>
          <w:sz w:val="24"/>
        </w:rPr>
        <w:t>non-refundable</w:t>
      </w:r>
      <w:r>
        <w:rPr>
          <w:snapToGrid w:val="0"/>
          <w:color w:val="000000"/>
          <w:sz w:val="24"/>
        </w:rPr>
        <w:t xml:space="preserve"> and must be made up front</w:t>
      </w:r>
      <w:r w:rsidRPr="00642298">
        <w:rPr>
          <w:snapToGrid w:val="0"/>
          <w:color w:val="000000"/>
          <w:sz w:val="24"/>
        </w:rPr>
        <w:t>.</w:t>
      </w:r>
      <w:r>
        <w:rPr>
          <w:snapToGrid w:val="0"/>
          <w:color w:val="000000"/>
          <w:sz w:val="24"/>
        </w:rPr>
        <w:t xml:space="preserve">  After completion of the pre-construction study, if Retail Customer desires to proceed with the project, Retail Customer and Company must enter into an agreement in the form set out in Section 6.3.4 of this Tariff.</w:t>
      </w:r>
    </w:p>
    <w:p w14:paraId="48156BF5"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p>
    <w:p w14:paraId="78DB7C0E"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sectPr w:rsidR="00A22899" w:rsidRPr="00510FE2">
          <w:headerReference w:type="default" r:id="rId93"/>
          <w:pgSz w:w="12240" w:h="15840"/>
          <w:pgMar w:top="720" w:right="1440" w:bottom="720" w:left="1440" w:header="720" w:footer="720" w:gutter="0"/>
          <w:cols w:space="720"/>
          <w:noEndnote/>
        </w:sectPr>
      </w:pPr>
    </w:p>
    <w:p w14:paraId="17332511"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rPr>
      </w:pPr>
    </w:p>
    <w:p w14:paraId="2021B9F2" w14:textId="5B6C995F" w:rsidR="00A22899" w:rsidRPr="00510FE2" w:rsidRDefault="00A22899"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ind w:left="1440" w:hanging="1440"/>
        <w:jc w:val="both"/>
        <w:rPr>
          <w:color w:val="000000"/>
          <w:sz w:val="23"/>
        </w:rPr>
      </w:pPr>
      <w:r w:rsidRPr="00510FE2">
        <w:rPr>
          <w:b/>
          <w:color w:val="000000"/>
          <w:sz w:val="23"/>
        </w:rPr>
        <w:t>SECTION 3:</w:t>
      </w:r>
      <w:r w:rsidR="00662AEA">
        <w:rPr>
          <w:color w:val="000000"/>
          <w:sz w:val="23"/>
        </w:rPr>
        <w:t xml:space="preserve"> </w:t>
      </w:r>
      <w:r>
        <w:rPr>
          <w:b/>
          <w:color w:val="000000"/>
          <w:sz w:val="23"/>
        </w:rPr>
        <w:t xml:space="preserve">FACILITY EXTENSIONS TO SEMI-PERMANENT RETAIL </w:t>
      </w:r>
      <w:r w:rsidR="00662AEA">
        <w:rPr>
          <w:b/>
          <w:color w:val="000000"/>
          <w:sz w:val="23"/>
        </w:rPr>
        <w:t>CUSTOMER ELECTRICAL</w:t>
      </w:r>
      <w:r>
        <w:rPr>
          <w:b/>
          <w:color w:val="000000"/>
          <w:sz w:val="23"/>
        </w:rPr>
        <w:t xml:space="preserve"> INSTALLATIONS</w:t>
      </w:r>
    </w:p>
    <w:p w14:paraId="48E7384E" w14:textId="376E8800"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rPr>
      </w:pPr>
    </w:p>
    <w:p w14:paraId="6967D56F" w14:textId="69248F89"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r w:rsidRPr="00510FE2">
        <w:rPr>
          <w:color w:val="000000"/>
          <w:sz w:val="24"/>
        </w:rPr>
        <w:t xml:space="preserve">Certain types of Retail Customer </w:t>
      </w:r>
      <w:r>
        <w:rPr>
          <w:color w:val="000000"/>
          <w:sz w:val="24"/>
        </w:rPr>
        <w:t>Electrical Installations</w:t>
      </w:r>
      <w:r w:rsidRPr="00510FE2">
        <w:rPr>
          <w:color w:val="000000"/>
          <w:sz w:val="24"/>
        </w:rPr>
        <w:t xml:space="preserve"> do not fully meet the criteria for classification as permanent, but </w:t>
      </w:r>
      <w:r>
        <w:rPr>
          <w:color w:val="000000"/>
          <w:sz w:val="24"/>
        </w:rPr>
        <w:t>they</w:t>
      </w:r>
      <w:r w:rsidRPr="00510FE2">
        <w:rPr>
          <w:color w:val="000000"/>
          <w:sz w:val="24"/>
        </w:rPr>
        <w:t xml:space="preserve"> are not regarded as temporary because a certain degree of permanency exists.  For</w:t>
      </w:r>
      <w:r>
        <w:rPr>
          <w:color w:val="000000"/>
          <w:sz w:val="24"/>
        </w:rPr>
        <w:t xml:space="preserve"> Facility Extensions to</w:t>
      </w:r>
      <w:r w:rsidRPr="00510FE2">
        <w:rPr>
          <w:color w:val="000000"/>
          <w:sz w:val="24"/>
        </w:rPr>
        <w:t xml:space="preserve"> these Retail Customer</w:t>
      </w:r>
      <w:r>
        <w:rPr>
          <w:color w:val="000000"/>
          <w:sz w:val="24"/>
        </w:rPr>
        <w:t xml:space="preserve"> Electrical Installation</w:t>
      </w:r>
      <w:r w:rsidRPr="00510FE2">
        <w:rPr>
          <w:color w:val="000000"/>
          <w:sz w:val="24"/>
        </w:rPr>
        <w:t xml:space="preserve">s, Company installs, at its expense, only transformers, meters and service drops.  Any other line construction will be done by the Company at Retail Customer expense, including any costs for rights-of-way clearing and tree-trimming.  Retail Customer </w:t>
      </w:r>
      <w:r>
        <w:rPr>
          <w:color w:val="000000"/>
          <w:sz w:val="24"/>
        </w:rPr>
        <w:t>Electrical Installations</w:t>
      </w:r>
      <w:r w:rsidRPr="00510FE2">
        <w:rPr>
          <w:color w:val="000000"/>
          <w:sz w:val="24"/>
        </w:rPr>
        <w:t xml:space="preserve"> in this classification include, but are not limited to, livestock water wells, sign boards, concrete or asphalt batch plants, railroad crossing signals, telemetry stations, motor-operated valves, postage stations, amateur athletic facilities constructed on lease property, cable television power supply facilities, irrigation wells, grain dryers, flood control pumps, microwave stations, pipeline rectifier stations, oil well pumping units, down-hole pumps, salt water disposal, and any other facilities of a similar, non-permanent nature.  </w:t>
      </w:r>
    </w:p>
    <w:p w14:paraId="4F740001"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p>
    <w:p w14:paraId="303109CB"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r w:rsidRPr="00510FE2">
        <w:rPr>
          <w:color w:val="000000"/>
          <w:sz w:val="24"/>
        </w:rPr>
        <w:t xml:space="preserve">Certain Retail Customer </w:t>
      </w:r>
      <w:r>
        <w:rPr>
          <w:color w:val="000000"/>
          <w:sz w:val="24"/>
        </w:rPr>
        <w:t>Electrical Installations</w:t>
      </w:r>
      <w:r w:rsidRPr="00510FE2">
        <w:rPr>
          <w:color w:val="000000"/>
          <w:sz w:val="24"/>
        </w:rPr>
        <w:t>, such as fire pumps, may require construction by the Company to provide service which may seldom or never be used. When service is extended to a Retail Customer in this classification, the Retail Customer will be charged the total cost of construction, including the cost of transformers, meters, service drops and other materials and labor.</w:t>
      </w:r>
    </w:p>
    <w:p w14:paraId="64518C02"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p>
    <w:p w14:paraId="27750BB5" w14:textId="0B2C89F6"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r w:rsidRPr="00510FE2">
        <w:rPr>
          <w:color w:val="000000"/>
          <w:sz w:val="24"/>
        </w:rPr>
        <w:t>For bus stop shelters owned by Metropolitan Rapid Transit Authorities and located on or adjacent to public rights-of-way designated for the loading and unloading of passengers for mass transit motorbuses, the Company installs, at its expense, only the service transformer.  The Company will make the connection from the Retail Customer’s service drops to the Company’s transformer/point of service.  Any other construction, for the sole purpose of extending service to connect to the Retail Customer’s service drops, will be done by the Company at Retail Customer expense.</w:t>
      </w:r>
    </w:p>
    <w:p w14:paraId="504EF692"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rPr>
        <w:sectPr w:rsidR="00A22899" w:rsidRPr="00510FE2">
          <w:headerReference w:type="default" r:id="rId94"/>
          <w:pgSz w:w="12240" w:h="15840"/>
          <w:pgMar w:top="720" w:right="1440" w:bottom="720" w:left="1440" w:header="720" w:footer="720" w:gutter="0"/>
          <w:cols w:space="720"/>
          <w:noEndnote/>
        </w:sectPr>
      </w:pPr>
    </w:p>
    <w:p w14:paraId="00561463" w14:textId="4CCA9326"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rPr>
      </w:pPr>
    </w:p>
    <w:p w14:paraId="0158C92C" w14:textId="4506C1AA" w:rsidR="00A22899" w:rsidRPr="00510FE2" w:rsidRDefault="00A22899"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3"/>
        </w:rPr>
      </w:pPr>
      <w:r w:rsidRPr="00510FE2">
        <w:rPr>
          <w:b/>
          <w:color w:val="000000"/>
          <w:sz w:val="23"/>
        </w:rPr>
        <w:t xml:space="preserve">SECTION 4:  </w:t>
      </w:r>
      <w:r>
        <w:rPr>
          <w:b/>
          <w:color w:val="000000"/>
          <w:sz w:val="23"/>
        </w:rPr>
        <w:t xml:space="preserve">FACILITY </w:t>
      </w:r>
      <w:r w:rsidRPr="00510FE2">
        <w:rPr>
          <w:b/>
          <w:color w:val="000000"/>
          <w:sz w:val="23"/>
        </w:rPr>
        <w:t xml:space="preserve">EXTENSIONS TO TEMPORARY </w:t>
      </w:r>
      <w:r>
        <w:rPr>
          <w:b/>
          <w:color w:val="000000"/>
          <w:sz w:val="23"/>
        </w:rPr>
        <w:t xml:space="preserve">RETAIL </w:t>
      </w:r>
      <w:r w:rsidRPr="00510FE2">
        <w:rPr>
          <w:b/>
          <w:color w:val="000000"/>
          <w:sz w:val="23"/>
        </w:rPr>
        <w:t>CUSTOMER</w:t>
      </w:r>
      <w:r>
        <w:rPr>
          <w:b/>
          <w:color w:val="000000"/>
          <w:sz w:val="23"/>
        </w:rPr>
        <w:t xml:space="preserve"> ELECTRICAL INSTALLATION</w:t>
      </w:r>
      <w:r w:rsidRPr="00510FE2">
        <w:rPr>
          <w:b/>
          <w:color w:val="000000"/>
          <w:sz w:val="23"/>
        </w:rPr>
        <w:t>S</w:t>
      </w:r>
    </w:p>
    <w:p w14:paraId="462A6118"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rPr>
      </w:pPr>
    </w:p>
    <w:p w14:paraId="62DBC233"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r>
        <w:rPr>
          <w:color w:val="000000"/>
          <w:sz w:val="24"/>
        </w:rPr>
        <w:t>Facility Extensions for temporary Retail Customer Electrical Installations to be used for construction-related activities or other short-term purposes (e.g., firework stands and Christmas tree lots) may be installed</w:t>
      </w:r>
      <w:r w:rsidRPr="00510FE2">
        <w:rPr>
          <w:color w:val="000000"/>
          <w:sz w:val="24"/>
        </w:rPr>
        <w:t>, at the Company's option, on the basis of the Retail Customer paying</w:t>
      </w:r>
      <w:r>
        <w:rPr>
          <w:color w:val="000000"/>
          <w:sz w:val="24"/>
        </w:rPr>
        <w:t xml:space="preserve"> all of</w:t>
      </w:r>
      <w:r w:rsidRPr="00510FE2">
        <w:rPr>
          <w:color w:val="000000"/>
          <w:sz w:val="24"/>
        </w:rPr>
        <w:t xml:space="preserve"> the cost</w:t>
      </w:r>
      <w:r>
        <w:rPr>
          <w:color w:val="000000"/>
          <w:sz w:val="24"/>
        </w:rPr>
        <w:t>s</w:t>
      </w:r>
      <w:r w:rsidRPr="00510FE2">
        <w:rPr>
          <w:color w:val="000000"/>
          <w:sz w:val="24"/>
        </w:rPr>
        <w:t xml:space="preserve"> of installation and removal of </w:t>
      </w:r>
      <w:r>
        <w:rPr>
          <w:color w:val="000000"/>
          <w:sz w:val="24"/>
        </w:rPr>
        <w:t>the Facility Extension up front</w:t>
      </w:r>
      <w:r w:rsidRPr="00510FE2">
        <w:rPr>
          <w:color w:val="000000"/>
          <w:sz w:val="24"/>
        </w:rPr>
        <w:t>.</w:t>
      </w:r>
    </w:p>
    <w:p w14:paraId="23B613F1"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p>
    <w:p w14:paraId="1B27D03B"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4"/>
        </w:rPr>
      </w:pPr>
      <w:r w:rsidRPr="00510FE2">
        <w:rPr>
          <w:color w:val="000000"/>
          <w:sz w:val="24"/>
        </w:rPr>
        <w:t xml:space="preserve">A Retail Customer is offered a conditional refund agreement if service is requested in advance of construction of a permanent facility to which service would be extended, at Company expense, in accordance with the appropriate line-extension plan.  The agreement requires the Retail Customer to pay </w:t>
      </w:r>
      <w:r>
        <w:rPr>
          <w:color w:val="000000"/>
          <w:sz w:val="24"/>
        </w:rPr>
        <w:t xml:space="preserve">the </w:t>
      </w:r>
      <w:r w:rsidRPr="00510FE2">
        <w:rPr>
          <w:color w:val="000000"/>
          <w:sz w:val="24"/>
        </w:rPr>
        <w:t xml:space="preserve">estimated installation and removal costs of Company equipment and provides for a refund of </w:t>
      </w:r>
      <w:r>
        <w:rPr>
          <w:color w:val="000000"/>
          <w:sz w:val="24"/>
        </w:rPr>
        <w:t>the installation costs</w:t>
      </w:r>
      <w:r w:rsidRPr="00510FE2">
        <w:rPr>
          <w:color w:val="000000"/>
          <w:sz w:val="24"/>
        </w:rPr>
        <w:t xml:space="preserve"> if the Retail Customer constructs permanent facilities within 24 months from the date electric delivery service facilities are made available.  </w:t>
      </w:r>
      <w:r>
        <w:rPr>
          <w:color w:val="000000"/>
          <w:sz w:val="24"/>
        </w:rPr>
        <w:t>The amount of the refund is capped at the Standard Allowance, and any expenses</w:t>
      </w:r>
      <w:r w:rsidRPr="00510FE2">
        <w:rPr>
          <w:color w:val="000000"/>
          <w:sz w:val="24"/>
        </w:rPr>
        <w:t xml:space="preserve"> involved in altering Company facilities to </w:t>
      </w:r>
      <w:r>
        <w:rPr>
          <w:color w:val="000000"/>
          <w:sz w:val="24"/>
        </w:rPr>
        <w:t>transition them from providing a temporary service to providing a</w:t>
      </w:r>
      <w:r w:rsidRPr="00510FE2">
        <w:rPr>
          <w:color w:val="000000"/>
          <w:sz w:val="24"/>
        </w:rPr>
        <w:t xml:space="preserve"> permanent service are charged against the refund </w:t>
      </w:r>
      <w:r>
        <w:rPr>
          <w:color w:val="000000"/>
          <w:sz w:val="24"/>
        </w:rPr>
        <w:t>amount</w:t>
      </w:r>
      <w:r w:rsidRPr="00510FE2">
        <w:rPr>
          <w:color w:val="000000"/>
          <w:sz w:val="24"/>
        </w:rPr>
        <w:t>.</w:t>
      </w:r>
    </w:p>
    <w:p w14:paraId="616C2C71"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rPr>
          <w:color w:val="000000"/>
          <w:sz w:val="24"/>
        </w:rPr>
        <w:sectPr w:rsidR="00A22899" w:rsidRPr="00510FE2">
          <w:headerReference w:type="default" r:id="rId95"/>
          <w:pgSz w:w="12240" w:h="15840"/>
          <w:pgMar w:top="720" w:right="1440" w:bottom="720" w:left="1440" w:header="720" w:footer="720" w:gutter="0"/>
          <w:cols w:space="720"/>
          <w:noEndnote/>
        </w:sectPr>
      </w:pPr>
    </w:p>
    <w:p w14:paraId="0DF1D00F" w14:textId="127C0335" w:rsidR="00A22899" w:rsidRPr="00510FE2" w:rsidRDefault="00A22899"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jc w:val="both"/>
        <w:rPr>
          <w:b/>
          <w:color w:val="000000"/>
          <w:sz w:val="23"/>
        </w:rPr>
      </w:pPr>
      <w:r w:rsidRPr="00510FE2">
        <w:rPr>
          <w:b/>
          <w:color w:val="000000"/>
          <w:sz w:val="23"/>
        </w:rPr>
        <w:lastRenderedPageBreak/>
        <w:t>SECTION 5:</w:t>
      </w:r>
      <w:r w:rsidRPr="00510FE2">
        <w:rPr>
          <w:color w:val="000000"/>
          <w:sz w:val="23"/>
        </w:rPr>
        <w:t xml:space="preserve">  </w:t>
      </w:r>
      <w:r w:rsidRPr="00937719">
        <w:rPr>
          <w:b/>
          <w:color w:val="000000"/>
          <w:sz w:val="23"/>
        </w:rPr>
        <w:t xml:space="preserve">FACILITY </w:t>
      </w:r>
      <w:r w:rsidRPr="00510FE2">
        <w:rPr>
          <w:b/>
          <w:color w:val="000000"/>
          <w:sz w:val="23"/>
        </w:rPr>
        <w:t>EXTENSION</w:t>
      </w:r>
      <w:r>
        <w:rPr>
          <w:b/>
          <w:color w:val="000000"/>
          <w:sz w:val="23"/>
        </w:rPr>
        <w:t>S</w:t>
      </w:r>
      <w:r w:rsidRPr="00510FE2">
        <w:rPr>
          <w:b/>
          <w:color w:val="000000"/>
          <w:sz w:val="23"/>
        </w:rPr>
        <w:t xml:space="preserve"> TO </w:t>
      </w:r>
      <w:r>
        <w:rPr>
          <w:b/>
          <w:color w:val="000000"/>
          <w:sz w:val="23"/>
        </w:rPr>
        <w:t>RETAIL CUSTOMER PREMISES WITH ON-SITE DISTRIBUTED</w:t>
      </w:r>
      <w:r w:rsidRPr="00510FE2">
        <w:rPr>
          <w:b/>
          <w:color w:val="000000"/>
          <w:sz w:val="23"/>
        </w:rPr>
        <w:t xml:space="preserve"> GENERATION </w:t>
      </w:r>
    </w:p>
    <w:p w14:paraId="10C77D3C"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rPr>
      </w:pPr>
    </w:p>
    <w:p w14:paraId="501C1999" w14:textId="6AE34FBB" w:rsidR="00A22899" w:rsidRPr="00C44600" w:rsidRDefault="00A22899" w:rsidP="00A22899">
      <w:pPr>
        <w:jc w:val="both"/>
        <w:rPr>
          <w:color w:val="000000"/>
          <w:sz w:val="24"/>
          <w:szCs w:val="24"/>
        </w:rPr>
      </w:pPr>
      <w:r>
        <w:rPr>
          <w:color w:val="000000"/>
          <w:sz w:val="24"/>
        </w:rPr>
        <w:t xml:space="preserve">Facility Extensions to Retail Customer Premises containing distributed generation as defined in section 25.211 of the Commission’s rules will be governed by Section 2 of this Construction Services Policy and the Interconnection and Parallel Operation of Distributed Generation agreement between Company and Retail Customer.  Retail Customers with on-site distributed generation greater than 2 MW (at a 1.0 power factor) must install transfer trip protective equipment at the Retail Customer’s expense as determined by the Company’s pre-interconnection study.   Retail </w:t>
      </w:r>
      <w:r w:rsidRPr="008D58EC">
        <w:rPr>
          <w:color w:val="000000"/>
          <w:sz w:val="24"/>
        </w:rPr>
        <w:t xml:space="preserve">Customers </w:t>
      </w:r>
      <w:r>
        <w:rPr>
          <w:color w:val="000000"/>
          <w:sz w:val="24"/>
        </w:rPr>
        <w:t xml:space="preserve">with on-site distributed generation greater than 300 kW but less than or equal to 2 MW (at a 1.0 power factor) may also be required to install transfer trip protective equipment but could be eligible for other applicable unintentional islanding protection schemes in lieu of transfer trip, such as reverse power protection, as determined by the Company’s pre-interconnection study.  </w:t>
      </w:r>
    </w:p>
    <w:p w14:paraId="610EE244" w14:textId="77777777" w:rsidR="00A22899" w:rsidRPr="00510FE2" w:rsidRDefault="00A22899" w:rsidP="00A22899">
      <w:pPr>
        <w:rPr>
          <w:color w:val="000000"/>
        </w:rPr>
        <w:sectPr w:rsidR="00A22899" w:rsidRPr="00510FE2">
          <w:headerReference w:type="default" r:id="rId96"/>
          <w:pgSz w:w="12240" w:h="15840"/>
          <w:pgMar w:top="720" w:right="1440" w:bottom="720" w:left="1440" w:header="720" w:footer="720" w:gutter="0"/>
          <w:cols w:space="720"/>
          <w:noEndnote/>
        </w:sectPr>
      </w:pPr>
    </w:p>
    <w:p w14:paraId="130B22D2" w14:textId="3A93B908" w:rsidR="00A22899" w:rsidRPr="00510FE2" w:rsidRDefault="00A22899" w:rsidP="00A22899">
      <w:pPr>
        <w:tabs>
          <w:tab w:val="center" w:pos="4680"/>
          <w:tab w:val="left" w:pos="5160"/>
          <w:tab w:val="left" w:pos="5760"/>
          <w:tab w:val="left" w:pos="6360"/>
          <w:tab w:val="left" w:pos="6720"/>
          <w:tab w:val="left" w:pos="6960"/>
          <w:tab w:val="left" w:pos="7560"/>
          <w:tab w:val="left" w:pos="7680"/>
          <w:tab w:val="left" w:pos="7800"/>
          <w:tab w:val="left" w:pos="8160"/>
          <w:tab w:val="left" w:pos="8760"/>
        </w:tabs>
        <w:jc w:val="both"/>
        <w:rPr>
          <w:b/>
          <w:color w:val="000000"/>
          <w:sz w:val="24"/>
        </w:rPr>
      </w:pPr>
      <w:r w:rsidRPr="00510FE2">
        <w:rPr>
          <w:b/>
          <w:color w:val="000000"/>
          <w:sz w:val="24"/>
        </w:rPr>
        <w:lastRenderedPageBreak/>
        <w:t>SECTION 6:</w:t>
      </w:r>
      <w:r w:rsidRPr="00510FE2">
        <w:rPr>
          <w:color w:val="000000"/>
          <w:sz w:val="24"/>
        </w:rPr>
        <w:t xml:space="preserve">  </w:t>
      </w:r>
      <w:r>
        <w:rPr>
          <w:b/>
          <w:color w:val="000000"/>
          <w:sz w:val="24"/>
        </w:rPr>
        <w:t xml:space="preserve">CONSTRUCTION SERVICES FOR </w:t>
      </w:r>
      <w:r w:rsidRPr="00510FE2">
        <w:rPr>
          <w:b/>
          <w:color w:val="000000"/>
          <w:sz w:val="24"/>
        </w:rPr>
        <w:t>STREET LIGHTING SERVICE</w:t>
      </w:r>
    </w:p>
    <w:p w14:paraId="2D439D25" w14:textId="77777777" w:rsidR="00A22899" w:rsidRPr="000B0081"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3"/>
          <w:szCs w:val="23"/>
        </w:rPr>
      </w:pPr>
    </w:p>
    <w:p w14:paraId="15F05987" w14:textId="2E83FE22"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3"/>
          <w:szCs w:val="23"/>
        </w:rPr>
      </w:pPr>
      <w:r w:rsidRPr="000B0081">
        <w:rPr>
          <w:color w:val="000000"/>
          <w:sz w:val="23"/>
          <w:szCs w:val="23"/>
        </w:rPr>
        <w:t xml:space="preserve">This </w:t>
      </w:r>
      <w:r>
        <w:rPr>
          <w:color w:val="000000"/>
          <w:sz w:val="23"/>
          <w:szCs w:val="23"/>
        </w:rPr>
        <w:t>section of the Construction Services Policy applies to Retail Customers requesting Street Lighting Service pursuant to the Company’s Rate Schedule for Street Lighting Service.</w:t>
      </w:r>
    </w:p>
    <w:p w14:paraId="40A755A7" w14:textId="77777777" w:rsidR="00A22899" w:rsidRPr="000B0081"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3"/>
          <w:szCs w:val="23"/>
        </w:rPr>
      </w:pPr>
    </w:p>
    <w:p w14:paraId="6E8DB7B0" w14:textId="24368FF3"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b/>
          <w:color w:val="000000"/>
          <w:sz w:val="24"/>
        </w:rPr>
      </w:pPr>
      <w:r w:rsidRPr="00510FE2">
        <w:rPr>
          <w:b/>
          <w:color w:val="000000"/>
          <w:sz w:val="24"/>
        </w:rPr>
        <w:t>Subsection 6.1-  Incorporated Areas</w:t>
      </w:r>
    </w:p>
    <w:p w14:paraId="4DCCDAD7"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r w:rsidRPr="00510FE2">
        <w:rPr>
          <w:b/>
          <w:color w:val="000000"/>
          <w:sz w:val="24"/>
        </w:rPr>
        <w:t>Municipalities</w:t>
      </w:r>
    </w:p>
    <w:p w14:paraId="46F44658"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rPr>
      </w:pPr>
    </w:p>
    <w:p w14:paraId="243B6873" w14:textId="1A49FD59" w:rsidR="00A22899" w:rsidRPr="00510FE2" w:rsidRDefault="00A22899" w:rsidP="00A22899">
      <w:pPr>
        <w:ind w:left="360"/>
        <w:jc w:val="both"/>
      </w:pPr>
      <w:r w:rsidRPr="00510FE2">
        <w:rPr>
          <w:color w:val="000000"/>
          <w:sz w:val="23"/>
        </w:rPr>
        <w:t>Street lighting systems are installed, owned, and maintained by the Company only on public streets</w:t>
      </w:r>
      <w:r>
        <w:rPr>
          <w:color w:val="000000"/>
          <w:sz w:val="23"/>
        </w:rPr>
        <w:t>, roadways</w:t>
      </w:r>
      <w:r w:rsidRPr="00510FE2">
        <w:rPr>
          <w:color w:val="000000"/>
          <w:sz w:val="23"/>
        </w:rPr>
        <w:t xml:space="preserve"> or </w:t>
      </w:r>
      <w:r>
        <w:rPr>
          <w:color w:val="000000"/>
          <w:sz w:val="23"/>
        </w:rPr>
        <w:t>other public access areas</w:t>
      </w:r>
      <w:r w:rsidRPr="00510FE2">
        <w:rPr>
          <w:color w:val="000000"/>
          <w:sz w:val="23"/>
        </w:rPr>
        <w:t xml:space="preserve">.  Only standard street lighting components specified by the Company are utilized in these installations. Company’s street lighting service is built to NESC standards.  </w:t>
      </w:r>
      <w:r w:rsidRPr="00510FE2">
        <w:rPr>
          <w:bCs/>
          <w:sz w:val="23"/>
          <w:szCs w:val="23"/>
        </w:rPr>
        <w:t>At the request of Customer and at Company's discretion, Company may build to other standards, with Customer being responsible for any difference in cost.</w:t>
      </w:r>
    </w:p>
    <w:p w14:paraId="1622CC63"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3"/>
        </w:rPr>
      </w:pPr>
    </w:p>
    <w:p w14:paraId="5007A5D1" w14:textId="4F9E358B"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3"/>
        </w:rPr>
      </w:pPr>
      <w:r w:rsidRPr="00510FE2">
        <w:rPr>
          <w:color w:val="000000"/>
          <w:sz w:val="23"/>
        </w:rPr>
        <w:t>Within corporate limits, street lighting service is available, under Rate Lighting Services, to the requirements of any city which has granted a franchise to the Company where facilities of adequate capacity and suitable voltage are adjacent to the lamps or street lighting system to be served.  Every effort is made by the Company to install street lighting systems in accordance with standards of the Illuminating Engineering Society.</w:t>
      </w:r>
    </w:p>
    <w:p w14:paraId="50711113"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p>
    <w:p w14:paraId="1CA8F10D"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b/>
          <w:color w:val="000000"/>
          <w:sz w:val="24"/>
        </w:rPr>
      </w:pPr>
      <w:r w:rsidRPr="00510FE2">
        <w:rPr>
          <w:b/>
          <w:color w:val="000000"/>
          <w:sz w:val="24"/>
        </w:rPr>
        <w:t>Street Lights Mounted On Existing Distribution Poles and Served</w:t>
      </w:r>
    </w:p>
    <w:p w14:paraId="18344FD3" w14:textId="3B1FBB66"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r w:rsidRPr="00510FE2">
        <w:rPr>
          <w:b/>
          <w:color w:val="000000"/>
          <w:sz w:val="24"/>
        </w:rPr>
        <w:t>by Overhead Conductors</w:t>
      </w:r>
      <w:r w:rsidRPr="00510FE2">
        <w:rPr>
          <w:color w:val="000000"/>
          <w:sz w:val="24"/>
        </w:rPr>
        <w:t xml:space="preserve"> </w:t>
      </w:r>
    </w:p>
    <w:p w14:paraId="29E70BCC"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rPr>
      </w:pPr>
    </w:p>
    <w:p w14:paraId="1FBC6927" w14:textId="0C62224D"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ind w:left="360"/>
        <w:jc w:val="both"/>
        <w:rPr>
          <w:color w:val="000000"/>
          <w:sz w:val="23"/>
        </w:rPr>
      </w:pPr>
      <w:r w:rsidRPr="00510FE2">
        <w:rPr>
          <w:color w:val="000000"/>
          <w:sz w:val="23"/>
        </w:rPr>
        <w:t>On dedicated streets or roads with overhead distribution lines, street lights are mounted on existing distribution poles and served by overhead conductors.  Any construction required, other than the installation of a street lighting fixture and one span of secondary conductor on an existing Company pole, is at Retail Customer expense.</w:t>
      </w:r>
    </w:p>
    <w:p w14:paraId="1A1AC10E" w14:textId="08F0ED6B"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3"/>
        </w:rPr>
      </w:pPr>
    </w:p>
    <w:p w14:paraId="0F6CFF4B" w14:textId="5A65FD09"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b/>
          <w:color w:val="000000"/>
          <w:sz w:val="24"/>
        </w:rPr>
      </w:pPr>
      <w:r w:rsidRPr="00510FE2">
        <w:rPr>
          <w:b/>
          <w:color w:val="000000"/>
          <w:sz w:val="24"/>
        </w:rPr>
        <w:t xml:space="preserve">Street Lights Mounted on Ornamental Standards and Served </w:t>
      </w:r>
    </w:p>
    <w:p w14:paraId="638AA57A"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680"/>
          <w:tab w:val="left" w:pos="7800"/>
          <w:tab w:val="left" w:pos="8160"/>
          <w:tab w:val="left" w:pos="8760"/>
        </w:tabs>
        <w:jc w:val="both"/>
        <w:rPr>
          <w:color w:val="000000"/>
          <w:sz w:val="24"/>
        </w:rPr>
      </w:pPr>
      <w:r w:rsidRPr="00510FE2">
        <w:rPr>
          <w:b/>
          <w:color w:val="000000"/>
          <w:sz w:val="24"/>
        </w:rPr>
        <w:t>by Underground Conductors</w:t>
      </w:r>
      <w:r w:rsidRPr="00510FE2">
        <w:rPr>
          <w:color w:val="000000"/>
          <w:sz w:val="24"/>
        </w:rPr>
        <w:t xml:space="preserve"> </w:t>
      </w:r>
    </w:p>
    <w:p w14:paraId="58FB333A" w14:textId="168EE340"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7560"/>
          <w:tab w:val="left" w:pos="7800"/>
          <w:tab w:val="left" w:pos="8160"/>
          <w:tab w:val="left" w:pos="8760"/>
        </w:tabs>
        <w:jc w:val="both"/>
        <w:rPr>
          <w:color w:val="000000"/>
          <w:sz w:val="23"/>
        </w:rPr>
      </w:pPr>
    </w:p>
    <w:p w14:paraId="37E92637" w14:textId="07D1E1D5"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7560"/>
          <w:tab w:val="left" w:pos="7800"/>
          <w:tab w:val="left" w:pos="8160"/>
          <w:tab w:val="left" w:pos="8760"/>
        </w:tabs>
        <w:ind w:left="360"/>
        <w:jc w:val="both"/>
        <w:rPr>
          <w:color w:val="000000"/>
          <w:sz w:val="23"/>
        </w:rPr>
      </w:pPr>
      <w:r w:rsidRPr="00510FE2">
        <w:rPr>
          <w:color w:val="000000"/>
          <w:sz w:val="23"/>
        </w:rPr>
        <w:t>The Company installs street lights mounted on ornamental standards and served by underground conductors on dedicated streets that are paved, have curbs and gutters, and on which no overhead electric distribution lines are located.  The Company will allow an amount as specified below toward the cost of construction.  A contribution must be paid to the Company for any additional costs associated with the installation.</w:t>
      </w:r>
    </w:p>
    <w:p w14:paraId="066BE646" w14:textId="3054C415"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7560"/>
          <w:tab w:val="left" w:pos="7800"/>
          <w:tab w:val="left" w:pos="8160"/>
          <w:tab w:val="left" w:pos="8760"/>
        </w:tabs>
        <w:rPr>
          <w:color w:val="000000"/>
          <w:sz w:val="23"/>
        </w:rPr>
      </w:pPr>
    </w:p>
    <w:p w14:paraId="746DBA2F" w14:textId="606CE97A"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7560"/>
          <w:tab w:val="left" w:pos="7800"/>
          <w:tab w:val="left" w:pos="8160"/>
          <w:tab w:val="left" w:pos="8760"/>
        </w:tabs>
        <w:ind w:firstLine="1560"/>
        <w:rPr>
          <w:color w:val="000000"/>
          <w:sz w:val="23"/>
        </w:rPr>
      </w:pPr>
      <w:r w:rsidRPr="00510FE2">
        <w:rPr>
          <w:color w:val="000000"/>
          <w:sz w:val="23"/>
          <w:u w:val="single"/>
        </w:rPr>
        <w:t xml:space="preserve">Company Contribution per </w:t>
      </w:r>
      <w:r w:rsidR="003D4A56">
        <w:rPr>
          <w:color w:val="000000"/>
          <w:sz w:val="23"/>
          <w:u w:val="single"/>
        </w:rPr>
        <w:t>Lamp</w:t>
      </w:r>
    </w:p>
    <w:p w14:paraId="308C841A" w14:textId="440E786D"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7200"/>
          <w:tab w:val="left" w:pos="7560"/>
          <w:tab w:val="left" w:pos="7800"/>
          <w:tab w:val="left" w:pos="8160"/>
          <w:tab w:val="left" w:pos="8760"/>
        </w:tabs>
        <w:ind w:firstLine="1560"/>
        <w:rPr>
          <w:color w:val="000000"/>
          <w:sz w:val="23"/>
        </w:rPr>
      </w:pPr>
    </w:p>
    <w:p w14:paraId="0E102991" w14:textId="34B76BF7" w:rsidR="00142C14" w:rsidRPr="00510FE2" w:rsidRDefault="00FE71D0" w:rsidP="00FE71D0">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7200"/>
          <w:tab w:val="left" w:pos="7560"/>
          <w:tab w:val="left" w:pos="7800"/>
          <w:tab w:val="left" w:pos="8160"/>
          <w:tab w:val="left" w:pos="8760"/>
        </w:tabs>
        <w:jc w:val="both"/>
        <w:rPr>
          <w:color w:val="000000"/>
          <w:sz w:val="23"/>
        </w:rPr>
      </w:pPr>
      <w:r>
        <w:rPr>
          <w:color w:val="000000"/>
          <w:sz w:val="23"/>
        </w:rPr>
        <w:tab/>
      </w:r>
      <w:r>
        <w:rPr>
          <w:color w:val="000000"/>
          <w:sz w:val="23"/>
        </w:rPr>
        <w:tab/>
      </w:r>
      <w:r>
        <w:rPr>
          <w:color w:val="000000"/>
          <w:sz w:val="23"/>
        </w:rPr>
        <w:tab/>
        <w:t xml:space="preserve"> </w:t>
      </w:r>
      <w:r w:rsidR="00142C14" w:rsidRPr="00510FE2">
        <w:rPr>
          <w:color w:val="000000"/>
          <w:sz w:val="23"/>
        </w:rPr>
        <w:t>Cost of Company’s installation,</w:t>
      </w:r>
    </w:p>
    <w:p w14:paraId="1D174E6F" w14:textId="7BB5BA78" w:rsidR="00142C14" w:rsidRPr="00510FE2" w:rsidRDefault="00FE71D0" w:rsidP="00142C14">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7200"/>
          <w:tab w:val="left" w:pos="7560"/>
          <w:tab w:val="left" w:pos="7800"/>
          <w:tab w:val="left" w:pos="8160"/>
          <w:tab w:val="left" w:pos="8760"/>
        </w:tabs>
        <w:ind w:firstLine="1560"/>
        <w:jc w:val="both"/>
        <w:rPr>
          <w:color w:val="000000"/>
          <w:sz w:val="23"/>
        </w:rPr>
      </w:pPr>
      <w:r>
        <w:rPr>
          <w:color w:val="000000"/>
          <w:sz w:val="23"/>
        </w:rPr>
        <w:t xml:space="preserve"> </w:t>
      </w:r>
      <w:r w:rsidR="00142C14" w:rsidRPr="00510FE2">
        <w:rPr>
          <w:color w:val="000000"/>
          <w:sz w:val="23"/>
        </w:rPr>
        <w:t>but not to exceed $</w:t>
      </w:r>
      <w:r w:rsidR="00142C14">
        <w:rPr>
          <w:color w:val="000000"/>
          <w:sz w:val="23"/>
        </w:rPr>
        <w:t>1,804.00</w:t>
      </w:r>
    </w:p>
    <w:p w14:paraId="42EA593A"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7200"/>
          <w:tab w:val="left" w:pos="7560"/>
          <w:tab w:val="left" w:pos="7800"/>
          <w:tab w:val="left" w:pos="8160"/>
          <w:tab w:val="left" w:pos="8760"/>
        </w:tabs>
        <w:ind w:firstLine="1560"/>
        <w:rPr>
          <w:color w:val="000000"/>
          <w:sz w:val="23"/>
        </w:rPr>
      </w:pPr>
    </w:p>
    <w:p w14:paraId="336DEBC0"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rPr>
          <w:color w:val="000000"/>
        </w:rPr>
      </w:pPr>
    </w:p>
    <w:p w14:paraId="1AF9EAE3"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rPr>
          <w:color w:val="000000"/>
        </w:rPr>
        <w:sectPr w:rsidR="00A22899" w:rsidRPr="00510FE2">
          <w:headerReference w:type="default" r:id="rId97"/>
          <w:pgSz w:w="12240" w:h="15840"/>
          <w:pgMar w:top="720" w:right="1440" w:bottom="720" w:left="1440" w:header="720" w:footer="720" w:gutter="0"/>
          <w:cols w:space="720"/>
          <w:noEndnote/>
        </w:sectPr>
      </w:pPr>
    </w:p>
    <w:p w14:paraId="00B4BA8B" w14:textId="1B0A1DA3"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ind w:left="360"/>
        <w:jc w:val="both"/>
        <w:rPr>
          <w:color w:val="000000"/>
          <w:sz w:val="23"/>
        </w:rPr>
      </w:pPr>
      <w:r w:rsidRPr="00510FE2">
        <w:rPr>
          <w:color w:val="000000"/>
        </w:rPr>
        <w:br w:type="page"/>
      </w:r>
      <w:r w:rsidRPr="00510FE2">
        <w:rPr>
          <w:color w:val="000000"/>
          <w:sz w:val="23"/>
        </w:rPr>
        <w:lastRenderedPageBreak/>
        <w:t xml:space="preserve">In residential areas, the Company will contribute in a calendar year, the total cost of installation for up to 6% of the number of 9,500 or 6,000 lumen lamps in service the previous year or 50 lamps, whichever is greater.  A municipality may request that a portion of the residential street lights, to be provided under this paragraph, be installed, instead, in commercial areas, provided however that the municipality shall pay any additional cost of installing lights in commercial instead of residential areas. </w:t>
      </w:r>
    </w:p>
    <w:p w14:paraId="30652330"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rPr>
      </w:pPr>
    </w:p>
    <w:p w14:paraId="3303C739"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sz w:val="23"/>
        </w:rPr>
      </w:pPr>
      <w:r w:rsidRPr="00510FE2">
        <w:rPr>
          <w:b/>
          <w:color w:val="000000"/>
          <w:sz w:val="23"/>
        </w:rPr>
        <w:t>Relocations and Removals</w:t>
      </w:r>
    </w:p>
    <w:p w14:paraId="32FEB26F"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rPr>
      </w:pPr>
    </w:p>
    <w:p w14:paraId="70100A8D"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ind w:left="360"/>
        <w:jc w:val="both"/>
        <w:rPr>
          <w:color w:val="000000"/>
          <w:sz w:val="23"/>
        </w:rPr>
      </w:pPr>
      <w:r w:rsidRPr="00510FE2">
        <w:rPr>
          <w:color w:val="000000"/>
          <w:sz w:val="23"/>
        </w:rPr>
        <w:t>Street lighting facilities are not relocated for Retail Customer benefit or convenience unless approval for the new location has been received in writing from the proper municipal authority and provided the relocation does not create operating problems and is not objectionable to other parties.  All costs of such relocation work are borne by the Retail Customer.</w:t>
      </w:r>
    </w:p>
    <w:p w14:paraId="3271AA96"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sz w:val="23"/>
        </w:rPr>
      </w:pPr>
    </w:p>
    <w:p w14:paraId="4DAA192E"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ind w:left="360"/>
        <w:jc w:val="both"/>
        <w:rPr>
          <w:color w:val="000000"/>
          <w:sz w:val="23"/>
        </w:rPr>
      </w:pPr>
      <w:r w:rsidRPr="00510FE2">
        <w:rPr>
          <w:color w:val="000000"/>
          <w:sz w:val="23"/>
        </w:rPr>
        <w:t xml:space="preserve">The Retail Customer may request Company to remove any or all of the facilities installed hereunder by paying to the Company charges in accordance with those specified in </w:t>
      </w:r>
      <w:r>
        <w:rPr>
          <w:color w:val="000000"/>
          <w:sz w:val="23"/>
        </w:rPr>
        <w:t>Section 6.1.2.1 Uniform Discretionary Charges</w:t>
      </w:r>
      <w:r w:rsidRPr="00510FE2">
        <w:rPr>
          <w:color w:val="000000"/>
          <w:sz w:val="23"/>
        </w:rPr>
        <w:t>.</w:t>
      </w:r>
    </w:p>
    <w:p w14:paraId="1194C7A4"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rPr>
      </w:pPr>
    </w:p>
    <w:p w14:paraId="13BB8E76"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sz w:val="23"/>
        </w:rPr>
      </w:pPr>
      <w:r w:rsidRPr="00510FE2">
        <w:rPr>
          <w:b/>
          <w:color w:val="000000"/>
          <w:sz w:val="23"/>
        </w:rPr>
        <w:t>Annexed Areas</w:t>
      </w:r>
    </w:p>
    <w:p w14:paraId="1D54FAF8"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rPr>
      </w:pPr>
    </w:p>
    <w:p w14:paraId="602CB51D"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ind w:left="360"/>
        <w:jc w:val="both"/>
        <w:rPr>
          <w:color w:val="000000"/>
          <w:sz w:val="23"/>
        </w:rPr>
      </w:pPr>
      <w:r w:rsidRPr="00510FE2">
        <w:rPr>
          <w:color w:val="000000"/>
          <w:sz w:val="23"/>
        </w:rPr>
        <w:t>In areas that have been annexed by a municipality which has granted the Company a franchise but which has not authorized the Company to operate existing street lights in such areas at the expense of the municipality, street lights will be billed in accordance with the Retail Customer's existing service agreement.</w:t>
      </w:r>
    </w:p>
    <w:p w14:paraId="2E2CFC24"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sz w:val="23"/>
        </w:rPr>
      </w:pPr>
    </w:p>
    <w:p w14:paraId="0ED1CC6B"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ind w:left="360"/>
        <w:rPr>
          <w:color w:val="000000"/>
          <w:sz w:val="23"/>
        </w:rPr>
      </w:pPr>
    </w:p>
    <w:p w14:paraId="219BE875"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rPr>
          <w:color w:val="000000"/>
        </w:rPr>
        <w:sectPr w:rsidR="00A22899" w:rsidRPr="00510FE2">
          <w:headerReference w:type="default" r:id="rId98"/>
          <w:type w:val="continuous"/>
          <w:pgSz w:w="12240" w:h="15840"/>
          <w:pgMar w:top="720" w:right="1440" w:bottom="720" w:left="1440" w:header="720" w:footer="720" w:gutter="0"/>
          <w:cols w:space="720"/>
          <w:noEndnote/>
        </w:sectPr>
      </w:pPr>
    </w:p>
    <w:p w14:paraId="7531A432" w14:textId="77777777" w:rsidR="00A22899" w:rsidRPr="00510FE2" w:rsidRDefault="00A22899" w:rsidP="00A22899">
      <w:pPr>
        <w:tabs>
          <w:tab w:val="center" w:pos="4680"/>
          <w:tab w:val="left" w:pos="5160"/>
          <w:tab w:val="left" w:pos="5760"/>
          <w:tab w:val="left" w:pos="6360"/>
          <w:tab w:val="left" w:pos="6720"/>
          <w:tab w:val="left" w:pos="6960"/>
          <w:tab w:val="left" w:pos="7560"/>
          <w:tab w:val="left" w:pos="8190"/>
          <w:tab w:val="left" w:pos="8760"/>
        </w:tabs>
        <w:jc w:val="both"/>
        <w:rPr>
          <w:color w:val="000000"/>
          <w:sz w:val="23"/>
        </w:rPr>
      </w:pPr>
      <w:r w:rsidRPr="00510FE2">
        <w:rPr>
          <w:b/>
          <w:color w:val="000000"/>
          <w:sz w:val="23"/>
        </w:rPr>
        <w:lastRenderedPageBreak/>
        <w:t>Subsection 6.2-</w:t>
      </w:r>
      <w:r w:rsidRPr="00510FE2">
        <w:rPr>
          <w:color w:val="000000"/>
          <w:sz w:val="23"/>
        </w:rPr>
        <w:t xml:space="preserve">  </w:t>
      </w:r>
      <w:r w:rsidRPr="00510FE2">
        <w:rPr>
          <w:b/>
          <w:color w:val="000000"/>
          <w:sz w:val="23"/>
        </w:rPr>
        <w:t>Unincorporated Areas</w:t>
      </w:r>
    </w:p>
    <w:p w14:paraId="0C750E40" w14:textId="6E1FB6F3"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rPr>
      </w:pPr>
    </w:p>
    <w:p w14:paraId="01B058F0" w14:textId="1BDD6B9B" w:rsidR="00A22899" w:rsidRPr="00510FE2" w:rsidRDefault="00A22899" w:rsidP="00A22899">
      <w:pPr>
        <w:ind w:left="360"/>
        <w:jc w:val="both"/>
      </w:pPr>
      <w:r w:rsidRPr="00510FE2">
        <w:rPr>
          <w:color w:val="000000"/>
          <w:sz w:val="23"/>
        </w:rPr>
        <w:t>Street lighting systems are installed, owned, and maintained by the Company only on public streets</w:t>
      </w:r>
      <w:r>
        <w:rPr>
          <w:color w:val="000000"/>
          <w:sz w:val="23"/>
        </w:rPr>
        <w:t>, roadways</w:t>
      </w:r>
      <w:r w:rsidRPr="00510FE2">
        <w:rPr>
          <w:color w:val="000000"/>
          <w:sz w:val="23"/>
        </w:rPr>
        <w:t xml:space="preserve"> or </w:t>
      </w:r>
      <w:r>
        <w:rPr>
          <w:color w:val="000000"/>
          <w:sz w:val="23"/>
        </w:rPr>
        <w:t>other public access areas</w:t>
      </w:r>
      <w:r w:rsidRPr="00510FE2">
        <w:rPr>
          <w:color w:val="000000"/>
          <w:sz w:val="23"/>
        </w:rPr>
        <w:t xml:space="preserve">.  Only standard street lighting components specified by the Company are utilized in these installations.  Company’s street lighting service is built to NESC standards.  </w:t>
      </w:r>
      <w:r w:rsidRPr="00510FE2">
        <w:rPr>
          <w:bCs/>
          <w:sz w:val="23"/>
          <w:szCs w:val="23"/>
        </w:rPr>
        <w:t>At the request of Customer and at Company's discretion, Company may build to other standards, with Customer being responsible for any difference in cost.</w:t>
      </w:r>
    </w:p>
    <w:p w14:paraId="65509EB1"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ind w:left="360"/>
        <w:jc w:val="both"/>
        <w:rPr>
          <w:color w:val="000000"/>
          <w:sz w:val="23"/>
        </w:rPr>
      </w:pPr>
    </w:p>
    <w:p w14:paraId="60E4CC49"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sz w:val="23"/>
        </w:rPr>
      </w:pPr>
    </w:p>
    <w:p w14:paraId="447DF126" w14:textId="77777777" w:rsidR="00A22899" w:rsidRPr="00510FE2" w:rsidRDefault="00A22899" w:rsidP="00A22899">
      <w:pPr>
        <w:ind w:left="360"/>
        <w:jc w:val="both"/>
        <w:rPr>
          <w:color w:val="000000"/>
          <w:sz w:val="23"/>
          <w:szCs w:val="23"/>
        </w:rPr>
      </w:pPr>
      <w:r w:rsidRPr="00510FE2">
        <w:rPr>
          <w:color w:val="000000"/>
          <w:sz w:val="23"/>
        </w:rPr>
        <w:t>Street lighting service is available to public and private organizations, under Rate Lighting Services, in unincorporated areas where facilities of adequate capacity and suitable voltage are adjacent to the lamps or street lighting system to be served.  Every effort is made by the Company to install street lighting in accordance with standards of the Illuminating Engineering Society</w:t>
      </w:r>
      <w:r w:rsidRPr="00510FE2">
        <w:rPr>
          <w:color w:val="000000"/>
          <w:sz w:val="23"/>
          <w:szCs w:val="23"/>
        </w:rPr>
        <w:t>.</w:t>
      </w:r>
    </w:p>
    <w:p w14:paraId="2E991679"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rPr>
      </w:pPr>
    </w:p>
    <w:p w14:paraId="41FFE75D"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b/>
          <w:color w:val="000000"/>
          <w:sz w:val="23"/>
        </w:rPr>
      </w:pPr>
      <w:r w:rsidRPr="00510FE2">
        <w:rPr>
          <w:b/>
          <w:color w:val="000000"/>
          <w:sz w:val="23"/>
        </w:rPr>
        <w:t>Street Lights Mounted on Existing Distribution Poles and Served</w:t>
      </w:r>
    </w:p>
    <w:p w14:paraId="115BB899"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sz w:val="23"/>
        </w:rPr>
      </w:pPr>
      <w:r w:rsidRPr="00510FE2">
        <w:rPr>
          <w:b/>
          <w:color w:val="000000"/>
          <w:sz w:val="23"/>
        </w:rPr>
        <w:t>by Overhead Conductors</w:t>
      </w:r>
    </w:p>
    <w:p w14:paraId="06C588F2"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rPr>
      </w:pPr>
    </w:p>
    <w:p w14:paraId="63236AB4"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ind w:left="360"/>
        <w:jc w:val="both"/>
        <w:rPr>
          <w:color w:val="000000"/>
          <w:sz w:val="23"/>
        </w:rPr>
      </w:pPr>
      <w:r w:rsidRPr="00510FE2">
        <w:rPr>
          <w:color w:val="000000"/>
          <w:sz w:val="23"/>
        </w:rPr>
        <w:t xml:space="preserve">On dedicated streets or roads with overhead distribution lines, street lights are mounted on existing distribution poles and served by overhead conductors.  Any construction required, other than the installation of a street lighting fixture and one span of secondary conductor on an existing Company pole, is at Retail Customer expense.  </w:t>
      </w:r>
    </w:p>
    <w:p w14:paraId="60C15D78"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rPr>
      </w:pPr>
    </w:p>
    <w:p w14:paraId="752BBBE0"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b/>
          <w:color w:val="000000"/>
          <w:sz w:val="23"/>
        </w:rPr>
      </w:pPr>
      <w:r w:rsidRPr="00510FE2">
        <w:rPr>
          <w:b/>
          <w:color w:val="000000"/>
          <w:sz w:val="23"/>
        </w:rPr>
        <w:t>Street Lights Mounted on Ornamental Standards and Served</w:t>
      </w:r>
    </w:p>
    <w:p w14:paraId="29D3872C"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sz w:val="23"/>
        </w:rPr>
      </w:pPr>
      <w:r w:rsidRPr="00510FE2">
        <w:rPr>
          <w:b/>
          <w:color w:val="000000"/>
          <w:sz w:val="23"/>
        </w:rPr>
        <w:t>by Underground Conductors</w:t>
      </w:r>
    </w:p>
    <w:p w14:paraId="32F57422"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rPr>
      </w:pPr>
    </w:p>
    <w:p w14:paraId="0D750B54"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ind w:left="360"/>
        <w:jc w:val="both"/>
        <w:rPr>
          <w:color w:val="000000"/>
          <w:sz w:val="23"/>
        </w:rPr>
      </w:pPr>
      <w:r w:rsidRPr="00510FE2">
        <w:rPr>
          <w:color w:val="000000"/>
          <w:sz w:val="23"/>
        </w:rPr>
        <w:t>The Company installs street lights mounted on ornamental standards and served by underground conductors on dedicated public streets that are paved, have curbs and gutters, and on which no overhead electric distribution lines are located.  The Company will allow an amount as specified below toward the cost of construction.  A contribution must be paid to the Company for any additional costs associated with the installation.</w:t>
      </w:r>
    </w:p>
    <w:p w14:paraId="5E405A39" w14:textId="51BA8615"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8190"/>
          <w:tab w:val="left" w:pos="8760"/>
        </w:tabs>
        <w:jc w:val="both"/>
        <w:rPr>
          <w:color w:val="000000"/>
          <w:sz w:val="23"/>
        </w:rPr>
      </w:pPr>
    </w:p>
    <w:p w14:paraId="65D22C33" w14:textId="673E973B" w:rsidR="00A22899" w:rsidRDefault="00120BF9" w:rsidP="00120BF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7560"/>
          <w:tab w:val="left" w:pos="7800"/>
          <w:tab w:val="left" w:pos="8160"/>
          <w:tab w:val="left" w:pos="8760"/>
        </w:tabs>
        <w:jc w:val="both"/>
        <w:rPr>
          <w:color w:val="000000"/>
          <w:sz w:val="23"/>
          <w:u w:val="single"/>
        </w:rPr>
      </w:pPr>
      <w:r>
        <w:rPr>
          <w:color w:val="000000"/>
          <w:sz w:val="23"/>
        </w:rPr>
        <w:t xml:space="preserve">      </w:t>
      </w:r>
      <w:r>
        <w:rPr>
          <w:color w:val="000000"/>
          <w:sz w:val="23"/>
        </w:rPr>
        <w:tab/>
      </w:r>
      <w:r>
        <w:rPr>
          <w:color w:val="000000"/>
          <w:sz w:val="23"/>
        </w:rPr>
        <w:tab/>
        <w:t xml:space="preserve"> </w:t>
      </w:r>
      <w:r w:rsidR="00A22899" w:rsidRPr="00510FE2">
        <w:rPr>
          <w:color w:val="000000"/>
          <w:sz w:val="23"/>
          <w:u w:val="single"/>
        </w:rPr>
        <w:t xml:space="preserve">Company Contribution per </w:t>
      </w:r>
      <w:r w:rsidR="00A35504">
        <w:rPr>
          <w:color w:val="000000"/>
          <w:sz w:val="23"/>
          <w:u w:val="single"/>
        </w:rPr>
        <w:t>Lamp</w:t>
      </w:r>
    </w:p>
    <w:p w14:paraId="39924EFE" w14:textId="77777777" w:rsidR="00120BF9" w:rsidRPr="00510FE2" w:rsidRDefault="00120BF9" w:rsidP="00120BF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7560"/>
          <w:tab w:val="left" w:pos="7800"/>
          <w:tab w:val="left" w:pos="8160"/>
          <w:tab w:val="left" w:pos="8760"/>
        </w:tabs>
        <w:jc w:val="both"/>
        <w:rPr>
          <w:color w:val="000000"/>
          <w:sz w:val="23"/>
        </w:rPr>
      </w:pPr>
    </w:p>
    <w:p w14:paraId="354FCEA0" w14:textId="21F09B6F" w:rsidR="00120BF9" w:rsidRDefault="00120BF9" w:rsidP="00120BF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7200"/>
          <w:tab w:val="left" w:pos="7560"/>
          <w:tab w:val="left" w:pos="7800"/>
          <w:tab w:val="left" w:pos="8160"/>
          <w:tab w:val="left" w:pos="8760"/>
        </w:tabs>
        <w:jc w:val="both"/>
        <w:rPr>
          <w:color w:val="000000"/>
          <w:sz w:val="23"/>
        </w:rPr>
      </w:pPr>
      <w:r>
        <w:rPr>
          <w:color w:val="000000"/>
          <w:sz w:val="23"/>
        </w:rPr>
        <w:tab/>
      </w:r>
      <w:r>
        <w:rPr>
          <w:color w:val="000000"/>
          <w:sz w:val="23"/>
        </w:rPr>
        <w:tab/>
      </w:r>
      <w:r w:rsidR="001466DC">
        <w:rPr>
          <w:color w:val="000000"/>
          <w:sz w:val="23"/>
        </w:rPr>
        <w:t xml:space="preserve">   </w:t>
      </w:r>
      <w:r w:rsidR="00A22899" w:rsidRPr="00510FE2">
        <w:rPr>
          <w:color w:val="000000"/>
          <w:sz w:val="23"/>
        </w:rPr>
        <w:t>Cost of Company’s installation,</w:t>
      </w:r>
    </w:p>
    <w:p w14:paraId="536F96EF" w14:textId="20E25E93" w:rsidR="00A22899" w:rsidRPr="00510FE2" w:rsidRDefault="00120BF9" w:rsidP="00120BF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7200"/>
          <w:tab w:val="left" w:pos="7560"/>
          <w:tab w:val="left" w:pos="7800"/>
          <w:tab w:val="left" w:pos="8160"/>
          <w:tab w:val="left" w:pos="8760"/>
        </w:tabs>
        <w:jc w:val="both"/>
        <w:rPr>
          <w:color w:val="000000"/>
          <w:sz w:val="23"/>
        </w:rPr>
      </w:pPr>
      <w:r>
        <w:rPr>
          <w:color w:val="000000"/>
          <w:sz w:val="23"/>
        </w:rPr>
        <w:tab/>
      </w:r>
      <w:r>
        <w:rPr>
          <w:color w:val="000000"/>
          <w:sz w:val="23"/>
        </w:rPr>
        <w:tab/>
      </w:r>
      <w:r w:rsidR="001466DC">
        <w:rPr>
          <w:color w:val="000000"/>
          <w:sz w:val="23"/>
        </w:rPr>
        <w:t xml:space="preserve">   </w:t>
      </w:r>
      <w:r w:rsidR="00A22899" w:rsidRPr="00510FE2">
        <w:rPr>
          <w:color w:val="000000"/>
          <w:sz w:val="23"/>
        </w:rPr>
        <w:t>but not to exceed $</w:t>
      </w:r>
      <w:r w:rsidR="00A22899">
        <w:rPr>
          <w:color w:val="000000"/>
          <w:sz w:val="23"/>
        </w:rPr>
        <w:t>1,804.00</w:t>
      </w:r>
    </w:p>
    <w:p w14:paraId="7AFE2CB5"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830"/>
          <w:tab w:val="left" w:pos="8160"/>
          <w:tab w:val="left" w:pos="8760"/>
        </w:tabs>
        <w:jc w:val="both"/>
        <w:rPr>
          <w:color w:val="000000"/>
          <w:sz w:val="23"/>
        </w:rPr>
      </w:pPr>
    </w:p>
    <w:p w14:paraId="04060C73"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360"/>
        <w:jc w:val="both"/>
        <w:rPr>
          <w:color w:val="000000"/>
          <w:sz w:val="23"/>
        </w:rPr>
      </w:pPr>
    </w:p>
    <w:p w14:paraId="77185271" w14:textId="38FFEB0C"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360"/>
        <w:jc w:val="both"/>
        <w:rPr>
          <w:color w:val="000000"/>
          <w:sz w:val="23"/>
        </w:rPr>
      </w:pPr>
      <w:r w:rsidRPr="00510FE2">
        <w:rPr>
          <w:color w:val="000000"/>
          <w:sz w:val="23"/>
        </w:rPr>
        <w:t>The Company will contribute the total cost of installation for 10% of 9,500 or 6,000 lumen lights in a specific installation in residential areas.</w:t>
      </w:r>
    </w:p>
    <w:p w14:paraId="7B1FC1DE"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rPr>
          <w:color w:val="000000"/>
        </w:rPr>
        <w:sectPr w:rsidR="00A22899" w:rsidRPr="00510FE2">
          <w:headerReference w:type="default" r:id="rId99"/>
          <w:pgSz w:w="12240" w:h="15840"/>
          <w:pgMar w:top="720" w:right="1440" w:bottom="720" w:left="1440" w:header="720" w:footer="720" w:gutter="0"/>
          <w:cols w:space="720"/>
          <w:noEndnote/>
        </w:sectPr>
      </w:pPr>
    </w:p>
    <w:p w14:paraId="0C5D5591"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rPr>
          <w:color w:val="000000"/>
          <w:sz w:val="24"/>
        </w:rPr>
      </w:pPr>
    </w:p>
    <w:p w14:paraId="73A84F26" w14:textId="7BB6AC91"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r w:rsidRPr="00510FE2">
        <w:rPr>
          <w:b/>
          <w:color w:val="000000"/>
          <w:sz w:val="23"/>
        </w:rPr>
        <w:t>Relocations and Removals</w:t>
      </w:r>
    </w:p>
    <w:p w14:paraId="1AF15CD8" w14:textId="472C64AA"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rPr>
      </w:pPr>
    </w:p>
    <w:p w14:paraId="38837DA5"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360"/>
        <w:jc w:val="both"/>
        <w:rPr>
          <w:color w:val="000000"/>
          <w:sz w:val="23"/>
        </w:rPr>
      </w:pPr>
      <w:r w:rsidRPr="00510FE2">
        <w:rPr>
          <w:color w:val="000000"/>
          <w:sz w:val="23"/>
        </w:rPr>
        <w:t>Street lighting facilities are not relocated for Retail Customer benefit or convenience.  Any relocation requested by a Retail Customer can be done if it does not create operating problems and is not objectionable to other parties.  All costs of such relocation work are borne by the Retail Customer.</w:t>
      </w:r>
    </w:p>
    <w:p w14:paraId="2777FF1B"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41827252" w14:textId="77777777"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360"/>
        <w:jc w:val="both"/>
        <w:rPr>
          <w:color w:val="000000"/>
          <w:sz w:val="23"/>
        </w:rPr>
      </w:pPr>
      <w:r w:rsidRPr="00510FE2">
        <w:rPr>
          <w:color w:val="000000"/>
          <w:sz w:val="23"/>
        </w:rPr>
        <w:t xml:space="preserve">The Retail Customer may request Company to remove any or all of the facilities installed hereunder by paying to the Company charges in accordance with those specified in </w:t>
      </w:r>
    </w:p>
    <w:p w14:paraId="44688084"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360"/>
        <w:jc w:val="both"/>
        <w:rPr>
          <w:color w:val="000000"/>
          <w:sz w:val="23"/>
        </w:rPr>
      </w:pPr>
      <w:r>
        <w:rPr>
          <w:color w:val="000000"/>
          <w:sz w:val="23"/>
        </w:rPr>
        <w:t>Section 6.1.2.1 of the Tariff</w:t>
      </w:r>
      <w:r w:rsidRPr="00510FE2">
        <w:rPr>
          <w:color w:val="000000"/>
          <w:sz w:val="23"/>
        </w:rPr>
        <w:t>.</w:t>
      </w:r>
    </w:p>
    <w:p w14:paraId="781721CA"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2A783A6B"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4"/>
        </w:rPr>
      </w:pPr>
      <w:r w:rsidRPr="00510FE2">
        <w:rPr>
          <w:b/>
          <w:color w:val="000000"/>
          <w:sz w:val="24"/>
        </w:rPr>
        <w:t>Annexed Areas</w:t>
      </w:r>
    </w:p>
    <w:p w14:paraId="6165F469"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1F5E3C4F"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360"/>
        <w:jc w:val="both"/>
        <w:rPr>
          <w:color w:val="000000"/>
          <w:sz w:val="23"/>
        </w:rPr>
      </w:pPr>
      <w:r w:rsidRPr="00510FE2">
        <w:rPr>
          <w:color w:val="000000"/>
          <w:sz w:val="23"/>
        </w:rPr>
        <w:t>If the area in which the lights are installed becomes incorporated or annexed by a municipality, the Retail Customer will be relieved of making any further monthly payments for street lights within the area annexed or incorporated, provided such municipality has granted to the Company an acceptable franchise for operations within the area and has authorized the Company to operate the lights at the expense of the municipality.</w:t>
      </w:r>
    </w:p>
    <w:p w14:paraId="7D3C6635" w14:textId="5D27AA9C"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55C911F0" w14:textId="1DC21A47"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3A76D376" w14:textId="7B9B1C26"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0893C62F" w14:textId="2826AD9A"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6EDEAD15" w14:textId="6FA2EB0C"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58202544" w14:textId="64428FEC"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689831FD" w14:textId="31C2AE46"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14A47478" w14:textId="0414EC8D"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31C37F3E" w14:textId="33F532D5"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60ABEFE4" w14:textId="3F1EE7DA"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1FB170DC" w14:textId="75437984"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3899B5BD" w14:textId="7BDDE601"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0ACDA61C" w14:textId="0E6A2976"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19C54A91" w14:textId="40CA6714"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2FE15244" w14:textId="721DD909"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7E1C2268" w14:textId="1860DE9A"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5748864C" w14:textId="2FD5B05B"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33DB5EE3" w14:textId="77777777" w:rsidR="00E83955" w:rsidRDefault="00E83955"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19608660" w14:textId="270FC208"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22936661" w14:textId="0BCB56EE"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12D2AB13" w14:textId="36F9BDBD"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25F0BA3A" w14:textId="1F251040"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6BED1E2C" w14:textId="02AB5D4C"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0326E1E3" w14:textId="05B47A91"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77CEC085" w14:textId="51BC9B33" w:rsidR="00305087"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4B9AE172" w14:textId="77777777" w:rsidR="00305087" w:rsidRPr="00510FE2" w:rsidRDefault="00305087"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1129F259"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1142F3D0" w14:textId="77777777" w:rsidR="00A22899" w:rsidRPr="00510FE2" w:rsidRDefault="00A22899" w:rsidP="00A22899">
      <w:pPr>
        <w:keepNext/>
        <w:jc w:val="both"/>
        <w:outlineLvl w:val="0"/>
        <w:rPr>
          <w:b/>
          <w:color w:val="000000"/>
          <w:sz w:val="24"/>
        </w:rPr>
      </w:pPr>
      <w:r w:rsidRPr="00510FE2">
        <w:rPr>
          <w:b/>
          <w:color w:val="000000"/>
          <w:sz w:val="24"/>
        </w:rPr>
        <w:lastRenderedPageBreak/>
        <w:t>SECTION 7:  METERING PRACTICES</w:t>
      </w:r>
    </w:p>
    <w:p w14:paraId="50901DDF"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43D6CD67"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r w:rsidRPr="00510FE2">
        <w:rPr>
          <w:color w:val="000000"/>
          <w:sz w:val="23"/>
        </w:rPr>
        <w:t xml:space="preserve">Delivery Service is provided to an individual </w:t>
      </w:r>
      <w:r>
        <w:rPr>
          <w:color w:val="000000"/>
          <w:sz w:val="23"/>
        </w:rPr>
        <w:t>Retail Customer Premises</w:t>
      </w:r>
      <w:r w:rsidRPr="00510FE2">
        <w:rPr>
          <w:color w:val="000000"/>
          <w:sz w:val="23"/>
        </w:rPr>
        <w:t xml:space="preserve"> at only one Point of Delivery, with the Retail Customer's service entrance arranged so that the Company can measure the Retail Customer's service with one meter.  The following </w:t>
      </w:r>
      <w:r>
        <w:rPr>
          <w:color w:val="000000"/>
          <w:sz w:val="23"/>
        </w:rPr>
        <w:t>conditions apply</w:t>
      </w:r>
      <w:r w:rsidRPr="00510FE2">
        <w:rPr>
          <w:color w:val="000000"/>
          <w:sz w:val="23"/>
        </w:rPr>
        <w:t xml:space="preserve"> in situations where separate </w:t>
      </w:r>
      <w:r>
        <w:rPr>
          <w:color w:val="000000"/>
          <w:sz w:val="23"/>
        </w:rPr>
        <w:t>Retail Customers</w:t>
      </w:r>
      <w:r w:rsidRPr="00510FE2">
        <w:rPr>
          <w:color w:val="000000"/>
          <w:sz w:val="23"/>
        </w:rPr>
        <w:t xml:space="preserve"> are grouped in a common structure</w:t>
      </w:r>
      <w:r>
        <w:rPr>
          <w:color w:val="000000"/>
          <w:sz w:val="23"/>
        </w:rPr>
        <w:t xml:space="preserve"> and in mobile home parks</w:t>
      </w:r>
      <w:r w:rsidRPr="00510FE2">
        <w:rPr>
          <w:color w:val="000000"/>
          <w:sz w:val="23"/>
        </w:rPr>
        <w:t>.</w:t>
      </w:r>
    </w:p>
    <w:p w14:paraId="2292B6A5"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7175A3B1"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960"/>
        <w:jc w:val="both"/>
        <w:rPr>
          <w:color w:val="000000"/>
          <w:sz w:val="23"/>
        </w:rPr>
      </w:pPr>
      <w:r w:rsidRPr="00510FE2">
        <w:rPr>
          <w:color w:val="000000"/>
          <w:sz w:val="23"/>
        </w:rPr>
        <w:t xml:space="preserve">The Point of Delivery for an individual Retail Customer is not necessarily located on the Retail Customer's </w:t>
      </w:r>
      <w:r>
        <w:rPr>
          <w:color w:val="000000"/>
          <w:sz w:val="23"/>
        </w:rPr>
        <w:t>P</w:t>
      </w:r>
      <w:r w:rsidRPr="00510FE2">
        <w:rPr>
          <w:color w:val="000000"/>
          <w:sz w:val="23"/>
        </w:rPr>
        <w:t>remises.</w:t>
      </w:r>
    </w:p>
    <w:p w14:paraId="4915AFA4"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6000079C"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960"/>
        <w:jc w:val="both"/>
        <w:rPr>
          <w:color w:val="000000"/>
          <w:sz w:val="23"/>
        </w:rPr>
      </w:pPr>
      <w:r w:rsidRPr="00510FE2">
        <w:rPr>
          <w:color w:val="000000"/>
          <w:sz w:val="23"/>
        </w:rPr>
        <w:t xml:space="preserve">Individual dwelling units in a condominium project are metered as individual </w:t>
      </w:r>
      <w:r>
        <w:rPr>
          <w:color w:val="000000"/>
          <w:sz w:val="23"/>
        </w:rPr>
        <w:t>Retail Customer Premises for Residential Service purposes</w:t>
      </w:r>
      <w:r w:rsidRPr="00510FE2">
        <w:rPr>
          <w:color w:val="000000"/>
          <w:sz w:val="23"/>
        </w:rPr>
        <w:t>.</w:t>
      </w:r>
    </w:p>
    <w:p w14:paraId="7C30CE20"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77609563"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960"/>
        <w:jc w:val="both"/>
        <w:rPr>
          <w:color w:val="000000"/>
          <w:sz w:val="23"/>
        </w:rPr>
      </w:pPr>
      <w:r w:rsidRPr="00510FE2">
        <w:rPr>
          <w:color w:val="000000"/>
          <w:sz w:val="23"/>
        </w:rPr>
        <w:t xml:space="preserve">Individual rental units in an apartment project are either metered as individual </w:t>
      </w:r>
      <w:r>
        <w:rPr>
          <w:color w:val="000000"/>
          <w:sz w:val="23"/>
        </w:rPr>
        <w:t>Retail Customer Premises for Residential Service purposes</w:t>
      </w:r>
      <w:r w:rsidRPr="00510FE2">
        <w:rPr>
          <w:color w:val="000000"/>
          <w:sz w:val="23"/>
        </w:rPr>
        <w:t xml:space="preserve"> or grouped as one </w:t>
      </w:r>
      <w:r>
        <w:rPr>
          <w:color w:val="000000"/>
          <w:sz w:val="23"/>
        </w:rPr>
        <w:t>Retail Customer Premises</w:t>
      </w:r>
      <w:r w:rsidRPr="00510FE2">
        <w:rPr>
          <w:color w:val="000000"/>
          <w:sz w:val="23"/>
        </w:rPr>
        <w:t xml:space="preserve"> with one meter and billed on the appropriate non-residential service rate.</w:t>
      </w:r>
    </w:p>
    <w:p w14:paraId="4F4FE93B"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47B3566C"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960"/>
        <w:jc w:val="both"/>
        <w:rPr>
          <w:color w:val="000000"/>
          <w:sz w:val="23"/>
        </w:rPr>
      </w:pPr>
      <w:r w:rsidRPr="00510FE2">
        <w:rPr>
          <w:color w:val="000000"/>
          <w:sz w:val="23"/>
        </w:rPr>
        <w:t>Individual</w:t>
      </w:r>
      <w:r>
        <w:rPr>
          <w:color w:val="000000"/>
          <w:sz w:val="23"/>
        </w:rPr>
        <w:t xml:space="preserve"> commercial</w:t>
      </w:r>
      <w:r w:rsidRPr="00510FE2">
        <w:rPr>
          <w:color w:val="000000"/>
          <w:sz w:val="23"/>
        </w:rPr>
        <w:t xml:space="preserve"> retail spaces in a multi-tenant </w:t>
      </w:r>
      <w:r>
        <w:rPr>
          <w:color w:val="000000"/>
          <w:sz w:val="23"/>
        </w:rPr>
        <w:t xml:space="preserve">commercial </w:t>
      </w:r>
      <w:r w:rsidRPr="00510FE2">
        <w:rPr>
          <w:color w:val="000000"/>
          <w:sz w:val="23"/>
        </w:rPr>
        <w:t xml:space="preserve">building are metered as separate </w:t>
      </w:r>
      <w:r>
        <w:rPr>
          <w:color w:val="000000"/>
          <w:sz w:val="23"/>
        </w:rPr>
        <w:t>Retail Customer Premises</w:t>
      </w:r>
      <w:r w:rsidRPr="00510FE2">
        <w:rPr>
          <w:color w:val="000000"/>
          <w:sz w:val="23"/>
        </w:rPr>
        <w:t>.</w:t>
      </w:r>
    </w:p>
    <w:p w14:paraId="46074CD8"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211BCB9E" w14:textId="77777777"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960"/>
        <w:jc w:val="both"/>
        <w:rPr>
          <w:color w:val="000000"/>
          <w:sz w:val="23"/>
        </w:rPr>
      </w:pPr>
      <w:r w:rsidRPr="00510FE2">
        <w:rPr>
          <w:color w:val="000000"/>
          <w:sz w:val="23"/>
        </w:rPr>
        <w:t xml:space="preserve">Individual office spaces in a multi-tenant </w:t>
      </w:r>
      <w:r>
        <w:rPr>
          <w:color w:val="000000"/>
          <w:sz w:val="23"/>
        </w:rPr>
        <w:t xml:space="preserve">office </w:t>
      </w:r>
      <w:r w:rsidRPr="00510FE2">
        <w:rPr>
          <w:color w:val="000000"/>
          <w:sz w:val="23"/>
        </w:rPr>
        <w:t xml:space="preserve">building are commonly grouped together as one </w:t>
      </w:r>
      <w:r>
        <w:rPr>
          <w:color w:val="000000"/>
          <w:sz w:val="23"/>
        </w:rPr>
        <w:t>Retail Customer Premises</w:t>
      </w:r>
      <w:r w:rsidRPr="00510FE2">
        <w:rPr>
          <w:color w:val="000000"/>
          <w:sz w:val="23"/>
        </w:rPr>
        <w:t xml:space="preserve"> for metering purposes; however, well defined tenant office spaces may, at the option of the Retail Customer, be treated as separate </w:t>
      </w:r>
      <w:r>
        <w:rPr>
          <w:color w:val="000000"/>
          <w:sz w:val="23"/>
        </w:rPr>
        <w:t>Retail Customer Premises for metering purposes</w:t>
      </w:r>
      <w:r w:rsidRPr="00510FE2">
        <w:rPr>
          <w:color w:val="000000"/>
          <w:sz w:val="23"/>
        </w:rPr>
        <w:t>.</w:t>
      </w:r>
    </w:p>
    <w:p w14:paraId="425F3B5F" w14:textId="2A0727D2"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960"/>
        <w:jc w:val="both"/>
        <w:rPr>
          <w:color w:val="000000"/>
          <w:sz w:val="23"/>
        </w:rPr>
      </w:pPr>
    </w:p>
    <w:p w14:paraId="5A759695" w14:textId="09040062"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960"/>
        <w:jc w:val="both"/>
        <w:rPr>
          <w:color w:val="000000"/>
          <w:sz w:val="23"/>
        </w:rPr>
      </w:pPr>
      <w:r w:rsidRPr="00DD32A0">
        <w:rPr>
          <w:color w:val="000000"/>
          <w:sz w:val="23"/>
        </w:rPr>
        <w:t xml:space="preserve">For mobile home parks containing permanently located residential mobile homes, the Company installs single-phase overhead service facilities within the park so that single-phase </w:t>
      </w:r>
      <w:r>
        <w:rPr>
          <w:color w:val="000000"/>
          <w:sz w:val="23"/>
        </w:rPr>
        <w:t>Residential Service</w:t>
      </w:r>
      <w:r w:rsidRPr="00DD32A0">
        <w:rPr>
          <w:color w:val="000000"/>
          <w:sz w:val="23"/>
        </w:rPr>
        <w:t xml:space="preserve"> is available to each mobile home through a separate meter.</w:t>
      </w:r>
    </w:p>
    <w:p w14:paraId="6C1EC19F" w14:textId="77777777" w:rsidR="00A22899"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960"/>
        <w:jc w:val="both"/>
        <w:rPr>
          <w:color w:val="000000"/>
          <w:sz w:val="23"/>
        </w:rPr>
      </w:pPr>
    </w:p>
    <w:p w14:paraId="72F6D563"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960"/>
        <w:jc w:val="both"/>
        <w:rPr>
          <w:color w:val="000000"/>
          <w:sz w:val="23"/>
        </w:rPr>
      </w:pPr>
      <w:r w:rsidRPr="00427847">
        <w:rPr>
          <w:color w:val="000000"/>
          <w:sz w:val="23"/>
        </w:rPr>
        <w:t xml:space="preserve">Permanent parks for transient type mobile homes and campers are </w:t>
      </w:r>
      <w:r>
        <w:rPr>
          <w:color w:val="000000"/>
          <w:sz w:val="23"/>
        </w:rPr>
        <w:t>metered as</w:t>
      </w:r>
      <w:r w:rsidRPr="00427847">
        <w:rPr>
          <w:color w:val="000000"/>
          <w:sz w:val="23"/>
        </w:rPr>
        <w:t xml:space="preserve"> one </w:t>
      </w:r>
      <w:r>
        <w:rPr>
          <w:color w:val="000000"/>
          <w:sz w:val="23"/>
        </w:rPr>
        <w:t>Retail Customer Premises</w:t>
      </w:r>
      <w:r w:rsidRPr="00427847">
        <w:rPr>
          <w:color w:val="000000"/>
          <w:sz w:val="23"/>
        </w:rPr>
        <w:t xml:space="preserve"> and are billed </w:t>
      </w:r>
      <w:r>
        <w:rPr>
          <w:color w:val="000000"/>
          <w:sz w:val="23"/>
        </w:rPr>
        <w:t>under</w:t>
      </w:r>
      <w:r w:rsidRPr="00427847">
        <w:rPr>
          <w:color w:val="000000"/>
          <w:sz w:val="23"/>
        </w:rPr>
        <w:t xml:space="preserve"> the applicable non-residential service rate</w:t>
      </w:r>
      <w:r>
        <w:rPr>
          <w:color w:val="000000"/>
          <w:sz w:val="23"/>
        </w:rPr>
        <w:t>.</w:t>
      </w:r>
    </w:p>
    <w:p w14:paraId="02653513"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7FB1C1FC"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r w:rsidRPr="00510FE2">
        <w:rPr>
          <w:color w:val="000000"/>
          <w:sz w:val="23"/>
        </w:rPr>
        <w:t>In the interest of nondiscriminatory application of metering and service practices, the Company reserves the right to determine appropriate arrangements for a specific situation.</w:t>
      </w:r>
    </w:p>
    <w:p w14:paraId="616BE791"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039FA2BC"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rPr>
          <w:color w:val="000000"/>
          <w:sz w:val="23"/>
        </w:rPr>
        <w:sectPr w:rsidR="00A22899" w:rsidRPr="00510FE2">
          <w:headerReference w:type="default" r:id="rId100"/>
          <w:pgSz w:w="12240" w:h="15840"/>
          <w:pgMar w:top="720" w:right="1440" w:bottom="720" w:left="1440" w:header="720" w:footer="720" w:gutter="0"/>
          <w:cols w:space="720"/>
          <w:noEndnote/>
        </w:sectPr>
      </w:pPr>
    </w:p>
    <w:p w14:paraId="1E32BFD8" w14:textId="56FE6D1C"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1BF68821" w14:textId="77777777" w:rsidR="00A22899" w:rsidRPr="00510FE2" w:rsidRDefault="00A22899" w:rsidP="00A22899">
      <w:pPr>
        <w:keepNext/>
        <w:jc w:val="both"/>
        <w:outlineLvl w:val="0"/>
        <w:rPr>
          <w:b/>
          <w:color w:val="000000"/>
          <w:sz w:val="24"/>
        </w:rPr>
      </w:pPr>
      <w:r w:rsidRPr="00510FE2">
        <w:rPr>
          <w:b/>
          <w:color w:val="000000"/>
          <w:sz w:val="24"/>
        </w:rPr>
        <w:t xml:space="preserve">SECTION 8:  MISCELLANEOUS </w:t>
      </w:r>
      <w:r>
        <w:rPr>
          <w:b/>
          <w:color w:val="000000"/>
          <w:sz w:val="24"/>
        </w:rPr>
        <w:t xml:space="preserve">CONSTRUCTION </w:t>
      </w:r>
      <w:r w:rsidRPr="00510FE2">
        <w:rPr>
          <w:b/>
          <w:color w:val="000000"/>
          <w:sz w:val="24"/>
        </w:rPr>
        <w:t>SERVICE</w:t>
      </w:r>
      <w:r>
        <w:rPr>
          <w:b/>
          <w:color w:val="000000"/>
          <w:sz w:val="24"/>
        </w:rPr>
        <w:t>S</w:t>
      </w:r>
    </w:p>
    <w:p w14:paraId="5BD1187A" w14:textId="746F6D4F"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b/>
          <w:color w:val="000000"/>
          <w:sz w:val="23"/>
        </w:rPr>
      </w:pPr>
    </w:p>
    <w:p w14:paraId="7FA4ECE3" w14:textId="6F8F618D"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r w:rsidRPr="00510FE2">
        <w:rPr>
          <w:b/>
          <w:color w:val="000000"/>
          <w:sz w:val="23"/>
        </w:rPr>
        <w:t>Removal or Relocation of Company Facilities</w:t>
      </w:r>
    </w:p>
    <w:p w14:paraId="7520C83B" w14:textId="44417052"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05AE84BC" w14:textId="185FE4A9"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360"/>
        <w:jc w:val="both"/>
        <w:rPr>
          <w:color w:val="000000"/>
          <w:sz w:val="23"/>
        </w:rPr>
      </w:pPr>
      <w:r w:rsidRPr="00510FE2">
        <w:rPr>
          <w:color w:val="000000"/>
          <w:sz w:val="23"/>
        </w:rPr>
        <w:t>If a Retail Customer requests removal or relocation of Company facilities solely for his convenience, such work is done by the Company at Retail Customer expense, provided the removal or relocation does not create operating problems and is not objectionable to other parties.  Relocation of Company facilities is also contingent upon availability, without cost to Company, of any additional rights-of-way required and permission for right-of-way clearing and tree trimming, if necessary.</w:t>
      </w:r>
    </w:p>
    <w:p w14:paraId="1326D92C"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360"/>
        <w:jc w:val="both"/>
        <w:rPr>
          <w:color w:val="000000"/>
          <w:sz w:val="23"/>
        </w:rPr>
      </w:pPr>
    </w:p>
    <w:p w14:paraId="54661B4A" w14:textId="7A29F135"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6C31C976"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r w:rsidRPr="00510FE2">
        <w:rPr>
          <w:b/>
          <w:color w:val="000000"/>
          <w:sz w:val="23"/>
        </w:rPr>
        <w:t>Overtime Charges at Retail Customer Expense</w:t>
      </w:r>
    </w:p>
    <w:p w14:paraId="4D0A9D11"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jc w:val="both"/>
        <w:rPr>
          <w:color w:val="000000"/>
          <w:sz w:val="23"/>
        </w:rPr>
      </w:pPr>
    </w:p>
    <w:p w14:paraId="2B386FEA" w14:textId="6D210163"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360"/>
        <w:jc w:val="both"/>
        <w:rPr>
          <w:color w:val="000000"/>
          <w:sz w:val="23"/>
        </w:rPr>
      </w:pPr>
      <w:r>
        <w:rPr>
          <w:color w:val="000000"/>
          <w:sz w:val="23"/>
        </w:rPr>
        <w:t>R</w:t>
      </w:r>
      <w:r w:rsidRPr="00510FE2">
        <w:rPr>
          <w:color w:val="000000"/>
          <w:sz w:val="23"/>
        </w:rPr>
        <w:t>etail Customers requesting that the Company perform work during hours other than normal working hours are required to reimburse the Company for the appropriate charges.</w:t>
      </w:r>
    </w:p>
    <w:p w14:paraId="2F2A3C93" w14:textId="77777777"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rPr>
          <w:color w:val="000000"/>
          <w:sz w:val="23"/>
        </w:rPr>
        <w:sectPr w:rsidR="00A22899" w:rsidRPr="00510FE2">
          <w:headerReference w:type="default" r:id="rId101"/>
          <w:pgSz w:w="12240" w:h="15840"/>
          <w:pgMar w:top="720" w:right="1440" w:bottom="720" w:left="1440" w:header="720" w:footer="720" w:gutter="0"/>
          <w:cols w:space="720"/>
          <w:noEndnote/>
        </w:sectPr>
      </w:pPr>
    </w:p>
    <w:p w14:paraId="0262A1B5" w14:textId="6179A0A2" w:rsidR="00A22899" w:rsidRPr="00510FE2" w:rsidRDefault="00A22899" w:rsidP="00A2289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720"/>
          <w:tab w:val="left" w:pos="6960"/>
          <w:tab w:val="left" w:pos="7560"/>
          <w:tab w:val="left" w:pos="7920"/>
          <w:tab w:val="left" w:pos="8760"/>
        </w:tabs>
        <w:ind w:left="360"/>
        <w:rPr>
          <w:color w:val="000000"/>
          <w:sz w:val="23"/>
        </w:rPr>
      </w:pPr>
    </w:p>
    <w:p w14:paraId="1CE2491D" w14:textId="30FB19E4" w:rsidR="00A22899" w:rsidRDefault="00A22899" w:rsidP="00A22899"/>
    <w:p w14:paraId="301BA565" w14:textId="77029D98" w:rsidR="00DE1C3D" w:rsidRPr="00E81F20" w:rsidRDefault="00DE1C3D" w:rsidP="00DE1C3D">
      <w:pPr>
        <w:ind w:left="1440" w:hanging="1440"/>
        <w:rPr>
          <w:b/>
          <w:sz w:val="24"/>
        </w:rPr>
      </w:pPr>
      <w:r w:rsidRPr="00E81F20">
        <w:rPr>
          <w:b/>
          <w:sz w:val="24"/>
        </w:rPr>
        <w:t>6.1.2.3</w:t>
      </w:r>
      <w:r w:rsidRPr="00E81F20">
        <w:rPr>
          <w:b/>
          <w:sz w:val="24"/>
        </w:rPr>
        <w:tab/>
        <w:t>DISCRETIONARY CHARGES OTHER THAN CONSTRUCTION SERVICE CHARGES</w:t>
      </w:r>
    </w:p>
    <w:p w14:paraId="2FA4E597" w14:textId="77777777" w:rsidR="00DE1C3D" w:rsidRPr="00E81F20" w:rsidRDefault="00DE1C3D" w:rsidP="00DE1C3D">
      <w:pPr>
        <w:ind w:left="1440" w:hanging="1440"/>
        <w:rPr>
          <w:b/>
          <w:sz w:val="24"/>
        </w:rPr>
      </w:pPr>
    </w:p>
    <w:p w14:paraId="640899C9" w14:textId="2875597D" w:rsidR="00DE1C3D" w:rsidRPr="00E81F20" w:rsidRDefault="00DE1C3D" w:rsidP="00DE1C3D">
      <w:pPr>
        <w:rPr>
          <w:b/>
          <w:sz w:val="24"/>
        </w:rPr>
      </w:pPr>
      <w:r w:rsidRPr="00E81F20">
        <w:rPr>
          <w:b/>
          <w:sz w:val="24"/>
        </w:rPr>
        <w:t>6.1.2.3.1</w:t>
      </w:r>
      <w:r w:rsidRPr="00E81F20">
        <w:rPr>
          <w:b/>
          <w:sz w:val="24"/>
        </w:rPr>
        <w:tab/>
        <w:t>ADDITIONAL DISCRETIONARY CHARGES</w:t>
      </w:r>
    </w:p>
    <w:p w14:paraId="39009C3F" w14:textId="77777777" w:rsidR="00DE1C3D" w:rsidRPr="00E81F20" w:rsidRDefault="00DE1C3D" w:rsidP="00DE1C3D">
      <w:pPr>
        <w:jc w:val="center"/>
        <w:rPr>
          <w:sz w:val="24"/>
        </w:rPr>
      </w:pPr>
    </w:p>
    <w:p w14:paraId="6776E9C3" w14:textId="25DB9219" w:rsidR="00DE1C3D" w:rsidRPr="00E81F20" w:rsidRDefault="00DE1C3D" w:rsidP="00DE1C3D">
      <w:pPr>
        <w:rPr>
          <w:color w:val="000000"/>
          <w:sz w:val="24"/>
        </w:rPr>
      </w:pPr>
      <w:r w:rsidRPr="00E81F20">
        <w:rPr>
          <w:b/>
          <w:sz w:val="24"/>
        </w:rPr>
        <w:tab/>
      </w:r>
      <w:r w:rsidRPr="00E81F20">
        <w:rPr>
          <w:b/>
          <w:sz w:val="24"/>
        </w:rPr>
        <w:tab/>
      </w:r>
      <w:r w:rsidRPr="00E81F20">
        <w:rPr>
          <w:sz w:val="24"/>
        </w:rPr>
        <w:t xml:space="preserve">These charges for Discretionary Services are in addition to all other charges specified in the Company’s Tariff for Delivery System Charges that may be applicable to the Retail Customer’s </w:t>
      </w:r>
      <w:r>
        <w:rPr>
          <w:sz w:val="24"/>
        </w:rPr>
        <w:t>P</w:t>
      </w:r>
      <w:r w:rsidRPr="00E81F20">
        <w:rPr>
          <w:sz w:val="24"/>
        </w:rPr>
        <w:t>remises.</w:t>
      </w:r>
      <w:r w:rsidRPr="00E81F20">
        <w:rPr>
          <w:color w:val="000000"/>
          <w:sz w:val="24"/>
        </w:rPr>
        <w:t xml:space="preserve">  Unless otherwise provided by special arrangement, the invoice for service under this rate schedule will be as provided for in the Service Rules and Regulations in the Company’s Tariff. </w:t>
      </w:r>
    </w:p>
    <w:p w14:paraId="57F2C59D" w14:textId="77777777" w:rsidR="00DE1C3D" w:rsidRPr="00E81F20" w:rsidRDefault="00DE1C3D" w:rsidP="00DE1C3D">
      <w:pPr>
        <w:rPr>
          <w:color w:val="000000"/>
          <w:sz w:val="24"/>
        </w:rPr>
      </w:pPr>
    </w:p>
    <w:p w14:paraId="179407D5" w14:textId="00128E12" w:rsidR="00DE1C3D" w:rsidRPr="00E81F20" w:rsidRDefault="00DE1C3D" w:rsidP="00DE1C3D">
      <w:pPr>
        <w:rPr>
          <w:color w:val="000000"/>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840"/>
        <w:gridCol w:w="1440"/>
      </w:tblGrid>
      <w:tr w:rsidR="00DE1C3D" w:rsidRPr="00E81F20" w14:paraId="7A3DF4F7" w14:textId="77777777" w:rsidTr="001E2450">
        <w:trPr>
          <w:tblHeader/>
        </w:trPr>
        <w:tc>
          <w:tcPr>
            <w:tcW w:w="900" w:type="dxa"/>
          </w:tcPr>
          <w:p w14:paraId="24FD2A28" w14:textId="77777777" w:rsidR="00DE1C3D" w:rsidRPr="00E81F20" w:rsidRDefault="00DE1C3D" w:rsidP="00DE1C3D">
            <w:pPr>
              <w:rPr>
                <w:sz w:val="24"/>
                <w:szCs w:val="24"/>
              </w:rPr>
            </w:pPr>
            <w:r w:rsidRPr="00E81F20">
              <w:rPr>
                <w:b/>
                <w:sz w:val="24"/>
                <w:szCs w:val="24"/>
                <w:u w:val="single"/>
              </w:rPr>
              <w:t>Item</w:t>
            </w:r>
            <w:r w:rsidRPr="00E81F20">
              <w:rPr>
                <w:b/>
                <w:sz w:val="24"/>
                <w:szCs w:val="24"/>
              </w:rPr>
              <w:t xml:space="preserve"> </w:t>
            </w:r>
            <w:r w:rsidRPr="00E81F20">
              <w:rPr>
                <w:b/>
                <w:sz w:val="24"/>
                <w:szCs w:val="24"/>
              </w:rPr>
              <w:tab/>
            </w:r>
          </w:p>
        </w:tc>
        <w:tc>
          <w:tcPr>
            <w:tcW w:w="6840" w:type="dxa"/>
          </w:tcPr>
          <w:p w14:paraId="1F4707B7" w14:textId="77777777" w:rsidR="00DE1C3D" w:rsidRPr="00E81F20" w:rsidRDefault="00DE1C3D" w:rsidP="00DE1C3D">
            <w:pPr>
              <w:jc w:val="center"/>
              <w:rPr>
                <w:sz w:val="24"/>
                <w:szCs w:val="24"/>
              </w:rPr>
            </w:pPr>
            <w:r w:rsidRPr="00E81F20">
              <w:rPr>
                <w:b/>
                <w:sz w:val="24"/>
                <w:szCs w:val="24"/>
                <w:u w:val="single"/>
              </w:rPr>
              <w:t>Description</w:t>
            </w:r>
          </w:p>
        </w:tc>
        <w:tc>
          <w:tcPr>
            <w:tcW w:w="1440" w:type="dxa"/>
          </w:tcPr>
          <w:p w14:paraId="02FFC064" w14:textId="77777777" w:rsidR="00DE1C3D" w:rsidRPr="00E81F20" w:rsidRDefault="00DE1C3D" w:rsidP="00DE1C3D">
            <w:pPr>
              <w:ind w:right="-90"/>
              <w:jc w:val="center"/>
              <w:rPr>
                <w:b/>
                <w:sz w:val="24"/>
                <w:szCs w:val="24"/>
                <w:u w:val="single"/>
              </w:rPr>
            </w:pPr>
            <w:r w:rsidRPr="00E81F20">
              <w:rPr>
                <w:b/>
                <w:sz w:val="24"/>
                <w:szCs w:val="24"/>
                <w:u w:val="single"/>
              </w:rPr>
              <w:t>Charge</w:t>
            </w:r>
          </w:p>
          <w:p w14:paraId="288465B1" w14:textId="77777777" w:rsidR="00DE1C3D" w:rsidRPr="00E81F20" w:rsidRDefault="00DE1C3D" w:rsidP="00DE1C3D">
            <w:pPr>
              <w:rPr>
                <w:sz w:val="24"/>
                <w:szCs w:val="24"/>
              </w:rPr>
            </w:pPr>
          </w:p>
        </w:tc>
      </w:tr>
      <w:tr w:rsidR="00DE1C3D" w:rsidRPr="00E81F20" w14:paraId="2D1A87A0" w14:textId="77777777" w:rsidTr="001E2450">
        <w:trPr>
          <w:trHeight w:val="143"/>
          <w:tblHeader/>
        </w:trPr>
        <w:tc>
          <w:tcPr>
            <w:tcW w:w="9180" w:type="dxa"/>
            <w:gridSpan w:val="3"/>
          </w:tcPr>
          <w:p w14:paraId="35EBAB61" w14:textId="77777777" w:rsidR="00DE1C3D" w:rsidRPr="00E81F20" w:rsidRDefault="00DE1C3D" w:rsidP="00DE1C3D">
            <w:pPr>
              <w:tabs>
                <w:tab w:val="left" w:pos="1440"/>
                <w:tab w:val="right" w:pos="9189"/>
              </w:tabs>
              <w:spacing w:after="120"/>
              <w:ind w:right="-90"/>
              <w:rPr>
                <w:sz w:val="24"/>
                <w:szCs w:val="24"/>
              </w:rPr>
            </w:pPr>
            <w:r w:rsidRPr="00E81F20">
              <w:rPr>
                <w:b/>
                <w:sz w:val="24"/>
                <w:szCs w:val="24"/>
              </w:rPr>
              <w:t>Meter Test Charges:</w:t>
            </w:r>
          </w:p>
        </w:tc>
      </w:tr>
      <w:tr w:rsidR="00DE1C3D" w:rsidRPr="00E81F20" w14:paraId="6316A530" w14:textId="77777777" w:rsidTr="001E2450">
        <w:trPr>
          <w:trHeight w:val="2114"/>
          <w:tblHeader/>
        </w:trPr>
        <w:tc>
          <w:tcPr>
            <w:tcW w:w="900" w:type="dxa"/>
          </w:tcPr>
          <w:p w14:paraId="6DD1C15D" w14:textId="77777777" w:rsidR="00DE1C3D" w:rsidRPr="00E81F20" w:rsidRDefault="00DE1C3D" w:rsidP="00DE1C3D"/>
          <w:p w14:paraId="22F40E7D" w14:textId="77777777" w:rsidR="00DE1C3D" w:rsidRPr="00E81F20" w:rsidRDefault="00DE1C3D" w:rsidP="00DE1C3D">
            <w:pPr>
              <w:jc w:val="center"/>
            </w:pPr>
            <w:r w:rsidRPr="00E81F20">
              <w:t>DC.1</w:t>
            </w:r>
          </w:p>
        </w:tc>
        <w:tc>
          <w:tcPr>
            <w:tcW w:w="6840" w:type="dxa"/>
          </w:tcPr>
          <w:p w14:paraId="07DC9513" w14:textId="77777777" w:rsidR="00DE1C3D" w:rsidRPr="00E81F20" w:rsidRDefault="00DE1C3D" w:rsidP="00DE1C3D">
            <w:pPr>
              <w:jc w:val="center"/>
              <w:rPr>
                <w:b/>
              </w:rPr>
            </w:pPr>
          </w:p>
          <w:p w14:paraId="344FAE34" w14:textId="77777777" w:rsidR="00DE1C3D" w:rsidRPr="00E81F20" w:rsidRDefault="00DE1C3D" w:rsidP="00DE1C3D">
            <w:pPr>
              <w:jc w:val="center"/>
              <w:rPr>
                <w:b/>
              </w:rPr>
            </w:pPr>
            <w:r w:rsidRPr="00E81F20">
              <w:rPr>
                <w:b/>
              </w:rPr>
              <w:t>Competitive Meter Communication Diagnostic Service Fee</w:t>
            </w:r>
          </w:p>
          <w:p w14:paraId="6FDAD27C" w14:textId="77777777" w:rsidR="00DE1C3D" w:rsidRPr="00E81F20" w:rsidRDefault="00DE1C3D" w:rsidP="00DE1C3D">
            <w:r w:rsidRPr="00E81F20">
              <w:t>Cost of diagnosing and/or repairing remote communications problems, including verification of communications access when repairs are complete, for Non-Company Owned Billing Meter.</w:t>
            </w:r>
          </w:p>
          <w:p w14:paraId="38C9D7D5" w14:textId="77777777" w:rsidR="00DE1C3D" w:rsidRPr="00E81F20" w:rsidRDefault="00DE1C3D" w:rsidP="00DE1C3D"/>
          <w:p w14:paraId="3269D8BA" w14:textId="77777777" w:rsidR="00DE1C3D" w:rsidRPr="00E81F20" w:rsidRDefault="00DE1C3D" w:rsidP="00DE1C3D">
            <w:pPr>
              <w:jc w:val="right"/>
            </w:pPr>
            <w:r w:rsidRPr="00E81F20">
              <w:t>Self-contained meter</w:t>
            </w:r>
          </w:p>
          <w:p w14:paraId="21AC22F3" w14:textId="77777777" w:rsidR="00DE1C3D" w:rsidRPr="00E81F20" w:rsidRDefault="00DE1C3D" w:rsidP="00DE1C3D">
            <w:pPr>
              <w:jc w:val="right"/>
            </w:pPr>
            <w:r w:rsidRPr="00E81F20">
              <w:t>Transformer rated meter</w:t>
            </w:r>
          </w:p>
        </w:tc>
        <w:tc>
          <w:tcPr>
            <w:tcW w:w="1440" w:type="dxa"/>
          </w:tcPr>
          <w:p w14:paraId="63C593C6" w14:textId="77777777" w:rsidR="00DE1C3D" w:rsidRPr="00E81F20" w:rsidRDefault="00DE1C3D" w:rsidP="00DE1C3D">
            <w:pPr>
              <w:tabs>
                <w:tab w:val="left" w:pos="1440"/>
                <w:tab w:val="right" w:pos="9189"/>
              </w:tabs>
              <w:ind w:right="-90"/>
              <w:jc w:val="center"/>
            </w:pPr>
          </w:p>
          <w:p w14:paraId="2DC3086B" w14:textId="77777777" w:rsidR="00DE1C3D" w:rsidRPr="00E81F20" w:rsidRDefault="00DE1C3D" w:rsidP="00DE1C3D">
            <w:pPr>
              <w:tabs>
                <w:tab w:val="left" w:pos="1440"/>
                <w:tab w:val="right" w:pos="9189"/>
              </w:tabs>
              <w:ind w:right="-90"/>
              <w:jc w:val="center"/>
            </w:pPr>
          </w:p>
          <w:p w14:paraId="2E26C385" w14:textId="77777777" w:rsidR="00DE1C3D" w:rsidRPr="00E81F20" w:rsidRDefault="00DE1C3D" w:rsidP="00DE1C3D">
            <w:pPr>
              <w:tabs>
                <w:tab w:val="left" w:pos="1440"/>
                <w:tab w:val="right" w:pos="9189"/>
              </w:tabs>
              <w:ind w:right="-90"/>
              <w:jc w:val="center"/>
            </w:pPr>
          </w:p>
          <w:p w14:paraId="20278635" w14:textId="77777777" w:rsidR="00DE1C3D" w:rsidRPr="00E81F20" w:rsidRDefault="00DE1C3D" w:rsidP="00DE1C3D">
            <w:pPr>
              <w:tabs>
                <w:tab w:val="left" w:pos="1440"/>
                <w:tab w:val="right" w:pos="9189"/>
              </w:tabs>
              <w:ind w:right="-90"/>
              <w:jc w:val="center"/>
            </w:pPr>
          </w:p>
          <w:p w14:paraId="27545E45" w14:textId="6A9E5C40" w:rsidR="00DE1C3D" w:rsidRPr="00E81F20" w:rsidRDefault="00DE1C3D" w:rsidP="00DE1C3D">
            <w:pPr>
              <w:tabs>
                <w:tab w:val="left" w:pos="1440"/>
                <w:tab w:val="right" w:pos="9189"/>
              </w:tabs>
              <w:ind w:right="-90"/>
              <w:jc w:val="center"/>
            </w:pPr>
          </w:p>
          <w:p w14:paraId="6AB14DB0" w14:textId="1DC51170" w:rsidR="00DE1C3D" w:rsidRPr="00E81F20" w:rsidRDefault="00DE1C3D" w:rsidP="00DE1C3D">
            <w:pPr>
              <w:tabs>
                <w:tab w:val="left" w:pos="1440"/>
                <w:tab w:val="right" w:pos="9189"/>
              </w:tabs>
              <w:ind w:right="-90"/>
              <w:jc w:val="center"/>
            </w:pPr>
          </w:p>
          <w:p w14:paraId="2EFE43DD" w14:textId="57F77177" w:rsidR="00DE1C3D" w:rsidRPr="00E81F20" w:rsidRDefault="00DE1C3D" w:rsidP="00DE1C3D">
            <w:pPr>
              <w:tabs>
                <w:tab w:val="left" w:pos="1440"/>
                <w:tab w:val="right" w:pos="9189"/>
              </w:tabs>
              <w:ind w:right="-90"/>
              <w:jc w:val="center"/>
            </w:pPr>
            <w:r w:rsidRPr="00E81F20">
              <w:t xml:space="preserve">$ </w:t>
            </w:r>
            <w:r>
              <w:t>80</w:t>
            </w:r>
            <w:r w:rsidRPr="00E81F20">
              <w:t>.00</w:t>
            </w:r>
          </w:p>
          <w:p w14:paraId="6B7E307A" w14:textId="0FA80A94" w:rsidR="00DE1C3D" w:rsidRPr="00E81F20" w:rsidRDefault="00DE1C3D" w:rsidP="00DE1C3D">
            <w:pPr>
              <w:tabs>
                <w:tab w:val="left" w:pos="1440"/>
                <w:tab w:val="right" w:pos="9189"/>
              </w:tabs>
              <w:ind w:right="-90"/>
              <w:jc w:val="center"/>
            </w:pPr>
            <w:r w:rsidRPr="00E81F20">
              <w:t xml:space="preserve">$ </w:t>
            </w:r>
            <w:r>
              <w:t>80</w:t>
            </w:r>
            <w:r w:rsidRPr="00E81F20">
              <w:t>.00</w:t>
            </w:r>
          </w:p>
        </w:tc>
      </w:tr>
      <w:tr w:rsidR="00DE1C3D" w:rsidRPr="00E81F20" w14:paraId="0FEC842B" w14:textId="77777777" w:rsidTr="001E2450">
        <w:trPr>
          <w:tblHeader/>
        </w:trPr>
        <w:tc>
          <w:tcPr>
            <w:tcW w:w="9180" w:type="dxa"/>
            <w:gridSpan w:val="3"/>
          </w:tcPr>
          <w:p w14:paraId="76CC1FCA" w14:textId="77777777" w:rsidR="00DE1C3D" w:rsidRPr="00E81F20" w:rsidRDefault="00DE1C3D" w:rsidP="00DE1C3D">
            <w:pPr>
              <w:tabs>
                <w:tab w:val="left" w:pos="1440"/>
                <w:tab w:val="right" w:pos="9189"/>
              </w:tabs>
              <w:spacing w:after="120"/>
              <w:ind w:right="-90"/>
              <w:rPr>
                <w:sz w:val="24"/>
                <w:szCs w:val="24"/>
              </w:rPr>
            </w:pPr>
            <w:r w:rsidRPr="00E81F20">
              <w:rPr>
                <w:b/>
                <w:sz w:val="24"/>
                <w:szCs w:val="24"/>
              </w:rPr>
              <w:t>Non-Standard Meter Installation Charges:</w:t>
            </w:r>
          </w:p>
        </w:tc>
      </w:tr>
      <w:tr w:rsidR="00DE1C3D" w:rsidRPr="00E81F20" w14:paraId="1839A0E9" w14:textId="77777777" w:rsidTr="001E2450">
        <w:trPr>
          <w:tblHeader/>
        </w:trPr>
        <w:tc>
          <w:tcPr>
            <w:tcW w:w="900" w:type="dxa"/>
          </w:tcPr>
          <w:p w14:paraId="7F971BCA" w14:textId="77777777" w:rsidR="00DE1C3D" w:rsidRPr="00E81F20" w:rsidRDefault="00DE1C3D" w:rsidP="00DE1C3D"/>
          <w:p w14:paraId="63122119" w14:textId="77777777" w:rsidR="00DE1C3D" w:rsidRPr="00E81F20" w:rsidRDefault="00DE1C3D" w:rsidP="00DE1C3D">
            <w:pPr>
              <w:jc w:val="center"/>
              <w:rPr>
                <w:b/>
                <w:u w:val="single"/>
              </w:rPr>
            </w:pPr>
            <w:r w:rsidRPr="00E81F20">
              <w:t>DC.2</w:t>
            </w:r>
          </w:p>
        </w:tc>
        <w:tc>
          <w:tcPr>
            <w:tcW w:w="6840" w:type="dxa"/>
          </w:tcPr>
          <w:p w14:paraId="498C9AB7" w14:textId="77777777" w:rsidR="00DE1C3D" w:rsidRPr="00E81F20" w:rsidRDefault="00DE1C3D" w:rsidP="00DE1C3D">
            <w:pPr>
              <w:jc w:val="center"/>
              <w:rPr>
                <w:b/>
              </w:rPr>
            </w:pPr>
          </w:p>
          <w:p w14:paraId="32184821" w14:textId="77777777" w:rsidR="00DE1C3D" w:rsidRPr="00E81F20" w:rsidRDefault="00DE1C3D" w:rsidP="00DE1C3D">
            <w:pPr>
              <w:jc w:val="center"/>
              <w:rPr>
                <w:b/>
              </w:rPr>
            </w:pPr>
            <w:r w:rsidRPr="00E81F20">
              <w:rPr>
                <w:b/>
              </w:rPr>
              <w:t>Advanced Billing Meter Installation Charge</w:t>
            </w:r>
          </w:p>
          <w:p w14:paraId="6893F82C" w14:textId="77777777" w:rsidR="00DE1C3D" w:rsidRPr="00E81F20" w:rsidRDefault="00DE1C3D" w:rsidP="00DE1C3D">
            <w:pPr>
              <w:tabs>
                <w:tab w:val="left" w:pos="5922"/>
              </w:tabs>
              <w:ind w:right="-18"/>
            </w:pPr>
            <w:r w:rsidRPr="00E81F20">
              <w:t>Applicable to Rate Schedules Secondary Service Less Than or Equal to 10 kVA, Secondary Service Greater Than 10 kVA and Primary Service for the installation of an advanced meter for billing at Retail Customer’s or REP’s request.</w:t>
            </w:r>
          </w:p>
          <w:p w14:paraId="0FA49631" w14:textId="77777777" w:rsidR="00DE1C3D" w:rsidRPr="00E81F20" w:rsidRDefault="00DE1C3D" w:rsidP="00DE1C3D">
            <w:pPr>
              <w:ind w:right="-90" w:firstLine="180"/>
            </w:pPr>
          </w:p>
          <w:p w14:paraId="38227FFC" w14:textId="77777777" w:rsidR="00DE1C3D" w:rsidRPr="00E81F20" w:rsidRDefault="00DE1C3D" w:rsidP="00DE1C3D">
            <w:pPr>
              <w:tabs>
                <w:tab w:val="left" w:pos="5904"/>
              </w:tabs>
              <w:ind w:right="-18"/>
            </w:pPr>
            <w:r w:rsidRPr="00E81F20">
              <w:t>* $</w:t>
            </w:r>
            <w:r>
              <w:t>232</w:t>
            </w:r>
            <w:r w:rsidRPr="00E81F20">
              <w:t>.00plus the incremental cost between a standard meter for the specified installation and the advanced meter functionality requested, plus additional charges for services related to advanced capabilities as appropriate.</w:t>
            </w:r>
          </w:p>
          <w:p w14:paraId="1E94CA81" w14:textId="77777777" w:rsidR="00DE1C3D" w:rsidRPr="00E81F20" w:rsidRDefault="00DE1C3D" w:rsidP="00DE1C3D">
            <w:pPr>
              <w:rPr>
                <w:b/>
                <w:u w:val="single"/>
              </w:rPr>
            </w:pPr>
          </w:p>
        </w:tc>
        <w:tc>
          <w:tcPr>
            <w:tcW w:w="1440" w:type="dxa"/>
          </w:tcPr>
          <w:p w14:paraId="4D29762D" w14:textId="77777777" w:rsidR="00DE1C3D" w:rsidRPr="00E81F20" w:rsidRDefault="00DE1C3D" w:rsidP="00DE1C3D">
            <w:pPr>
              <w:jc w:val="center"/>
            </w:pPr>
          </w:p>
          <w:p w14:paraId="4AA788D8" w14:textId="77777777" w:rsidR="00DE1C3D" w:rsidRPr="00E81F20" w:rsidRDefault="00DE1C3D" w:rsidP="00DE1C3D">
            <w:pPr>
              <w:jc w:val="center"/>
              <w:rPr>
                <w:b/>
                <w:u w:val="single"/>
              </w:rPr>
            </w:pPr>
            <w:r w:rsidRPr="00E81F20">
              <w:t>(see charges in description section*)</w:t>
            </w:r>
          </w:p>
        </w:tc>
      </w:tr>
      <w:tr w:rsidR="00DE1C3D" w:rsidRPr="00E81F20" w14:paraId="0B222F22" w14:textId="77777777" w:rsidTr="001E2450">
        <w:trPr>
          <w:tblHeader/>
        </w:trPr>
        <w:tc>
          <w:tcPr>
            <w:tcW w:w="900" w:type="dxa"/>
          </w:tcPr>
          <w:p w14:paraId="75DEC755" w14:textId="77777777" w:rsidR="00DE1C3D" w:rsidRPr="00E81F20" w:rsidRDefault="00DE1C3D" w:rsidP="00DE1C3D"/>
          <w:p w14:paraId="7E920D06" w14:textId="77777777" w:rsidR="00DE1C3D" w:rsidRPr="00E81F20" w:rsidRDefault="00DE1C3D" w:rsidP="00DE1C3D">
            <w:pPr>
              <w:jc w:val="center"/>
            </w:pPr>
            <w:r w:rsidRPr="00E81F20">
              <w:t>DC.3</w:t>
            </w:r>
          </w:p>
        </w:tc>
        <w:tc>
          <w:tcPr>
            <w:tcW w:w="6840" w:type="dxa"/>
          </w:tcPr>
          <w:p w14:paraId="440A96D7" w14:textId="77777777" w:rsidR="00DE1C3D" w:rsidRPr="00E81F20" w:rsidRDefault="00DE1C3D" w:rsidP="00DE1C3D">
            <w:pPr>
              <w:jc w:val="center"/>
              <w:rPr>
                <w:b/>
              </w:rPr>
            </w:pPr>
          </w:p>
          <w:p w14:paraId="65499317" w14:textId="77777777" w:rsidR="00DE1C3D" w:rsidRPr="00E81F20" w:rsidRDefault="00DE1C3D" w:rsidP="00DE1C3D">
            <w:pPr>
              <w:jc w:val="center"/>
              <w:rPr>
                <w:b/>
              </w:rPr>
            </w:pPr>
            <w:r w:rsidRPr="00E81F20">
              <w:rPr>
                <w:b/>
              </w:rPr>
              <w:t>Advanced Non-Billing Meter Installation Charge</w:t>
            </w:r>
          </w:p>
          <w:p w14:paraId="529CC327" w14:textId="77777777" w:rsidR="00DE1C3D" w:rsidRPr="00E81F20" w:rsidRDefault="00DE1C3D" w:rsidP="00DE1C3D">
            <w:pPr>
              <w:ind w:hanging="18"/>
            </w:pPr>
            <w:r w:rsidRPr="00E81F20">
              <w:t>Applicable to any Retail Customer premises for the installation of an advanced meter for non-billing purposes at Retail Customer’s or REP’s request.</w:t>
            </w:r>
          </w:p>
          <w:p w14:paraId="62F79B4A" w14:textId="77777777" w:rsidR="00DE1C3D" w:rsidRPr="00E81F20" w:rsidRDefault="00DE1C3D" w:rsidP="00DE1C3D">
            <w:pPr>
              <w:ind w:right="-90" w:firstLine="180"/>
            </w:pPr>
          </w:p>
          <w:p w14:paraId="500D43D8" w14:textId="77777777" w:rsidR="00DE1C3D" w:rsidRPr="00E81F20" w:rsidRDefault="00DE1C3D" w:rsidP="00DE1C3D">
            <w:pPr>
              <w:ind w:left="-18" w:right="-18" w:firstLine="18"/>
            </w:pPr>
            <w:r w:rsidRPr="00E81F20">
              <w:t>*$</w:t>
            </w:r>
            <w:r>
              <w:t>232</w:t>
            </w:r>
            <w:r w:rsidRPr="00E81F20">
              <w:t>.00 plus additional charges for services related to advanced capabilities as appropriate; Retail Customer/REP shall provide the advanced meter which must meet the Company’s meter standards.</w:t>
            </w:r>
          </w:p>
          <w:p w14:paraId="27F086C5" w14:textId="77777777" w:rsidR="00DE1C3D" w:rsidRPr="00E81F20" w:rsidRDefault="00DE1C3D" w:rsidP="00DE1C3D"/>
        </w:tc>
        <w:tc>
          <w:tcPr>
            <w:tcW w:w="1440" w:type="dxa"/>
          </w:tcPr>
          <w:p w14:paraId="516EEA1D" w14:textId="77777777" w:rsidR="00DE1C3D" w:rsidRPr="00E81F20" w:rsidRDefault="00DE1C3D" w:rsidP="00DE1C3D">
            <w:pPr>
              <w:tabs>
                <w:tab w:val="left" w:pos="1440"/>
                <w:tab w:val="right" w:pos="9189"/>
              </w:tabs>
              <w:ind w:right="-90"/>
              <w:jc w:val="center"/>
            </w:pPr>
          </w:p>
          <w:p w14:paraId="27183D5E" w14:textId="77777777" w:rsidR="00DE1C3D" w:rsidRPr="00E81F20" w:rsidRDefault="00DE1C3D" w:rsidP="00DE1C3D">
            <w:pPr>
              <w:tabs>
                <w:tab w:val="left" w:pos="1440"/>
                <w:tab w:val="right" w:pos="9189"/>
              </w:tabs>
              <w:ind w:right="-90"/>
              <w:jc w:val="center"/>
            </w:pPr>
            <w:r w:rsidRPr="00E81F20">
              <w:t>(see charges in description section*)</w:t>
            </w:r>
          </w:p>
          <w:p w14:paraId="67F70907" w14:textId="77777777" w:rsidR="00DE1C3D" w:rsidRPr="00E81F20" w:rsidRDefault="00DE1C3D" w:rsidP="00DE1C3D">
            <w:pPr>
              <w:jc w:val="center"/>
            </w:pPr>
          </w:p>
        </w:tc>
      </w:tr>
    </w:tbl>
    <w:p w14:paraId="30B47382" w14:textId="77777777" w:rsidR="001E2450" w:rsidRPr="00E81F20" w:rsidRDefault="00DE1C3D" w:rsidP="00DE1C3D">
      <w:r w:rsidRPr="00E81F20">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6762"/>
        <w:gridCol w:w="1425"/>
      </w:tblGrid>
      <w:tr w:rsidR="001E2450" w:rsidRPr="00E81F20" w14:paraId="50D3B15C" w14:textId="77777777" w:rsidTr="000A17D1">
        <w:trPr>
          <w:trHeight w:val="682"/>
        </w:trPr>
        <w:tc>
          <w:tcPr>
            <w:tcW w:w="1001" w:type="dxa"/>
            <w:tcBorders>
              <w:top w:val="single" w:sz="4" w:space="0" w:color="auto"/>
              <w:left w:val="single" w:sz="4" w:space="0" w:color="auto"/>
              <w:bottom w:val="single" w:sz="4" w:space="0" w:color="auto"/>
              <w:right w:val="single" w:sz="4" w:space="0" w:color="auto"/>
            </w:tcBorders>
          </w:tcPr>
          <w:p w14:paraId="15C00D9B" w14:textId="006C736D" w:rsidR="001E2450" w:rsidRPr="001E2450" w:rsidRDefault="001E2450" w:rsidP="001E2450">
            <w:pPr>
              <w:jc w:val="center"/>
              <w:rPr>
                <w:b/>
                <w:sz w:val="24"/>
                <w:szCs w:val="24"/>
                <w:u w:val="single"/>
              </w:rPr>
            </w:pPr>
            <w:r w:rsidRPr="001E2450">
              <w:rPr>
                <w:b/>
                <w:sz w:val="24"/>
                <w:szCs w:val="24"/>
                <w:u w:val="single"/>
              </w:rPr>
              <w:lastRenderedPageBreak/>
              <w:t>Item</w:t>
            </w:r>
          </w:p>
        </w:tc>
        <w:tc>
          <w:tcPr>
            <w:tcW w:w="6762" w:type="dxa"/>
            <w:tcBorders>
              <w:top w:val="single" w:sz="4" w:space="0" w:color="auto"/>
              <w:left w:val="single" w:sz="4" w:space="0" w:color="auto"/>
              <w:bottom w:val="single" w:sz="4" w:space="0" w:color="auto"/>
              <w:right w:val="single" w:sz="4" w:space="0" w:color="auto"/>
            </w:tcBorders>
          </w:tcPr>
          <w:p w14:paraId="03D6C2D0" w14:textId="77777777" w:rsidR="001E2450" w:rsidRPr="001E2450" w:rsidRDefault="001E2450" w:rsidP="00D462C3">
            <w:pPr>
              <w:jc w:val="center"/>
              <w:rPr>
                <w:b/>
                <w:sz w:val="24"/>
                <w:szCs w:val="24"/>
                <w:u w:val="single"/>
              </w:rPr>
            </w:pPr>
            <w:r w:rsidRPr="001E2450">
              <w:rPr>
                <w:b/>
                <w:sz w:val="24"/>
                <w:szCs w:val="24"/>
                <w:u w:val="single"/>
              </w:rPr>
              <w:t>Description</w:t>
            </w:r>
          </w:p>
        </w:tc>
        <w:tc>
          <w:tcPr>
            <w:tcW w:w="1423" w:type="dxa"/>
            <w:tcBorders>
              <w:top w:val="single" w:sz="4" w:space="0" w:color="auto"/>
              <w:left w:val="single" w:sz="4" w:space="0" w:color="auto"/>
              <w:bottom w:val="single" w:sz="4" w:space="0" w:color="auto"/>
              <w:right w:val="single" w:sz="4" w:space="0" w:color="auto"/>
            </w:tcBorders>
          </w:tcPr>
          <w:p w14:paraId="60FC4E52" w14:textId="77777777" w:rsidR="001E2450" w:rsidRPr="001E2450" w:rsidRDefault="001E2450" w:rsidP="001E2450">
            <w:pPr>
              <w:tabs>
                <w:tab w:val="left" w:pos="1440"/>
                <w:tab w:val="right" w:pos="9189"/>
              </w:tabs>
              <w:ind w:right="252"/>
              <w:jc w:val="right"/>
              <w:rPr>
                <w:b/>
                <w:sz w:val="24"/>
                <w:szCs w:val="24"/>
                <w:u w:val="single"/>
              </w:rPr>
            </w:pPr>
            <w:r w:rsidRPr="001E2450">
              <w:rPr>
                <w:b/>
                <w:sz w:val="24"/>
                <w:szCs w:val="24"/>
                <w:u w:val="single"/>
              </w:rPr>
              <w:t>Charge</w:t>
            </w:r>
          </w:p>
          <w:p w14:paraId="4A5598CC" w14:textId="77777777" w:rsidR="001E2450" w:rsidRPr="001E2450" w:rsidRDefault="001E2450" w:rsidP="001E2450">
            <w:pPr>
              <w:tabs>
                <w:tab w:val="left" w:pos="1440"/>
                <w:tab w:val="right" w:pos="9189"/>
              </w:tabs>
              <w:ind w:right="252"/>
              <w:jc w:val="right"/>
            </w:pPr>
          </w:p>
        </w:tc>
      </w:tr>
      <w:tr w:rsidR="00DE1C3D" w:rsidRPr="00E81F20" w14:paraId="56380193" w14:textId="77777777" w:rsidTr="000A17D1">
        <w:trPr>
          <w:trHeight w:val="682"/>
        </w:trPr>
        <w:tc>
          <w:tcPr>
            <w:tcW w:w="1001" w:type="dxa"/>
          </w:tcPr>
          <w:p w14:paraId="1F8EA55B" w14:textId="77777777" w:rsidR="00DE1C3D" w:rsidRPr="00E81F20" w:rsidRDefault="00DE1C3D" w:rsidP="00DE1C3D"/>
          <w:p w14:paraId="3E6A4EA7" w14:textId="77777777" w:rsidR="00DE1C3D" w:rsidRPr="00E81F20" w:rsidRDefault="00DE1C3D" w:rsidP="00DE1C3D">
            <w:pPr>
              <w:jc w:val="center"/>
            </w:pPr>
            <w:r w:rsidRPr="00E81F20">
              <w:t>DC.4</w:t>
            </w:r>
          </w:p>
        </w:tc>
        <w:tc>
          <w:tcPr>
            <w:tcW w:w="6762" w:type="dxa"/>
          </w:tcPr>
          <w:p w14:paraId="0F583829" w14:textId="77777777" w:rsidR="00DE1C3D" w:rsidRPr="00E81F20" w:rsidRDefault="00DE1C3D" w:rsidP="00DE1C3D">
            <w:pPr>
              <w:jc w:val="center"/>
              <w:rPr>
                <w:b/>
              </w:rPr>
            </w:pPr>
          </w:p>
          <w:p w14:paraId="466F280E" w14:textId="77777777" w:rsidR="00DE1C3D" w:rsidRPr="00E81F20" w:rsidRDefault="00DE1C3D" w:rsidP="00DE1C3D">
            <w:pPr>
              <w:jc w:val="center"/>
              <w:rPr>
                <w:b/>
              </w:rPr>
            </w:pPr>
            <w:r w:rsidRPr="00E81F20">
              <w:rPr>
                <w:b/>
              </w:rPr>
              <w:t>Pulse Metering Equipment Installation</w:t>
            </w:r>
          </w:p>
          <w:p w14:paraId="31606C8A" w14:textId="77777777" w:rsidR="00DE1C3D" w:rsidRPr="00E81F20" w:rsidRDefault="00DE1C3D" w:rsidP="00DE1C3D">
            <w:pPr>
              <w:rPr>
                <w:i/>
                <w:u w:val="single"/>
              </w:rPr>
            </w:pPr>
            <w:r w:rsidRPr="00E81F20">
              <w:rPr>
                <w:i/>
                <w:u w:val="single"/>
              </w:rPr>
              <w:t>For Billing Meters that do not currently provide  pulse outputs (kWh meters and thermal demand meters)</w:t>
            </w:r>
          </w:p>
          <w:p w14:paraId="5B30C099" w14:textId="77777777" w:rsidR="00DE1C3D" w:rsidRPr="00E81F20" w:rsidRDefault="00DE1C3D" w:rsidP="00DE1C3D">
            <w:pPr>
              <w:rPr>
                <w:i/>
                <w:u w:val="single"/>
              </w:rPr>
            </w:pPr>
          </w:p>
          <w:p w14:paraId="78599EF2" w14:textId="77777777" w:rsidR="00DE1C3D" w:rsidRPr="00E81F20" w:rsidRDefault="00DE1C3D" w:rsidP="00DE1C3D">
            <w:pPr>
              <w:tabs>
                <w:tab w:val="left" w:pos="72"/>
              </w:tabs>
              <w:ind w:left="72"/>
            </w:pPr>
            <w:r w:rsidRPr="00E81F20">
              <w:t>Install Pulse Meter and fused junction box (customer receives one pulse output- kWh).  For more than one output, requests will be processed according to charges under the “Advanced Billing Meter Installation Charge” above.</w:t>
            </w:r>
          </w:p>
          <w:p w14:paraId="2133A34D" w14:textId="77777777" w:rsidR="00DE1C3D" w:rsidRPr="00E81F20" w:rsidRDefault="00DE1C3D" w:rsidP="00DE1C3D">
            <w:pPr>
              <w:tabs>
                <w:tab w:val="left" w:pos="72"/>
                <w:tab w:val="left" w:pos="252"/>
              </w:tabs>
              <w:ind w:left="522"/>
            </w:pPr>
          </w:p>
          <w:p w14:paraId="550C7E57" w14:textId="77777777" w:rsidR="00DE1C3D" w:rsidRPr="00E81F20" w:rsidRDefault="00DE1C3D" w:rsidP="00DE1C3D">
            <w:pPr>
              <w:tabs>
                <w:tab w:val="left" w:pos="72"/>
              </w:tabs>
              <w:rPr>
                <w:i/>
                <w:u w:val="single"/>
              </w:rPr>
            </w:pPr>
            <w:r w:rsidRPr="00E81F20">
              <w:rPr>
                <w:i/>
                <w:u w:val="single"/>
              </w:rPr>
              <w:t xml:space="preserve">For Billing Meters with current pulse capabilities for kWh, </w:t>
            </w:r>
            <w:proofErr w:type="spellStart"/>
            <w:r w:rsidRPr="00E81F20">
              <w:rPr>
                <w:i/>
                <w:u w:val="single"/>
              </w:rPr>
              <w:t>kVAr</w:t>
            </w:r>
            <w:proofErr w:type="spellEnd"/>
            <w:r w:rsidRPr="00E81F20">
              <w:rPr>
                <w:i/>
                <w:u w:val="single"/>
              </w:rPr>
              <w:t>, and time</w:t>
            </w:r>
          </w:p>
          <w:p w14:paraId="5B57A060" w14:textId="77777777" w:rsidR="00DE1C3D" w:rsidRPr="00E81F20" w:rsidRDefault="00DE1C3D" w:rsidP="00DE1C3D">
            <w:pPr>
              <w:tabs>
                <w:tab w:val="left" w:pos="-1908"/>
              </w:tabs>
              <w:ind w:left="72"/>
            </w:pPr>
          </w:p>
          <w:p w14:paraId="4BB07BBC" w14:textId="77777777" w:rsidR="00DE1C3D" w:rsidRPr="00E81F20" w:rsidRDefault="00DE1C3D" w:rsidP="00DE1C3D">
            <w:pPr>
              <w:tabs>
                <w:tab w:val="left" w:pos="-1908"/>
              </w:tabs>
              <w:ind w:left="72"/>
            </w:pPr>
            <w:r w:rsidRPr="00E81F20">
              <w:t>Install one relay (one output)</w:t>
            </w:r>
          </w:p>
          <w:p w14:paraId="4C87B49C" w14:textId="77777777" w:rsidR="00DE1C3D" w:rsidRPr="00E81F20" w:rsidRDefault="00DE1C3D" w:rsidP="00DE1C3D">
            <w:pPr>
              <w:tabs>
                <w:tab w:val="left" w:pos="72"/>
                <w:tab w:val="left" w:pos="252"/>
              </w:tabs>
            </w:pPr>
            <w:r w:rsidRPr="00E81F20">
              <w:tab/>
            </w:r>
          </w:p>
          <w:p w14:paraId="0D28B24C" w14:textId="77777777" w:rsidR="00DE1C3D" w:rsidRPr="00E81F20" w:rsidRDefault="00DE1C3D" w:rsidP="00DE1C3D">
            <w:pPr>
              <w:tabs>
                <w:tab w:val="left" w:pos="72"/>
                <w:tab w:val="left" w:pos="252"/>
              </w:tabs>
            </w:pPr>
            <w:r w:rsidRPr="00E81F20">
              <w:t xml:space="preserve"> Install two relays (two outputs)</w:t>
            </w:r>
          </w:p>
          <w:p w14:paraId="6D4CB71E" w14:textId="77777777" w:rsidR="00DE1C3D" w:rsidRPr="00E81F20" w:rsidRDefault="00DE1C3D" w:rsidP="00DE1C3D">
            <w:pPr>
              <w:tabs>
                <w:tab w:val="left" w:pos="72"/>
                <w:tab w:val="left" w:pos="252"/>
              </w:tabs>
            </w:pPr>
          </w:p>
          <w:p w14:paraId="3319EBDE" w14:textId="77777777" w:rsidR="00DE1C3D" w:rsidRPr="00E81F20" w:rsidRDefault="00DE1C3D" w:rsidP="00DE1C3D">
            <w:pPr>
              <w:tabs>
                <w:tab w:val="left" w:pos="72"/>
                <w:tab w:val="left" w:pos="252"/>
              </w:tabs>
            </w:pPr>
            <w:r w:rsidRPr="00E81F20">
              <w:t>Install three relays (three outputs)</w:t>
            </w:r>
          </w:p>
          <w:p w14:paraId="047A61C5" w14:textId="77777777" w:rsidR="00DE1C3D" w:rsidRPr="00E81F20" w:rsidRDefault="00DE1C3D" w:rsidP="00DE1C3D">
            <w:pPr>
              <w:ind w:left="252" w:hanging="252"/>
              <w:rPr>
                <w:b/>
              </w:rPr>
            </w:pPr>
          </w:p>
        </w:tc>
        <w:tc>
          <w:tcPr>
            <w:tcW w:w="1423" w:type="dxa"/>
          </w:tcPr>
          <w:p w14:paraId="660565EE" w14:textId="7EBBE63F" w:rsidR="00DE1C3D" w:rsidRPr="00E81F20" w:rsidRDefault="00DE1C3D" w:rsidP="00DE1C3D">
            <w:pPr>
              <w:tabs>
                <w:tab w:val="left" w:pos="1440"/>
                <w:tab w:val="right" w:pos="9189"/>
              </w:tabs>
              <w:ind w:right="252"/>
              <w:jc w:val="right"/>
            </w:pPr>
          </w:p>
          <w:p w14:paraId="78245178" w14:textId="244CCC3F" w:rsidR="00DE1C3D" w:rsidRPr="00E81F20" w:rsidRDefault="00DE1C3D" w:rsidP="00DE1C3D">
            <w:pPr>
              <w:tabs>
                <w:tab w:val="left" w:pos="1440"/>
                <w:tab w:val="right" w:pos="9189"/>
              </w:tabs>
              <w:ind w:right="252"/>
              <w:jc w:val="right"/>
            </w:pPr>
          </w:p>
          <w:p w14:paraId="24566C05" w14:textId="77777777" w:rsidR="00DE1C3D" w:rsidRPr="00E81F20" w:rsidRDefault="00DE1C3D" w:rsidP="00DE1C3D">
            <w:pPr>
              <w:tabs>
                <w:tab w:val="left" w:pos="1440"/>
                <w:tab w:val="right" w:pos="9189"/>
              </w:tabs>
              <w:ind w:right="252"/>
              <w:jc w:val="right"/>
            </w:pPr>
          </w:p>
          <w:p w14:paraId="227AC65F" w14:textId="30EB7F67" w:rsidR="00DE1C3D" w:rsidRPr="00E81F20" w:rsidRDefault="00DE1C3D" w:rsidP="00DE1C3D">
            <w:pPr>
              <w:tabs>
                <w:tab w:val="left" w:pos="1440"/>
                <w:tab w:val="right" w:pos="9189"/>
              </w:tabs>
              <w:ind w:right="252"/>
              <w:jc w:val="right"/>
            </w:pPr>
          </w:p>
          <w:p w14:paraId="5B18FA16" w14:textId="77777777" w:rsidR="00DE1C3D" w:rsidRPr="00E81F20" w:rsidRDefault="00DE1C3D" w:rsidP="00DE1C3D">
            <w:pPr>
              <w:tabs>
                <w:tab w:val="left" w:pos="1440"/>
                <w:tab w:val="right" w:pos="9189"/>
              </w:tabs>
              <w:ind w:right="252"/>
              <w:jc w:val="right"/>
            </w:pPr>
          </w:p>
          <w:p w14:paraId="683EF415" w14:textId="5845F12B" w:rsidR="00DE1C3D" w:rsidRPr="00E81F20" w:rsidRDefault="00DE1C3D" w:rsidP="00DE1C3D">
            <w:pPr>
              <w:tabs>
                <w:tab w:val="left" w:pos="1440"/>
                <w:tab w:val="right" w:pos="9189"/>
              </w:tabs>
              <w:ind w:right="252"/>
              <w:jc w:val="right"/>
            </w:pPr>
          </w:p>
          <w:p w14:paraId="5226BE84" w14:textId="717A5928" w:rsidR="00DE1C3D" w:rsidRPr="00E81F20" w:rsidRDefault="00DE1C3D" w:rsidP="00DE1C3D">
            <w:pPr>
              <w:tabs>
                <w:tab w:val="left" w:pos="1440"/>
                <w:tab w:val="right" w:pos="9189"/>
              </w:tabs>
              <w:ind w:right="252"/>
              <w:jc w:val="right"/>
            </w:pPr>
            <w:r w:rsidRPr="00E81F20">
              <w:t xml:space="preserve">$ </w:t>
            </w:r>
            <w:r>
              <w:t>290</w:t>
            </w:r>
            <w:r w:rsidRPr="00E81F20">
              <w:t>.00</w:t>
            </w:r>
          </w:p>
          <w:p w14:paraId="3367B594" w14:textId="470C9B60" w:rsidR="00DE1C3D" w:rsidRPr="00E81F20" w:rsidRDefault="00DE1C3D" w:rsidP="00DE1C3D">
            <w:pPr>
              <w:tabs>
                <w:tab w:val="left" w:pos="1440"/>
                <w:tab w:val="right" w:pos="9189"/>
              </w:tabs>
              <w:ind w:right="252"/>
              <w:jc w:val="right"/>
            </w:pPr>
          </w:p>
          <w:p w14:paraId="2CADD0A0" w14:textId="2149D23B" w:rsidR="00DE1C3D" w:rsidRPr="00E81F20" w:rsidRDefault="00DE1C3D" w:rsidP="00DE1C3D">
            <w:pPr>
              <w:tabs>
                <w:tab w:val="left" w:pos="1440"/>
                <w:tab w:val="right" w:pos="9189"/>
              </w:tabs>
              <w:ind w:right="252"/>
              <w:jc w:val="right"/>
            </w:pPr>
          </w:p>
          <w:p w14:paraId="23294625" w14:textId="77777777" w:rsidR="00DE1C3D" w:rsidRPr="00E81F20" w:rsidRDefault="00DE1C3D" w:rsidP="00DE1C3D">
            <w:pPr>
              <w:tabs>
                <w:tab w:val="left" w:pos="1440"/>
                <w:tab w:val="right" w:pos="9189"/>
              </w:tabs>
              <w:ind w:right="252"/>
              <w:jc w:val="right"/>
            </w:pPr>
          </w:p>
          <w:p w14:paraId="0174BFE1" w14:textId="77777777" w:rsidR="00DE1C3D" w:rsidRPr="00E81F20" w:rsidRDefault="00DE1C3D" w:rsidP="00DE1C3D">
            <w:pPr>
              <w:tabs>
                <w:tab w:val="left" w:pos="1440"/>
                <w:tab w:val="right" w:pos="9189"/>
              </w:tabs>
              <w:ind w:right="252"/>
              <w:jc w:val="right"/>
            </w:pPr>
          </w:p>
          <w:p w14:paraId="76F1C452" w14:textId="2FCF4C8B" w:rsidR="00DE1C3D" w:rsidRPr="00E81F20" w:rsidRDefault="00DE1C3D" w:rsidP="00DE1C3D">
            <w:pPr>
              <w:tabs>
                <w:tab w:val="left" w:pos="1440"/>
                <w:tab w:val="right" w:pos="9189"/>
              </w:tabs>
              <w:ind w:right="252"/>
              <w:jc w:val="right"/>
            </w:pPr>
            <w:r w:rsidRPr="00E81F20">
              <w:t xml:space="preserve">$ </w:t>
            </w:r>
            <w:r w:rsidR="001A342C">
              <w:t>3</w:t>
            </w:r>
            <w:r>
              <w:t>92</w:t>
            </w:r>
            <w:r w:rsidRPr="00E81F20">
              <w:t>.00</w:t>
            </w:r>
          </w:p>
          <w:p w14:paraId="340576BA" w14:textId="77777777" w:rsidR="00DE1C3D" w:rsidRPr="00E81F20" w:rsidRDefault="00DE1C3D" w:rsidP="00DE1C3D">
            <w:pPr>
              <w:tabs>
                <w:tab w:val="left" w:pos="1440"/>
                <w:tab w:val="right" w:pos="9189"/>
              </w:tabs>
              <w:ind w:right="252"/>
              <w:jc w:val="right"/>
            </w:pPr>
          </w:p>
          <w:p w14:paraId="50A88307" w14:textId="4BEC0AA0" w:rsidR="00DE1C3D" w:rsidRPr="00E81F20" w:rsidRDefault="00DE1C3D" w:rsidP="00DE1C3D">
            <w:pPr>
              <w:tabs>
                <w:tab w:val="left" w:pos="1440"/>
                <w:tab w:val="right" w:pos="9189"/>
              </w:tabs>
              <w:ind w:right="252"/>
              <w:jc w:val="right"/>
            </w:pPr>
            <w:r w:rsidRPr="00E81F20">
              <w:t xml:space="preserve">$ </w:t>
            </w:r>
            <w:r>
              <w:t>584</w:t>
            </w:r>
            <w:r w:rsidRPr="00E81F20">
              <w:t>.00</w:t>
            </w:r>
          </w:p>
          <w:p w14:paraId="6BB78BFE" w14:textId="77777777" w:rsidR="00DE1C3D" w:rsidRPr="00E81F20" w:rsidRDefault="00DE1C3D" w:rsidP="00DE1C3D">
            <w:pPr>
              <w:tabs>
                <w:tab w:val="left" w:pos="1440"/>
                <w:tab w:val="right" w:pos="9189"/>
              </w:tabs>
              <w:ind w:right="252"/>
              <w:jc w:val="right"/>
            </w:pPr>
          </w:p>
          <w:p w14:paraId="7B82710D" w14:textId="77777777" w:rsidR="00DE1C3D" w:rsidRPr="00E81F20" w:rsidRDefault="00DE1C3D" w:rsidP="00DE1C3D">
            <w:pPr>
              <w:tabs>
                <w:tab w:val="left" w:pos="1440"/>
                <w:tab w:val="right" w:pos="9189"/>
              </w:tabs>
              <w:ind w:right="252"/>
              <w:jc w:val="right"/>
            </w:pPr>
            <w:r w:rsidRPr="00E81F20">
              <w:t>$</w:t>
            </w:r>
            <w:r>
              <w:t>746</w:t>
            </w:r>
            <w:r w:rsidRPr="00E81F20">
              <w:t>.00</w:t>
            </w:r>
          </w:p>
        </w:tc>
      </w:tr>
      <w:tr w:rsidR="00DE1C3D" w:rsidRPr="00E81F20" w14:paraId="2CC85879" w14:textId="77777777" w:rsidTr="000A17D1">
        <w:trPr>
          <w:trHeight w:val="3432"/>
        </w:trPr>
        <w:tc>
          <w:tcPr>
            <w:tcW w:w="1001" w:type="dxa"/>
          </w:tcPr>
          <w:p w14:paraId="3DA13600" w14:textId="77777777" w:rsidR="00DE1C3D" w:rsidRPr="00E81F20" w:rsidRDefault="00DE1C3D" w:rsidP="00DE1C3D"/>
          <w:p w14:paraId="6CA1706B" w14:textId="77777777" w:rsidR="00DE1C3D" w:rsidRPr="00E81F20" w:rsidRDefault="00DE1C3D" w:rsidP="00DE1C3D">
            <w:pPr>
              <w:jc w:val="center"/>
            </w:pPr>
            <w:r w:rsidRPr="00E81F20">
              <w:t>DC.5</w:t>
            </w:r>
          </w:p>
        </w:tc>
        <w:tc>
          <w:tcPr>
            <w:tcW w:w="6762" w:type="dxa"/>
          </w:tcPr>
          <w:p w14:paraId="0862B196" w14:textId="77777777" w:rsidR="00DE1C3D" w:rsidRPr="00E81F20" w:rsidRDefault="00DE1C3D" w:rsidP="00DE1C3D">
            <w:pPr>
              <w:jc w:val="center"/>
              <w:rPr>
                <w:b/>
              </w:rPr>
            </w:pPr>
          </w:p>
          <w:p w14:paraId="4D436C95" w14:textId="77777777" w:rsidR="00DE1C3D" w:rsidRPr="00E81F20" w:rsidRDefault="00DE1C3D" w:rsidP="00DE1C3D">
            <w:pPr>
              <w:jc w:val="center"/>
              <w:rPr>
                <w:b/>
              </w:rPr>
            </w:pPr>
            <w:r w:rsidRPr="00E81F20">
              <w:rPr>
                <w:b/>
              </w:rPr>
              <w:t>Pulse Metering Equipment Replacement</w:t>
            </w:r>
          </w:p>
          <w:p w14:paraId="2EA96699" w14:textId="77777777" w:rsidR="00DE1C3D" w:rsidRPr="00E81F20" w:rsidRDefault="00DE1C3D" w:rsidP="00DE1C3D"/>
          <w:p w14:paraId="33D1C696" w14:textId="77777777" w:rsidR="00DE1C3D" w:rsidRPr="00E81F20" w:rsidRDefault="00DE1C3D" w:rsidP="00DE1C3D">
            <w:r w:rsidRPr="00E81F20">
              <w:t xml:space="preserve">     Replace one relay*</w:t>
            </w:r>
          </w:p>
          <w:p w14:paraId="11BC3B84" w14:textId="77777777" w:rsidR="00DE1C3D" w:rsidRPr="00E81F20" w:rsidRDefault="00DE1C3D" w:rsidP="00DE1C3D"/>
          <w:p w14:paraId="7D43F451" w14:textId="77777777" w:rsidR="00DE1C3D" w:rsidRPr="00E81F20" w:rsidRDefault="00DE1C3D" w:rsidP="00DE1C3D">
            <w:r w:rsidRPr="00E81F20">
              <w:t xml:space="preserve">     Replace one Pulse Meter</w:t>
            </w:r>
          </w:p>
          <w:p w14:paraId="3300BE90" w14:textId="77777777" w:rsidR="00DE1C3D" w:rsidRPr="00E81F20" w:rsidRDefault="00DE1C3D" w:rsidP="00DE1C3D"/>
          <w:p w14:paraId="3E9B6CF5" w14:textId="77777777" w:rsidR="00DE1C3D" w:rsidRPr="00E81F20" w:rsidRDefault="00DE1C3D" w:rsidP="00DE1C3D">
            <w:r w:rsidRPr="00E81F20">
              <w:t xml:space="preserve">     Replace one relay and one Pulse Meter*</w:t>
            </w:r>
          </w:p>
          <w:p w14:paraId="6BAFDA41" w14:textId="77777777" w:rsidR="00DE1C3D" w:rsidRPr="00E81F20" w:rsidRDefault="00DE1C3D" w:rsidP="00DE1C3D">
            <w:pPr>
              <w:tabs>
                <w:tab w:val="left" w:pos="252"/>
              </w:tabs>
            </w:pPr>
          </w:p>
          <w:p w14:paraId="5454D4FE" w14:textId="77777777" w:rsidR="00DE1C3D" w:rsidRPr="00E81F20" w:rsidRDefault="00DE1C3D" w:rsidP="00DE1C3D">
            <w:pPr>
              <w:tabs>
                <w:tab w:val="left" w:pos="252"/>
              </w:tabs>
            </w:pPr>
            <w:r w:rsidRPr="00E81F20">
              <w:t xml:space="preserve">     Replace fuses in fused junction box</w:t>
            </w:r>
          </w:p>
          <w:p w14:paraId="557BE4F8" w14:textId="77777777" w:rsidR="00DE1C3D" w:rsidRPr="00E81F20" w:rsidRDefault="00DE1C3D" w:rsidP="00DE1C3D">
            <w:pPr>
              <w:tabs>
                <w:tab w:val="left" w:pos="252"/>
              </w:tabs>
            </w:pPr>
          </w:p>
          <w:p w14:paraId="0D0BEFFD" w14:textId="77777777" w:rsidR="00DE1C3D" w:rsidRPr="00E81F20" w:rsidRDefault="00DE1C3D" w:rsidP="00DE1C3D">
            <w:pPr>
              <w:ind w:left="252" w:hanging="252"/>
            </w:pPr>
            <w:r w:rsidRPr="00E81F20">
              <w:t xml:space="preserve">     Pulse Metering Equipment trouble call which is determined to be problem with Customer’s equipment</w:t>
            </w:r>
          </w:p>
          <w:p w14:paraId="1E0273FC" w14:textId="77777777" w:rsidR="00DE1C3D" w:rsidRPr="00E81F20" w:rsidRDefault="00DE1C3D" w:rsidP="00DE1C3D">
            <w:pPr>
              <w:ind w:left="252" w:hanging="252"/>
            </w:pPr>
          </w:p>
          <w:p w14:paraId="5F28516D" w14:textId="77777777" w:rsidR="00DE1C3D" w:rsidRPr="00E81F20" w:rsidRDefault="00DE1C3D" w:rsidP="00DE1C3D">
            <w:pPr>
              <w:ind w:left="972" w:hanging="252"/>
            </w:pPr>
            <w:r w:rsidRPr="00E81F20">
              <w:t>*Each additional relay replaced on same trip</w:t>
            </w:r>
          </w:p>
        </w:tc>
        <w:tc>
          <w:tcPr>
            <w:tcW w:w="1423" w:type="dxa"/>
          </w:tcPr>
          <w:p w14:paraId="28C8BC5C" w14:textId="77777777" w:rsidR="00DE1C3D" w:rsidRPr="00E81F20" w:rsidRDefault="00DE1C3D" w:rsidP="00DE1C3D">
            <w:pPr>
              <w:tabs>
                <w:tab w:val="left" w:pos="1440"/>
                <w:tab w:val="right" w:pos="9189"/>
              </w:tabs>
              <w:ind w:right="252"/>
              <w:jc w:val="right"/>
            </w:pPr>
          </w:p>
          <w:p w14:paraId="37EECF44" w14:textId="77777777" w:rsidR="00DE1C3D" w:rsidRPr="00E81F20" w:rsidRDefault="00DE1C3D" w:rsidP="00DE1C3D">
            <w:pPr>
              <w:tabs>
                <w:tab w:val="left" w:pos="1440"/>
                <w:tab w:val="right" w:pos="9189"/>
              </w:tabs>
              <w:ind w:right="252"/>
              <w:jc w:val="right"/>
            </w:pPr>
          </w:p>
          <w:p w14:paraId="5F92463B" w14:textId="0E41EA5F" w:rsidR="00DE1C3D" w:rsidRPr="00E81F20" w:rsidRDefault="00DE1C3D" w:rsidP="00DE1C3D">
            <w:pPr>
              <w:tabs>
                <w:tab w:val="right" w:pos="1062"/>
                <w:tab w:val="left" w:pos="1440"/>
                <w:tab w:val="right" w:pos="9189"/>
              </w:tabs>
              <w:ind w:right="252"/>
              <w:jc w:val="right"/>
            </w:pPr>
          </w:p>
          <w:p w14:paraId="099D402B" w14:textId="71CF9418" w:rsidR="00DE1C3D" w:rsidRPr="00E81F20" w:rsidRDefault="00DE1C3D" w:rsidP="00DE1C3D">
            <w:pPr>
              <w:tabs>
                <w:tab w:val="right" w:pos="1062"/>
                <w:tab w:val="left" w:pos="1440"/>
                <w:tab w:val="right" w:pos="9189"/>
              </w:tabs>
              <w:ind w:right="252"/>
              <w:jc w:val="right"/>
            </w:pPr>
            <w:r w:rsidRPr="00E81F20">
              <w:t xml:space="preserve">$ </w:t>
            </w:r>
            <w:r>
              <w:t>278</w:t>
            </w:r>
            <w:r w:rsidRPr="00E81F20">
              <w:t>.00</w:t>
            </w:r>
          </w:p>
          <w:p w14:paraId="70B37953" w14:textId="69D9E26F" w:rsidR="00DE1C3D" w:rsidRPr="00E81F20" w:rsidRDefault="00DE1C3D" w:rsidP="00DE1C3D">
            <w:pPr>
              <w:tabs>
                <w:tab w:val="right" w:pos="1062"/>
                <w:tab w:val="left" w:pos="1440"/>
                <w:tab w:val="right" w:pos="9189"/>
              </w:tabs>
              <w:ind w:right="252"/>
              <w:jc w:val="right"/>
            </w:pPr>
          </w:p>
          <w:p w14:paraId="30425ED6" w14:textId="77777777" w:rsidR="00DE1C3D" w:rsidRPr="00E81F20" w:rsidRDefault="00DE1C3D" w:rsidP="00DE1C3D">
            <w:pPr>
              <w:tabs>
                <w:tab w:val="left" w:pos="1440"/>
                <w:tab w:val="right" w:pos="9189"/>
              </w:tabs>
              <w:ind w:right="252"/>
              <w:jc w:val="right"/>
            </w:pPr>
            <w:r w:rsidRPr="00E81F20">
              <w:t xml:space="preserve">$ </w:t>
            </w:r>
            <w:r>
              <w:t>224</w:t>
            </w:r>
            <w:r w:rsidRPr="00E81F20">
              <w:t>.00</w:t>
            </w:r>
          </w:p>
          <w:p w14:paraId="7D3D10FA" w14:textId="77777777" w:rsidR="00DE1C3D" w:rsidRPr="00E81F20" w:rsidRDefault="00DE1C3D" w:rsidP="00DE1C3D">
            <w:pPr>
              <w:tabs>
                <w:tab w:val="left" w:pos="1440"/>
                <w:tab w:val="right" w:pos="9189"/>
              </w:tabs>
              <w:ind w:right="252"/>
              <w:jc w:val="right"/>
            </w:pPr>
          </w:p>
          <w:p w14:paraId="2AC153D6" w14:textId="77777777" w:rsidR="00DE1C3D" w:rsidRPr="00E81F20" w:rsidRDefault="00DE1C3D" w:rsidP="00DE1C3D">
            <w:pPr>
              <w:tabs>
                <w:tab w:val="right" w:pos="1062"/>
                <w:tab w:val="left" w:pos="1440"/>
                <w:tab w:val="right" w:pos="9189"/>
              </w:tabs>
              <w:ind w:right="252"/>
              <w:jc w:val="right"/>
            </w:pPr>
            <w:r w:rsidRPr="00E81F20">
              <w:t xml:space="preserve">$ </w:t>
            </w:r>
            <w:r>
              <w:t>425</w:t>
            </w:r>
            <w:r w:rsidRPr="00E81F20">
              <w:t>.00</w:t>
            </w:r>
          </w:p>
          <w:p w14:paraId="55BA0CE3" w14:textId="77777777" w:rsidR="00DE1C3D" w:rsidRPr="00E81F20" w:rsidRDefault="00DE1C3D" w:rsidP="00DE1C3D">
            <w:pPr>
              <w:tabs>
                <w:tab w:val="right" w:pos="1062"/>
                <w:tab w:val="left" w:pos="1440"/>
                <w:tab w:val="right" w:pos="9189"/>
              </w:tabs>
              <w:ind w:right="252"/>
              <w:jc w:val="right"/>
            </w:pPr>
          </w:p>
          <w:p w14:paraId="5D8D39A1" w14:textId="77777777" w:rsidR="00DE1C3D" w:rsidRPr="00E81F20" w:rsidRDefault="00DE1C3D" w:rsidP="00DE1C3D">
            <w:pPr>
              <w:tabs>
                <w:tab w:val="left" w:pos="1440"/>
                <w:tab w:val="right" w:pos="9189"/>
              </w:tabs>
              <w:ind w:right="252"/>
              <w:jc w:val="right"/>
            </w:pPr>
            <w:r w:rsidRPr="00E81F20">
              <w:t xml:space="preserve">$ </w:t>
            </w:r>
            <w:r>
              <w:t>61</w:t>
            </w:r>
            <w:r w:rsidRPr="00E81F20">
              <w:t>.00</w:t>
            </w:r>
          </w:p>
          <w:p w14:paraId="0DE8B52D" w14:textId="77777777" w:rsidR="00DE1C3D" w:rsidRPr="00E81F20" w:rsidRDefault="00DE1C3D" w:rsidP="00DE1C3D">
            <w:pPr>
              <w:tabs>
                <w:tab w:val="left" w:pos="1440"/>
                <w:tab w:val="right" w:pos="9189"/>
              </w:tabs>
              <w:ind w:right="252"/>
              <w:jc w:val="right"/>
            </w:pPr>
          </w:p>
          <w:p w14:paraId="337B311A" w14:textId="77777777" w:rsidR="00DE1C3D" w:rsidRPr="00E81F20" w:rsidRDefault="00DE1C3D" w:rsidP="00DE1C3D">
            <w:pPr>
              <w:tabs>
                <w:tab w:val="left" w:pos="1440"/>
                <w:tab w:val="right" w:pos="9189"/>
              </w:tabs>
              <w:ind w:right="252"/>
              <w:jc w:val="right"/>
            </w:pPr>
            <w:r w:rsidRPr="00E81F20">
              <w:t xml:space="preserve">$ </w:t>
            </w:r>
            <w:r>
              <w:t>61</w:t>
            </w:r>
            <w:r w:rsidRPr="00E81F20">
              <w:t>.00</w:t>
            </w:r>
          </w:p>
          <w:p w14:paraId="18177D4D" w14:textId="109353BA" w:rsidR="00DE1C3D" w:rsidRPr="00E81F20" w:rsidRDefault="00DE1C3D" w:rsidP="00DE1C3D">
            <w:pPr>
              <w:tabs>
                <w:tab w:val="left" w:pos="1440"/>
                <w:tab w:val="right" w:pos="9189"/>
              </w:tabs>
              <w:ind w:right="252"/>
              <w:jc w:val="right"/>
            </w:pPr>
          </w:p>
          <w:p w14:paraId="582EB80E" w14:textId="77777777" w:rsidR="00DE1C3D" w:rsidRPr="00E81F20" w:rsidRDefault="00DE1C3D" w:rsidP="00DE1C3D">
            <w:pPr>
              <w:tabs>
                <w:tab w:val="left" w:pos="1440"/>
                <w:tab w:val="right" w:pos="9189"/>
              </w:tabs>
              <w:ind w:right="252"/>
              <w:jc w:val="right"/>
            </w:pPr>
            <w:r w:rsidRPr="00E81F20">
              <w:t xml:space="preserve">$ </w:t>
            </w:r>
            <w:r>
              <w:t>199</w:t>
            </w:r>
            <w:r w:rsidRPr="00E81F20">
              <w:t>.00</w:t>
            </w:r>
          </w:p>
          <w:p w14:paraId="1357DD10" w14:textId="77777777" w:rsidR="00DE1C3D" w:rsidRPr="00E81F20" w:rsidRDefault="00DE1C3D" w:rsidP="00DE1C3D">
            <w:pPr>
              <w:tabs>
                <w:tab w:val="left" w:pos="1440"/>
                <w:tab w:val="right" w:pos="9189"/>
              </w:tabs>
              <w:ind w:right="252"/>
              <w:jc w:val="right"/>
            </w:pPr>
          </w:p>
        </w:tc>
      </w:tr>
      <w:tr w:rsidR="00DE1C3D" w:rsidRPr="00E81F20" w14:paraId="1D6C2981" w14:textId="77777777" w:rsidTr="000A17D1">
        <w:trPr>
          <w:trHeight w:val="1860"/>
        </w:trPr>
        <w:tc>
          <w:tcPr>
            <w:tcW w:w="1001" w:type="dxa"/>
          </w:tcPr>
          <w:p w14:paraId="1CF6F380" w14:textId="77777777" w:rsidR="00DE1C3D" w:rsidRPr="00E81F20" w:rsidRDefault="00DE1C3D" w:rsidP="00DE1C3D"/>
          <w:p w14:paraId="48E82B4C" w14:textId="77777777" w:rsidR="00DE1C3D" w:rsidRPr="00E81F20" w:rsidRDefault="00DE1C3D" w:rsidP="00DE1C3D">
            <w:pPr>
              <w:jc w:val="center"/>
            </w:pPr>
            <w:r w:rsidRPr="00E81F20">
              <w:t>DC.6</w:t>
            </w:r>
          </w:p>
          <w:p w14:paraId="0DD1EC7D" w14:textId="77777777" w:rsidR="00DE1C3D" w:rsidRPr="00E81F20" w:rsidRDefault="00DE1C3D" w:rsidP="00DE1C3D">
            <w:pPr>
              <w:jc w:val="center"/>
            </w:pPr>
          </w:p>
        </w:tc>
        <w:tc>
          <w:tcPr>
            <w:tcW w:w="6762" w:type="dxa"/>
          </w:tcPr>
          <w:p w14:paraId="496A1DC6" w14:textId="77777777" w:rsidR="00DE1C3D" w:rsidRPr="00E81F20" w:rsidRDefault="00DE1C3D" w:rsidP="00DE1C3D">
            <w:pPr>
              <w:jc w:val="center"/>
              <w:rPr>
                <w:b/>
              </w:rPr>
            </w:pPr>
          </w:p>
          <w:p w14:paraId="07050EC6" w14:textId="77777777" w:rsidR="00DE1C3D" w:rsidRPr="00E81F20" w:rsidRDefault="00DE1C3D" w:rsidP="00DE1C3D">
            <w:pPr>
              <w:jc w:val="center"/>
              <w:rPr>
                <w:b/>
              </w:rPr>
            </w:pPr>
            <w:r w:rsidRPr="00E81F20">
              <w:rPr>
                <w:b/>
              </w:rPr>
              <w:t>Competitive Meter Non-Standard Programming Service Fee</w:t>
            </w:r>
          </w:p>
          <w:p w14:paraId="68146D3C" w14:textId="77777777" w:rsidR="00DE1C3D" w:rsidRPr="00E81F20" w:rsidRDefault="00DE1C3D" w:rsidP="00DE1C3D">
            <w:pPr>
              <w:jc w:val="center"/>
              <w:rPr>
                <w:b/>
              </w:rPr>
            </w:pPr>
          </w:p>
          <w:p w14:paraId="72AF968C" w14:textId="77777777" w:rsidR="00DE1C3D" w:rsidRPr="00E81F20" w:rsidRDefault="00DE1C3D" w:rsidP="00DE1C3D">
            <w:r w:rsidRPr="00E81F20">
              <w:t>Self-contained meter- field programming</w:t>
            </w:r>
          </w:p>
          <w:p w14:paraId="552F6D72" w14:textId="77777777" w:rsidR="00DE1C3D" w:rsidRPr="00E81F20" w:rsidRDefault="00DE1C3D" w:rsidP="00DE1C3D">
            <w:r w:rsidRPr="00E81F20">
              <w:t>Self-contained meter- shop programming</w:t>
            </w:r>
          </w:p>
          <w:p w14:paraId="1786A088" w14:textId="77777777" w:rsidR="00DE1C3D" w:rsidRPr="00E81F20" w:rsidRDefault="00DE1C3D" w:rsidP="00DE1C3D"/>
          <w:p w14:paraId="22C94D63" w14:textId="77777777" w:rsidR="00DE1C3D" w:rsidRPr="00E81F20" w:rsidRDefault="00DE1C3D" w:rsidP="00DE1C3D">
            <w:r w:rsidRPr="00E81F20">
              <w:t>Transformer rated meter- field programming</w:t>
            </w:r>
          </w:p>
          <w:p w14:paraId="1FAA897C" w14:textId="77777777" w:rsidR="00DE1C3D" w:rsidRPr="00E81F20" w:rsidRDefault="00DE1C3D" w:rsidP="00DE1C3D">
            <w:r w:rsidRPr="00E81F20">
              <w:t>Transformer rated meter- shop programming</w:t>
            </w:r>
          </w:p>
        </w:tc>
        <w:tc>
          <w:tcPr>
            <w:tcW w:w="1423" w:type="dxa"/>
          </w:tcPr>
          <w:p w14:paraId="6C692E90" w14:textId="77777777" w:rsidR="00DE1C3D" w:rsidRPr="00E81F20" w:rsidRDefault="00DE1C3D" w:rsidP="00DE1C3D">
            <w:pPr>
              <w:tabs>
                <w:tab w:val="left" w:pos="1440"/>
                <w:tab w:val="right" w:pos="9189"/>
              </w:tabs>
              <w:ind w:right="252"/>
              <w:jc w:val="right"/>
            </w:pPr>
          </w:p>
          <w:p w14:paraId="1A2C4652" w14:textId="77777777" w:rsidR="00DE1C3D" w:rsidRPr="00E81F20" w:rsidRDefault="00DE1C3D" w:rsidP="00DE1C3D">
            <w:pPr>
              <w:tabs>
                <w:tab w:val="left" w:pos="1440"/>
                <w:tab w:val="right" w:pos="9189"/>
              </w:tabs>
              <w:ind w:right="252"/>
              <w:jc w:val="right"/>
            </w:pPr>
          </w:p>
          <w:p w14:paraId="2F9282F2" w14:textId="7BC0415D" w:rsidR="00DE1C3D" w:rsidRPr="00E81F20" w:rsidRDefault="00DE1C3D" w:rsidP="00DE1C3D">
            <w:pPr>
              <w:tabs>
                <w:tab w:val="left" w:pos="1440"/>
                <w:tab w:val="right" w:pos="9189"/>
              </w:tabs>
              <w:ind w:right="252"/>
              <w:jc w:val="right"/>
            </w:pPr>
          </w:p>
          <w:p w14:paraId="22B63883" w14:textId="466DA12D" w:rsidR="00DE1C3D" w:rsidRPr="00E81F20" w:rsidRDefault="00DE1C3D" w:rsidP="00DE1C3D">
            <w:pPr>
              <w:tabs>
                <w:tab w:val="left" w:pos="1440"/>
                <w:tab w:val="right" w:pos="9189"/>
              </w:tabs>
              <w:ind w:right="252"/>
              <w:jc w:val="right"/>
            </w:pPr>
            <w:r w:rsidRPr="00E81F20">
              <w:t xml:space="preserve">$ </w:t>
            </w:r>
            <w:r>
              <w:t>103</w:t>
            </w:r>
            <w:r w:rsidRPr="00E81F20">
              <w:t>.00</w:t>
            </w:r>
          </w:p>
          <w:p w14:paraId="43A2AEB7" w14:textId="30A4D99B" w:rsidR="00DE1C3D" w:rsidRPr="00E81F20" w:rsidRDefault="00DE1C3D" w:rsidP="00DE1C3D">
            <w:pPr>
              <w:tabs>
                <w:tab w:val="left" w:pos="1440"/>
                <w:tab w:val="right" w:pos="9189"/>
              </w:tabs>
              <w:ind w:right="252"/>
              <w:jc w:val="right"/>
            </w:pPr>
            <w:r w:rsidRPr="00E81F20">
              <w:t xml:space="preserve">$ </w:t>
            </w:r>
            <w:r>
              <w:t>59</w:t>
            </w:r>
            <w:r w:rsidRPr="00E81F20">
              <w:t>.00</w:t>
            </w:r>
          </w:p>
          <w:p w14:paraId="53157400" w14:textId="77777777" w:rsidR="00DE1C3D" w:rsidRPr="00E81F20" w:rsidRDefault="00DE1C3D" w:rsidP="00DE1C3D">
            <w:pPr>
              <w:tabs>
                <w:tab w:val="left" w:pos="1440"/>
                <w:tab w:val="right" w:pos="9189"/>
              </w:tabs>
              <w:ind w:right="252"/>
              <w:jc w:val="right"/>
            </w:pPr>
          </w:p>
          <w:p w14:paraId="791015D0" w14:textId="15828FEE" w:rsidR="00DE1C3D" w:rsidRPr="00E81F20" w:rsidRDefault="00DE1C3D" w:rsidP="00DE1C3D">
            <w:pPr>
              <w:tabs>
                <w:tab w:val="left" w:pos="1440"/>
                <w:tab w:val="right" w:pos="9189"/>
              </w:tabs>
              <w:ind w:right="252"/>
              <w:jc w:val="right"/>
            </w:pPr>
            <w:r w:rsidRPr="00E81F20">
              <w:t xml:space="preserve">$ </w:t>
            </w:r>
            <w:r>
              <w:t>103</w:t>
            </w:r>
            <w:r w:rsidRPr="00E81F20">
              <w:t>.00</w:t>
            </w:r>
          </w:p>
          <w:p w14:paraId="7921C964" w14:textId="77777777" w:rsidR="00DE1C3D" w:rsidRPr="00E81F20" w:rsidRDefault="00DE1C3D" w:rsidP="00DE1C3D">
            <w:pPr>
              <w:tabs>
                <w:tab w:val="left" w:pos="1440"/>
                <w:tab w:val="right" w:pos="9189"/>
              </w:tabs>
              <w:ind w:right="252"/>
              <w:jc w:val="right"/>
            </w:pPr>
            <w:r w:rsidRPr="00E81F20">
              <w:t xml:space="preserve">$ </w:t>
            </w:r>
            <w:r>
              <w:t>59</w:t>
            </w:r>
            <w:r w:rsidRPr="00E81F20">
              <w:t>.00</w:t>
            </w:r>
          </w:p>
          <w:p w14:paraId="2037F2D9" w14:textId="0FD131E8" w:rsidR="00DE1C3D" w:rsidRPr="00E81F20" w:rsidRDefault="00DE1C3D" w:rsidP="00DE1C3D">
            <w:pPr>
              <w:tabs>
                <w:tab w:val="left" w:pos="1440"/>
                <w:tab w:val="right" w:pos="9189"/>
              </w:tabs>
              <w:ind w:right="252"/>
              <w:jc w:val="right"/>
            </w:pPr>
          </w:p>
        </w:tc>
      </w:tr>
      <w:tr w:rsidR="00DE1C3D" w:rsidRPr="00E81F20" w14:paraId="43688568" w14:textId="77777777" w:rsidTr="000A17D1">
        <w:trPr>
          <w:trHeight w:val="389"/>
        </w:trPr>
        <w:tc>
          <w:tcPr>
            <w:tcW w:w="9188" w:type="dxa"/>
            <w:gridSpan w:val="3"/>
          </w:tcPr>
          <w:p w14:paraId="5980F5F4" w14:textId="559B3CCD" w:rsidR="00DE1C3D" w:rsidRPr="00E81F20" w:rsidRDefault="00DE1C3D" w:rsidP="00DE1C3D">
            <w:pPr>
              <w:tabs>
                <w:tab w:val="left" w:pos="629"/>
                <w:tab w:val="left" w:pos="1440"/>
                <w:tab w:val="right" w:pos="9189"/>
              </w:tabs>
              <w:spacing w:after="120"/>
              <w:ind w:right="252"/>
              <w:rPr>
                <w:sz w:val="24"/>
                <w:szCs w:val="24"/>
              </w:rPr>
            </w:pPr>
            <w:r w:rsidRPr="00E81F20">
              <w:rPr>
                <w:b/>
                <w:sz w:val="24"/>
                <w:szCs w:val="24"/>
              </w:rPr>
              <w:t>Service Call Charge:</w:t>
            </w:r>
          </w:p>
        </w:tc>
      </w:tr>
      <w:tr w:rsidR="00DE1C3D" w:rsidRPr="00E81F20" w14:paraId="1EE0A738" w14:textId="77777777" w:rsidTr="000A17D1">
        <w:trPr>
          <w:trHeight w:val="1828"/>
        </w:trPr>
        <w:tc>
          <w:tcPr>
            <w:tcW w:w="1001" w:type="dxa"/>
          </w:tcPr>
          <w:p w14:paraId="1BD2B29C" w14:textId="77777777" w:rsidR="00DE1C3D" w:rsidRPr="00E81F20" w:rsidRDefault="00DE1C3D" w:rsidP="00DE1C3D"/>
          <w:p w14:paraId="7D1ADD9D" w14:textId="77777777" w:rsidR="00DE1C3D" w:rsidRPr="00E81F20" w:rsidRDefault="00DE1C3D" w:rsidP="00DE1C3D">
            <w:r w:rsidRPr="00E81F20">
              <w:t>DC.7</w:t>
            </w:r>
          </w:p>
          <w:p w14:paraId="0AB4D32A" w14:textId="77777777" w:rsidR="00DE1C3D" w:rsidRPr="00E81F20" w:rsidRDefault="00DE1C3D" w:rsidP="00DE1C3D">
            <w:r w:rsidRPr="00E81F20">
              <w:tab/>
            </w:r>
          </w:p>
        </w:tc>
        <w:tc>
          <w:tcPr>
            <w:tcW w:w="6762" w:type="dxa"/>
          </w:tcPr>
          <w:p w14:paraId="5615A0F0" w14:textId="77777777" w:rsidR="00DE1C3D" w:rsidRPr="00E81F20" w:rsidRDefault="00DE1C3D" w:rsidP="00DE1C3D">
            <w:pPr>
              <w:jc w:val="center"/>
              <w:rPr>
                <w:b/>
              </w:rPr>
            </w:pPr>
          </w:p>
          <w:p w14:paraId="16CBF740" w14:textId="77777777" w:rsidR="00DE1C3D" w:rsidRPr="00E81F20" w:rsidRDefault="00DE1C3D" w:rsidP="00DE1C3D">
            <w:pPr>
              <w:jc w:val="center"/>
              <w:rPr>
                <w:b/>
              </w:rPr>
            </w:pPr>
            <w:r w:rsidRPr="00E81F20">
              <w:rPr>
                <w:b/>
              </w:rPr>
              <w:t>URD By-Pass Cable Installation Charge</w:t>
            </w:r>
          </w:p>
          <w:p w14:paraId="29D9007C" w14:textId="77777777" w:rsidR="00DE1C3D" w:rsidRPr="00E81F20" w:rsidRDefault="00DE1C3D" w:rsidP="00DE1C3D">
            <w:r w:rsidRPr="00E81F20">
              <w:t>Applicable to any Residential Retail Customer or Retail Customer’s REP that requests the Company to install a temporary, above-ground by-pass cable in order to continue electric service while Retail Customer-owned URD facilities are being repaired or replaced.  (Charge per month.)</w:t>
            </w:r>
          </w:p>
          <w:p w14:paraId="3D53BA0A" w14:textId="77777777" w:rsidR="00DE1C3D" w:rsidRDefault="00DE1C3D" w:rsidP="00DE1C3D"/>
          <w:p w14:paraId="5014EDB8" w14:textId="77777777" w:rsidR="00DE1C3D" w:rsidRPr="00E81F20" w:rsidRDefault="00DE1C3D" w:rsidP="00DE1C3D"/>
        </w:tc>
        <w:tc>
          <w:tcPr>
            <w:tcW w:w="1423" w:type="dxa"/>
          </w:tcPr>
          <w:p w14:paraId="4DF08EC0" w14:textId="68E5D26F" w:rsidR="00DE1C3D" w:rsidRPr="00E81F20" w:rsidRDefault="00DE1C3D" w:rsidP="00DE1C3D">
            <w:pPr>
              <w:tabs>
                <w:tab w:val="left" w:pos="1440"/>
                <w:tab w:val="right" w:pos="9189"/>
              </w:tabs>
              <w:ind w:right="-90"/>
              <w:jc w:val="center"/>
            </w:pPr>
          </w:p>
          <w:p w14:paraId="20A12C9A" w14:textId="7596E302" w:rsidR="00DE1C3D" w:rsidRPr="00E81F20" w:rsidRDefault="00DE1C3D" w:rsidP="00DE1C3D">
            <w:pPr>
              <w:tabs>
                <w:tab w:val="left" w:pos="1440"/>
                <w:tab w:val="right" w:pos="9189"/>
              </w:tabs>
              <w:ind w:right="252"/>
              <w:jc w:val="right"/>
            </w:pPr>
          </w:p>
          <w:p w14:paraId="6238C30B" w14:textId="3376828F" w:rsidR="00DE1C3D" w:rsidRPr="00E81F20" w:rsidRDefault="00DE1C3D" w:rsidP="00DE1C3D">
            <w:pPr>
              <w:tabs>
                <w:tab w:val="left" w:pos="1440"/>
                <w:tab w:val="right" w:pos="9189"/>
              </w:tabs>
              <w:jc w:val="center"/>
            </w:pPr>
            <w:r w:rsidRPr="00E81F20">
              <w:t xml:space="preserve">$ </w:t>
            </w:r>
            <w:r>
              <w:t>476</w:t>
            </w:r>
            <w:r w:rsidRPr="00E81F20">
              <w:t>.00</w:t>
            </w:r>
          </w:p>
          <w:p w14:paraId="369F788E" w14:textId="3127E88B" w:rsidR="00DE1C3D" w:rsidRPr="00E81F20" w:rsidRDefault="00DE1C3D" w:rsidP="00DE1C3D">
            <w:pPr>
              <w:tabs>
                <w:tab w:val="left" w:pos="1440"/>
                <w:tab w:val="right" w:pos="9189"/>
              </w:tabs>
              <w:jc w:val="center"/>
            </w:pPr>
            <w:r w:rsidRPr="00E81F20">
              <w:t>Per Month</w:t>
            </w:r>
          </w:p>
        </w:tc>
      </w:tr>
      <w:tr w:rsidR="001E2450" w:rsidRPr="00E81F20" w14:paraId="5D2F4B6B" w14:textId="77777777" w:rsidTr="000A17D1">
        <w:trPr>
          <w:trHeight w:val="494"/>
        </w:trPr>
        <w:tc>
          <w:tcPr>
            <w:tcW w:w="1001" w:type="dxa"/>
          </w:tcPr>
          <w:p w14:paraId="643640D8" w14:textId="69271EBB" w:rsidR="001E2450" w:rsidRPr="00E81F20" w:rsidRDefault="001E2450" w:rsidP="001E2450">
            <w:r w:rsidRPr="001E2450">
              <w:rPr>
                <w:b/>
                <w:sz w:val="24"/>
                <w:szCs w:val="24"/>
                <w:u w:val="single"/>
              </w:rPr>
              <w:lastRenderedPageBreak/>
              <w:t>Item</w:t>
            </w:r>
          </w:p>
        </w:tc>
        <w:tc>
          <w:tcPr>
            <w:tcW w:w="6762" w:type="dxa"/>
          </w:tcPr>
          <w:p w14:paraId="10627B62" w14:textId="1CD2E3E5" w:rsidR="001E2450" w:rsidRPr="00E81F20" w:rsidRDefault="001E2450" w:rsidP="001E2450">
            <w:pPr>
              <w:jc w:val="center"/>
              <w:rPr>
                <w:b/>
              </w:rPr>
            </w:pPr>
            <w:r w:rsidRPr="001E2450">
              <w:rPr>
                <w:b/>
                <w:sz w:val="24"/>
                <w:szCs w:val="24"/>
                <w:u w:val="single"/>
              </w:rPr>
              <w:t>Description</w:t>
            </w:r>
          </w:p>
        </w:tc>
        <w:tc>
          <w:tcPr>
            <w:tcW w:w="1423" w:type="dxa"/>
          </w:tcPr>
          <w:p w14:paraId="617D9A9C" w14:textId="77777777" w:rsidR="001E2450" w:rsidRPr="001E2450" w:rsidRDefault="001E2450" w:rsidP="001E2450">
            <w:pPr>
              <w:tabs>
                <w:tab w:val="left" w:pos="1440"/>
                <w:tab w:val="right" w:pos="9189"/>
              </w:tabs>
              <w:ind w:right="252"/>
              <w:jc w:val="right"/>
              <w:rPr>
                <w:b/>
                <w:sz w:val="24"/>
                <w:szCs w:val="24"/>
                <w:u w:val="single"/>
              </w:rPr>
            </w:pPr>
            <w:r w:rsidRPr="001E2450">
              <w:rPr>
                <w:b/>
                <w:sz w:val="24"/>
                <w:szCs w:val="24"/>
                <w:u w:val="single"/>
              </w:rPr>
              <w:t>Charge</w:t>
            </w:r>
          </w:p>
          <w:p w14:paraId="2D241B12" w14:textId="77777777" w:rsidR="001E2450" w:rsidRPr="00E81F20" w:rsidRDefault="001E2450" w:rsidP="001E2450">
            <w:pPr>
              <w:tabs>
                <w:tab w:val="left" w:pos="1440"/>
                <w:tab w:val="right" w:pos="9189"/>
              </w:tabs>
              <w:ind w:right="-90"/>
              <w:jc w:val="center"/>
            </w:pPr>
          </w:p>
        </w:tc>
      </w:tr>
      <w:tr w:rsidR="001E2450" w:rsidRPr="00E81F20" w14:paraId="779828A6" w14:textId="77777777" w:rsidTr="000A17D1">
        <w:trPr>
          <w:trHeight w:val="1828"/>
        </w:trPr>
        <w:tc>
          <w:tcPr>
            <w:tcW w:w="1001" w:type="dxa"/>
          </w:tcPr>
          <w:p w14:paraId="2B7BDBB2" w14:textId="77777777" w:rsidR="001E2450" w:rsidRPr="00E81F20" w:rsidRDefault="001E2450" w:rsidP="001E2450">
            <w:r>
              <w:t>DC.7.1</w:t>
            </w:r>
          </w:p>
        </w:tc>
        <w:tc>
          <w:tcPr>
            <w:tcW w:w="6762" w:type="dxa"/>
          </w:tcPr>
          <w:p w14:paraId="49A81906" w14:textId="77777777" w:rsidR="001E2450" w:rsidRDefault="001E2450" w:rsidP="001E2450">
            <w:pPr>
              <w:jc w:val="center"/>
              <w:rPr>
                <w:b/>
              </w:rPr>
            </w:pPr>
            <w:r>
              <w:rPr>
                <w:b/>
              </w:rPr>
              <w:t>Unmetered Attachments</w:t>
            </w:r>
          </w:p>
          <w:p w14:paraId="50D4E175" w14:textId="77777777" w:rsidR="001E2450" w:rsidRPr="008E4B23" w:rsidRDefault="001E2450" w:rsidP="001E2450">
            <w:r>
              <w:t>Applicable to Retail Customer-owned or other third party-owned non-lighting equipment attached to Company’s Delivery System facilities and receiving Unmetered Service under Company’s Rate Schedule for Secondary Service Less than or Equal to 10 KVA (e.g., third party-owned camera and WIFI equipment attached to Company poles).  This charge applies when the equipment owner requests Company to dispatch personnel to investigate or take corrective actions with respect to such equipment.</w:t>
            </w:r>
          </w:p>
        </w:tc>
        <w:tc>
          <w:tcPr>
            <w:tcW w:w="1423" w:type="dxa"/>
          </w:tcPr>
          <w:p w14:paraId="11DA1D06" w14:textId="77777777" w:rsidR="001E2450" w:rsidRPr="00E81F20" w:rsidRDefault="001E2450" w:rsidP="001E2450">
            <w:pPr>
              <w:tabs>
                <w:tab w:val="left" w:pos="1440"/>
                <w:tab w:val="right" w:pos="9189"/>
              </w:tabs>
              <w:ind w:right="-90"/>
              <w:jc w:val="center"/>
            </w:pPr>
            <w:r>
              <w:t>As Calculated or as agreed to in writing</w:t>
            </w:r>
          </w:p>
        </w:tc>
      </w:tr>
    </w:tbl>
    <w:p w14:paraId="235C4E5C" w14:textId="388FA8A8" w:rsidR="00DE1C3D" w:rsidRPr="00E81F20" w:rsidRDefault="00DE1C3D" w:rsidP="00DE1C3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3"/>
        <w:gridCol w:w="6727"/>
        <w:gridCol w:w="1440"/>
      </w:tblGrid>
      <w:tr w:rsidR="00DE1C3D" w:rsidRPr="00E81F20" w14:paraId="7F8FF8D7" w14:textId="77777777" w:rsidTr="001D2F63">
        <w:tc>
          <w:tcPr>
            <w:tcW w:w="9180" w:type="dxa"/>
            <w:gridSpan w:val="3"/>
          </w:tcPr>
          <w:p w14:paraId="2736E22F" w14:textId="77777777" w:rsidR="00DE1C3D" w:rsidRPr="00E81F20" w:rsidRDefault="00DE1C3D" w:rsidP="00DE1C3D">
            <w:pPr>
              <w:tabs>
                <w:tab w:val="left" w:pos="1440"/>
                <w:tab w:val="right" w:pos="9189"/>
              </w:tabs>
              <w:ind w:right="252"/>
              <w:rPr>
                <w:b/>
                <w:sz w:val="24"/>
                <w:szCs w:val="24"/>
              </w:rPr>
            </w:pPr>
            <w:r w:rsidRPr="00E81F20">
              <w:rPr>
                <w:b/>
                <w:sz w:val="24"/>
                <w:szCs w:val="24"/>
              </w:rPr>
              <w:t>Other Charges:</w:t>
            </w:r>
          </w:p>
        </w:tc>
      </w:tr>
      <w:tr w:rsidR="00DE1C3D" w:rsidRPr="00E81F20" w14:paraId="625D1251" w14:textId="77777777" w:rsidTr="001E2450">
        <w:tc>
          <w:tcPr>
            <w:tcW w:w="1013" w:type="dxa"/>
          </w:tcPr>
          <w:p w14:paraId="514A5328" w14:textId="77777777" w:rsidR="00DE1C3D" w:rsidRPr="00E81F20" w:rsidRDefault="00DE1C3D" w:rsidP="00DE1C3D"/>
          <w:p w14:paraId="2B64F388" w14:textId="77777777" w:rsidR="00DE1C3D" w:rsidRPr="00E81F20" w:rsidRDefault="00DE1C3D" w:rsidP="00DE1C3D">
            <w:pPr>
              <w:jc w:val="center"/>
            </w:pPr>
            <w:r w:rsidRPr="00E81F20">
              <w:t>DC.8</w:t>
            </w:r>
          </w:p>
          <w:p w14:paraId="5ADF859E" w14:textId="77777777" w:rsidR="00DE1C3D" w:rsidRPr="00E81F20" w:rsidRDefault="00DE1C3D" w:rsidP="00DE1C3D">
            <w:pPr>
              <w:jc w:val="center"/>
            </w:pPr>
          </w:p>
        </w:tc>
        <w:tc>
          <w:tcPr>
            <w:tcW w:w="6727" w:type="dxa"/>
          </w:tcPr>
          <w:p w14:paraId="4C15D6BD" w14:textId="77777777" w:rsidR="00DE1C3D" w:rsidRPr="00E81F20" w:rsidRDefault="00DE1C3D" w:rsidP="00DE1C3D">
            <w:pPr>
              <w:jc w:val="center"/>
              <w:rPr>
                <w:b/>
              </w:rPr>
            </w:pPr>
          </w:p>
          <w:p w14:paraId="7CDBF06A" w14:textId="77777777" w:rsidR="00DE1C3D" w:rsidRPr="00E81F20" w:rsidRDefault="00DE1C3D" w:rsidP="00DE1C3D">
            <w:pPr>
              <w:jc w:val="center"/>
              <w:rPr>
                <w:b/>
              </w:rPr>
            </w:pPr>
            <w:r w:rsidRPr="00E81F20">
              <w:rPr>
                <w:b/>
              </w:rPr>
              <w:t>Returned Check Charge</w:t>
            </w:r>
          </w:p>
          <w:p w14:paraId="1CA317F5" w14:textId="77777777" w:rsidR="00DE1C3D" w:rsidRPr="00E81F20" w:rsidRDefault="00DE1C3D" w:rsidP="00DE1C3D">
            <w:pPr>
              <w:ind w:right="72"/>
            </w:pPr>
            <w:r w:rsidRPr="00E81F20">
              <w:t>Applicable to any Retail Customer or REP whose check is returned by a bank or other financial institution as not payable.</w:t>
            </w:r>
          </w:p>
          <w:p w14:paraId="37DAD8D0" w14:textId="77777777" w:rsidR="00DE1C3D" w:rsidRPr="00E81F20" w:rsidRDefault="00DE1C3D" w:rsidP="00DE1C3D"/>
        </w:tc>
        <w:tc>
          <w:tcPr>
            <w:tcW w:w="1440" w:type="dxa"/>
          </w:tcPr>
          <w:p w14:paraId="61BC6FFD" w14:textId="77777777" w:rsidR="00DE1C3D" w:rsidRPr="00E81F20" w:rsidRDefault="00DE1C3D" w:rsidP="00DE1C3D">
            <w:pPr>
              <w:ind w:right="252"/>
              <w:jc w:val="right"/>
            </w:pPr>
          </w:p>
          <w:p w14:paraId="1521213E" w14:textId="77777777" w:rsidR="00DE1C3D" w:rsidRPr="00E81F20" w:rsidRDefault="00DE1C3D" w:rsidP="00DE1C3D">
            <w:pPr>
              <w:ind w:right="252"/>
              <w:jc w:val="right"/>
            </w:pPr>
            <w:r w:rsidRPr="00E81F20">
              <w:t>$ 10.50</w:t>
            </w:r>
          </w:p>
          <w:p w14:paraId="33050351" w14:textId="77777777" w:rsidR="00DE1C3D" w:rsidRPr="00E81F20" w:rsidRDefault="00DE1C3D" w:rsidP="00DE1C3D">
            <w:pPr>
              <w:ind w:right="252"/>
              <w:jc w:val="right"/>
            </w:pPr>
          </w:p>
        </w:tc>
      </w:tr>
      <w:tr w:rsidR="00DE1C3D" w:rsidRPr="00E81F20" w14:paraId="0DFEC39E" w14:textId="77777777" w:rsidTr="001E2450">
        <w:trPr>
          <w:trHeight w:val="1763"/>
        </w:trPr>
        <w:tc>
          <w:tcPr>
            <w:tcW w:w="1013" w:type="dxa"/>
          </w:tcPr>
          <w:p w14:paraId="279489BD" w14:textId="77777777" w:rsidR="00DE1C3D" w:rsidRPr="00E81F20" w:rsidRDefault="00DE1C3D" w:rsidP="00DE1C3D">
            <w:pPr>
              <w:jc w:val="center"/>
            </w:pPr>
          </w:p>
          <w:p w14:paraId="0874E91C" w14:textId="77777777" w:rsidR="00DE1C3D" w:rsidRPr="00E81F20" w:rsidRDefault="00DE1C3D" w:rsidP="00DE1C3D">
            <w:pPr>
              <w:jc w:val="center"/>
            </w:pPr>
            <w:r w:rsidRPr="00E81F20">
              <w:t>DC.9</w:t>
            </w:r>
          </w:p>
        </w:tc>
        <w:tc>
          <w:tcPr>
            <w:tcW w:w="6727" w:type="dxa"/>
          </w:tcPr>
          <w:p w14:paraId="081F9BA9" w14:textId="77777777" w:rsidR="00DE1C3D" w:rsidRPr="00E81F20" w:rsidRDefault="00DE1C3D" w:rsidP="00DE1C3D">
            <w:pPr>
              <w:jc w:val="center"/>
              <w:rPr>
                <w:b/>
              </w:rPr>
            </w:pPr>
          </w:p>
          <w:p w14:paraId="3FA3569F" w14:textId="77777777" w:rsidR="00DE1C3D" w:rsidRPr="00E81F20" w:rsidRDefault="00DE1C3D" w:rsidP="00DE1C3D">
            <w:pPr>
              <w:jc w:val="center"/>
              <w:rPr>
                <w:b/>
              </w:rPr>
            </w:pPr>
            <w:r w:rsidRPr="00E81F20">
              <w:rPr>
                <w:b/>
              </w:rPr>
              <w:t>Voltage Monitoring</w:t>
            </w:r>
          </w:p>
          <w:p w14:paraId="783EDC63" w14:textId="77777777" w:rsidR="00DE1C3D" w:rsidRPr="00E81F20" w:rsidRDefault="00DE1C3D" w:rsidP="00DE1C3D">
            <w:r w:rsidRPr="00E81F20">
              <w:t xml:space="preserve">Applicable to requests by Retail Customer or Retail Customer’s Competitive Retailer to install voltage monitoring equipment at Retail Customer’s Point of Service for evaluation and reporting of data. </w:t>
            </w:r>
          </w:p>
          <w:p w14:paraId="1E99BEDF" w14:textId="77777777" w:rsidR="00DE1C3D" w:rsidRPr="00E81F20" w:rsidRDefault="00DE1C3D" w:rsidP="00DE1C3D">
            <w:pPr>
              <w:numPr>
                <w:ilvl w:val="0"/>
                <w:numId w:val="180"/>
              </w:numPr>
              <w:tabs>
                <w:tab w:val="num" w:pos="792"/>
              </w:tabs>
              <w:ind w:left="792"/>
            </w:pPr>
            <w:r w:rsidRPr="00E81F20">
              <w:t>Data determines a problem with Company’s equipment or system</w:t>
            </w:r>
          </w:p>
          <w:p w14:paraId="0B3C4310" w14:textId="77777777" w:rsidR="00DE1C3D" w:rsidRPr="00E81F20" w:rsidRDefault="00DE1C3D" w:rsidP="00DE1C3D">
            <w:pPr>
              <w:numPr>
                <w:ilvl w:val="0"/>
                <w:numId w:val="180"/>
              </w:numPr>
              <w:tabs>
                <w:tab w:val="num" w:pos="792"/>
              </w:tabs>
              <w:ind w:left="792"/>
            </w:pPr>
            <w:r w:rsidRPr="00E81F20">
              <w:t>Data determines no problem with Company’s equipment or system.</w:t>
            </w:r>
          </w:p>
          <w:p w14:paraId="21E56C52" w14:textId="77777777" w:rsidR="00DE1C3D" w:rsidRPr="00E81F20" w:rsidRDefault="00DE1C3D" w:rsidP="00DE1C3D"/>
          <w:p w14:paraId="79793F68" w14:textId="77777777" w:rsidR="00DE1C3D" w:rsidRPr="00E81F20" w:rsidRDefault="00DE1C3D" w:rsidP="00DE1C3D"/>
        </w:tc>
        <w:tc>
          <w:tcPr>
            <w:tcW w:w="1440" w:type="dxa"/>
          </w:tcPr>
          <w:p w14:paraId="3B826CC5" w14:textId="77777777" w:rsidR="00DE1C3D" w:rsidRPr="00E81F20" w:rsidRDefault="00DE1C3D" w:rsidP="00DE1C3D">
            <w:pPr>
              <w:tabs>
                <w:tab w:val="left" w:pos="1440"/>
                <w:tab w:val="right" w:pos="9189"/>
              </w:tabs>
              <w:ind w:right="72"/>
            </w:pPr>
          </w:p>
          <w:p w14:paraId="1593A24D" w14:textId="77777777" w:rsidR="00DE1C3D" w:rsidRPr="00E81F20" w:rsidRDefault="00DE1C3D" w:rsidP="00DE1C3D">
            <w:pPr>
              <w:tabs>
                <w:tab w:val="left" w:pos="1440"/>
                <w:tab w:val="right" w:pos="9189"/>
              </w:tabs>
              <w:ind w:right="72"/>
            </w:pPr>
          </w:p>
          <w:p w14:paraId="5BC62A8E" w14:textId="77777777" w:rsidR="00DE1C3D" w:rsidRPr="00E81F20" w:rsidRDefault="00DE1C3D" w:rsidP="00DE1C3D">
            <w:pPr>
              <w:tabs>
                <w:tab w:val="left" w:pos="1440"/>
                <w:tab w:val="right" w:pos="9189"/>
              </w:tabs>
              <w:ind w:right="72"/>
            </w:pPr>
          </w:p>
          <w:p w14:paraId="5C5B6778" w14:textId="1D122B1E" w:rsidR="00DE1C3D" w:rsidRPr="00E81F20" w:rsidRDefault="00DE1C3D" w:rsidP="00DE1C3D">
            <w:pPr>
              <w:tabs>
                <w:tab w:val="left" w:pos="1440"/>
                <w:tab w:val="right" w:pos="9189"/>
              </w:tabs>
              <w:ind w:right="72"/>
            </w:pPr>
          </w:p>
          <w:p w14:paraId="399D5749" w14:textId="4C5238DC" w:rsidR="00DE1C3D" w:rsidRPr="00E81F20" w:rsidRDefault="00DE1C3D" w:rsidP="00DE1C3D">
            <w:pPr>
              <w:tabs>
                <w:tab w:val="left" w:pos="1440"/>
                <w:tab w:val="right" w:pos="9189"/>
              </w:tabs>
              <w:ind w:right="72"/>
            </w:pPr>
          </w:p>
          <w:p w14:paraId="642A6C8D" w14:textId="7FD3EC0F" w:rsidR="00DE1C3D" w:rsidRPr="00E81F20" w:rsidRDefault="00DE1C3D" w:rsidP="00DE1C3D">
            <w:pPr>
              <w:tabs>
                <w:tab w:val="left" w:pos="1440"/>
                <w:tab w:val="right" w:pos="9189"/>
              </w:tabs>
              <w:ind w:right="72"/>
              <w:jc w:val="center"/>
            </w:pPr>
            <w:r w:rsidRPr="00E81F20">
              <w:t>No Charge</w:t>
            </w:r>
          </w:p>
          <w:p w14:paraId="4A933FAE" w14:textId="7F714513" w:rsidR="00DE1C3D" w:rsidRPr="00E81F20" w:rsidRDefault="00DE1C3D" w:rsidP="00DE1C3D">
            <w:pPr>
              <w:tabs>
                <w:tab w:val="left" w:pos="1440"/>
                <w:tab w:val="right" w:pos="9189"/>
              </w:tabs>
              <w:ind w:right="72"/>
              <w:jc w:val="center"/>
            </w:pPr>
            <w:r w:rsidRPr="00E81F20">
              <w:t xml:space="preserve">$ </w:t>
            </w:r>
            <w:r>
              <w:t>1</w:t>
            </w:r>
            <w:r w:rsidR="00696FB3">
              <w:t>,3</w:t>
            </w:r>
            <w:r>
              <w:t>92</w:t>
            </w:r>
            <w:r w:rsidRPr="00E81F20">
              <w:t>.00</w:t>
            </w:r>
          </w:p>
        </w:tc>
      </w:tr>
      <w:tr w:rsidR="00DE1C3D" w:rsidRPr="00E81F20" w14:paraId="49213AC3" w14:textId="77777777" w:rsidTr="001E2450">
        <w:tc>
          <w:tcPr>
            <w:tcW w:w="1013" w:type="dxa"/>
          </w:tcPr>
          <w:p w14:paraId="01A329DE" w14:textId="77777777" w:rsidR="00DE1C3D" w:rsidRPr="00E81F20" w:rsidRDefault="00DE1C3D" w:rsidP="00DE1C3D">
            <w:pPr>
              <w:jc w:val="center"/>
            </w:pPr>
          </w:p>
          <w:p w14:paraId="6B89D63A" w14:textId="77777777" w:rsidR="00DE1C3D" w:rsidRPr="00E81F20" w:rsidRDefault="00DE1C3D" w:rsidP="00DE1C3D">
            <w:pPr>
              <w:jc w:val="center"/>
            </w:pPr>
            <w:r w:rsidRPr="00E81F20">
              <w:t>DC.10</w:t>
            </w:r>
          </w:p>
        </w:tc>
        <w:tc>
          <w:tcPr>
            <w:tcW w:w="6727" w:type="dxa"/>
          </w:tcPr>
          <w:p w14:paraId="21EC7233" w14:textId="77777777" w:rsidR="00DE1C3D" w:rsidRPr="00E81F20" w:rsidRDefault="00DE1C3D" w:rsidP="00DE1C3D">
            <w:pPr>
              <w:jc w:val="center"/>
              <w:rPr>
                <w:b/>
              </w:rPr>
            </w:pPr>
          </w:p>
          <w:p w14:paraId="06E5C89A" w14:textId="77777777" w:rsidR="00DE1C3D" w:rsidRPr="00E81F20" w:rsidRDefault="00DE1C3D" w:rsidP="00DE1C3D">
            <w:pPr>
              <w:jc w:val="center"/>
              <w:rPr>
                <w:b/>
              </w:rPr>
            </w:pPr>
            <w:r w:rsidRPr="00E81F20">
              <w:rPr>
                <w:b/>
              </w:rPr>
              <w:t>Damage to Company Facilities</w:t>
            </w:r>
          </w:p>
          <w:p w14:paraId="384D66A8" w14:textId="77777777" w:rsidR="00DE1C3D" w:rsidRPr="00E81F20" w:rsidRDefault="00DE1C3D" w:rsidP="00DE1C3D">
            <w:r w:rsidRPr="00E81F20">
              <w:t>Pursuant to Section 5.4.6, RETAIL CUSTOMER’S DUTY REGARDING COMPANY’S FACILITIES ON RETAIL CUSTOMER’S PREMISES, charges for loss of, or damage to, Company Delivery System facilities on Retail Customer’s Premises caused by or arising out of Retail Customer’s failure to exercise reasonable care not to damage such facilities, including labor, material, equipment, legal services and associated costs including cost burdens, such as, overhead, warehousing, administration, etc.</w:t>
            </w:r>
          </w:p>
          <w:p w14:paraId="0C68030A" w14:textId="77777777" w:rsidR="00DE1C3D" w:rsidRPr="00E81F20" w:rsidRDefault="00DE1C3D" w:rsidP="00DE1C3D"/>
        </w:tc>
        <w:tc>
          <w:tcPr>
            <w:tcW w:w="1440" w:type="dxa"/>
          </w:tcPr>
          <w:p w14:paraId="0D495F77" w14:textId="77777777" w:rsidR="00DE1C3D" w:rsidRPr="00E81F20" w:rsidRDefault="00DE1C3D" w:rsidP="00DE1C3D">
            <w:pPr>
              <w:tabs>
                <w:tab w:val="left" w:pos="1440"/>
                <w:tab w:val="right" w:pos="9189"/>
              </w:tabs>
              <w:ind w:right="-90"/>
            </w:pPr>
          </w:p>
          <w:p w14:paraId="52E020FC" w14:textId="77777777" w:rsidR="00DE1C3D" w:rsidRPr="00E81F20" w:rsidRDefault="00DE1C3D" w:rsidP="00DE1C3D">
            <w:pPr>
              <w:tabs>
                <w:tab w:val="left" w:pos="1440"/>
                <w:tab w:val="right" w:pos="9189"/>
              </w:tabs>
              <w:ind w:right="-90"/>
            </w:pPr>
          </w:p>
          <w:p w14:paraId="7B5E4BB2" w14:textId="77777777" w:rsidR="00DE1C3D" w:rsidRPr="00E81F20" w:rsidRDefault="00DE1C3D" w:rsidP="00DE1C3D">
            <w:pPr>
              <w:tabs>
                <w:tab w:val="left" w:pos="1440"/>
                <w:tab w:val="right" w:pos="9189"/>
              </w:tabs>
              <w:ind w:right="-90"/>
            </w:pPr>
          </w:p>
          <w:p w14:paraId="6B8AD7EF" w14:textId="77777777" w:rsidR="00DE1C3D" w:rsidRPr="00E81F20" w:rsidRDefault="00DE1C3D" w:rsidP="00DE1C3D">
            <w:pPr>
              <w:tabs>
                <w:tab w:val="left" w:pos="1440"/>
                <w:tab w:val="right" w:pos="9189"/>
              </w:tabs>
              <w:ind w:right="-90"/>
            </w:pPr>
          </w:p>
          <w:p w14:paraId="488AD7CC" w14:textId="77777777" w:rsidR="00DE1C3D" w:rsidRPr="00E81F20" w:rsidRDefault="00DE1C3D" w:rsidP="00DE1C3D">
            <w:pPr>
              <w:tabs>
                <w:tab w:val="left" w:pos="1440"/>
                <w:tab w:val="right" w:pos="9189"/>
              </w:tabs>
              <w:ind w:right="-90"/>
            </w:pPr>
          </w:p>
          <w:p w14:paraId="11857D36" w14:textId="77777777" w:rsidR="00DE1C3D" w:rsidRPr="00E81F20" w:rsidRDefault="00DE1C3D" w:rsidP="00DE1C3D">
            <w:pPr>
              <w:tabs>
                <w:tab w:val="left" w:pos="1440"/>
                <w:tab w:val="right" w:pos="9189"/>
              </w:tabs>
              <w:ind w:right="-90"/>
            </w:pPr>
            <w:r w:rsidRPr="00E81F20">
              <w:t>As Calculated</w:t>
            </w:r>
          </w:p>
        </w:tc>
      </w:tr>
      <w:tr w:rsidR="00DE1C3D" w:rsidRPr="00E81F20" w14:paraId="63DDF4E2" w14:textId="77777777" w:rsidTr="001E2450">
        <w:trPr>
          <w:trHeight w:val="2240"/>
        </w:trPr>
        <w:tc>
          <w:tcPr>
            <w:tcW w:w="1013" w:type="dxa"/>
          </w:tcPr>
          <w:p w14:paraId="1AD822E2" w14:textId="77777777" w:rsidR="00DE1C3D" w:rsidRPr="00E81F20" w:rsidRDefault="00DE1C3D" w:rsidP="00DE1C3D">
            <w:pPr>
              <w:jc w:val="center"/>
            </w:pPr>
          </w:p>
          <w:p w14:paraId="70BEFBFC" w14:textId="77777777" w:rsidR="00DE1C3D" w:rsidRPr="00E81F20" w:rsidRDefault="00DE1C3D" w:rsidP="00DE1C3D">
            <w:pPr>
              <w:jc w:val="center"/>
            </w:pPr>
            <w:r w:rsidRPr="00E81F20">
              <w:t>DC.11</w:t>
            </w:r>
          </w:p>
        </w:tc>
        <w:tc>
          <w:tcPr>
            <w:tcW w:w="6727" w:type="dxa"/>
          </w:tcPr>
          <w:p w14:paraId="69D5E21D" w14:textId="77777777" w:rsidR="00DE1C3D" w:rsidRPr="00E81F20" w:rsidRDefault="00DE1C3D" w:rsidP="00DE1C3D">
            <w:pPr>
              <w:jc w:val="center"/>
              <w:rPr>
                <w:b/>
              </w:rPr>
            </w:pPr>
          </w:p>
          <w:p w14:paraId="4D505E35" w14:textId="77777777" w:rsidR="00DE1C3D" w:rsidRPr="00E81F20" w:rsidRDefault="00DE1C3D" w:rsidP="00DE1C3D">
            <w:pPr>
              <w:jc w:val="center"/>
              <w:rPr>
                <w:b/>
              </w:rPr>
            </w:pPr>
            <w:r w:rsidRPr="00E81F20">
              <w:rPr>
                <w:b/>
              </w:rPr>
              <w:t>Adverse Effects and Improper Power Factor</w:t>
            </w:r>
          </w:p>
          <w:p w14:paraId="1F3AF1C5" w14:textId="77777777" w:rsidR="00DE1C3D" w:rsidRPr="00E81F20" w:rsidRDefault="00DE1C3D" w:rsidP="00DE1C3D">
            <w:r w:rsidRPr="00E81F20">
              <w:t>Pursuant to Section 5.5.2, INTERMITTENT ELECTRICAL LOADS AND LIMITATIONS ON ADVERSE EFFECTS and Section 5.5.5, POWER FACTOR, charges for labor, material, equipment, legal services and associated costs including cost of burdens, such as, overhead, warehousing, administration, etc. provided by the Company to correct adverse effects due to Retail Customer’s equipment or operations, including improper power factor, voltage fluctuations, interference or distorted wave forms.</w:t>
            </w:r>
          </w:p>
          <w:p w14:paraId="3359D63A" w14:textId="77777777" w:rsidR="00DE1C3D" w:rsidRPr="00E81F20" w:rsidRDefault="00DE1C3D" w:rsidP="00DE1C3D"/>
        </w:tc>
        <w:tc>
          <w:tcPr>
            <w:tcW w:w="1440" w:type="dxa"/>
          </w:tcPr>
          <w:p w14:paraId="187C49BC" w14:textId="77777777" w:rsidR="00DE1C3D" w:rsidRPr="00E81F20" w:rsidRDefault="00DE1C3D" w:rsidP="00DE1C3D">
            <w:pPr>
              <w:tabs>
                <w:tab w:val="left" w:pos="1440"/>
                <w:tab w:val="right" w:pos="9189"/>
              </w:tabs>
              <w:ind w:right="-90"/>
              <w:jc w:val="center"/>
            </w:pPr>
          </w:p>
          <w:p w14:paraId="732582E4" w14:textId="77777777" w:rsidR="00DE1C3D" w:rsidRPr="00E81F20" w:rsidRDefault="00DE1C3D" w:rsidP="00DE1C3D">
            <w:pPr>
              <w:tabs>
                <w:tab w:val="left" w:pos="1440"/>
                <w:tab w:val="right" w:pos="9189"/>
              </w:tabs>
              <w:ind w:right="-90"/>
              <w:jc w:val="center"/>
            </w:pPr>
          </w:p>
          <w:p w14:paraId="011B5D9E" w14:textId="77777777" w:rsidR="00DE1C3D" w:rsidRPr="00E81F20" w:rsidRDefault="00DE1C3D" w:rsidP="00DE1C3D">
            <w:pPr>
              <w:tabs>
                <w:tab w:val="left" w:pos="1440"/>
                <w:tab w:val="right" w:pos="9189"/>
              </w:tabs>
              <w:ind w:right="-90"/>
              <w:jc w:val="center"/>
            </w:pPr>
          </w:p>
          <w:p w14:paraId="11E32262" w14:textId="77777777" w:rsidR="00DE1C3D" w:rsidRPr="00E81F20" w:rsidRDefault="00DE1C3D" w:rsidP="00DE1C3D">
            <w:pPr>
              <w:tabs>
                <w:tab w:val="left" w:pos="1440"/>
                <w:tab w:val="right" w:pos="9189"/>
              </w:tabs>
              <w:ind w:right="-90"/>
              <w:jc w:val="center"/>
            </w:pPr>
          </w:p>
          <w:p w14:paraId="51AAD4FB" w14:textId="77777777" w:rsidR="00DE1C3D" w:rsidRPr="00E81F20" w:rsidRDefault="00DE1C3D" w:rsidP="00DE1C3D">
            <w:pPr>
              <w:tabs>
                <w:tab w:val="left" w:pos="1440"/>
                <w:tab w:val="right" w:pos="9189"/>
              </w:tabs>
              <w:ind w:right="-90"/>
              <w:jc w:val="center"/>
            </w:pPr>
          </w:p>
          <w:p w14:paraId="21B97C30" w14:textId="77777777" w:rsidR="00DE1C3D" w:rsidRPr="00E81F20" w:rsidRDefault="00DE1C3D" w:rsidP="00DE1C3D">
            <w:pPr>
              <w:tabs>
                <w:tab w:val="left" w:pos="1440"/>
                <w:tab w:val="right" w:pos="9189"/>
              </w:tabs>
              <w:ind w:right="-90"/>
              <w:jc w:val="center"/>
            </w:pPr>
            <w:r w:rsidRPr="00E81F20">
              <w:t>As Calculated</w:t>
            </w:r>
          </w:p>
        </w:tc>
      </w:tr>
      <w:tr w:rsidR="00DE1C3D" w:rsidRPr="00E81F20" w14:paraId="11A8A006" w14:textId="77777777" w:rsidTr="001E2450">
        <w:tc>
          <w:tcPr>
            <w:tcW w:w="1013" w:type="dxa"/>
          </w:tcPr>
          <w:p w14:paraId="55086BD3" w14:textId="77777777" w:rsidR="00DE1C3D" w:rsidRPr="00E81F20" w:rsidRDefault="00DE1C3D" w:rsidP="00DE1C3D">
            <w:pPr>
              <w:jc w:val="center"/>
            </w:pPr>
          </w:p>
          <w:p w14:paraId="3F1D62CE" w14:textId="77777777" w:rsidR="00DE1C3D" w:rsidRPr="00E81F20" w:rsidRDefault="00DE1C3D" w:rsidP="00DE1C3D">
            <w:pPr>
              <w:jc w:val="center"/>
            </w:pPr>
            <w:r w:rsidRPr="00E81F20">
              <w:t>DC.12</w:t>
            </w:r>
          </w:p>
        </w:tc>
        <w:tc>
          <w:tcPr>
            <w:tcW w:w="6727" w:type="dxa"/>
          </w:tcPr>
          <w:p w14:paraId="65645AEA" w14:textId="77777777" w:rsidR="00DE1C3D" w:rsidRPr="00E81F20" w:rsidRDefault="00DE1C3D" w:rsidP="00DE1C3D">
            <w:pPr>
              <w:jc w:val="center"/>
              <w:rPr>
                <w:b/>
              </w:rPr>
            </w:pPr>
          </w:p>
          <w:p w14:paraId="5600BA4B" w14:textId="77777777" w:rsidR="00DE1C3D" w:rsidRPr="00E81F20" w:rsidRDefault="00DE1C3D" w:rsidP="00DE1C3D">
            <w:pPr>
              <w:jc w:val="center"/>
              <w:rPr>
                <w:b/>
              </w:rPr>
            </w:pPr>
            <w:r w:rsidRPr="00E81F20">
              <w:rPr>
                <w:b/>
              </w:rPr>
              <w:t>Provision of Retail Customer Data</w:t>
            </w:r>
          </w:p>
          <w:p w14:paraId="74F7AFAD" w14:textId="77777777" w:rsidR="00DE1C3D" w:rsidRPr="00E81F20" w:rsidRDefault="00DE1C3D" w:rsidP="00DE1C3D">
            <w:r w:rsidRPr="00E81F20">
              <w:t>Pursuant to Section 5.10.2, RETAIL CUSTOMER RESPONSIBILITY AND RIGHTS, charges for compiling, copying, printing, administration and sending customer data other than that required by Applicable Legal Authority to be provided at no charge.</w:t>
            </w:r>
          </w:p>
          <w:p w14:paraId="5D1B7748" w14:textId="77777777" w:rsidR="00DE1C3D" w:rsidRPr="00E81F20" w:rsidRDefault="00DE1C3D" w:rsidP="00DE1C3D"/>
        </w:tc>
        <w:tc>
          <w:tcPr>
            <w:tcW w:w="1440" w:type="dxa"/>
          </w:tcPr>
          <w:p w14:paraId="01BBF3AE" w14:textId="77777777" w:rsidR="00DE1C3D" w:rsidRPr="00E81F20" w:rsidRDefault="00DE1C3D" w:rsidP="00DE1C3D">
            <w:pPr>
              <w:tabs>
                <w:tab w:val="left" w:pos="1440"/>
                <w:tab w:val="right" w:pos="9189"/>
              </w:tabs>
              <w:ind w:right="-90"/>
              <w:jc w:val="center"/>
            </w:pPr>
          </w:p>
          <w:p w14:paraId="22800A9E" w14:textId="77777777" w:rsidR="00DE1C3D" w:rsidRDefault="00DE1C3D" w:rsidP="00DE1C3D">
            <w:pPr>
              <w:tabs>
                <w:tab w:val="left" w:pos="1440"/>
                <w:tab w:val="right" w:pos="9189"/>
              </w:tabs>
              <w:ind w:right="-90"/>
              <w:jc w:val="center"/>
            </w:pPr>
          </w:p>
          <w:p w14:paraId="25240FEA" w14:textId="77777777" w:rsidR="00DE1C3D" w:rsidRDefault="00DE1C3D" w:rsidP="00DE1C3D">
            <w:pPr>
              <w:tabs>
                <w:tab w:val="left" w:pos="1440"/>
                <w:tab w:val="right" w:pos="9189"/>
              </w:tabs>
              <w:ind w:right="-90"/>
              <w:jc w:val="center"/>
            </w:pPr>
          </w:p>
          <w:p w14:paraId="73835D8B" w14:textId="77777777" w:rsidR="00DE1C3D" w:rsidRPr="00E81F20" w:rsidRDefault="00DE1C3D" w:rsidP="00DE1C3D">
            <w:pPr>
              <w:tabs>
                <w:tab w:val="left" w:pos="1440"/>
                <w:tab w:val="right" w:pos="9189"/>
              </w:tabs>
              <w:ind w:right="-90"/>
              <w:jc w:val="center"/>
            </w:pPr>
            <w:r w:rsidRPr="00E81F20">
              <w:t>As Calculated</w:t>
            </w:r>
          </w:p>
        </w:tc>
      </w:tr>
      <w:tr w:rsidR="001E2450" w:rsidRPr="00E81F20" w14:paraId="12FEC975" w14:textId="77777777" w:rsidTr="001E2450">
        <w:tc>
          <w:tcPr>
            <w:tcW w:w="1013" w:type="dxa"/>
          </w:tcPr>
          <w:p w14:paraId="438BF34D" w14:textId="0BD5A9C9" w:rsidR="001E2450" w:rsidRPr="00DF7DD4" w:rsidRDefault="001E2450" w:rsidP="001E2450">
            <w:pPr>
              <w:jc w:val="center"/>
              <w:rPr>
                <w:b/>
                <w:sz w:val="24"/>
                <w:szCs w:val="24"/>
                <w:u w:val="single"/>
              </w:rPr>
            </w:pPr>
            <w:r w:rsidRPr="00DF7DD4">
              <w:rPr>
                <w:b/>
                <w:sz w:val="24"/>
                <w:szCs w:val="24"/>
                <w:u w:val="single"/>
              </w:rPr>
              <w:lastRenderedPageBreak/>
              <w:t xml:space="preserve">Item </w:t>
            </w:r>
          </w:p>
        </w:tc>
        <w:tc>
          <w:tcPr>
            <w:tcW w:w="6727" w:type="dxa"/>
          </w:tcPr>
          <w:p w14:paraId="6B0196CE" w14:textId="46B7C55F" w:rsidR="001E2450" w:rsidRPr="00DF7DD4" w:rsidRDefault="001E2450" w:rsidP="001E2450">
            <w:pPr>
              <w:jc w:val="center"/>
              <w:rPr>
                <w:b/>
                <w:sz w:val="24"/>
                <w:szCs w:val="24"/>
                <w:u w:val="single"/>
              </w:rPr>
            </w:pPr>
            <w:r w:rsidRPr="00DF7DD4">
              <w:rPr>
                <w:b/>
                <w:sz w:val="24"/>
                <w:szCs w:val="24"/>
                <w:u w:val="single"/>
              </w:rPr>
              <w:t>Description</w:t>
            </w:r>
          </w:p>
        </w:tc>
        <w:tc>
          <w:tcPr>
            <w:tcW w:w="1440" w:type="dxa"/>
          </w:tcPr>
          <w:p w14:paraId="131BA63B" w14:textId="77777777" w:rsidR="001E2450" w:rsidRPr="00DF7DD4" w:rsidRDefault="001E2450" w:rsidP="001E2450">
            <w:pPr>
              <w:tabs>
                <w:tab w:val="left" w:pos="1440"/>
                <w:tab w:val="right" w:pos="9189"/>
              </w:tabs>
              <w:ind w:right="252"/>
              <w:jc w:val="right"/>
              <w:rPr>
                <w:b/>
                <w:sz w:val="24"/>
                <w:szCs w:val="24"/>
                <w:u w:val="single"/>
              </w:rPr>
            </w:pPr>
            <w:r w:rsidRPr="00DF7DD4">
              <w:rPr>
                <w:b/>
                <w:sz w:val="24"/>
                <w:szCs w:val="24"/>
                <w:u w:val="single"/>
              </w:rPr>
              <w:t>Charge</w:t>
            </w:r>
          </w:p>
          <w:p w14:paraId="370341C4" w14:textId="77777777" w:rsidR="001E2450" w:rsidRPr="00DF7DD4" w:rsidRDefault="001E2450" w:rsidP="001E2450">
            <w:pPr>
              <w:tabs>
                <w:tab w:val="left" w:pos="1440"/>
                <w:tab w:val="right" w:pos="9189"/>
              </w:tabs>
              <w:ind w:right="-90"/>
              <w:jc w:val="center"/>
              <w:rPr>
                <w:b/>
                <w:sz w:val="24"/>
                <w:szCs w:val="24"/>
                <w:u w:val="single"/>
              </w:rPr>
            </w:pPr>
          </w:p>
        </w:tc>
      </w:tr>
      <w:tr w:rsidR="001E2450" w:rsidRPr="00E81F20" w14:paraId="1CF20103" w14:textId="77777777" w:rsidTr="001E2450">
        <w:tc>
          <w:tcPr>
            <w:tcW w:w="1013" w:type="dxa"/>
          </w:tcPr>
          <w:p w14:paraId="0D0FC9D8" w14:textId="77777777" w:rsidR="001E2450" w:rsidRPr="00E81F20" w:rsidRDefault="001E2450" w:rsidP="001E2450">
            <w:pPr>
              <w:jc w:val="center"/>
            </w:pPr>
          </w:p>
          <w:p w14:paraId="31BF17C5" w14:textId="77777777" w:rsidR="001E2450" w:rsidRPr="00E81F20" w:rsidRDefault="001E2450" w:rsidP="001E2450">
            <w:pPr>
              <w:jc w:val="center"/>
            </w:pPr>
            <w:r w:rsidRPr="00E81F20">
              <w:t>DC.13</w:t>
            </w:r>
          </w:p>
        </w:tc>
        <w:tc>
          <w:tcPr>
            <w:tcW w:w="6727" w:type="dxa"/>
          </w:tcPr>
          <w:p w14:paraId="0AFFB22B" w14:textId="77777777" w:rsidR="001E2450" w:rsidRPr="00E81F20" w:rsidRDefault="001E2450" w:rsidP="001E2450">
            <w:pPr>
              <w:jc w:val="center"/>
              <w:rPr>
                <w:b/>
              </w:rPr>
            </w:pPr>
          </w:p>
          <w:p w14:paraId="0E62C7AF" w14:textId="77777777" w:rsidR="001E2450" w:rsidRPr="00E81F20" w:rsidRDefault="001E2450" w:rsidP="001E2450">
            <w:pPr>
              <w:jc w:val="center"/>
              <w:rPr>
                <w:b/>
              </w:rPr>
            </w:pPr>
            <w:r w:rsidRPr="00E81F20">
              <w:rPr>
                <w:b/>
              </w:rPr>
              <w:t>Customer Required Upgrade to Delivery System</w:t>
            </w:r>
          </w:p>
          <w:p w14:paraId="7E93308E" w14:textId="77777777" w:rsidR="001E2450" w:rsidRPr="00E81F20" w:rsidRDefault="001E2450" w:rsidP="001E2450">
            <w:r w:rsidRPr="00E81F20">
              <w:t xml:space="preserve">Pursuant to Section 5.7.6, CUSTOMER REQUESTED FACILTIY UPGRADES, charges for the costs of a facility upgrade that is attributable to the Retail Customer adding load in excess of existing Delivery System facility capacity, if Company requires a contribution in aid of construction.  </w:t>
            </w:r>
          </w:p>
          <w:p w14:paraId="6FBAA953" w14:textId="77777777" w:rsidR="001E2450" w:rsidRPr="00E81F20" w:rsidRDefault="001E2450" w:rsidP="001E2450"/>
        </w:tc>
        <w:tc>
          <w:tcPr>
            <w:tcW w:w="1440" w:type="dxa"/>
          </w:tcPr>
          <w:p w14:paraId="66FECB2A" w14:textId="77777777" w:rsidR="001E2450" w:rsidRPr="00E81F20" w:rsidRDefault="001E2450" w:rsidP="001E2450">
            <w:pPr>
              <w:tabs>
                <w:tab w:val="left" w:pos="1440"/>
                <w:tab w:val="right" w:pos="9189"/>
              </w:tabs>
              <w:ind w:right="-90"/>
              <w:jc w:val="center"/>
            </w:pPr>
          </w:p>
          <w:p w14:paraId="57C4E764" w14:textId="77777777" w:rsidR="001E2450" w:rsidRPr="00E81F20" w:rsidRDefault="001E2450" w:rsidP="001E2450">
            <w:pPr>
              <w:tabs>
                <w:tab w:val="left" w:pos="1440"/>
                <w:tab w:val="right" w:pos="9189"/>
              </w:tabs>
              <w:ind w:right="-90"/>
              <w:jc w:val="center"/>
            </w:pPr>
          </w:p>
          <w:p w14:paraId="37EDDF10" w14:textId="77777777" w:rsidR="001E2450" w:rsidRPr="00E81F20" w:rsidRDefault="001E2450" w:rsidP="001E2450">
            <w:pPr>
              <w:tabs>
                <w:tab w:val="left" w:pos="1440"/>
                <w:tab w:val="right" w:pos="9189"/>
              </w:tabs>
              <w:ind w:right="-90"/>
              <w:jc w:val="center"/>
            </w:pPr>
          </w:p>
          <w:p w14:paraId="3B934CB1" w14:textId="77777777" w:rsidR="001E2450" w:rsidRPr="00E81F20" w:rsidRDefault="001E2450" w:rsidP="001E2450">
            <w:pPr>
              <w:tabs>
                <w:tab w:val="left" w:pos="1440"/>
                <w:tab w:val="right" w:pos="9189"/>
              </w:tabs>
              <w:ind w:right="-90"/>
              <w:jc w:val="center"/>
            </w:pPr>
            <w:r w:rsidRPr="00E81F20">
              <w:t>As Calculated</w:t>
            </w:r>
          </w:p>
        </w:tc>
      </w:tr>
    </w:tbl>
    <w:p w14:paraId="0B1D9A59" w14:textId="0E39A8D9" w:rsidR="00DE1C3D" w:rsidRPr="00E81F20" w:rsidRDefault="00DE1C3D" w:rsidP="00DE1C3D"/>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840"/>
        <w:gridCol w:w="1440"/>
      </w:tblGrid>
      <w:tr w:rsidR="00DE1C3D" w:rsidRPr="00E81F20" w14:paraId="7EAA370A" w14:textId="77777777" w:rsidTr="00DE1C3D">
        <w:tc>
          <w:tcPr>
            <w:tcW w:w="900" w:type="dxa"/>
          </w:tcPr>
          <w:p w14:paraId="09B6FC09" w14:textId="77777777" w:rsidR="00DE1C3D" w:rsidRPr="00E81F20" w:rsidRDefault="00DE1C3D" w:rsidP="00DE1C3D">
            <w:pPr>
              <w:jc w:val="center"/>
            </w:pPr>
          </w:p>
          <w:p w14:paraId="4BEFA57C" w14:textId="77777777" w:rsidR="00DE1C3D" w:rsidRPr="00E81F20" w:rsidRDefault="00DE1C3D" w:rsidP="00DE1C3D">
            <w:pPr>
              <w:jc w:val="center"/>
            </w:pPr>
            <w:r w:rsidRPr="00E81F20">
              <w:t>DC.14</w:t>
            </w:r>
          </w:p>
        </w:tc>
        <w:tc>
          <w:tcPr>
            <w:tcW w:w="6840" w:type="dxa"/>
          </w:tcPr>
          <w:p w14:paraId="43AC5313" w14:textId="77777777" w:rsidR="00DE1C3D" w:rsidRPr="00E81F20" w:rsidRDefault="00DE1C3D" w:rsidP="00DE1C3D">
            <w:pPr>
              <w:jc w:val="center"/>
              <w:rPr>
                <w:b/>
              </w:rPr>
            </w:pPr>
          </w:p>
          <w:p w14:paraId="44FBCF40" w14:textId="77777777" w:rsidR="00DE1C3D" w:rsidRPr="00E81F20" w:rsidRDefault="00DE1C3D" w:rsidP="00DE1C3D">
            <w:pPr>
              <w:jc w:val="center"/>
              <w:rPr>
                <w:b/>
              </w:rPr>
            </w:pPr>
            <w:r w:rsidRPr="00E81F20">
              <w:rPr>
                <w:b/>
              </w:rPr>
              <w:t>Temporary Service Connection</w:t>
            </w:r>
          </w:p>
          <w:p w14:paraId="0B4AB1CE" w14:textId="77777777" w:rsidR="00DE1C3D" w:rsidRPr="00E81F20" w:rsidRDefault="00DE1C3D" w:rsidP="00DE1C3D">
            <w:r w:rsidRPr="00E81F20">
              <w:t>Applicable to a request to energize a Retail Customer's temporary service connection to the Delivery System during normal business hours.  Such requests, which include the corresponding TX SET code for standard service, and are received by Company at least two Business days prior to the Competitive Retailer's requested date, shall be completed no later than the requested date.</w:t>
            </w:r>
          </w:p>
          <w:p w14:paraId="4B93E05C" w14:textId="77777777" w:rsidR="00DE1C3D" w:rsidRPr="00E81F20" w:rsidRDefault="00DE1C3D" w:rsidP="00DE1C3D"/>
        </w:tc>
        <w:tc>
          <w:tcPr>
            <w:tcW w:w="1440" w:type="dxa"/>
          </w:tcPr>
          <w:p w14:paraId="03130FEE" w14:textId="77777777" w:rsidR="00DE1C3D" w:rsidRPr="00E81F20" w:rsidRDefault="00DE1C3D" w:rsidP="00DE1C3D">
            <w:pPr>
              <w:tabs>
                <w:tab w:val="left" w:pos="1440"/>
                <w:tab w:val="right" w:pos="9189"/>
              </w:tabs>
              <w:ind w:right="-90"/>
              <w:jc w:val="center"/>
            </w:pPr>
          </w:p>
          <w:p w14:paraId="0D56BD29" w14:textId="095C2199" w:rsidR="00DE1C3D" w:rsidRPr="00E81F20" w:rsidRDefault="00DE1C3D" w:rsidP="00DE1C3D">
            <w:pPr>
              <w:tabs>
                <w:tab w:val="left" w:pos="1440"/>
                <w:tab w:val="right" w:pos="9189"/>
              </w:tabs>
              <w:ind w:right="-90"/>
              <w:jc w:val="center"/>
            </w:pPr>
          </w:p>
          <w:p w14:paraId="53A37B01" w14:textId="3020DB43" w:rsidR="00DE1C3D" w:rsidRPr="00E81F20" w:rsidRDefault="00DE1C3D" w:rsidP="00DE1C3D">
            <w:pPr>
              <w:tabs>
                <w:tab w:val="left" w:pos="1440"/>
                <w:tab w:val="right" w:pos="9189"/>
              </w:tabs>
              <w:ind w:right="-90"/>
              <w:jc w:val="center"/>
            </w:pPr>
            <w:r w:rsidRPr="00E81F20">
              <w:t xml:space="preserve">$ </w:t>
            </w:r>
            <w:r>
              <w:t>354</w:t>
            </w:r>
            <w:r w:rsidRPr="00E81F20">
              <w:t>.00</w:t>
            </w:r>
          </w:p>
          <w:p w14:paraId="41B2AD2C" w14:textId="77777777" w:rsidR="00DE1C3D" w:rsidRPr="00E81F20" w:rsidRDefault="00DE1C3D" w:rsidP="00DE1C3D">
            <w:pPr>
              <w:tabs>
                <w:tab w:val="left" w:pos="1440"/>
                <w:tab w:val="right" w:pos="9189"/>
              </w:tabs>
              <w:ind w:right="-90"/>
              <w:jc w:val="center"/>
            </w:pPr>
          </w:p>
        </w:tc>
      </w:tr>
      <w:tr w:rsidR="00DE1C3D" w:rsidRPr="00E81F20" w14:paraId="1BC59336" w14:textId="77777777" w:rsidTr="00DE1C3D">
        <w:trPr>
          <w:trHeight w:val="2123"/>
        </w:trPr>
        <w:tc>
          <w:tcPr>
            <w:tcW w:w="900" w:type="dxa"/>
          </w:tcPr>
          <w:p w14:paraId="630E7477" w14:textId="77777777" w:rsidR="00DE1C3D" w:rsidRPr="00E81F20" w:rsidRDefault="00DE1C3D" w:rsidP="00DE1C3D">
            <w:pPr>
              <w:jc w:val="center"/>
            </w:pPr>
          </w:p>
          <w:p w14:paraId="3C96E08F" w14:textId="77777777" w:rsidR="00DE1C3D" w:rsidRPr="00E81F20" w:rsidRDefault="00DE1C3D" w:rsidP="00DE1C3D">
            <w:pPr>
              <w:jc w:val="center"/>
            </w:pPr>
            <w:r w:rsidRPr="00E81F20">
              <w:t>DC.15</w:t>
            </w:r>
          </w:p>
        </w:tc>
        <w:tc>
          <w:tcPr>
            <w:tcW w:w="6840" w:type="dxa"/>
          </w:tcPr>
          <w:p w14:paraId="033193F0" w14:textId="77777777" w:rsidR="00DE1C3D" w:rsidRPr="00E81F20" w:rsidRDefault="00DE1C3D" w:rsidP="00DE1C3D">
            <w:pPr>
              <w:jc w:val="center"/>
              <w:rPr>
                <w:b/>
              </w:rPr>
            </w:pPr>
          </w:p>
          <w:p w14:paraId="20050454" w14:textId="77777777" w:rsidR="00DE1C3D" w:rsidRPr="00E81F20" w:rsidRDefault="00DE1C3D" w:rsidP="00DE1C3D">
            <w:pPr>
              <w:jc w:val="center"/>
              <w:rPr>
                <w:b/>
              </w:rPr>
            </w:pPr>
            <w:r w:rsidRPr="00E81F20">
              <w:rPr>
                <w:b/>
              </w:rPr>
              <w:t>Disconnect for Inaccessible Meter Charge</w:t>
            </w:r>
          </w:p>
          <w:p w14:paraId="7B83CF73" w14:textId="77777777" w:rsidR="00DE1C3D" w:rsidRPr="00E81F20" w:rsidRDefault="00DE1C3D" w:rsidP="00DE1C3D">
            <w:r w:rsidRPr="00E81F20">
              <w:t>Applicable when Company personnel are unable to gain access to the meter of a premise other than non-residential critical load premises as a result of continued denial of Access as provided in Section 4.7.2.1, DENIAL OF ACCESS BY RETAIL CUSTOMER.</w:t>
            </w:r>
          </w:p>
          <w:p w14:paraId="0ABA63D2" w14:textId="77777777" w:rsidR="00DE1C3D" w:rsidRPr="00E81F20" w:rsidRDefault="00DE1C3D" w:rsidP="00DE1C3D"/>
          <w:p w14:paraId="2B941847" w14:textId="77777777" w:rsidR="00DE1C3D" w:rsidRPr="00E81F20" w:rsidRDefault="00DE1C3D" w:rsidP="00DE1C3D">
            <w:r w:rsidRPr="00E81F20">
              <w:t>At the Meter:</w:t>
            </w:r>
          </w:p>
          <w:p w14:paraId="6B741CFA" w14:textId="77777777" w:rsidR="00DE1C3D" w:rsidRPr="00E81F20" w:rsidRDefault="00DE1C3D" w:rsidP="00DE1C3D">
            <w:r w:rsidRPr="00E81F20">
              <w:t>At a Premium Location:</w:t>
            </w:r>
          </w:p>
        </w:tc>
        <w:tc>
          <w:tcPr>
            <w:tcW w:w="1440" w:type="dxa"/>
          </w:tcPr>
          <w:p w14:paraId="6088A412" w14:textId="77777777" w:rsidR="00DE1C3D" w:rsidRPr="00E81F20" w:rsidRDefault="00DE1C3D" w:rsidP="00DE1C3D">
            <w:pPr>
              <w:tabs>
                <w:tab w:val="left" w:pos="1440"/>
                <w:tab w:val="right" w:pos="9189"/>
              </w:tabs>
              <w:ind w:right="-90"/>
              <w:jc w:val="center"/>
            </w:pPr>
          </w:p>
          <w:p w14:paraId="750B2D1D" w14:textId="77777777" w:rsidR="00DE1C3D" w:rsidRPr="00E81F20" w:rsidRDefault="00DE1C3D" w:rsidP="00DE1C3D">
            <w:pPr>
              <w:tabs>
                <w:tab w:val="left" w:pos="1440"/>
                <w:tab w:val="right" w:pos="9189"/>
              </w:tabs>
              <w:ind w:right="-90"/>
              <w:jc w:val="center"/>
            </w:pPr>
          </w:p>
          <w:p w14:paraId="48CEA4ED" w14:textId="77777777" w:rsidR="00DE1C3D" w:rsidRPr="00E81F20" w:rsidRDefault="00DE1C3D" w:rsidP="00DE1C3D">
            <w:pPr>
              <w:tabs>
                <w:tab w:val="left" w:pos="1440"/>
                <w:tab w:val="right" w:pos="9189"/>
              </w:tabs>
              <w:ind w:right="-90"/>
              <w:jc w:val="center"/>
            </w:pPr>
          </w:p>
          <w:p w14:paraId="3A99E773" w14:textId="77777777" w:rsidR="00DE1C3D" w:rsidRPr="00E81F20" w:rsidRDefault="00DE1C3D" w:rsidP="00DE1C3D">
            <w:pPr>
              <w:tabs>
                <w:tab w:val="left" w:pos="1440"/>
                <w:tab w:val="right" w:pos="9189"/>
              </w:tabs>
              <w:ind w:right="-90"/>
              <w:jc w:val="center"/>
            </w:pPr>
          </w:p>
          <w:p w14:paraId="3D50E7F7" w14:textId="77777777" w:rsidR="00DE1C3D" w:rsidRPr="00E81F20" w:rsidRDefault="00DE1C3D" w:rsidP="00DE1C3D">
            <w:pPr>
              <w:tabs>
                <w:tab w:val="left" w:pos="1440"/>
                <w:tab w:val="right" w:pos="9189"/>
              </w:tabs>
              <w:ind w:right="-90"/>
              <w:jc w:val="center"/>
            </w:pPr>
          </w:p>
          <w:p w14:paraId="63DFC99E" w14:textId="77777777" w:rsidR="00DE1C3D" w:rsidRPr="00E81F20" w:rsidRDefault="00DE1C3D" w:rsidP="00DE1C3D">
            <w:pPr>
              <w:tabs>
                <w:tab w:val="left" w:pos="1440"/>
                <w:tab w:val="right" w:pos="9189"/>
              </w:tabs>
              <w:ind w:right="-90"/>
              <w:jc w:val="center"/>
            </w:pPr>
          </w:p>
          <w:p w14:paraId="1B4698E7" w14:textId="77777777" w:rsidR="00DE1C3D" w:rsidRPr="00E81F20" w:rsidRDefault="00DE1C3D" w:rsidP="00DE1C3D">
            <w:pPr>
              <w:tabs>
                <w:tab w:val="left" w:pos="1440"/>
                <w:tab w:val="right" w:pos="9189"/>
              </w:tabs>
              <w:ind w:right="-90"/>
              <w:jc w:val="center"/>
            </w:pPr>
          </w:p>
          <w:p w14:paraId="7E649BF9" w14:textId="77777777" w:rsidR="00DE1C3D" w:rsidRPr="00E81F20" w:rsidRDefault="00DE1C3D" w:rsidP="00DE1C3D">
            <w:pPr>
              <w:tabs>
                <w:tab w:val="left" w:pos="1440"/>
                <w:tab w:val="right" w:pos="9189"/>
              </w:tabs>
              <w:ind w:right="-90"/>
              <w:jc w:val="center"/>
            </w:pPr>
            <w:r w:rsidRPr="00E81F20">
              <w:t xml:space="preserve">$ </w:t>
            </w:r>
            <w:r>
              <w:t>59</w:t>
            </w:r>
            <w:r w:rsidRPr="00E81F20">
              <w:t>.00</w:t>
            </w:r>
          </w:p>
          <w:p w14:paraId="74C0994A" w14:textId="77777777" w:rsidR="00DE1C3D" w:rsidRPr="00E81F20" w:rsidRDefault="00DE1C3D" w:rsidP="00DE1C3D">
            <w:pPr>
              <w:tabs>
                <w:tab w:val="left" w:pos="1440"/>
                <w:tab w:val="right" w:pos="9189"/>
              </w:tabs>
              <w:ind w:right="-90"/>
              <w:jc w:val="center"/>
            </w:pPr>
            <w:r w:rsidRPr="00E81F20">
              <w:t>$</w:t>
            </w:r>
            <w:r>
              <w:t>100</w:t>
            </w:r>
            <w:r w:rsidRPr="00E81F20">
              <w:t>.00</w:t>
            </w:r>
          </w:p>
        </w:tc>
      </w:tr>
      <w:tr w:rsidR="00DE1C3D" w:rsidRPr="00E81F20" w14:paraId="453AA551" w14:textId="77777777" w:rsidTr="00DE1C3D">
        <w:tc>
          <w:tcPr>
            <w:tcW w:w="900" w:type="dxa"/>
          </w:tcPr>
          <w:p w14:paraId="05AD44AE" w14:textId="77777777" w:rsidR="00DE1C3D" w:rsidRPr="00E81F20" w:rsidRDefault="00DE1C3D" w:rsidP="00DE1C3D">
            <w:pPr>
              <w:jc w:val="center"/>
            </w:pPr>
          </w:p>
          <w:p w14:paraId="63307451" w14:textId="77777777" w:rsidR="00DE1C3D" w:rsidRPr="00E81F20" w:rsidRDefault="00DE1C3D" w:rsidP="00DE1C3D">
            <w:pPr>
              <w:jc w:val="center"/>
            </w:pPr>
            <w:r w:rsidRPr="00E81F20">
              <w:t>DC.16</w:t>
            </w:r>
          </w:p>
        </w:tc>
        <w:tc>
          <w:tcPr>
            <w:tcW w:w="6840" w:type="dxa"/>
          </w:tcPr>
          <w:p w14:paraId="54EB2E9A" w14:textId="77777777" w:rsidR="00DE1C3D" w:rsidRPr="00E81F20" w:rsidRDefault="00DE1C3D" w:rsidP="00DE1C3D">
            <w:pPr>
              <w:jc w:val="center"/>
              <w:rPr>
                <w:b/>
              </w:rPr>
            </w:pPr>
          </w:p>
          <w:p w14:paraId="5D67A85A" w14:textId="77777777" w:rsidR="00DE1C3D" w:rsidRPr="00E81F20" w:rsidRDefault="00DE1C3D" w:rsidP="00DE1C3D">
            <w:pPr>
              <w:jc w:val="center"/>
              <w:rPr>
                <w:b/>
              </w:rPr>
            </w:pPr>
            <w:r w:rsidRPr="00E81F20">
              <w:rPr>
                <w:b/>
              </w:rPr>
              <w:t>Miscellaneous – Retail Customer Caused Charges</w:t>
            </w:r>
          </w:p>
          <w:p w14:paraId="6CB27FCD" w14:textId="77777777" w:rsidR="00DE1C3D" w:rsidRPr="00E81F20" w:rsidRDefault="00DE1C3D" w:rsidP="00DE1C3D">
            <w:r w:rsidRPr="00E81F20">
              <w:t>Applicable to charges authorized in Chapters 3, 4, and 5 which are not otherwise specifically set out in Chapter 6.  These charges include, but are not limited to, legal services, material, labor, and equipment and associated costs including cost of burdens, such as, overhead, warehousing, administration, etc. required due to Retail Customer’s actions or inaction.   For example, Retail Customer’s failure to exercise reasonable care, failure to correct problems or interference, or impeding  Company’s ability to perform its duties.</w:t>
            </w:r>
          </w:p>
          <w:p w14:paraId="16DDC606" w14:textId="77777777" w:rsidR="00DE1C3D" w:rsidRPr="00E81F20" w:rsidRDefault="00DE1C3D" w:rsidP="00DE1C3D">
            <w:pPr>
              <w:rPr>
                <w:b/>
              </w:rPr>
            </w:pPr>
          </w:p>
        </w:tc>
        <w:tc>
          <w:tcPr>
            <w:tcW w:w="1440" w:type="dxa"/>
          </w:tcPr>
          <w:p w14:paraId="5502930B" w14:textId="77777777" w:rsidR="00DE1C3D" w:rsidRPr="00E81F20" w:rsidRDefault="00DE1C3D" w:rsidP="00DE1C3D">
            <w:pPr>
              <w:tabs>
                <w:tab w:val="left" w:pos="1440"/>
                <w:tab w:val="right" w:pos="9189"/>
              </w:tabs>
              <w:ind w:right="-90"/>
              <w:jc w:val="center"/>
            </w:pPr>
          </w:p>
          <w:p w14:paraId="5ECFF60B" w14:textId="77777777" w:rsidR="00DE1C3D" w:rsidRPr="00E81F20" w:rsidRDefault="00DE1C3D" w:rsidP="00DE1C3D">
            <w:pPr>
              <w:tabs>
                <w:tab w:val="left" w:pos="1440"/>
                <w:tab w:val="right" w:pos="9189"/>
              </w:tabs>
              <w:ind w:right="-90"/>
              <w:jc w:val="center"/>
            </w:pPr>
          </w:p>
          <w:p w14:paraId="6B1EF729" w14:textId="77777777" w:rsidR="00DE1C3D" w:rsidRPr="00E81F20" w:rsidRDefault="00DE1C3D" w:rsidP="00DE1C3D">
            <w:pPr>
              <w:tabs>
                <w:tab w:val="left" w:pos="1440"/>
                <w:tab w:val="right" w:pos="9189"/>
              </w:tabs>
              <w:ind w:right="-90"/>
              <w:jc w:val="center"/>
            </w:pPr>
          </w:p>
          <w:p w14:paraId="1DFCC0B4" w14:textId="77777777" w:rsidR="00DE1C3D" w:rsidRPr="00E81F20" w:rsidRDefault="00DE1C3D" w:rsidP="00DE1C3D">
            <w:pPr>
              <w:tabs>
                <w:tab w:val="left" w:pos="1440"/>
                <w:tab w:val="right" w:pos="9189"/>
              </w:tabs>
              <w:ind w:right="-90"/>
              <w:jc w:val="center"/>
            </w:pPr>
          </w:p>
          <w:p w14:paraId="047986F2" w14:textId="77777777" w:rsidR="00DE1C3D" w:rsidRPr="00E81F20" w:rsidRDefault="00DE1C3D" w:rsidP="00DE1C3D">
            <w:pPr>
              <w:tabs>
                <w:tab w:val="left" w:pos="1440"/>
                <w:tab w:val="right" w:pos="9189"/>
              </w:tabs>
              <w:ind w:right="-90"/>
              <w:jc w:val="center"/>
            </w:pPr>
            <w:r w:rsidRPr="00E81F20">
              <w:t>As Calculated</w:t>
            </w:r>
          </w:p>
        </w:tc>
      </w:tr>
      <w:tr w:rsidR="00DE1C3D" w:rsidRPr="00E81F20" w14:paraId="6A1F18B3" w14:textId="77777777" w:rsidTr="00DE1C3D">
        <w:trPr>
          <w:trHeight w:val="1223"/>
        </w:trPr>
        <w:tc>
          <w:tcPr>
            <w:tcW w:w="900" w:type="dxa"/>
          </w:tcPr>
          <w:p w14:paraId="75E4DF20" w14:textId="77777777" w:rsidR="00DE1C3D" w:rsidRPr="00E81F20" w:rsidRDefault="00DE1C3D" w:rsidP="00DE1C3D">
            <w:pPr>
              <w:jc w:val="center"/>
            </w:pPr>
          </w:p>
          <w:p w14:paraId="6850D27F" w14:textId="77777777" w:rsidR="00DE1C3D" w:rsidRPr="00E81F20" w:rsidRDefault="00DE1C3D" w:rsidP="00DE1C3D">
            <w:pPr>
              <w:jc w:val="center"/>
            </w:pPr>
            <w:r w:rsidRPr="00E81F20">
              <w:t>DC.17</w:t>
            </w:r>
          </w:p>
          <w:p w14:paraId="7FA84659" w14:textId="77777777" w:rsidR="00DE1C3D" w:rsidRPr="00E81F20" w:rsidRDefault="00DE1C3D" w:rsidP="00DE1C3D">
            <w:pPr>
              <w:jc w:val="center"/>
            </w:pPr>
          </w:p>
        </w:tc>
        <w:tc>
          <w:tcPr>
            <w:tcW w:w="6840" w:type="dxa"/>
          </w:tcPr>
          <w:p w14:paraId="759FB9F7" w14:textId="77777777" w:rsidR="00DE1C3D" w:rsidRPr="00E81F20" w:rsidRDefault="00DE1C3D" w:rsidP="00DE1C3D">
            <w:pPr>
              <w:jc w:val="center"/>
              <w:rPr>
                <w:b/>
              </w:rPr>
            </w:pPr>
          </w:p>
          <w:p w14:paraId="0BAE3FD4" w14:textId="77777777" w:rsidR="00DE1C3D" w:rsidRPr="00E81F20" w:rsidRDefault="00DE1C3D" w:rsidP="00DE1C3D">
            <w:pPr>
              <w:jc w:val="center"/>
              <w:rPr>
                <w:b/>
              </w:rPr>
            </w:pPr>
            <w:r w:rsidRPr="00E81F20">
              <w:rPr>
                <w:b/>
              </w:rPr>
              <w:t>Miscellaneous Other Charges</w:t>
            </w:r>
          </w:p>
          <w:p w14:paraId="36D36EAD" w14:textId="77777777" w:rsidR="00DE1C3D" w:rsidRPr="00E81F20" w:rsidRDefault="00DE1C3D" w:rsidP="00DE1C3D">
            <w:pPr>
              <w:tabs>
                <w:tab w:val="left" w:pos="4032"/>
              </w:tabs>
              <w:ind w:left="-18" w:firstLine="18"/>
            </w:pPr>
            <w:r w:rsidRPr="00E81F20">
              <w:t>Company will charge for miscellaneous services, performed in accordance with Commission rules and at the request of a Retail Customer or Retail Customer’s REP, an amount sufficient to recover the Company's cost or an engineering estimate thereof.</w:t>
            </w:r>
          </w:p>
          <w:p w14:paraId="6849A156" w14:textId="77777777" w:rsidR="00DE1C3D" w:rsidRPr="00E81F20" w:rsidRDefault="00DE1C3D" w:rsidP="00DE1C3D"/>
        </w:tc>
        <w:tc>
          <w:tcPr>
            <w:tcW w:w="1440" w:type="dxa"/>
          </w:tcPr>
          <w:p w14:paraId="6BBF4CD0" w14:textId="77777777" w:rsidR="00DE1C3D" w:rsidRPr="00E81F20" w:rsidRDefault="00DE1C3D" w:rsidP="00DE1C3D">
            <w:pPr>
              <w:tabs>
                <w:tab w:val="left" w:pos="1440"/>
                <w:tab w:val="right" w:pos="9189"/>
              </w:tabs>
              <w:ind w:right="-90"/>
              <w:jc w:val="center"/>
            </w:pPr>
          </w:p>
          <w:p w14:paraId="24F2A8F9" w14:textId="77777777" w:rsidR="00DE1C3D" w:rsidRPr="00E81F20" w:rsidRDefault="00DE1C3D" w:rsidP="00DE1C3D">
            <w:pPr>
              <w:tabs>
                <w:tab w:val="left" w:pos="1440"/>
                <w:tab w:val="right" w:pos="9189"/>
              </w:tabs>
              <w:ind w:right="-90"/>
              <w:jc w:val="center"/>
            </w:pPr>
          </w:p>
          <w:p w14:paraId="0C491108" w14:textId="77777777" w:rsidR="00DE1C3D" w:rsidRPr="00E81F20" w:rsidRDefault="00DE1C3D" w:rsidP="00DE1C3D">
            <w:pPr>
              <w:tabs>
                <w:tab w:val="left" w:pos="1440"/>
                <w:tab w:val="right" w:pos="9189"/>
              </w:tabs>
              <w:ind w:right="-90"/>
              <w:jc w:val="center"/>
            </w:pPr>
            <w:r w:rsidRPr="00E81F20">
              <w:t>As Calculated</w:t>
            </w:r>
          </w:p>
        </w:tc>
      </w:tr>
      <w:tr w:rsidR="00DE1C3D" w:rsidRPr="00E81F20" w14:paraId="1578B149" w14:textId="77777777" w:rsidTr="00DE1C3D">
        <w:trPr>
          <w:trHeight w:val="1223"/>
        </w:trPr>
        <w:tc>
          <w:tcPr>
            <w:tcW w:w="900" w:type="dxa"/>
          </w:tcPr>
          <w:p w14:paraId="46037F17" w14:textId="77777777" w:rsidR="00DE1C3D" w:rsidRPr="00E81F20" w:rsidRDefault="00DE1C3D" w:rsidP="00DE1C3D">
            <w:pPr>
              <w:jc w:val="center"/>
            </w:pPr>
          </w:p>
          <w:p w14:paraId="0F2F7D0F" w14:textId="77777777" w:rsidR="00DE1C3D" w:rsidRPr="00E81F20" w:rsidRDefault="00DE1C3D" w:rsidP="00DE1C3D">
            <w:pPr>
              <w:jc w:val="center"/>
            </w:pPr>
            <w:r w:rsidRPr="00E81F20">
              <w:t>DC.18</w:t>
            </w:r>
          </w:p>
        </w:tc>
        <w:tc>
          <w:tcPr>
            <w:tcW w:w="6840" w:type="dxa"/>
          </w:tcPr>
          <w:p w14:paraId="2BDD6AEA" w14:textId="77777777" w:rsidR="00DE1C3D" w:rsidRPr="00E81F20" w:rsidRDefault="00DE1C3D" w:rsidP="00DE1C3D">
            <w:pPr>
              <w:autoSpaceDE w:val="0"/>
              <w:autoSpaceDN w:val="0"/>
              <w:adjustRightInd w:val="0"/>
              <w:jc w:val="center"/>
              <w:rPr>
                <w:b/>
                <w:bCs/>
              </w:rPr>
            </w:pPr>
          </w:p>
          <w:p w14:paraId="685B4AE7" w14:textId="77777777" w:rsidR="00DE1C3D" w:rsidRPr="00E81F20" w:rsidRDefault="00DE1C3D" w:rsidP="00DE1C3D">
            <w:pPr>
              <w:autoSpaceDE w:val="0"/>
              <w:autoSpaceDN w:val="0"/>
              <w:adjustRightInd w:val="0"/>
              <w:jc w:val="center"/>
              <w:rPr>
                <w:b/>
                <w:bCs/>
              </w:rPr>
            </w:pPr>
            <w:r w:rsidRPr="00E81F20">
              <w:rPr>
                <w:b/>
                <w:bCs/>
              </w:rPr>
              <w:t>Distributed Generation Meter Installation Charge</w:t>
            </w:r>
          </w:p>
          <w:p w14:paraId="11556D17" w14:textId="77777777" w:rsidR="00DE1C3D" w:rsidRPr="00E81F20" w:rsidRDefault="00DE1C3D" w:rsidP="00DE1C3D">
            <w:pPr>
              <w:autoSpaceDE w:val="0"/>
              <w:autoSpaceDN w:val="0"/>
              <w:adjustRightInd w:val="0"/>
              <w:rPr>
                <w:b/>
              </w:rPr>
            </w:pPr>
            <w:r w:rsidRPr="00E81F20">
              <w:rPr>
                <w:rFonts w:ascii="TimesNewRoman" w:hAnsi="TimesNewRoman" w:cs="TimesNewRoman"/>
              </w:rPr>
              <w:t xml:space="preserve">Applicable to any Retail Customer </w:t>
            </w:r>
            <w:r>
              <w:rPr>
                <w:rFonts w:ascii="TimesNewRoman" w:hAnsi="TimesNewRoman" w:cs="TimesNewRoman"/>
              </w:rPr>
              <w:t>P</w:t>
            </w:r>
            <w:r w:rsidRPr="00E81F20">
              <w:rPr>
                <w:rFonts w:ascii="TimesNewRoman" w:hAnsi="TimesNewRoman" w:cs="TimesNewRoman"/>
              </w:rPr>
              <w:t xml:space="preserve">remises for the installation of a </w:t>
            </w:r>
            <w:r>
              <w:rPr>
                <w:rFonts w:ascii="TimesNewRoman" w:hAnsi="TimesNewRoman" w:cs="TimesNewRoman"/>
              </w:rPr>
              <w:t>M</w:t>
            </w:r>
            <w:r w:rsidRPr="00E81F20">
              <w:rPr>
                <w:rFonts w:ascii="TimesNewRoman" w:hAnsi="TimesNewRoman" w:cs="TimesNewRoman"/>
              </w:rPr>
              <w:t>eter for</w:t>
            </w:r>
            <w:r>
              <w:rPr>
                <w:rFonts w:ascii="TimesNewRoman" w:hAnsi="TimesNewRoman" w:cs="TimesNewRoman"/>
              </w:rPr>
              <w:t xml:space="preserve"> </w:t>
            </w:r>
            <w:r w:rsidRPr="009A5D4D">
              <w:rPr>
                <w:rFonts w:ascii="TimesNewRoman" w:hAnsi="TimesNewRoman" w:cs="TimesNewRoman"/>
              </w:rPr>
              <w:t>distributed generation.</w:t>
            </w:r>
          </w:p>
        </w:tc>
        <w:tc>
          <w:tcPr>
            <w:tcW w:w="1440" w:type="dxa"/>
          </w:tcPr>
          <w:p w14:paraId="1546D7C9" w14:textId="77777777" w:rsidR="00DE1C3D" w:rsidRPr="00E81F20" w:rsidRDefault="00DE1C3D" w:rsidP="00DE1C3D">
            <w:pPr>
              <w:tabs>
                <w:tab w:val="left" w:pos="1440"/>
                <w:tab w:val="right" w:pos="9189"/>
              </w:tabs>
              <w:ind w:right="-90"/>
              <w:jc w:val="center"/>
            </w:pPr>
          </w:p>
          <w:p w14:paraId="59D0F7FC" w14:textId="77777777" w:rsidR="00DE1C3D" w:rsidRPr="00E81F20" w:rsidRDefault="00DE1C3D" w:rsidP="00DE1C3D">
            <w:pPr>
              <w:tabs>
                <w:tab w:val="left" w:pos="1440"/>
                <w:tab w:val="right" w:pos="9189"/>
              </w:tabs>
              <w:ind w:right="-90"/>
              <w:jc w:val="center"/>
            </w:pPr>
          </w:p>
          <w:p w14:paraId="40C660B4" w14:textId="77777777" w:rsidR="00DE1C3D" w:rsidRPr="00E81F20" w:rsidRDefault="00DE1C3D" w:rsidP="00DE1C3D">
            <w:pPr>
              <w:tabs>
                <w:tab w:val="left" w:pos="1440"/>
                <w:tab w:val="right" w:pos="9189"/>
              </w:tabs>
              <w:ind w:right="-90"/>
              <w:jc w:val="center"/>
            </w:pPr>
            <w:r w:rsidRPr="00E81F20">
              <w:t>As Calculated</w:t>
            </w:r>
          </w:p>
        </w:tc>
      </w:tr>
      <w:tr w:rsidR="001E2450" w:rsidRPr="00E81F20" w14:paraId="2C0770EA" w14:textId="77777777" w:rsidTr="001E2450">
        <w:trPr>
          <w:trHeight w:val="1160"/>
        </w:trPr>
        <w:tc>
          <w:tcPr>
            <w:tcW w:w="900" w:type="dxa"/>
          </w:tcPr>
          <w:p w14:paraId="5CC1E719" w14:textId="71F3BABA" w:rsidR="001E2450" w:rsidRPr="00930BB8" w:rsidRDefault="001E2450" w:rsidP="001E2450">
            <w:pPr>
              <w:jc w:val="center"/>
              <w:rPr>
                <w:b/>
                <w:sz w:val="24"/>
                <w:szCs w:val="24"/>
                <w:u w:val="single"/>
              </w:rPr>
            </w:pPr>
            <w:r w:rsidRPr="00930BB8">
              <w:rPr>
                <w:b/>
                <w:sz w:val="24"/>
                <w:szCs w:val="24"/>
                <w:u w:val="single"/>
              </w:rPr>
              <w:lastRenderedPageBreak/>
              <w:t xml:space="preserve">Item </w:t>
            </w:r>
          </w:p>
        </w:tc>
        <w:tc>
          <w:tcPr>
            <w:tcW w:w="6840" w:type="dxa"/>
          </w:tcPr>
          <w:p w14:paraId="15CB9070" w14:textId="2FFDC416" w:rsidR="001E2450" w:rsidRPr="00930BB8" w:rsidRDefault="001E2450" w:rsidP="001E2450">
            <w:pPr>
              <w:autoSpaceDE w:val="0"/>
              <w:autoSpaceDN w:val="0"/>
              <w:adjustRightInd w:val="0"/>
              <w:jc w:val="center"/>
              <w:rPr>
                <w:b/>
                <w:bCs/>
                <w:sz w:val="24"/>
                <w:szCs w:val="24"/>
                <w:u w:val="single"/>
              </w:rPr>
            </w:pPr>
            <w:r w:rsidRPr="00930BB8">
              <w:rPr>
                <w:b/>
                <w:sz w:val="24"/>
                <w:szCs w:val="24"/>
                <w:u w:val="single"/>
              </w:rPr>
              <w:t>Description</w:t>
            </w:r>
          </w:p>
        </w:tc>
        <w:tc>
          <w:tcPr>
            <w:tcW w:w="1440" w:type="dxa"/>
          </w:tcPr>
          <w:p w14:paraId="3558424E" w14:textId="77777777" w:rsidR="001E2450" w:rsidRPr="00930BB8" w:rsidRDefault="001E2450" w:rsidP="001E2450">
            <w:pPr>
              <w:tabs>
                <w:tab w:val="left" w:pos="1440"/>
                <w:tab w:val="right" w:pos="9189"/>
              </w:tabs>
              <w:ind w:right="252"/>
              <w:jc w:val="right"/>
              <w:rPr>
                <w:b/>
                <w:sz w:val="24"/>
                <w:szCs w:val="24"/>
                <w:u w:val="single"/>
              </w:rPr>
            </w:pPr>
            <w:r w:rsidRPr="00930BB8">
              <w:rPr>
                <w:b/>
                <w:sz w:val="24"/>
                <w:szCs w:val="24"/>
                <w:u w:val="single"/>
              </w:rPr>
              <w:t>Charge</w:t>
            </w:r>
          </w:p>
          <w:p w14:paraId="3D70D0CF" w14:textId="77777777" w:rsidR="001E2450" w:rsidRPr="00930BB8" w:rsidRDefault="001E2450" w:rsidP="001E2450">
            <w:pPr>
              <w:tabs>
                <w:tab w:val="left" w:pos="1440"/>
                <w:tab w:val="right" w:pos="9189"/>
              </w:tabs>
              <w:ind w:right="-90"/>
              <w:jc w:val="center"/>
              <w:rPr>
                <w:b/>
                <w:sz w:val="24"/>
                <w:szCs w:val="24"/>
                <w:u w:val="single"/>
              </w:rPr>
            </w:pPr>
          </w:p>
        </w:tc>
      </w:tr>
      <w:tr w:rsidR="001E2450" w:rsidRPr="00E81F20" w14:paraId="57B12C45" w14:textId="77777777" w:rsidTr="00DE1C3D">
        <w:trPr>
          <w:trHeight w:val="1223"/>
        </w:trPr>
        <w:tc>
          <w:tcPr>
            <w:tcW w:w="900" w:type="dxa"/>
          </w:tcPr>
          <w:p w14:paraId="5235F378" w14:textId="77777777" w:rsidR="001E2450" w:rsidRPr="00E81F20" w:rsidRDefault="001E2450" w:rsidP="001E2450">
            <w:pPr>
              <w:jc w:val="center"/>
            </w:pPr>
          </w:p>
          <w:p w14:paraId="7ACA140A" w14:textId="77777777" w:rsidR="001E2450" w:rsidRPr="00E81F20" w:rsidRDefault="001E2450" w:rsidP="001E2450">
            <w:pPr>
              <w:jc w:val="center"/>
            </w:pPr>
            <w:r w:rsidRPr="00E81F20">
              <w:t>DC.19</w:t>
            </w:r>
          </w:p>
        </w:tc>
        <w:tc>
          <w:tcPr>
            <w:tcW w:w="6840" w:type="dxa"/>
          </w:tcPr>
          <w:p w14:paraId="356FAE7B" w14:textId="77777777" w:rsidR="001E2450" w:rsidRPr="00E81F20" w:rsidRDefault="001E2450" w:rsidP="001E2450">
            <w:pPr>
              <w:autoSpaceDE w:val="0"/>
              <w:autoSpaceDN w:val="0"/>
              <w:adjustRightInd w:val="0"/>
              <w:jc w:val="center"/>
              <w:rPr>
                <w:b/>
                <w:bCs/>
              </w:rPr>
            </w:pPr>
          </w:p>
          <w:p w14:paraId="18857F6D" w14:textId="77777777" w:rsidR="001E2450" w:rsidRPr="00E81F20" w:rsidRDefault="001E2450" w:rsidP="001E2450">
            <w:pPr>
              <w:autoSpaceDE w:val="0"/>
              <w:autoSpaceDN w:val="0"/>
              <w:adjustRightInd w:val="0"/>
              <w:jc w:val="center"/>
              <w:rPr>
                <w:b/>
                <w:bCs/>
              </w:rPr>
            </w:pPr>
            <w:r w:rsidRPr="00E81F20">
              <w:rPr>
                <w:b/>
              </w:rPr>
              <w:t xml:space="preserve">Transmission Facility Outage Scheduling and Notification    </w:t>
            </w:r>
          </w:p>
          <w:p w14:paraId="54762ACC" w14:textId="77777777" w:rsidR="001E2450" w:rsidRPr="00E81F20" w:rsidRDefault="001E2450" w:rsidP="001E2450">
            <w:r w:rsidRPr="00E81F20">
              <w:t>Company will charge entities for scheduling outages of Transmission Elements with ERCOT’s Outage Scheduler.  As calculated charge will include work performed in accordance with managing, coordinating, investigating, and scheduling outage request, as well as any charges/fees/fines, imposed by ERCOT or other body, associated with the outage request and scheduling.  This service is offered subject to the limitations of liability found in Section 5.2 of the Tariff for Retail Delivery Service, which provisions are hereby incorporated by reference to apply to the request by an end-use customer for this service.</w:t>
            </w:r>
          </w:p>
          <w:p w14:paraId="5454C8C6" w14:textId="77777777" w:rsidR="001E2450" w:rsidRPr="00E81F20" w:rsidRDefault="001E2450" w:rsidP="001E2450">
            <w:pPr>
              <w:rPr>
                <w:b/>
                <w:bCs/>
              </w:rPr>
            </w:pPr>
            <w:r w:rsidRPr="00E81F20">
              <w:rPr>
                <w:b/>
                <w:bCs/>
              </w:rPr>
              <w:t xml:space="preserve">  </w:t>
            </w:r>
          </w:p>
        </w:tc>
        <w:tc>
          <w:tcPr>
            <w:tcW w:w="1440" w:type="dxa"/>
          </w:tcPr>
          <w:p w14:paraId="53A726A6" w14:textId="77777777" w:rsidR="001E2450" w:rsidRPr="00E81F20" w:rsidRDefault="001E2450" w:rsidP="001E2450">
            <w:pPr>
              <w:tabs>
                <w:tab w:val="left" w:pos="1440"/>
                <w:tab w:val="right" w:pos="9189"/>
              </w:tabs>
              <w:ind w:right="-90"/>
              <w:jc w:val="center"/>
            </w:pPr>
          </w:p>
          <w:p w14:paraId="4E829C86" w14:textId="77777777" w:rsidR="001E2450" w:rsidRPr="00E81F20" w:rsidRDefault="001E2450" w:rsidP="001E2450">
            <w:pPr>
              <w:tabs>
                <w:tab w:val="left" w:pos="1440"/>
                <w:tab w:val="right" w:pos="9189"/>
              </w:tabs>
              <w:ind w:right="-90"/>
              <w:jc w:val="center"/>
            </w:pPr>
          </w:p>
          <w:p w14:paraId="03BBA1F1" w14:textId="77777777" w:rsidR="001E2450" w:rsidRDefault="001E2450" w:rsidP="001E2450"/>
          <w:p w14:paraId="5040452F" w14:textId="77777777" w:rsidR="001E2450" w:rsidRPr="00E81F20" w:rsidRDefault="001E2450" w:rsidP="001E2450">
            <w:r w:rsidRPr="00E81F20">
              <w:t>As Calculated</w:t>
            </w:r>
          </w:p>
          <w:p w14:paraId="4CAB037A" w14:textId="77777777" w:rsidR="001E2450" w:rsidRPr="00E81F20" w:rsidRDefault="001E2450" w:rsidP="001E2450">
            <w:pPr>
              <w:tabs>
                <w:tab w:val="left" w:pos="1440"/>
                <w:tab w:val="right" w:pos="9189"/>
              </w:tabs>
              <w:ind w:right="-90"/>
              <w:jc w:val="center"/>
            </w:pPr>
          </w:p>
        </w:tc>
      </w:tr>
      <w:tr w:rsidR="001E2450" w:rsidRPr="00E81F20" w14:paraId="47FED582" w14:textId="77777777" w:rsidTr="00DE1C3D">
        <w:trPr>
          <w:trHeight w:val="1223"/>
        </w:trPr>
        <w:tc>
          <w:tcPr>
            <w:tcW w:w="900" w:type="dxa"/>
          </w:tcPr>
          <w:p w14:paraId="42FC41D0" w14:textId="77777777" w:rsidR="001E2450" w:rsidRPr="00E81F20" w:rsidRDefault="001E2450" w:rsidP="001E2450">
            <w:pPr>
              <w:jc w:val="center"/>
            </w:pPr>
            <w:r w:rsidRPr="000726B0">
              <w:t>DC.</w:t>
            </w:r>
            <w:r>
              <w:t>20</w:t>
            </w:r>
          </w:p>
        </w:tc>
        <w:tc>
          <w:tcPr>
            <w:tcW w:w="6840" w:type="dxa"/>
          </w:tcPr>
          <w:p w14:paraId="62758DDF" w14:textId="77777777" w:rsidR="001E2450" w:rsidRDefault="001E2450" w:rsidP="001E2450">
            <w:pPr>
              <w:jc w:val="center"/>
              <w:rPr>
                <w:b/>
              </w:rPr>
            </w:pPr>
            <w:r>
              <w:rPr>
                <w:b/>
              </w:rPr>
              <w:t>Competitive Metering Installation and Removal</w:t>
            </w:r>
          </w:p>
          <w:p w14:paraId="52D07E86" w14:textId="77777777" w:rsidR="001E2450" w:rsidRDefault="001E2450" w:rsidP="001E2450">
            <w:r>
              <w:t>Applicable to Commercial and Industrial Retail Customers choosing competitive metering services pursuant to Section 25.311 of the Commission’s rules.</w:t>
            </w:r>
          </w:p>
          <w:p w14:paraId="2392C4B5" w14:textId="77777777" w:rsidR="001E2450" w:rsidRDefault="001E2450" w:rsidP="001E2450"/>
          <w:p w14:paraId="5091080E" w14:textId="77777777" w:rsidR="001E2450" w:rsidRPr="00703323" w:rsidRDefault="001E2450" w:rsidP="001E2450">
            <w:pPr>
              <w:rPr>
                <w:b/>
                <w:u w:val="single"/>
              </w:rPr>
            </w:pPr>
            <w:r w:rsidRPr="00703323">
              <w:rPr>
                <w:b/>
                <w:u w:val="single"/>
              </w:rPr>
              <w:t>Competitive Meter Remove/Install Service Fee</w:t>
            </w:r>
          </w:p>
          <w:p w14:paraId="66EED2AE" w14:textId="77777777" w:rsidR="001E2450" w:rsidRDefault="001E2450" w:rsidP="001E2450"/>
          <w:p w14:paraId="731555FE" w14:textId="77777777" w:rsidR="001E2450" w:rsidRDefault="001E2450" w:rsidP="001E2450">
            <w:r>
              <w:t>A single trip charge for removing on Billing Meter and installing another Billing Meter (removing or installing a Non-Company Owned Billing Meter and installing or removing a Company Owned Billing Meer on the same trip).  This is a per trip charge and applies to Billing Meters which are installed/removed “permanently” or “temporarily.”</w:t>
            </w:r>
          </w:p>
          <w:p w14:paraId="1490E9FC" w14:textId="77777777" w:rsidR="001E2450" w:rsidRDefault="001E2450" w:rsidP="001E2450">
            <w:pPr>
              <w:ind w:left="720"/>
            </w:pPr>
            <w:r>
              <w:t>Self-Contained Meter</w:t>
            </w:r>
          </w:p>
          <w:p w14:paraId="166D3401" w14:textId="77777777" w:rsidR="001E2450" w:rsidRDefault="001E2450" w:rsidP="001E2450">
            <w:pPr>
              <w:ind w:left="720"/>
            </w:pPr>
          </w:p>
          <w:p w14:paraId="7670BA77" w14:textId="77777777" w:rsidR="001E2450" w:rsidRDefault="001E2450" w:rsidP="001E2450">
            <w:pPr>
              <w:ind w:left="720"/>
            </w:pPr>
            <w:r>
              <w:t>Transformer Rated Meter</w:t>
            </w:r>
          </w:p>
          <w:p w14:paraId="5DAE5898" w14:textId="77777777" w:rsidR="001E2450" w:rsidRDefault="001E2450" w:rsidP="001E2450">
            <w:pPr>
              <w:ind w:left="720"/>
            </w:pPr>
          </w:p>
          <w:p w14:paraId="0489B8AE" w14:textId="77777777" w:rsidR="001E2450" w:rsidRPr="00703323" w:rsidRDefault="001E2450" w:rsidP="001E2450">
            <w:pPr>
              <w:rPr>
                <w:b/>
                <w:u w:val="single"/>
              </w:rPr>
            </w:pPr>
            <w:r w:rsidRPr="00703323">
              <w:rPr>
                <w:b/>
                <w:u w:val="single"/>
              </w:rPr>
              <w:t>Competitive Meter Physical Access Equipment Installation Service Fee</w:t>
            </w:r>
          </w:p>
          <w:p w14:paraId="327EAF8C" w14:textId="77777777" w:rsidR="001E2450" w:rsidRDefault="001E2450" w:rsidP="001E2450"/>
          <w:p w14:paraId="41215A83" w14:textId="77777777" w:rsidR="001E2450" w:rsidRDefault="001E2450" w:rsidP="001E2450">
            <w:r>
              <w:t>A charge for the installation of an external termination junction box which utilizes the RJ family of connectors to provide physical access to the modem, network, serial and/or digital pulse data interfaces on a competitive meter.</w:t>
            </w:r>
          </w:p>
          <w:p w14:paraId="379A2676" w14:textId="77777777" w:rsidR="001E2450" w:rsidRDefault="001E2450" w:rsidP="001E2450">
            <w:pPr>
              <w:ind w:left="720"/>
            </w:pPr>
            <w:r>
              <w:t>No Additional Service Call Required (performed during initial meter installation)</w:t>
            </w:r>
          </w:p>
          <w:p w14:paraId="2FC252A9" w14:textId="77777777" w:rsidR="001E2450" w:rsidRDefault="001E2450" w:rsidP="001E2450">
            <w:pPr>
              <w:ind w:left="720"/>
            </w:pPr>
          </w:p>
          <w:p w14:paraId="4CE9F669" w14:textId="77777777" w:rsidR="001E2450" w:rsidRDefault="001E2450" w:rsidP="001E2450">
            <w:pPr>
              <w:ind w:left="720"/>
            </w:pPr>
            <w:r>
              <w:t>Additional Service Call Required (performed after initial meter installation)</w:t>
            </w:r>
          </w:p>
          <w:p w14:paraId="469EEBE4" w14:textId="77777777" w:rsidR="001E2450" w:rsidRPr="00E81F20" w:rsidRDefault="001E2450" w:rsidP="001E2450">
            <w:pPr>
              <w:autoSpaceDE w:val="0"/>
              <w:autoSpaceDN w:val="0"/>
              <w:adjustRightInd w:val="0"/>
              <w:jc w:val="center"/>
              <w:rPr>
                <w:b/>
                <w:bCs/>
              </w:rPr>
            </w:pPr>
          </w:p>
        </w:tc>
        <w:tc>
          <w:tcPr>
            <w:tcW w:w="1440" w:type="dxa"/>
          </w:tcPr>
          <w:p w14:paraId="59CC6A2F" w14:textId="77777777" w:rsidR="001E2450" w:rsidRDefault="001E2450" w:rsidP="001E2450">
            <w:pPr>
              <w:tabs>
                <w:tab w:val="left" w:pos="1440"/>
                <w:tab w:val="right" w:pos="9189"/>
              </w:tabs>
              <w:ind w:right="-90"/>
              <w:jc w:val="center"/>
            </w:pPr>
          </w:p>
          <w:p w14:paraId="12127D8B" w14:textId="77777777" w:rsidR="001E2450" w:rsidRDefault="001E2450" w:rsidP="001E2450">
            <w:pPr>
              <w:tabs>
                <w:tab w:val="left" w:pos="1440"/>
                <w:tab w:val="right" w:pos="9189"/>
              </w:tabs>
              <w:ind w:right="-90"/>
              <w:jc w:val="center"/>
            </w:pPr>
          </w:p>
          <w:p w14:paraId="6A67099F" w14:textId="77777777" w:rsidR="001E2450" w:rsidRDefault="001E2450" w:rsidP="001E2450">
            <w:pPr>
              <w:tabs>
                <w:tab w:val="left" w:pos="1440"/>
                <w:tab w:val="right" w:pos="9189"/>
              </w:tabs>
              <w:ind w:right="-90"/>
              <w:jc w:val="center"/>
            </w:pPr>
          </w:p>
          <w:p w14:paraId="0DE90796" w14:textId="77777777" w:rsidR="001E2450" w:rsidRDefault="001E2450" w:rsidP="001E2450">
            <w:pPr>
              <w:tabs>
                <w:tab w:val="left" w:pos="1440"/>
                <w:tab w:val="right" w:pos="9189"/>
              </w:tabs>
              <w:ind w:right="-90"/>
              <w:jc w:val="center"/>
            </w:pPr>
          </w:p>
          <w:p w14:paraId="3FD4AB68" w14:textId="77777777" w:rsidR="001E2450" w:rsidRDefault="001E2450" w:rsidP="001E2450">
            <w:pPr>
              <w:tabs>
                <w:tab w:val="left" w:pos="1440"/>
                <w:tab w:val="right" w:pos="9189"/>
              </w:tabs>
              <w:ind w:right="-90"/>
              <w:jc w:val="center"/>
            </w:pPr>
          </w:p>
          <w:p w14:paraId="5CC08B2C" w14:textId="77777777" w:rsidR="001E2450" w:rsidRDefault="001E2450" w:rsidP="001E2450">
            <w:pPr>
              <w:tabs>
                <w:tab w:val="left" w:pos="1440"/>
                <w:tab w:val="right" w:pos="9189"/>
              </w:tabs>
              <w:ind w:right="-90"/>
              <w:jc w:val="center"/>
            </w:pPr>
          </w:p>
          <w:p w14:paraId="61A80161" w14:textId="77777777" w:rsidR="001E2450" w:rsidRDefault="001E2450" w:rsidP="001E2450">
            <w:pPr>
              <w:tabs>
                <w:tab w:val="left" w:pos="1440"/>
                <w:tab w:val="right" w:pos="9189"/>
              </w:tabs>
              <w:ind w:right="-90"/>
              <w:jc w:val="center"/>
            </w:pPr>
          </w:p>
          <w:p w14:paraId="0549E3BF" w14:textId="77777777" w:rsidR="001E2450" w:rsidRDefault="001E2450" w:rsidP="001E2450">
            <w:pPr>
              <w:tabs>
                <w:tab w:val="left" w:pos="1440"/>
                <w:tab w:val="right" w:pos="9189"/>
              </w:tabs>
              <w:ind w:right="-90"/>
              <w:jc w:val="center"/>
            </w:pPr>
          </w:p>
          <w:p w14:paraId="7EB2D360" w14:textId="3317F3D8" w:rsidR="001E2450" w:rsidRDefault="001E2450" w:rsidP="001E2450">
            <w:pPr>
              <w:tabs>
                <w:tab w:val="left" w:pos="1440"/>
                <w:tab w:val="right" w:pos="9189"/>
              </w:tabs>
              <w:ind w:right="-90"/>
              <w:jc w:val="center"/>
            </w:pPr>
          </w:p>
          <w:p w14:paraId="2D640489" w14:textId="0E22C639" w:rsidR="001E2450" w:rsidRDefault="001E2450" w:rsidP="001E2450">
            <w:pPr>
              <w:tabs>
                <w:tab w:val="left" w:pos="1440"/>
                <w:tab w:val="right" w:pos="9189"/>
              </w:tabs>
              <w:ind w:right="-90"/>
              <w:jc w:val="center"/>
            </w:pPr>
          </w:p>
          <w:p w14:paraId="710EBC94" w14:textId="2E819D9C" w:rsidR="001E2450" w:rsidRDefault="001E2450" w:rsidP="001E2450">
            <w:pPr>
              <w:tabs>
                <w:tab w:val="left" w:pos="1440"/>
                <w:tab w:val="right" w:pos="9189"/>
              </w:tabs>
              <w:ind w:right="-90"/>
              <w:jc w:val="center"/>
            </w:pPr>
          </w:p>
          <w:p w14:paraId="5D657E89" w14:textId="77777777" w:rsidR="001E2450" w:rsidRDefault="001E2450" w:rsidP="001E2450">
            <w:pPr>
              <w:tabs>
                <w:tab w:val="left" w:pos="1440"/>
                <w:tab w:val="right" w:pos="9189"/>
              </w:tabs>
              <w:ind w:right="-90"/>
              <w:jc w:val="center"/>
            </w:pPr>
            <w:r>
              <w:t>$ 93.00</w:t>
            </w:r>
          </w:p>
          <w:p w14:paraId="19B448E1" w14:textId="77777777" w:rsidR="001E2450" w:rsidRDefault="001E2450" w:rsidP="001E2450">
            <w:pPr>
              <w:tabs>
                <w:tab w:val="left" w:pos="1440"/>
                <w:tab w:val="right" w:pos="9189"/>
              </w:tabs>
              <w:ind w:right="-90"/>
              <w:jc w:val="center"/>
            </w:pPr>
          </w:p>
          <w:p w14:paraId="345CA3ED" w14:textId="77777777" w:rsidR="001E2450" w:rsidRDefault="001E2450" w:rsidP="001E2450">
            <w:pPr>
              <w:tabs>
                <w:tab w:val="left" w:pos="1440"/>
                <w:tab w:val="right" w:pos="9189"/>
              </w:tabs>
              <w:ind w:right="-90"/>
              <w:jc w:val="center"/>
            </w:pPr>
            <w:r>
              <w:t>$ 143.00</w:t>
            </w:r>
          </w:p>
          <w:p w14:paraId="610979D0" w14:textId="77777777" w:rsidR="001E2450" w:rsidRDefault="001E2450" w:rsidP="001E2450">
            <w:pPr>
              <w:tabs>
                <w:tab w:val="left" w:pos="1440"/>
                <w:tab w:val="right" w:pos="9189"/>
              </w:tabs>
              <w:ind w:right="-90"/>
              <w:jc w:val="center"/>
            </w:pPr>
          </w:p>
          <w:p w14:paraId="4392FBAD" w14:textId="77777777" w:rsidR="001E2450" w:rsidRDefault="001E2450" w:rsidP="001E2450">
            <w:pPr>
              <w:tabs>
                <w:tab w:val="left" w:pos="1440"/>
                <w:tab w:val="right" w:pos="9189"/>
              </w:tabs>
              <w:ind w:right="-90"/>
              <w:jc w:val="center"/>
            </w:pPr>
          </w:p>
          <w:p w14:paraId="78CDF0E3" w14:textId="77777777" w:rsidR="001E2450" w:rsidRDefault="001E2450" w:rsidP="001E2450">
            <w:pPr>
              <w:tabs>
                <w:tab w:val="left" w:pos="1440"/>
                <w:tab w:val="right" w:pos="9189"/>
              </w:tabs>
              <w:ind w:right="-90"/>
              <w:jc w:val="center"/>
            </w:pPr>
          </w:p>
          <w:p w14:paraId="0F9F3AE4" w14:textId="77777777" w:rsidR="001E2450" w:rsidRDefault="001E2450" w:rsidP="001E2450">
            <w:pPr>
              <w:tabs>
                <w:tab w:val="left" w:pos="1440"/>
                <w:tab w:val="right" w:pos="9189"/>
              </w:tabs>
              <w:ind w:right="-90"/>
              <w:jc w:val="center"/>
            </w:pPr>
          </w:p>
          <w:p w14:paraId="6AA2EB35" w14:textId="77777777" w:rsidR="001E2450" w:rsidRDefault="001E2450" w:rsidP="001E2450">
            <w:pPr>
              <w:tabs>
                <w:tab w:val="left" w:pos="1440"/>
                <w:tab w:val="right" w:pos="9189"/>
              </w:tabs>
              <w:ind w:right="-90"/>
              <w:jc w:val="center"/>
            </w:pPr>
          </w:p>
          <w:p w14:paraId="07263ACE" w14:textId="77777777" w:rsidR="001E2450" w:rsidRDefault="001E2450" w:rsidP="001E2450">
            <w:pPr>
              <w:tabs>
                <w:tab w:val="left" w:pos="1440"/>
                <w:tab w:val="right" w:pos="9189"/>
              </w:tabs>
              <w:ind w:right="-90"/>
              <w:jc w:val="center"/>
            </w:pPr>
          </w:p>
          <w:p w14:paraId="60AAAF8D" w14:textId="77777777" w:rsidR="001E2450" w:rsidRDefault="001E2450" w:rsidP="001E2450">
            <w:pPr>
              <w:tabs>
                <w:tab w:val="left" w:pos="1440"/>
                <w:tab w:val="right" w:pos="9189"/>
              </w:tabs>
              <w:ind w:right="-90"/>
              <w:jc w:val="center"/>
            </w:pPr>
            <w:r>
              <w:t>$ 73.00</w:t>
            </w:r>
          </w:p>
          <w:p w14:paraId="0F1D8F57" w14:textId="77777777" w:rsidR="001E2450" w:rsidRDefault="001E2450" w:rsidP="001E2450">
            <w:pPr>
              <w:tabs>
                <w:tab w:val="left" w:pos="1440"/>
                <w:tab w:val="right" w:pos="9189"/>
              </w:tabs>
              <w:ind w:right="-90"/>
              <w:jc w:val="center"/>
            </w:pPr>
          </w:p>
          <w:p w14:paraId="7C10AB48" w14:textId="77777777" w:rsidR="001E2450" w:rsidRDefault="001E2450" w:rsidP="001E2450">
            <w:pPr>
              <w:tabs>
                <w:tab w:val="left" w:pos="1440"/>
                <w:tab w:val="right" w:pos="9189"/>
              </w:tabs>
              <w:ind w:right="-90"/>
              <w:jc w:val="center"/>
            </w:pPr>
          </w:p>
          <w:p w14:paraId="2687EF94" w14:textId="77777777" w:rsidR="001E2450" w:rsidRPr="00E81F20" w:rsidRDefault="001E2450" w:rsidP="001E2450">
            <w:pPr>
              <w:tabs>
                <w:tab w:val="left" w:pos="1440"/>
                <w:tab w:val="right" w:pos="9189"/>
              </w:tabs>
              <w:ind w:right="-90"/>
              <w:jc w:val="center"/>
            </w:pPr>
            <w:r>
              <w:t>$90.00</w:t>
            </w:r>
          </w:p>
        </w:tc>
      </w:tr>
    </w:tbl>
    <w:p w14:paraId="1651C6C7" w14:textId="77777777" w:rsidR="00DE1C3D" w:rsidRPr="00E81F20" w:rsidRDefault="00DE1C3D" w:rsidP="00DE1C3D">
      <w:pPr>
        <w:rPr>
          <w:sz w:val="24"/>
        </w:rPr>
        <w:sectPr w:rsidR="00DE1C3D" w:rsidRPr="00E81F20" w:rsidSect="006E4BB0">
          <w:headerReference w:type="default" r:id="rId102"/>
          <w:footerReference w:type="default" r:id="rId103"/>
          <w:pgSz w:w="12240" w:h="15840"/>
          <w:pgMar w:top="720" w:right="1440" w:bottom="720" w:left="1440" w:header="720" w:footer="720" w:gutter="0"/>
          <w:pgNumType w:start="1"/>
          <w:cols w:space="720"/>
          <w:noEndnote/>
        </w:sectPr>
      </w:pPr>
      <w:r>
        <w:rPr>
          <w:sz w:val="24"/>
        </w:rPr>
        <w:br w:type="textWrapping" w:clear="all"/>
      </w:r>
    </w:p>
    <w:p w14:paraId="5A437F02" w14:textId="2968837F" w:rsidR="00B52888" w:rsidRPr="00630B26" w:rsidRDefault="00B52888" w:rsidP="00B52888">
      <w:pPr>
        <w:rPr>
          <w:b/>
          <w:color w:val="000000"/>
          <w:sz w:val="23"/>
        </w:rPr>
      </w:pPr>
    </w:p>
    <w:p w14:paraId="6A6C4AD6" w14:textId="02C18752" w:rsidR="00DE1C3D" w:rsidRPr="00964604" w:rsidRDefault="004578DF" w:rsidP="004578DF">
      <w:pPr>
        <w:ind w:left="1440" w:hanging="1440"/>
        <w:rPr>
          <w:color w:val="000000"/>
          <w:sz w:val="24"/>
        </w:rPr>
      </w:pPr>
      <w:r>
        <w:rPr>
          <w:b/>
          <w:color w:val="000000"/>
          <w:sz w:val="24"/>
        </w:rPr>
        <w:t>6.1.2.3.2</w:t>
      </w:r>
      <w:r>
        <w:rPr>
          <w:b/>
          <w:color w:val="000000"/>
          <w:sz w:val="24"/>
        </w:rPr>
        <w:tab/>
        <w:t xml:space="preserve">PUBLIC ACCESS TO ACCESSIBLE UTIILTY INFORMATION – RATE AUI </w:t>
      </w:r>
    </w:p>
    <w:p w14:paraId="577FEF26" w14:textId="77E5BFA4" w:rsidR="00DE1C3D" w:rsidRPr="00964604" w:rsidRDefault="00DE1C3D" w:rsidP="00DE1C3D">
      <w:pPr>
        <w:rPr>
          <w:color w:val="000000"/>
          <w:sz w:val="23"/>
        </w:rPr>
      </w:pPr>
    </w:p>
    <w:p w14:paraId="620664DC" w14:textId="3D8837E6" w:rsidR="00DE1C3D" w:rsidRPr="00964604" w:rsidRDefault="00DE1C3D" w:rsidP="00DE1C3D">
      <w:pPr>
        <w:rPr>
          <w:color w:val="000000"/>
          <w:sz w:val="23"/>
        </w:rPr>
      </w:pPr>
    </w:p>
    <w:p w14:paraId="2A5846E1" w14:textId="6AACB514" w:rsidR="00DE1C3D" w:rsidRPr="00964604" w:rsidRDefault="00DE1C3D" w:rsidP="00DE1C3D">
      <w:pPr>
        <w:rPr>
          <w:color w:val="000000"/>
          <w:sz w:val="23"/>
        </w:rPr>
      </w:pPr>
      <w:r w:rsidRPr="00964604">
        <w:rPr>
          <w:color w:val="000000"/>
          <w:sz w:val="23"/>
        </w:rPr>
        <w:t xml:space="preserve">CenterPoint Energy Houston Electric, LLC will make accessible utility information available to the public on a non-discriminatory basis. The information available is described below.  Procedures for obtaining this information </w:t>
      </w:r>
      <w:r>
        <w:rPr>
          <w:color w:val="000000"/>
          <w:sz w:val="23"/>
        </w:rPr>
        <w:t>in paper</w:t>
      </w:r>
      <w:r w:rsidRPr="00964604">
        <w:rPr>
          <w:color w:val="000000"/>
          <w:sz w:val="23"/>
        </w:rPr>
        <w:t xml:space="preserve"> format and the charges for receiving this information </w:t>
      </w:r>
      <w:r>
        <w:rPr>
          <w:color w:val="000000"/>
          <w:sz w:val="23"/>
        </w:rPr>
        <w:t xml:space="preserve">in paper format </w:t>
      </w:r>
      <w:r w:rsidRPr="00964604">
        <w:rPr>
          <w:color w:val="000000"/>
          <w:sz w:val="23"/>
        </w:rPr>
        <w:t>are detailed on the Order Form beginning on page 2.</w:t>
      </w:r>
    </w:p>
    <w:p w14:paraId="17A4025A" w14:textId="77777777" w:rsidR="00DE1C3D" w:rsidRPr="00964604" w:rsidRDefault="00DE1C3D" w:rsidP="00DE1C3D">
      <w:pPr>
        <w:rPr>
          <w:color w:val="000000"/>
          <w:sz w:val="23"/>
        </w:rPr>
      </w:pPr>
    </w:p>
    <w:p w14:paraId="09FAFDA8" w14:textId="77777777" w:rsidR="00DE1C3D" w:rsidRPr="00964604" w:rsidRDefault="00DE1C3D" w:rsidP="00DE1C3D">
      <w:pPr>
        <w:tabs>
          <w:tab w:val="left" w:pos="-1080"/>
          <w:tab w:val="left" w:pos="-720"/>
          <w:tab w:val="left" w:pos="0"/>
          <w:tab w:val="left" w:pos="360"/>
          <w:tab w:val="left" w:pos="1440"/>
          <w:tab w:val="left" w:pos="1980"/>
          <w:tab w:val="left" w:pos="2880"/>
        </w:tabs>
        <w:ind w:left="360" w:hanging="360"/>
        <w:rPr>
          <w:color w:val="000000"/>
          <w:sz w:val="23"/>
        </w:rPr>
      </w:pPr>
      <w:r w:rsidRPr="00964604">
        <w:rPr>
          <w:color w:val="000000"/>
          <w:sz w:val="23"/>
        </w:rPr>
        <w:t>1.</w:t>
      </w:r>
      <w:r w:rsidRPr="00964604">
        <w:rPr>
          <w:color w:val="000000"/>
          <w:sz w:val="23"/>
        </w:rPr>
        <w:tab/>
      </w:r>
      <w:r w:rsidRPr="00964604">
        <w:rPr>
          <w:b/>
          <w:color w:val="000000"/>
          <w:sz w:val="23"/>
        </w:rPr>
        <w:t>Tariff for Retail Delivery Service -</w:t>
      </w:r>
      <w:r w:rsidRPr="00964604">
        <w:rPr>
          <w:color w:val="000000"/>
          <w:sz w:val="23"/>
        </w:rPr>
        <w:t xml:space="preserve"> Includes areas served, rate schedules, riders, terms and conditions, agreement forms, service policies and others.  (Historical data is for the Tariff effective on 1/1/2002; new Tariff books will be available as individual schedules are added, deleted or modified).</w:t>
      </w:r>
    </w:p>
    <w:p w14:paraId="7CE1CA07" w14:textId="77777777" w:rsidR="00DE1C3D" w:rsidRPr="00964604" w:rsidRDefault="00DE1C3D" w:rsidP="00DE1C3D">
      <w:pPr>
        <w:tabs>
          <w:tab w:val="left" w:pos="-1080"/>
          <w:tab w:val="left" w:pos="-720"/>
          <w:tab w:val="left" w:pos="0"/>
          <w:tab w:val="left" w:pos="360"/>
          <w:tab w:val="left" w:pos="1440"/>
          <w:tab w:val="left" w:pos="1980"/>
          <w:tab w:val="left" w:pos="2880"/>
        </w:tabs>
        <w:rPr>
          <w:color w:val="000000"/>
          <w:sz w:val="23"/>
        </w:rPr>
      </w:pPr>
    </w:p>
    <w:p w14:paraId="7D1070FD" w14:textId="77777777" w:rsidR="00DE1C3D" w:rsidRPr="00964604" w:rsidRDefault="00DE1C3D" w:rsidP="00DE1C3D">
      <w:pPr>
        <w:tabs>
          <w:tab w:val="left" w:pos="-1080"/>
          <w:tab w:val="left" w:pos="-720"/>
          <w:tab w:val="left" w:pos="0"/>
          <w:tab w:val="left" w:pos="360"/>
          <w:tab w:val="left" w:pos="1440"/>
          <w:tab w:val="left" w:pos="1980"/>
          <w:tab w:val="left" w:pos="2880"/>
        </w:tabs>
        <w:rPr>
          <w:color w:val="000000"/>
          <w:sz w:val="23"/>
        </w:rPr>
      </w:pPr>
    </w:p>
    <w:p w14:paraId="7ACBA340" w14:textId="77777777" w:rsidR="00DE1C3D" w:rsidRPr="00964604" w:rsidRDefault="00DE1C3D" w:rsidP="00DE1C3D">
      <w:pPr>
        <w:tabs>
          <w:tab w:val="left" w:pos="-1080"/>
          <w:tab w:val="left" w:pos="-720"/>
          <w:tab w:val="left" w:pos="0"/>
          <w:tab w:val="left" w:pos="360"/>
          <w:tab w:val="left" w:pos="1440"/>
          <w:tab w:val="left" w:pos="1980"/>
          <w:tab w:val="left" w:pos="2880"/>
        </w:tabs>
        <w:ind w:left="360" w:hanging="360"/>
        <w:rPr>
          <w:color w:val="000000"/>
          <w:sz w:val="23"/>
        </w:rPr>
      </w:pPr>
      <w:r w:rsidRPr="00964604">
        <w:rPr>
          <w:color w:val="000000"/>
          <w:sz w:val="23"/>
        </w:rPr>
        <w:t>2.</w:t>
      </w:r>
      <w:r w:rsidRPr="00964604">
        <w:rPr>
          <w:color w:val="000000"/>
          <w:sz w:val="23"/>
        </w:rPr>
        <w:tab/>
      </w:r>
      <w:r w:rsidRPr="00964604">
        <w:rPr>
          <w:b/>
          <w:color w:val="000000"/>
          <w:sz w:val="23"/>
        </w:rPr>
        <w:t>Average Annual Cooling Hours for Houston -</w:t>
      </w:r>
      <w:r w:rsidRPr="00964604">
        <w:rPr>
          <w:color w:val="000000"/>
          <w:sz w:val="23"/>
        </w:rPr>
        <w:t xml:space="preserve"> Cooling hour analysis.  (Jul-98 and   periodically thereafter).</w:t>
      </w:r>
    </w:p>
    <w:p w14:paraId="7142CC80" w14:textId="77777777" w:rsidR="00DE1C3D" w:rsidRPr="00964604" w:rsidRDefault="00DE1C3D" w:rsidP="00DE1C3D">
      <w:pPr>
        <w:tabs>
          <w:tab w:val="left" w:pos="-1080"/>
          <w:tab w:val="left" w:pos="-720"/>
          <w:tab w:val="left" w:pos="0"/>
          <w:tab w:val="left" w:pos="360"/>
          <w:tab w:val="left" w:pos="1440"/>
          <w:tab w:val="left" w:pos="1980"/>
          <w:tab w:val="left" w:pos="2880"/>
        </w:tabs>
        <w:rPr>
          <w:color w:val="000000"/>
          <w:sz w:val="23"/>
        </w:rPr>
      </w:pPr>
    </w:p>
    <w:p w14:paraId="2AAC4D40" w14:textId="77777777" w:rsidR="00DE1C3D" w:rsidRPr="00964604" w:rsidRDefault="00DE1C3D" w:rsidP="00DE1C3D">
      <w:pPr>
        <w:tabs>
          <w:tab w:val="left" w:pos="-1080"/>
          <w:tab w:val="left" w:pos="-720"/>
          <w:tab w:val="left" w:pos="0"/>
          <w:tab w:val="left" w:pos="360"/>
          <w:tab w:val="left" w:pos="1440"/>
          <w:tab w:val="left" w:pos="1980"/>
          <w:tab w:val="left" w:pos="2880"/>
        </w:tabs>
        <w:rPr>
          <w:color w:val="000000"/>
          <w:sz w:val="23"/>
        </w:rPr>
      </w:pPr>
    </w:p>
    <w:p w14:paraId="2F1C68BE" w14:textId="77777777" w:rsidR="00DE1C3D" w:rsidRPr="00964604" w:rsidRDefault="00DE1C3D" w:rsidP="00DE1C3D">
      <w:pPr>
        <w:tabs>
          <w:tab w:val="left" w:pos="-1080"/>
          <w:tab w:val="left" w:pos="-720"/>
          <w:tab w:val="left" w:pos="0"/>
          <w:tab w:val="left" w:pos="360"/>
          <w:tab w:val="left" w:pos="1440"/>
          <w:tab w:val="left" w:pos="1980"/>
          <w:tab w:val="left" w:pos="2880"/>
        </w:tabs>
        <w:ind w:left="360" w:hanging="360"/>
        <w:rPr>
          <w:color w:val="000000"/>
          <w:sz w:val="23"/>
        </w:rPr>
      </w:pPr>
      <w:r w:rsidRPr="00964604">
        <w:rPr>
          <w:color w:val="000000"/>
          <w:sz w:val="23"/>
        </w:rPr>
        <w:t>3.</w:t>
      </w:r>
      <w:r w:rsidRPr="00964604">
        <w:rPr>
          <w:color w:val="000000"/>
          <w:sz w:val="23"/>
        </w:rPr>
        <w:tab/>
      </w:r>
      <w:r w:rsidRPr="00964604">
        <w:rPr>
          <w:b/>
          <w:color w:val="000000"/>
          <w:sz w:val="23"/>
        </w:rPr>
        <w:t>Average Annual Heating Hours for Houston -</w:t>
      </w:r>
      <w:r w:rsidRPr="00964604">
        <w:rPr>
          <w:color w:val="000000"/>
          <w:sz w:val="23"/>
        </w:rPr>
        <w:t xml:space="preserve"> Heating hour analysis.  (Jul-98 and   periodically thereafter).</w:t>
      </w:r>
    </w:p>
    <w:p w14:paraId="6FEB085A" w14:textId="77777777" w:rsidR="00DE1C3D" w:rsidRPr="00964604" w:rsidRDefault="00DE1C3D" w:rsidP="00DE1C3D">
      <w:pPr>
        <w:tabs>
          <w:tab w:val="left" w:pos="0"/>
          <w:tab w:val="left" w:pos="360"/>
          <w:tab w:val="left" w:pos="720"/>
          <w:tab w:val="left" w:pos="1440"/>
          <w:tab w:val="left" w:pos="1872"/>
        </w:tabs>
        <w:ind w:left="360" w:hanging="360"/>
        <w:rPr>
          <w:color w:val="000000"/>
          <w:sz w:val="23"/>
        </w:rPr>
      </w:pPr>
    </w:p>
    <w:p w14:paraId="26AC61E7" w14:textId="77777777" w:rsidR="00DE1C3D" w:rsidRPr="00964604" w:rsidRDefault="00DE1C3D" w:rsidP="00DE1C3D">
      <w:pPr>
        <w:tabs>
          <w:tab w:val="left" w:pos="0"/>
          <w:tab w:val="left" w:pos="360"/>
          <w:tab w:val="left" w:pos="720"/>
          <w:tab w:val="left" w:pos="1440"/>
          <w:tab w:val="left" w:pos="1872"/>
        </w:tabs>
        <w:ind w:left="360" w:hanging="360"/>
        <w:rPr>
          <w:color w:val="000000"/>
          <w:sz w:val="23"/>
        </w:rPr>
      </w:pPr>
    </w:p>
    <w:p w14:paraId="3E34A27A" w14:textId="77777777" w:rsidR="00DE1C3D" w:rsidRPr="00964604" w:rsidRDefault="00DE1C3D" w:rsidP="00DE1C3D">
      <w:pPr>
        <w:tabs>
          <w:tab w:val="left" w:pos="0"/>
          <w:tab w:val="left" w:pos="360"/>
          <w:tab w:val="left" w:pos="720"/>
          <w:tab w:val="left" w:pos="1440"/>
          <w:tab w:val="left" w:pos="1692"/>
        </w:tabs>
        <w:ind w:left="360" w:hanging="360"/>
        <w:rPr>
          <w:color w:val="000000"/>
          <w:sz w:val="23"/>
        </w:rPr>
      </w:pPr>
      <w:r w:rsidRPr="00964604">
        <w:rPr>
          <w:color w:val="000000"/>
          <w:sz w:val="23"/>
        </w:rPr>
        <w:t>4.</w:t>
      </w:r>
      <w:r w:rsidRPr="00964604">
        <w:rPr>
          <w:color w:val="000000"/>
          <w:sz w:val="23"/>
        </w:rPr>
        <w:tab/>
      </w:r>
      <w:r w:rsidRPr="00964604">
        <w:rPr>
          <w:b/>
          <w:color w:val="000000"/>
          <w:sz w:val="23"/>
        </w:rPr>
        <w:t>Interim Reports -</w:t>
      </w:r>
      <w:r w:rsidRPr="00964604">
        <w:rPr>
          <w:color w:val="000000"/>
          <w:sz w:val="23"/>
        </w:rPr>
        <w:t xml:space="preserve"> If new accessible utility information is created between updates of this Service Regulation, they will be priced at ten cents per page plus postage.</w:t>
      </w:r>
    </w:p>
    <w:p w14:paraId="0449E7B5" w14:textId="77777777" w:rsidR="00DE1C3D" w:rsidRPr="00964604" w:rsidRDefault="00DE1C3D" w:rsidP="00DE1C3D">
      <w:pPr>
        <w:tabs>
          <w:tab w:val="left" w:pos="0"/>
          <w:tab w:val="left" w:pos="360"/>
          <w:tab w:val="left" w:pos="720"/>
          <w:tab w:val="left" w:pos="1440"/>
          <w:tab w:val="left" w:pos="1692"/>
        </w:tabs>
        <w:rPr>
          <w:color w:val="000000"/>
          <w:sz w:val="23"/>
        </w:rPr>
      </w:pPr>
    </w:p>
    <w:p w14:paraId="224AC5E0" w14:textId="77777777" w:rsidR="00DE1C3D" w:rsidRPr="00964604" w:rsidRDefault="00DE1C3D" w:rsidP="00DE1C3D">
      <w:pPr>
        <w:tabs>
          <w:tab w:val="left" w:pos="-360"/>
          <w:tab w:val="left" w:pos="0"/>
          <w:tab w:val="left" w:pos="360"/>
          <w:tab w:val="left" w:pos="1080"/>
          <w:tab w:val="left" w:pos="1332"/>
          <w:tab w:val="left" w:pos="1800"/>
          <w:tab w:val="left" w:pos="2520"/>
          <w:tab w:val="left" w:pos="3240"/>
          <w:tab w:val="left" w:pos="3960"/>
          <w:tab w:val="left" w:pos="4680"/>
          <w:tab w:val="left" w:pos="5400"/>
          <w:tab w:val="left" w:pos="6120"/>
          <w:tab w:val="left" w:pos="6840"/>
          <w:tab w:val="left" w:pos="7560"/>
          <w:tab w:val="left" w:pos="8280"/>
        </w:tabs>
        <w:ind w:left="-360"/>
        <w:rPr>
          <w:color w:val="000000"/>
          <w:sz w:val="23"/>
        </w:rPr>
      </w:pPr>
    </w:p>
    <w:p w14:paraId="2995E1EA" w14:textId="77777777" w:rsidR="00DE1C3D" w:rsidRPr="00964604" w:rsidRDefault="00DE1C3D" w:rsidP="00DE1C3D">
      <w:pPr>
        <w:tabs>
          <w:tab w:val="left" w:pos="0"/>
          <w:tab w:val="left" w:pos="360"/>
          <w:tab w:val="left" w:pos="1080"/>
          <w:tab w:val="left" w:pos="1332"/>
          <w:tab w:val="left" w:pos="1800"/>
          <w:tab w:val="left" w:pos="2520"/>
          <w:tab w:val="left" w:pos="3240"/>
          <w:tab w:val="left" w:pos="3960"/>
          <w:tab w:val="left" w:pos="4680"/>
          <w:tab w:val="left" w:pos="5400"/>
          <w:tab w:val="left" w:pos="6120"/>
          <w:tab w:val="left" w:pos="6840"/>
          <w:tab w:val="left" w:pos="7560"/>
          <w:tab w:val="left" w:pos="8280"/>
        </w:tabs>
        <w:rPr>
          <w:color w:val="000000"/>
          <w:sz w:val="23"/>
        </w:rPr>
      </w:pPr>
      <w:r w:rsidRPr="00964604">
        <w:rPr>
          <w:color w:val="000000"/>
          <w:sz w:val="23"/>
        </w:rPr>
        <w:br w:type="page"/>
      </w:r>
    </w:p>
    <w:p w14:paraId="7608A90B" w14:textId="77777777" w:rsidR="00DE1C3D" w:rsidRPr="00964604" w:rsidRDefault="00DE1C3D" w:rsidP="00DE1C3D">
      <w:pPr>
        <w:keepNext/>
        <w:tabs>
          <w:tab w:val="left" w:pos="450"/>
          <w:tab w:val="left" w:pos="1170"/>
          <w:tab w:val="left" w:pos="1530"/>
        </w:tabs>
        <w:ind w:left="2160" w:firstLine="1350"/>
        <w:outlineLvl w:val="0"/>
        <w:rPr>
          <w:b/>
          <w:color w:val="000000"/>
          <w:sz w:val="23"/>
        </w:rPr>
      </w:pPr>
      <w:r w:rsidRPr="00964604">
        <w:rPr>
          <w:b/>
          <w:color w:val="000000"/>
          <w:sz w:val="23"/>
        </w:rPr>
        <w:lastRenderedPageBreak/>
        <w:t>ORDER FORM</w:t>
      </w:r>
    </w:p>
    <w:p w14:paraId="4549FF6F" w14:textId="77777777" w:rsidR="00DE1C3D" w:rsidRPr="00964604" w:rsidRDefault="00DE1C3D" w:rsidP="00DE1C3D">
      <w:pPr>
        <w:tabs>
          <w:tab w:val="left" w:pos="-720"/>
          <w:tab w:val="left" w:pos="-360"/>
          <w:tab w:val="left" w:pos="0"/>
          <w:tab w:val="left" w:pos="720"/>
          <w:tab w:val="left" w:pos="972"/>
        </w:tabs>
        <w:ind w:left="-720"/>
        <w:jc w:val="center"/>
        <w:rPr>
          <w:color w:val="000000"/>
          <w:sz w:val="23"/>
        </w:rPr>
      </w:pPr>
    </w:p>
    <w:p w14:paraId="42D929A7" w14:textId="77777777" w:rsidR="00DE1C3D" w:rsidRPr="00964604" w:rsidRDefault="00DE1C3D" w:rsidP="00DE1C3D">
      <w:pPr>
        <w:tabs>
          <w:tab w:val="left" w:pos="720"/>
          <w:tab w:val="left" w:pos="972"/>
        </w:tabs>
        <w:ind w:right="-180"/>
        <w:rPr>
          <w:color w:val="000000"/>
          <w:sz w:val="23"/>
        </w:rPr>
      </w:pPr>
      <w:r w:rsidRPr="00964604">
        <w:rPr>
          <w:color w:val="000000"/>
          <w:sz w:val="23"/>
        </w:rPr>
        <w:t>Complete this form by checking the box next to the item(s) requested and the boxes next to the   version and format selected.  Also indicate the number of copies requested of each item and then the total cost for those items as well as the total for the entire purchase request.  Fill-in your name,   mailing address and phone number in the spaces provided.  Mail the order form and your check or money order to the address below.  (Please allow 3 to 4 weeks for delivery.)</w:t>
      </w:r>
    </w:p>
    <w:p w14:paraId="201FCDD4" w14:textId="77777777" w:rsidR="00DE1C3D" w:rsidRPr="00964604" w:rsidRDefault="00DE1C3D" w:rsidP="00DE1C3D">
      <w:pPr>
        <w:tabs>
          <w:tab w:val="left" w:pos="-720"/>
          <w:tab w:val="left" w:pos="-360"/>
          <w:tab w:val="left" w:pos="0"/>
          <w:tab w:val="left" w:pos="720"/>
          <w:tab w:val="left" w:pos="972"/>
        </w:tabs>
        <w:ind w:left="-720"/>
        <w:rPr>
          <w:color w:val="000000"/>
          <w:sz w:val="23"/>
        </w:rPr>
      </w:pPr>
    </w:p>
    <w:p w14:paraId="7F27EF8A" w14:textId="77777777" w:rsidR="00DE1C3D" w:rsidRPr="00964604" w:rsidRDefault="00DE1C3D" w:rsidP="00DE1C3D">
      <w:pPr>
        <w:tabs>
          <w:tab w:val="left" w:pos="-720"/>
          <w:tab w:val="left" w:pos="-360"/>
          <w:tab w:val="left" w:pos="0"/>
          <w:tab w:val="left" w:pos="720"/>
          <w:tab w:val="left" w:pos="972"/>
        </w:tabs>
        <w:ind w:left="-720"/>
        <w:rPr>
          <w:color w:val="000000"/>
          <w:sz w:val="23"/>
        </w:rPr>
      </w:pPr>
    </w:p>
    <w:p w14:paraId="19566DA6" w14:textId="77777777" w:rsidR="00DE1C3D" w:rsidRPr="00964604" w:rsidRDefault="00DE1C3D" w:rsidP="00DE1C3D">
      <w:pPr>
        <w:tabs>
          <w:tab w:val="left" w:pos="-720"/>
          <w:tab w:val="left" w:pos="-360"/>
          <w:tab w:val="left" w:pos="0"/>
          <w:tab w:val="left" w:pos="720"/>
          <w:tab w:val="left" w:pos="972"/>
        </w:tabs>
        <w:ind w:left="-720"/>
        <w:rPr>
          <w:color w:val="000000"/>
          <w:sz w:val="23"/>
        </w:rPr>
      </w:pPr>
    </w:p>
    <w:p w14:paraId="23B93DCB" w14:textId="77777777" w:rsidR="00DE1C3D" w:rsidRPr="00964604" w:rsidRDefault="00DE1C3D" w:rsidP="00DE1C3D">
      <w:pPr>
        <w:tabs>
          <w:tab w:val="left" w:pos="-720"/>
          <w:tab w:val="left" w:pos="-360"/>
          <w:tab w:val="left" w:pos="0"/>
          <w:tab w:val="left" w:pos="720"/>
          <w:tab w:val="left" w:pos="972"/>
        </w:tabs>
        <w:ind w:left="-720"/>
        <w:jc w:val="center"/>
        <w:rPr>
          <w:b/>
          <w:color w:val="000000"/>
          <w:sz w:val="23"/>
        </w:rPr>
      </w:pPr>
      <w:r w:rsidRPr="00964604">
        <w:rPr>
          <w:b/>
          <w:color w:val="000000"/>
          <w:sz w:val="24"/>
        </w:rPr>
        <w:t>CenterPoint Energy Houston Electric, LLC</w:t>
      </w:r>
    </w:p>
    <w:p w14:paraId="148448F9" w14:textId="77777777" w:rsidR="00DE1C3D" w:rsidRPr="00964604" w:rsidRDefault="00DE1C3D" w:rsidP="00DE1C3D">
      <w:pPr>
        <w:tabs>
          <w:tab w:val="left" w:pos="-720"/>
          <w:tab w:val="left" w:pos="-360"/>
          <w:tab w:val="left" w:pos="0"/>
          <w:tab w:val="left" w:pos="720"/>
          <w:tab w:val="left" w:pos="972"/>
        </w:tabs>
        <w:ind w:left="-720"/>
        <w:jc w:val="center"/>
        <w:rPr>
          <w:b/>
          <w:color w:val="000000"/>
          <w:sz w:val="23"/>
        </w:rPr>
      </w:pPr>
      <w:r w:rsidRPr="00964604">
        <w:rPr>
          <w:b/>
          <w:color w:val="000000"/>
          <w:sz w:val="23"/>
        </w:rPr>
        <w:t>ATTN: Accessible Utility Information</w:t>
      </w:r>
    </w:p>
    <w:p w14:paraId="31F04316" w14:textId="77777777" w:rsidR="00DE1C3D" w:rsidRPr="00964604" w:rsidRDefault="00DE1C3D" w:rsidP="00DE1C3D">
      <w:pPr>
        <w:tabs>
          <w:tab w:val="left" w:pos="-720"/>
        </w:tabs>
        <w:ind w:left="-720"/>
        <w:jc w:val="center"/>
        <w:rPr>
          <w:b/>
          <w:color w:val="000000"/>
          <w:sz w:val="23"/>
        </w:rPr>
      </w:pPr>
      <w:r w:rsidRPr="00964604">
        <w:rPr>
          <w:b/>
          <w:color w:val="000000"/>
          <w:sz w:val="23"/>
        </w:rPr>
        <w:t xml:space="preserve">   Regulatory Department</w:t>
      </w:r>
    </w:p>
    <w:p w14:paraId="694A7988" w14:textId="77777777" w:rsidR="00DE1C3D" w:rsidRPr="00964604" w:rsidRDefault="00DE1C3D" w:rsidP="00DE1C3D">
      <w:pPr>
        <w:tabs>
          <w:tab w:val="left" w:pos="-720"/>
          <w:tab w:val="left" w:pos="-360"/>
          <w:tab w:val="left" w:pos="0"/>
          <w:tab w:val="left" w:pos="720"/>
          <w:tab w:val="left" w:pos="972"/>
        </w:tabs>
        <w:ind w:left="-720"/>
        <w:jc w:val="center"/>
        <w:rPr>
          <w:b/>
          <w:color w:val="000000"/>
          <w:sz w:val="23"/>
        </w:rPr>
      </w:pPr>
      <w:r w:rsidRPr="00964604">
        <w:rPr>
          <w:b/>
          <w:color w:val="000000"/>
          <w:sz w:val="23"/>
        </w:rPr>
        <w:t>P. O. Box 1700</w:t>
      </w:r>
    </w:p>
    <w:p w14:paraId="69254EBD" w14:textId="77777777" w:rsidR="00DE1C3D" w:rsidRPr="00964604" w:rsidRDefault="00DE1C3D" w:rsidP="00DE1C3D">
      <w:pPr>
        <w:tabs>
          <w:tab w:val="left" w:pos="-720"/>
          <w:tab w:val="left" w:pos="-360"/>
          <w:tab w:val="left" w:pos="0"/>
          <w:tab w:val="left" w:pos="720"/>
          <w:tab w:val="left" w:pos="972"/>
        </w:tabs>
        <w:ind w:left="-720"/>
        <w:jc w:val="center"/>
        <w:rPr>
          <w:b/>
          <w:color w:val="000000"/>
          <w:sz w:val="23"/>
        </w:rPr>
      </w:pPr>
      <w:r w:rsidRPr="00964604">
        <w:rPr>
          <w:b/>
          <w:color w:val="000000"/>
          <w:sz w:val="23"/>
        </w:rPr>
        <w:t>Houston, Texas 77251-1700</w:t>
      </w:r>
    </w:p>
    <w:p w14:paraId="574A9DEC" w14:textId="77777777" w:rsidR="00DE1C3D" w:rsidRPr="00964604" w:rsidRDefault="00DE1C3D" w:rsidP="00DE1C3D">
      <w:pPr>
        <w:tabs>
          <w:tab w:val="left" w:pos="-720"/>
          <w:tab w:val="left" w:pos="-360"/>
          <w:tab w:val="left" w:pos="0"/>
          <w:tab w:val="left" w:pos="720"/>
          <w:tab w:val="left" w:pos="972"/>
        </w:tabs>
        <w:ind w:left="-720"/>
        <w:jc w:val="center"/>
        <w:rPr>
          <w:b/>
          <w:color w:val="000000"/>
          <w:sz w:val="23"/>
        </w:rPr>
      </w:pPr>
    </w:p>
    <w:p w14:paraId="64994AD6" w14:textId="77777777" w:rsidR="00DE1C3D" w:rsidRPr="00964604" w:rsidRDefault="00DE1C3D" w:rsidP="00DE1C3D">
      <w:pPr>
        <w:tabs>
          <w:tab w:val="left" w:pos="-1800"/>
          <w:tab w:val="left" w:pos="-1440"/>
          <w:tab w:val="left" w:pos="-540"/>
          <w:tab w:val="left" w:pos="90"/>
          <w:tab w:val="left" w:pos="720"/>
          <w:tab w:val="left" w:pos="1260"/>
          <w:tab w:val="left" w:pos="2160"/>
        </w:tabs>
        <w:rPr>
          <w:color w:val="000000"/>
          <w:sz w:val="23"/>
        </w:rPr>
      </w:pPr>
    </w:p>
    <w:tbl>
      <w:tblPr>
        <w:tblW w:w="0" w:type="auto"/>
        <w:tblInd w:w="120" w:type="dxa"/>
        <w:tblLayout w:type="fixed"/>
        <w:tblCellMar>
          <w:left w:w="120" w:type="dxa"/>
          <w:right w:w="120" w:type="dxa"/>
        </w:tblCellMar>
        <w:tblLook w:val="0000" w:firstRow="0" w:lastRow="0" w:firstColumn="0" w:lastColumn="0" w:noHBand="0" w:noVBand="0"/>
      </w:tblPr>
      <w:tblGrid>
        <w:gridCol w:w="2070"/>
        <w:gridCol w:w="1350"/>
        <w:gridCol w:w="1350"/>
        <w:gridCol w:w="1080"/>
        <w:gridCol w:w="1260"/>
        <w:gridCol w:w="1620"/>
      </w:tblGrid>
      <w:tr w:rsidR="00DE1C3D" w:rsidRPr="00964604" w14:paraId="1372ADE4" w14:textId="77777777" w:rsidTr="00DE1C3D">
        <w:trPr>
          <w:tblHeader/>
        </w:trPr>
        <w:tc>
          <w:tcPr>
            <w:tcW w:w="2070" w:type="dxa"/>
            <w:tcBorders>
              <w:top w:val="single" w:sz="7" w:space="0" w:color="000000"/>
              <w:left w:val="single" w:sz="7" w:space="0" w:color="000000"/>
              <w:bottom w:val="single" w:sz="7" w:space="0" w:color="000000"/>
              <w:right w:val="single" w:sz="7" w:space="0" w:color="000000"/>
            </w:tcBorders>
          </w:tcPr>
          <w:p w14:paraId="67D8E75B" w14:textId="77777777" w:rsidR="00DE1C3D" w:rsidRPr="00964604" w:rsidRDefault="00DE1C3D" w:rsidP="00DE1C3D">
            <w:pPr>
              <w:spacing w:line="120" w:lineRule="exact"/>
              <w:rPr>
                <w:color w:val="000000"/>
                <w:sz w:val="23"/>
              </w:rPr>
            </w:pPr>
          </w:p>
          <w:p w14:paraId="07307251"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color w:val="000000"/>
                <w:sz w:val="23"/>
              </w:rPr>
            </w:pPr>
            <w:r w:rsidRPr="00964604">
              <w:rPr>
                <w:b/>
                <w:color w:val="000000"/>
                <w:sz w:val="23"/>
                <w:u w:val="single"/>
              </w:rPr>
              <w:t>ITEM</w:t>
            </w:r>
          </w:p>
        </w:tc>
        <w:tc>
          <w:tcPr>
            <w:tcW w:w="1350" w:type="dxa"/>
            <w:tcBorders>
              <w:top w:val="single" w:sz="7" w:space="0" w:color="000000"/>
              <w:left w:val="single" w:sz="7" w:space="0" w:color="000000"/>
              <w:bottom w:val="single" w:sz="7" w:space="0" w:color="000000"/>
              <w:right w:val="single" w:sz="7" w:space="0" w:color="000000"/>
            </w:tcBorders>
          </w:tcPr>
          <w:p w14:paraId="689E4240" w14:textId="77777777" w:rsidR="00DE1C3D" w:rsidRPr="00964604" w:rsidRDefault="00DE1C3D" w:rsidP="00DE1C3D">
            <w:pPr>
              <w:spacing w:line="120" w:lineRule="exact"/>
              <w:rPr>
                <w:color w:val="000000"/>
                <w:sz w:val="23"/>
              </w:rPr>
            </w:pPr>
          </w:p>
          <w:p w14:paraId="1A606D44"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b/>
                <w:color w:val="000000"/>
                <w:sz w:val="23"/>
                <w:u w:val="single"/>
              </w:rPr>
            </w:pPr>
            <w:r w:rsidRPr="00964604">
              <w:rPr>
                <w:b/>
                <w:color w:val="000000"/>
                <w:sz w:val="23"/>
                <w:u w:val="single"/>
              </w:rPr>
              <w:t>FORMAT</w:t>
            </w:r>
          </w:p>
        </w:tc>
        <w:tc>
          <w:tcPr>
            <w:tcW w:w="1350" w:type="dxa"/>
            <w:tcBorders>
              <w:top w:val="single" w:sz="7" w:space="0" w:color="000000"/>
              <w:left w:val="single" w:sz="7" w:space="0" w:color="000000"/>
              <w:bottom w:val="single" w:sz="7" w:space="0" w:color="000000"/>
              <w:right w:val="single" w:sz="7" w:space="0" w:color="000000"/>
            </w:tcBorders>
          </w:tcPr>
          <w:p w14:paraId="004C7F48" w14:textId="77777777" w:rsidR="00DE1C3D" w:rsidRPr="00964604" w:rsidRDefault="00DE1C3D" w:rsidP="00DE1C3D">
            <w:pPr>
              <w:spacing w:line="120" w:lineRule="exact"/>
              <w:rPr>
                <w:b/>
                <w:color w:val="000000"/>
                <w:sz w:val="23"/>
                <w:u w:val="single"/>
              </w:rPr>
            </w:pPr>
          </w:p>
          <w:p w14:paraId="11BB9BC4"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b/>
                <w:color w:val="000000"/>
                <w:sz w:val="23"/>
                <w:u w:val="single"/>
              </w:rPr>
            </w:pPr>
            <w:r w:rsidRPr="00964604">
              <w:rPr>
                <w:b/>
                <w:color w:val="000000"/>
                <w:sz w:val="23"/>
                <w:u w:val="single"/>
              </w:rPr>
              <w:t>VERSION</w:t>
            </w:r>
          </w:p>
        </w:tc>
        <w:tc>
          <w:tcPr>
            <w:tcW w:w="1080" w:type="dxa"/>
            <w:tcBorders>
              <w:top w:val="single" w:sz="7" w:space="0" w:color="000000"/>
              <w:left w:val="single" w:sz="7" w:space="0" w:color="000000"/>
              <w:bottom w:val="single" w:sz="7" w:space="0" w:color="000000"/>
              <w:right w:val="single" w:sz="7" w:space="0" w:color="000000"/>
            </w:tcBorders>
          </w:tcPr>
          <w:p w14:paraId="655360EE" w14:textId="77777777" w:rsidR="00DE1C3D" w:rsidRPr="00964604" w:rsidRDefault="00DE1C3D" w:rsidP="00DE1C3D">
            <w:pPr>
              <w:spacing w:line="120" w:lineRule="exact"/>
              <w:rPr>
                <w:b/>
                <w:color w:val="000000"/>
                <w:sz w:val="23"/>
                <w:u w:val="single"/>
              </w:rPr>
            </w:pPr>
          </w:p>
          <w:p w14:paraId="4ABA718B"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b/>
                <w:color w:val="000000"/>
                <w:sz w:val="23"/>
                <w:u w:val="single"/>
              </w:rPr>
            </w:pPr>
            <w:r w:rsidRPr="00964604">
              <w:rPr>
                <w:b/>
                <w:color w:val="000000"/>
                <w:sz w:val="23"/>
                <w:u w:val="single"/>
              </w:rPr>
              <w:t>COST</w:t>
            </w:r>
          </w:p>
        </w:tc>
        <w:tc>
          <w:tcPr>
            <w:tcW w:w="1260" w:type="dxa"/>
            <w:tcBorders>
              <w:top w:val="single" w:sz="7" w:space="0" w:color="000000"/>
              <w:left w:val="single" w:sz="7" w:space="0" w:color="000000"/>
              <w:bottom w:val="single" w:sz="7" w:space="0" w:color="000000"/>
              <w:right w:val="single" w:sz="7" w:space="0" w:color="000000"/>
            </w:tcBorders>
          </w:tcPr>
          <w:p w14:paraId="6DA2C0CD" w14:textId="77777777" w:rsidR="00DE1C3D" w:rsidRPr="00964604" w:rsidRDefault="00DE1C3D" w:rsidP="00DE1C3D">
            <w:pPr>
              <w:spacing w:line="120" w:lineRule="exact"/>
              <w:rPr>
                <w:b/>
                <w:color w:val="000000"/>
                <w:sz w:val="23"/>
                <w:u w:val="single"/>
              </w:rPr>
            </w:pPr>
          </w:p>
          <w:p w14:paraId="17CB7A7A"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b/>
                <w:color w:val="000000"/>
                <w:sz w:val="23"/>
                <w:u w:val="single"/>
              </w:rPr>
            </w:pPr>
            <w:r w:rsidRPr="00964604">
              <w:rPr>
                <w:b/>
                <w:color w:val="000000"/>
                <w:sz w:val="23"/>
                <w:u w:val="single"/>
              </w:rPr>
              <w:t>NO. COPIES</w:t>
            </w:r>
          </w:p>
        </w:tc>
        <w:tc>
          <w:tcPr>
            <w:tcW w:w="1620" w:type="dxa"/>
            <w:tcBorders>
              <w:top w:val="single" w:sz="7" w:space="0" w:color="000000"/>
              <w:left w:val="single" w:sz="7" w:space="0" w:color="000000"/>
              <w:bottom w:val="single" w:sz="7" w:space="0" w:color="000000"/>
              <w:right w:val="single" w:sz="7" w:space="0" w:color="000000"/>
            </w:tcBorders>
          </w:tcPr>
          <w:p w14:paraId="7426537D" w14:textId="77777777" w:rsidR="00DE1C3D" w:rsidRPr="00964604" w:rsidRDefault="00DE1C3D" w:rsidP="00DE1C3D">
            <w:pPr>
              <w:spacing w:line="120" w:lineRule="exact"/>
              <w:rPr>
                <w:b/>
                <w:color w:val="000000"/>
                <w:sz w:val="23"/>
                <w:u w:val="single"/>
              </w:rPr>
            </w:pPr>
          </w:p>
          <w:p w14:paraId="7D5DD2F3"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b/>
                <w:color w:val="000000"/>
                <w:sz w:val="23"/>
                <w:u w:val="single"/>
              </w:rPr>
            </w:pPr>
            <w:r w:rsidRPr="00964604">
              <w:rPr>
                <w:b/>
                <w:color w:val="000000"/>
                <w:sz w:val="23"/>
                <w:u w:val="single"/>
              </w:rPr>
              <w:t>TOTAL $</w:t>
            </w:r>
          </w:p>
        </w:tc>
      </w:tr>
      <w:tr w:rsidR="00DE1C3D" w:rsidRPr="00964604" w14:paraId="12CE942B" w14:textId="77777777" w:rsidTr="00DE1C3D">
        <w:tc>
          <w:tcPr>
            <w:tcW w:w="2070" w:type="dxa"/>
            <w:tcBorders>
              <w:top w:val="single" w:sz="7" w:space="0" w:color="000000"/>
              <w:left w:val="single" w:sz="7" w:space="0" w:color="000000"/>
              <w:bottom w:val="single" w:sz="7" w:space="0" w:color="000000"/>
              <w:right w:val="single" w:sz="7" w:space="0" w:color="000000"/>
            </w:tcBorders>
          </w:tcPr>
          <w:p w14:paraId="3185AFD0" w14:textId="77777777" w:rsidR="00DE1C3D" w:rsidRPr="00964604" w:rsidRDefault="00DE1C3D" w:rsidP="00DE1C3D">
            <w:pPr>
              <w:spacing w:line="120" w:lineRule="exact"/>
              <w:rPr>
                <w:b/>
                <w:color w:val="000000"/>
                <w:u w:val="single"/>
              </w:rPr>
            </w:pPr>
          </w:p>
          <w:p w14:paraId="70B689F0"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r w:rsidRPr="00964604">
              <w:rPr>
                <w:color w:val="000000"/>
              </w:rPr>
              <w:sym w:font="Monotype Sorts" w:char="F06F"/>
            </w:r>
            <w:r w:rsidRPr="00964604">
              <w:rPr>
                <w:color w:val="000000"/>
              </w:rPr>
              <w:t xml:space="preserve"> 1. Tariff for Retail Delivery Service</w:t>
            </w:r>
          </w:p>
        </w:tc>
        <w:tc>
          <w:tcPr>
            <w:tcW w:w="1350" w:type="dxa"/>
            <w:tcBorders>
              <w:top w:val="single" w:sz="7" w:space="0" w:color="000000"/>
              <w:left w:val="single" w:sz="7" w:space="0" w:color="000000"/>
              <w:bottom w:val="single" w:sz="7" w:space="0" w:color="000000"/>
              <w:right w:val="single" w:sz="7" w:space="0" w:color="000000"/>
            </w:tcBorders>
          </w:tcPr>
          <w:p w14:paraId="25D6B20D" w14:textId="77777777" w:rsidR="00DE1C3D" w:rsidRPr="00964604" w:rsidRDefault="00DE1C3D" w:rsidP="00DE1C3D">
            <w:pPr>
              <w:spacing w:line="120" w:lineRule="exact"/>
              <w:rPr>
                <w:color w:val="000000"/>
              </w:rPr>
            </w:pPr>
          </w:p>
          <w:p w14:paraId="38796BEC"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r w:rsidRPr="00964604">
              <w:rPr>
                <w:color w:val="000000"/>
              </w:rPr>
              <w:t xml:space="preserve"> Paper</w:t>
            </w:r>
          </w:p>
        </w:tc>
        <w:tc>
          <w:tcPr>
            <w:tcW w:w="1350" w:type="dxa"/>
            <w:tcBorders>
              <w:top w:val="single" w:sz="7" w:space="0" w:color="000000"/>
              <w:left w:val="single" w:sz="7" w:space="0" w:color="000000"/>
              <w:bottom w:val="single" w:sz="7" w:space="0" w:color="000000"/>
              <w:right w:val="single" w:sz="7" w:space="0" w:color="000000"/>
            </w:tcBorders>
          </w:tcPr>
          <w:p w14:paraId="252E165A" w14:textId="77777777" w:rsidR="00DE1C3D" w:rsidRPr="00964604" w:rsidRDefault="00DE1C3D" w:rsidP="00DE1C3D">
            <w:pPr>
              <w:spacing w:line="120" w:lineRule="exact"/>
              <w:rPr>
                <w:color w:val="000000"/>
              </w:rPr>
            </w:pPr>
          </w:p>
          <w:p w14:paraId="741C3776" w14:textId="77777777" w:rsidR="00DE1C3D" w:rsidRPr="00964604" w:rsidRDefault="00DE1C3D" w:rsidP="00DE1C3D">
            <w:pPr>
              <w:tabs>
                <w:tab w:val="left" w:pos="480"/>
                <w:tab w:val="num" w:pos="900"/>
                <w:tab w:val="left" w:pos="1260"/>
                <w:tab w:val="left" w:pos="1680"/>
                <w:tab w:val="left" w:pos="4320"/>
                <w:tab w:val="left" w:pos="6840"/>
                <w:tab w:val="left" w:pos="7560"/>
                <w:tab w:val="left" w:pos="7920"/>
              </w:tabs>
              <w:rPr>
                <w:color w:val="000000"/>
              </w:rPr>
            </w:pPr>
            <w:r w:rsidRPr="00964604">
              <w:rPr>
                <w:color w:val="000000"/>
              </w:rPr>
              <w:sym w:font="Monotype Sorts" w:char="F06F"/>
            </w:r>
            <w:r w:rsidRPr="00964604">
              <w:rPr>
                <w:color w:val="000000"/>
              </w:rPr>
              <w:t xml:space="preserve"> 1/1/2002</w:t>
            </w:r>
          </w:p>
          <w:p w14:paraId="79888F9E"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r w:rsidRPr="00964604">
              <w:rPr>
                <w:color w:val="000000"/>
              </w:rPr>
              <w:sym w:font="Monotype Sorts" w:char="F06F"/>
            </w:r>
            <w:r w:rsidRPr="00964604">
              <w:rPr>
                <w:color w:val="000000"/>
              </w:rPr>
              <w:t xml:space="preserve"> Current</w:t>
            </w:r>
          </w:p>
        </w:tc>
        <w:tc>
          <w:tcPr>
            <w:tcW w:w="1080" w:type="dxa"/>
            <w:tcBorders>
              <w:top w:val="single" w:sz="7" w:space="0" w:color="000000"/>
              <w:left w:val="single" w:sz="7" w:space="0" w:color="000000"/>
              <w:bottom w:val="single" w:sz="7" w:space="0" w:color="000000"/>
              <w:right w:val="single" w:sz="7" w:space="0" w:color="000000"/>
            </w:tcBorders>
          </w:tcPr>
          <w:p w14:paraId="06FA9404" w14:textId="77777777" w:rsidR="00DE1C3D" w:rsidRPr="00964604" w:rsidRDefault="00DE1C3D" w:rsidP="00DE1C3D">
            <w:pPr>
              <w:spacing w:line="120" w:lineRule="exact"/>
              <w:rPr>
                <w:color w:val="000000"/>
              </w:rPr>
            </w:pPr>
          </w:p>
          <w:p w14:paraId="560D1B6B"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jc w:val="center"/>
              <w:rPr>
                <w:color w:val="000000"/>
              </w:rPr>
            </w:pPr>
            <w:r w:rsidRPr="00964604">
              <w:rPr>
                <w:color w:val="000000"/>
              </w:rPr>
              <w:t>$42.40</w:t>
            </w:r>
          </w:p>
          <w:p w14:paraId="4FE1BA07"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color w:val="000000"/>
              </w:rPr>
            </w:pPr>
            <w:r w:rsidRPr="00964604">
              <w:rPr>
                <w:color w:val="000000"/>
              </w:rPr>
              <w:t>$42.40</w:t>
            </w:r>
          </w:p>
        </w:tc>
        <w:tc>
          <w:tcPr>
            <w:tcW w:w="1260" w:type="dxa"/>
            <w:tcBorders>
              <w:top w:val="single" w:sz="7" w:space="0" w:color="000000"/>
              <w:left w:val="single" w:sz="7" w:space="0" w:color="000000"/>
              <w:bottom w:val="single" w:sz="7" w:space="0" w:color="000000"/>
              <w:right w:val="single" w:sz="7" w:space="0" w:color="000000"/>
            </w:tcBorders>
          </w:tcPr>
          <w:p w14:paraId="21AA7670" w14:textId="77777777" w:rsidR="00DE1C3D" w:rsidRPr="00964604" w:rsidRDefault="00DE1C3D" w:rsidP="00DE1C3D">
            <w:pPr>
              <w:spacing w:line="120" w:lineRule="exact"/>
              <w:rPr>
                <w:color w:val="000000"/>
              </w:rPr>
            </w:pPr>
          </w:p>
          <w:p w14:paraId="238E5CA3"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r w:rsidRPr="00964604">
              <w:rPr>
                <w:color w:val="000000"/>
              </w:rPr>
              <w:sym w:font="Monotype Sorts" w:char="F06F"/>
            </w:r>
            <w:r w:rsidRPr="00964604">
              <w:rPr>
                <w:color w:val="000000"/>
              </w:rPr>
              <w:t xml:space="preserve">________     </w:t>
            </w:r>
            <w:r w:rsidRPr="00964604">
              <w:rPr>
                <w:color w:val="000000"/>
              </w:rPr>
              <w:sym w:font="Monotype Sorts" w:char="F06F"/>
            </w:r>
            <w:r w:rsidRPr="00964604">
              <w:rPr>
                <w:color w:val="000000"/>
              </w:rPr>
              <w:t>________</w:t>
            </w:r>
          </w:p>
        </w:tc>
        <w:tc>
          <w:tcPr>
            <w:tcW w:w="1620" w:type="dxa"/>
            <w:tcBorders>
              <w:top w:val="single" w:sz="7" w:space="0" w:color="000000"/>
              <w:left w:val="single" w:sz="7" w:space="0" w:color="000000"/>
              <w:bottom w:val="single" w:sz="7" w:space="0" w:color="000000"/>
              <w:right w:val="single" w:sz="7" w:space="0" w:color="000000"/>
            </w:tcBorders>
          </w:tcPr>
          <w:p w14:paraId="2784AAAA" w14:textId="77777777" w:rsidR="00DE1C3D" w:rsidRPr="00964604" w:rsidRDefault="00DE1C3D" w:rsidP="00DE1C3D">
            <w:pPr>
              <w:spacing w:line="120" w:lineRule="exact"/>
              <w:rPr>
                <w:color w:val="000000"/>
              </w:rPr>
            </w:pPr>
          </w:p>
          <w:p w14:paraId="2794003E"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rPr>
                <w:color w:val="000000"/>
              </w:rPr>
            </w:pPr>
            <w:r w:rsidRPr="00964604">
              <w:rPr>
                <w:color w:val="000000"/>
              </w:rPr>
              <w:t>_____________</w:t>
            </w:r>
          </w:p>
          <w:p w14:paraId="73DA251C"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r w:rsidRPr="00964604">
              <w:rPr>
                <w:color w:val="000000"/>
              </w:rPr>
              <w:t>_____________</w:t>
            </w:r>
          </w:p>
        </w:tc>
      </w:tr>
      <w:tr w:rsidR="00DE1C3D" w:rsidRPr="00964604" w14:paraId="372C6518" w14:textId="77777777" w:rsidTr="00DE1C3D">
        <w:tc>
          <w:tcPr>
            <w:tcW w:w="2070" w:type="dxa"/>
            <w:tcBorders>
              <w:top w:val="single" w:sz="7" w:space="0" w:color="000000"/>
              <w:left w:val="single" w:sz="7" w:space="0" w:color="000000"/>
              <w:bottom w:val="single" w:sz="7" w:space="0" w:color="000000"/>
              <w:right w:val="single" w:sz="7" w:space="0" w:color="000000"/>
            </w:tcBorders>
          </w:tcPr>
          <w:p w14:paraId="1A16E5CD"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p>
        </w:tc>
        <w:tc>
          <w:tcPr>
            <w:tcW w:w="1350" w:type="dxa"/>
            <w:tcBorders>
              <w:top w:val="single" w:sz="7" w:space="0" w:color="000000"/>
              <w:left w:val="single" w:sz="7" w:space="0" w:color="000000"/>
              <w:bottom w:val="single" w:sz="7" w:space="0" w:color="000000"/>
              <w:right w:val="single" w:sz="7" w:space="0" w:color="000000"/>
            </w:tcBorders>
          </w:tcPr>
          <w:p w14:paraId="7B7ABB71"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p>
        </w:tc>
        <w:tc>
          <w:tcPr>
            <w:tcW w:w="1350" w:type="dxa"/>
            <w:tcBorders>
              <w:top w:val="single" w:sz="7" w:space="0" w:color="000000"/>
              <w:left w:val="single" w:sz="7" w:space="0" w:color="000000"/>
              <w:bottom w:val="single" w:sz="7" w:space="0" w:color="000000"/>
              <w:right w:val="single" w:sz="7" w:space="0" w:color="000000"/>
            </w:tcBorders>
          </w:tcPr>
          <w:p w14:paraId="2E75D351"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p>
        </w:tc>
        <w:tc>
          <w:tcPr>
            <w:tcW w:w="1080" w:type="dxa"/>
            <w:tcBorders>
              <w:top w:val="single" w:sz="7" w:space="0" w:color="000000"/>
              <w:left w:val="single" w:sz="7" w:space="0" w:color="000000"/>
              <w:bottom w:val="single" w:sz="7" w:space="0" w:color="000000"/>
              <w:right w:val="single" w:sz="7" w:space="0" w:color="000000"/>
            </w:tcBorders>
          </w:tcPr>
          <w:p w14:paraId="7938883D"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color w:val="000000"/>
              </w:rPr>
            </w:pPr>
          </w:p>
        </w:tc>
        <w:tc>
          <w:tcPr>
            <w:tcW w:w="1260" w:type="dxa"/>
            <w:tcBorders>
              <w:top w:val="single" w:sz="7" w:space="0" w:color="000000"/>
              <w:left w:val="single" w:sz="7" w:space="0" w:color="000000"/>
              <w:bottom w:val="single" w:sz="7" w:space="0" w:color="000000"/>
              <w:right w:val="single" w:sz="7" w:space="0" w:color="000000"/>
            </w:tcBorders>
          </w:tcPr>
          <w:p w14:paraId="08CF86BF"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p>
        </w:tc>
        <w:tc>
          <w:tcPr>
            <w:tcW w:w="1620" w:type="dxa"/>
            <w:tcBorders>
              <w:top w:val="single" w:sz="7" w:space="0" w:color="000000"/>
              <w:left w:val="single" w:sz="7" w:space="0" w:color="000000"/>
              <w:bottom w:val="single" w:sz="7" w:space="0" w:color="000000"/>
              <w:right w:val="single" w:sz="7" w:space="0" w:color="000000"/>
            </w:tcBorders>
          </w:tcPr>
          <w:p w14:paraId="1C710729"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p>
        </w:tc>
      </w:tr>
      <w:tr w:rsidR="00DE1C3D" w:rsidRPr="00964604" w14:paraId="182CB5A9" w14:textId="77777777" w:rsidTr="00DE1C3D">
        <w:tc>
          <w:tcPr>
            <w:tcW w:w="2070" w:type="dxa"/>
            <w:tcBorders>
              <w:top w:val="single" w:sz="7" w:space="0" w:color="000000"/>
              <w:left w:val="single" w:sz="7" w:space="0" w:color="000000"/>
              <w:bottom w:val="single" w:sz="7" w:space="0" w:color="000000"/>
              <w:right w:val="single" w:sz="7" w:space="0" w:color="000000"/>
            </w:tcBorders>
          </w:tcPr>
          <w:p w14:paraId="3D2F2236" w14:textId="77777777" w:rsidR="00DE1C3D" w:rsidRPr="00964604" w:rsidRDefault="00DE1C3D" w:rsidP="00DE1C3D">
            <w:pPr>
              <w:spacing w:line="120" w:lineRule="exact"/>
              <w:rPr>
                <w:color w:val="000000"/>
              </w:rPr>
            </w:pPr>
          </w:p>
          <w:p w14:paraId="544038F3"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r w:rsidRPr="00964604">
              <w:rPr>
                <w:color w:val="000000"/>
              </w:rPr>
              <w:sym w:font="Monotype Sorts" w:char="F06F"/>
            </w:r>
            <w:r w:rsidRPr="00964604">
              <w:rPr>
                <w:color w:val="000000"/>
              </w:rPr>
              <w:t xml:space="preserve"> 2. Average Cooling Hours- Houston</w:t>
            </w:r>
          </w:p>
        </w:tc>
        <w:tc>
          <w:tcPr>
            <w:tcW w:w="1350" w:type="dxa"/>
            <w:tcBorders>
              <w:top w:val="single" w:sz="7" w:space="0" w:color="000000"/>
              <w:left w:val="single" w:sz="7" w:space="0" w:color="000000"/>
              <w:bottom w:val="single" w:sz="7" w:space="0" w:color="000000"/>
              <w:right w:val="single" w:sz="7" w:space="0" w:color="000000"/>
            </w:tcBorders>
          </w:tcPr>
          <w:p w14:paraId="3ED5991F" w14:textId="77777777" w:rsidR="00DE1C3D" w:rsidRPr="00964604" w:rsidRDefault="00DE1C3D" w:rsidP="00DE1C3D">
            <w:pPr>
              <w:spacing w:line="120" w:lineRule="exact"/>
              <w:rPr>
                <w:color w:val="000000"/>
              </w:rPr>
            </w:pPr>
          </w:p>
          <w:p w14:paraId="236001BF"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r w:rsidRPr="00964604">
              <w:rPr>
                <w:color w:val="000000"/>
              </w:rPr>
              <w:t xml:space="preserve"> Paper</w:t>
            </w:r>
          </w:p>
        </w:tc>
        <w:tc>
          <w:tcPr>
            <w:tcW w:w="1350" w:type="dxa"/>
            <w:tcBorders>
              <w:top w:val="single" w:sz="7" w:space="0" w:color="000000"/>
              <w:left w:val="single" w:sz="7" w:space="0" w:color="000000"/>
              <w:bottom w:val="single" w:sz="7" w:space="0" w:color="000000"/>
              <w:right w:val="single" w:sz="7" w:space="0" w:color="000000"/>
            </w:tcBorders>
          </w:tcPr>
          <w:p w14:paraId="352FBACE" w14:textId="77777777" w:rsidR="00DE1C3D" w:rsidRPr="00964604" w:rsidRDefault="00DE1C3D" w:rsidP="00DE1C3D">
            <w:pPr>
              <w:spacing w:line="120" w:lineRule="exact"/>
              <w:rPr>
                <w:color w:val="000000"/>
              </w:rPr>
            </w:pPr>
          </w:p>
          <w:p w14:paraId="031E3014" w14:textId="77777777" w:rsidR="00DE1C3D" w:rsidRPr="00964604" w:rsidRDefault="00DE1C3D" w:rsidP="00DE1C3D">
            <w:pPr>
              <w:tabs>
                <w:tab w:val="left" w:pos="480"/>
                <w:tab w:val="num" w:pos="900"/>
                <w:tab w:val="left" w:pos="1260"/>
                <w:tab w:val="left" w:pos="1680"/>
                <w:tab w:val="left" w:pos="4320"/>
                <w:tab w:val="left" w:pos="6840"/>
                <w:tab w:val="left" w:pos="7560"/>
                <w:tab w:val="left" w:pos="7920"/>
              </w:tabs>
              <w:rPr>
                <w:color w:val="000000"/>
              </w:rPr>
            </w:pPr>
            <w:r w:rsidRPr="00964604">
              <w:rPr>
                <w:color w:val="000000"/>
              </w:rPr>
              <w:sym w:font="Monotype Sorts" w:char="F06F"/>
            </w:r>
            <w:r w:rsidRPr="00964604">
              <w:rPr>
                <w:color w:val="000000"/>
              </w:rPr>
              <w:t xml:space="preserve"> Jul-98</w:t>
            </w:r>
          </w:p>
          <w:p w14:paraId="38272E6E"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r w:rsidRPr="00964604">
              <w:rPr>
                <w:color w:val="000000"/>
              </w:rPr>
              <w:sym w:font="Monotype Sorts" w:char="F06F"/>
            </w:r>
            <w:r w:rsidRPr="00964604">
              <w:rPr>
                <w:color w:val="000000"/>
              </w:rPr>
              <w:t xml:space="preserve"> other ___________</w:t>
            </w:r>
          </w:p>
        </w:tc>
        <w:tc>
          <w:tcPr>
            <w:tcW w:w="1080" w:type="dxa"/>
            <w:tcBorders>
              <w:top w:val="single" w:sz="7" w:space="0" w:color="000000"/>
              <w:left w:val="single" w:sz="7" w:space="0" w:color="000000"/>
              <w:bottom w:val="single" w:sz="7" w:space="0" w:color="000000"/>
              <w:right w:val="single" w:sz="7" w:space="0" w:color="000000"/>
            </w:tcBorders>
          </w:tcPr>
          <w:p w14:paraId="522D1086" w14:textId="77777777" w:rsidR="00DE1C3D" w:rsidRPr="00964604" w:rsidRDefault="00DE1C3D" w:rsidP="00DE1C3D">
            <w:pPr>
              <w:spacing w:line="120" w:lineRule="exact"/>
              <w:rPr>
                <w:color w:val="000000"/>
              </w:rPr>
            </w:pPr>
          </w:p>
          <w:p w14:paraId="25DFB800"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jc w:val="center"/>
              <w:rPr>
                <w:color w:val="000000"/>
              </w:rPr>
            </w:pPr>
            <w:r w:rsidRPr="00964604">
              <w:rPr>
                <w:color w:val="000000"/>
              </w:rPr>
              <w:t>$0.43</w:t>
            </w:r>
          </w:p>
          <w:p w14:paraId="12A2B13E"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color w:val="000000"/>
              </w:rPr>
            </w:pPr>
            <w:r w:rsidRPr="00964604">
              <w:rPr>
                <w:color w:val="000000"/>
              </w:rPr>
              <w:t>$0.43</w:t>
            </w:r>
          </w:p>
        </w:tc>
        <w:tc>
          <w:tcPr>
            <w:tcW w:w="1260" w:type="dxa"/>
            <w:tcBorders>
              <w:top w:val="single" w:sz="7" w:space="0" w:color="000000"/>
              <w:left w:val="single" w:sz="7" w:space="0" w:color="000000"/>
              <w:bottom w:val="single" w:sz="7" w:space="0" w:color="000000"/>
              <w:right w:val="single" w:sz="7" w:space="0" w:color="000000"/>
            </w:tcBorders>
          </w:tcPr>
          <w:p w14:paraId="067657D1" w14:textId="77777777" w:rsidR="00DE1C3D" w:rsidRPr="00964604" w:rsidRDefault="00DE1C3D" w:rsidP="00DE1C3D">
            <w:pPr>
              <w:spacing w:line="120" w:lineRule="exact"/>
              <w:rPr>
                <w:color w:val="000000"/>
              </w:rPr>
            </w:pPr>
          </w:p>
          <w:p w14:paraId="05139A90" w14:textId="77777777" w:rsidR="00DE1C3D" w:rsidRPr="00964604" w:rsidRDefault="00DE1C3D" w:rsidP="00DE1C3D">
            <w:pPr>
              <w:tabs>
                <w:tab w:val="left" w:pos="480"/>
                <w:tab w:val="num" w:pos="900"/>
                <w:tab w:val="left" w:pos="1260"/>
                <w:tab w:val="left" w:pos="1680"/>
                <w:tab w:val="left" w:pos="4320"/>
                <w:tab w:val="left" w:pos="6840"/>
                <w:tab w:val="left" w:pos="7560"/>
                <w:tab w:val="left" w:pos="7920"/>
              </w:tabs>
              <w:rPr>
                <w:color w:val="000000"/>
              </w:rPr>
            </w:pPr>
            <w:r w:rsidRPr="00964604">
              <w:rPr>
                <w:color w:val="000000"/>
              </w:rPr>
              <w:sym w:font="Monotype Sorts" w:char="F06F"/>
            </w:r>
            <w:r w:rsidRPr="00964604">
              <w:rPr>
                <w:color w:val="000000"/>
              </w:rPr>
              <w:t>________</w:t>
            </w:r>
          </w:p>
          <w:p w14:paraId="5C1D2B2D"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r w:rsidRPr="00964604">
              <w:rPr>
                <w:color w:val="000000"/>
              </w:rPr>
              <w:sym w:font="Monotype Sorts" w:char="F06F"/>
            </w:r>
            <w:r w:rsidRPr="00964604">
              <w:rPr>
                <w:color w:val="000000"/>
              </w:rPr>
              <w:t>________</w:t>
            </w:r>
          </w:p>
        </w:tc>
        <w:tc>
          <w:tcPr>
            <w:tcW w:w="1620" w:type="dxa"/>
            <w:tcBorders>
              <w:top w:val="single" w:sz="7" w:space="0" w:color="000000"/>
              <w:left w:val="single" w:sz="7" w:space="0" w:color="000000"/>
              <w:bottom w:val="single" w:sz="7" w:space="0" w:color="000000"/>
              <w:right w:val="single" w:sz="7" w:space="0" w:color="000000"/>
            </w:tcBorders>
          </w:tcPr>
          <w:p w14:paraId="660E4545" w14:textId="77777777" w:rsidR="00DE1C3D" w:rsidRPr="00964604" w:rsidRDefault="00DE1C3D" w:rsidP="00DE1C3D">
            <w:pPr>
              <w:spacing w:line="120" w:lineRule="exact"/>
              <w:rPr>
                <w:color w:val="000000"/>
              </w:rPr>
            </w:pPr>
          </w:p>
          <w:p w14:paraId="4C8465CC"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rPr>
                <w:color w:val="000000"/>
              </w:rPr>
            </w:pPr>
            <w:r w:rsidRPr="00964604">
              <w:rPr>
                <w:color w:val="000000"/>
              </w:rPr>
              <w:t>_____________</w:t>
            </w:r>
          </w:p>
          <w:p w14:paraId="0E421502"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r w:rsidRPr="00964604">
              <w:rPr>
                <w:color w:val="000000"/>
              </w:rPr>
              <w:t>_____________</w:t>
            </w:r>
          </w:p>
        </w:tc>
      </w:tr>
      <w:tr w:rsidR="00DE1C3D" w:rsidRPr="00964604" w14:paraId="701B13DA" w14:textId="77777777" w:rsidTr="00DE1C3D">
        <w:tc>
          <w:tcPr>
            <w:tcW w:w="2070" w:type="dxa"/>
            <w:tcBorders>
              <w:top w:val="single" w:sz="7" w:space="0" w:color="000000"/>
              <w:left w:val="single" w:sz="7" w:space="0" w:color="000000"/>
              <w:bottom w:val="single" w:sz="7" w:space="0" w:color="000000"/>
              <w:right w:val="single" w:sz="7" w:space="0" w:color="000000"/>
            </w:tcBorders>
          </w:tcPr>
          <w:p w14:paraId="0641D643" w14:textId="77777777" w:rsidR="00DE1C3D" w:rsidRPr="00964604" w:rsidRDefault="00DE1C3D" w:rsidP="00DE1C3D">
            <w:pPr>
              <w:spacing w:line="120" w:lineRule="exact"/>
              <w:rPr>
                <w:color w:val="000000"/>
              </w:rPr>
            </w:pPr>
          </w:p>
          <w:p w14:paraId="26C56EDB"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r w:rsidRPr="00964604">
              <w:rPr>
                <w:color w:val="000000"/>
              </w:rPr>
              <w:sym w:font="Monotype Sorts" w:char="F06F"/>
            </w:r>
            <w:r w:rsidRPr="00964604">
              <w:rPr>
                <w:color w:val="000000"/>
              </w:rPr>
              <w:t xml:space="preserve"> 3. Average Heating Hours- Houston</w:t>
            </w:r>
          </w:p>
        </w:tc>
        <w:tc>
          <w:tcPr>
            <w:tcW w:w="1350" w:type="dxa"/>
            <w:tcBorders>
              <w:top w:val="single" w:sz="7" w:space="0" w:color="000000"/>
              <w:left w:val="single" w:sz="7" w:space="0" w:color="000000"/>
              <w:bottom w:val="single" w:sz="7" w:space="0" w:color="000000"/>
              <w:right w:val="single" w:sz="7" w:space="0" w:color="000000"/>
            </w:tcBorders>
          </w:tcPr>
          <w:p w14:paraId="7F3A88F8" w14:textId="77777777" w:rsidR="00DE1C3D" w:rsidRPr="00964604" w:rsidRDefault="00DE1C3D" w:rsidP="00DE1C3D">
            <w:pPr>
              <w:spacing w:line="120" w:lineRule="exact"/>
              <w:rPr>
                <w:color w:val="000000"/>
              </w:rPr>
            </w:pPr>
          </w:p>
          <w:p w14:paraId="03A581E4"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rPr>
                <w:color w:val="000000"/>
              </w:rPr>
            </w:pPr>
            <w:r w:rsidRPr="00964604">
              <w:rPr>
                <w:color w:val="000000"/>
              </w:rPr>
              <w:t xml:space="preserve"> Paper</w:t>
            </w:r>
          </w:p>
        </w:tc>
        <w:tc>
          <w:tcPr>
            <w:tcW w:w="1350" w:type="dxa"/>
            <w:tcBorders>
              <w:top w:val="single" w:sz="7" w:space="0" w:color="000000"/>
              <w:left w:val="single" w:sz="7" w:space="0" w:color="000000"/>
              <w:bottom w:val="single" w:sz="7" w:space="0" w:color="000000"/>
              <w:right w:val="single" w:sz="7" w:space="0" w:color="000000"/>
            </w:tcBorders>
          </w:tcPr>
          <w:p w14:paraId="7F74BB9A" w14:textId="77777777" w:rsidR="00DE1C3D" w:rsidRPr="00964604" w:rsidRDefault="00DE1C3D" w:rsidP="00DE1C3D">
            <w:pPr>
              <w:spacing w:line="120" w:lineRule="exact"/>
              <w:rPr>
                <w:color w:val="000000"/>
              </w:rPr>
            </w:pPr>
          </w:p>
          <w:p w14:paraId="3C4DF07E" w14:textId="77777777" w:rsidR="00DE1C3D" w:rsidRPr="00964604" w:rsidRDefault="00DE1C3D" w:rsidP="00DE1C3D">
            <w:pPr>
              <w:tabs>
                <w:tab w:val="left" w:pos="480"/>
                <w:tab w:val="num" w:pos="900"/>
                <w:tab w:val="left" w:pos="1260"/>
                <w:tab w:val="left" w:pos="1680"/>
                <w:tab w:val="left" w:pos="4320"/>
                <w:tab w:val="left" w:pos="6840"/>
                <w:tab w:val="left" w:pos="7560"/>
                <w:tab w:val="left" w:pos="7920"/>
              </w:tabs>
              <w:rPr>
                <w:color w:val="000000"/>
              </w:rPr>
            </w:pPr>
            <w:r w:rsidRPr="00964604">
              <w:rPr>
                <w:color w:val="000000"/>
              </w:rPr>
              <w:sym w:font="Monotype Sorts" w:char="F06F"/>
            </w:r>
            <w:r w:rsidRPr="00964604">
              <w:rPr>
                <w:color w:val="000000"/>
              </w:rPr>
              <w:t xml:space="preserve"> Jul-98</w:t>
            </w:r>
          </w:p>
          <w:p w14:paraId="150FDAD5"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r w:rsidRPr="00964604">
              <w:rPr>
                <w:color w:val="000000"/>
              </w:rPr>
              <w:sym w:font="Monotype Sorts" w:char="F06F"/>
            </w:r>
            <w:r w:rsidRPr="00964604">
              <w:rPr>
                <w:color w:val="000000"/>
              </w:rPr>
              <w:t xml:space="preserve"> other _________</w:t>
            </w:r>
          </w:p>
        </w:tc>
        <w:tc>
          <w:tcPr>
            <w:tcW w:w="1080" w:type="dxa"/>
            <w:tcBorders>
              <w:top w:val="single" w:sz="7" w:space="0" w:color="000000"/>
              <w:left w:val="single" w:sz="7" w:space="0" w:color="000000"/>
              <w:bottom w:val="single" w:sz="7" w:space="0" w:color="000000"/>
              <w:right w:val="single" w:sz="7" w:space="0" w:color="000000"/>
            </w:tcBorders>
          </w:tcPr>
          <w:p w14:paraId="1C4AD4AE" w14:textId="77777777" w:rsidR="00DE1C3D" w:rsidRPr="00964604" w:rsidRDefault="00DE1C3D" w:rsidP="00DE1C3D">
            <w:pPr>
              <w:spacing w:line="120" w:lineRule="exact"/>
              <w:rPr>
                <w:color w:val="000000"/>
              </w:rPr>
            </w:pPr>
          </w:p>
          <w:p w14:paraId="7DCDCCA2"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jc w:val="center"/>
              <w:rPr>
                <w:color w:val="000000"/>
              </w:rPr>
            </w:pPr>
            <w:r w:rsidRPr="00964604">
              <w:rPr>
                <w:color w:val="000000"/>
              </w:rPr>
              <w:t>$0.53</w:t>
            </w:r>
          </w:p>
          <w:p w14:paraId="5B30503F"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jc w:val="center"/>
              <w:rPr>
                <w:color w:val="000000"/>
              </w:rPr>
            </w:pPr>
            <w:r w:rsidRPr="00964604">
              <w:rPr>
                <w:color w:val="000000"/>
              </w:rPr>
              <w:t>$0.53</w:t>
            </w:r>
          </w:p>
        </w:tc>
        <w:tc>
          <w:tcPr>
            <w:tcW w:w="1260" w:type="dxa"/>
            <w:tcBorders>
              <w:top w:val="single" w:sz="7" w:space="0" w:color="000000"/>
              <w:left w:val="single" w:sz="7" w:space="0" w:color="000000"/>
              <w:bottom w:val="single" w:sz="7" w:space="0" w:color="000000"/>
              <w:right w:val="single" w:sz="7" w:space="0" w:color="000000"/>
            </w:tcBorders>
          </w:tcPr>
          <w:p w14:paraId="67836237" w14:textId="77777777" w:rsidR="00DE1C3D" w:rsidRPr="00964604" w:rsidRDefault="00DE1C3D" w:rsidP="00DE1C3D">
            <w:pPr>
              <w:spacing w:line="120" w:lineRule="exact"/>
              <w:rPr>
                <w:color w:val="000000"/>
              </w:rPr>
            </w:pPr>
          </w:p>
          <w:p w14:paraId="365BD64F" w14:textId="77777777" w:rsidR="00DE1C3D" w:rsidRPr="00964604" w:rsidRDefault="00DE1C3D" w:rsidP="00DE1C3D">
            <w:pPr>
              <w:tabs>
                <w:tab w:val="left" w:pos="480"/>
                <w:tab w:val="num" w:pos="900"/>
                <w:tab w:val="left" w:pos="1260"/>
                <w:tab w:val="left" w:pos="1680"/>
                <w:tab w:val="left" w:pos="4320"/>
                <w:tab w:val="left" w:pos="6840"/>
                <w:tab w:val="left" w:pos="7560"/>
                <w:tab w:val="left" w:pos="7920"/>
              </w:tabs>
              <w:rPr>
                <w:color w:val="000000"/>
              </w:rPr>
            </w:pPr>
            <w:r w:rsidRPr="00964604">
              <w:rPr>
                <w:color w:val="000000"/>
              </w:rPr>
              <w:sym w:font="Monotype Sorts" w:char="F06F"/>
            </w:r>
            <w:r w:rsidRPr="00964604">
              <w:rPr>
                <w:color w:val="000000"/>
              </w:rPr>
              <w:t>________</w:t>
            </w:r>
          </w:p>
          <w:p w14:paraId="7C3977FA"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r w:rsidRPr="00964604">
              <w:rPr>
                <w:color w:val="000000"/>
              </w:rPr>
              <w:sym w:font="Monotype Sorts" w:char="F06F"/>
            </w:r>
            <w:r w:rsidRPr="00964604">
              <w:rPr>
                <w:color w:val="000000"/>
              </w:rPr>
              <w:t>________</w:t>
            </w:r>
          </w:p>
        </w:tc>
        <w:tc>
          <w:tcPr>
            <w:tcW w:w="1620" w:type="dxa"/>
            <w:tcBorders>
              <w:top w:val="single" w:sz="7" w:space="0" w:color="000000"/>
              <w:left w:val="single" w:sz="7" w:space="0" w:color="000000"/>
              <w:bottom w:val="single" w:sz="7" w:space="0" w:color="000000"/>
              <w:right w:val="single" w:sz="7" w:space="0" w:color="000000"/>
            </w:tcBorders>
          </w:tcPr>
          <w:p w14:paraId="43BCA582" w14:textId="77777777" w:rsidR="00DE1C3D" w:rsidRPr="00964604" w:rsidRDefault="00DE1C3D" w:rsidP="00DE1C3D">
            <w:pPr>
              <w:spacing w:line="120" w:lineRule="exact"/>
              <w:rPr>
                <w:color w:val="000000"/>
              </w:rPr>
            </w:pPr>
          </w:p>
          <w:p w14:paraId="37265773"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rPr>
                <w:color w:val="000000"/>
              </w:rPr>
            </w:pPr>
            <w:r w:rsidRPr="00964604">
              <w:rPr>
                <w:color w:val="000000"/>
              </w:rPr>
              <w:t>_____________</w:t>
            </w:r>
          </w:p>
          <w:p w14:paraId="54F5ADD8"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r w:rsidRPr="00964604">
              <w:rPr>
                <w:color w:val="000000"/>
              </w:rPr>
              <w:t>_____________</w:t>
            </w:r>
          </w:p>
        </w:tc>
      </w:tr>
      <w:tr w:rsidR="00DE1C3D" w:rsidRPr="00964604" w14:paraId="33AD91C1" w14:textId="77777777" w:rsidTr="00DE1C3D">
        <w:tc>
          <w:tcPr>
            <w:tcW w:w="2070" w:type="dxa"/>
            <w:tcBorders>
              <w:top w:val="single" w:sz="7" w:space="0" w:color="000000"/>
              <w:left w:val="single" w:sz="7" w:space="0" w:color="000000"/>
              <w:bottom w:val="single" w:sz="7" w:space="0" w:color="000000"/>
              <w:right w:val="single" w:sz="7" w:space="0" w:color="000000"/>
            </w:tcBorders>
          </w:tcPr>
          <w:p w14:paraId="59D590F9"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c>
          <w:tcPr>
            <w:tcW w:w="1350" w:type="dxa"/>
            <w:tcBorders>
              <w:top w:val="single" w:sz="7" w:space="0" w:color="000000"/>
              <w:left w:val="single" w:sz="7" w:space="0" w:color="000000"/>
              <w:bottom w:val="single" w:sz="7" w:space="0" w:color="000000"/>
              <w:right w:val="single" w:sz="7" w:space="0" w:color="000000"/>
            </w:tcBorders>
          </w:tcPr>
          <w:p w14:paraId="7127872E"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c>
          <w:tcPr>
            <w:tcW w:w="1350" w:type="dxa"/>
            <w:tcBorders>
              <w:top w:val="single" w:sz="7" w:space="0" w:color="000000"/>
              <w:left w:val="single" w:sz="7" w:space="0" w:color="000000"/>
              <w:bottom w:val="single" w:sz="7" w:space="0" w:color="000000"/>
              <w:right w:val="single" w:sz="7" w:space="0" w:color="000000"/>
            </w:tcBorders>
          </w:tcPr>
          <w:p w14:paraId="1479F10A"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jc w:val="center"/>
              <w:rPr>
                <w:color w:val="000000"/>
              </w:rPr>
            </w:pPr>
          </w:p>
        </w:tc>
        <w:tc>
          <w:tcPr>
            <w:tcW w:w="1080" w:type="dxa"/>
            <w:tcBorders>
              <w:top w:val="single" w:sz="7" w:space="0" w:color="000000"/>
              <w:left w:val="single" w:sz="7" w:space="0" w:color="000000"/>
              <w:bottom w:val="single" w:sz="7" w:space="0" w:color="000000"/>
              <w:right w:val="single" w:sz="7" w:space="0" w:color="000000"/>
            </w:tcBorders>
          </w:tcPr>
          <w:p w14:paraId="2520D3E4"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c>
          <w:tcPr>
            <w:tcW w:w="1260" w:type="dxa"/>
            <w:tcBorders>
              <w:top w:val="single" w:sz="7" w:space="0" w:color="000000"/>
              <w:left w:val="single" w:sz="7" w:space="0" w:color="000000"/>
              <w:bottom w:val="single" w:sz="7" w:space="0" w:color="000000"/>
              <w:right w:val="single" w:sz="7" w:space="0" w:color="000000"/>
            </w:tcBorders>
          </w:tcPr>
          <w:p w14:paraId="776DA1B3"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c>
          <w:tcPr>
            <w:tcW w:w="1620" w:type="dxa"/>
            <w:tcBorders>
              <w:top w:val="single" w:sz="7" w:space="0" w:color="000000"/>
              <w:left w:val="single" w:sz="7" w:space="0" w:color="000000"/>
              <w:bottom w:val="single" w:sz="7" w:space="0" w:color="000000"/>
              <w:right w:val="single" w:sz="7" w:space="0" w:color="000000"/>
            </w:tcBorders>
          </w:tcPr>
          <w:p w14:paraId="43E141FE"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r>
      <w:tr w:rsidR="00DE1C3D" w:rsidRPr="00964604" w14:paraId="68596AB3" w14:textId="77777777" w:rsidTr="00DE1C3D">
        <w:tc>
          <w:tcPr>
            <w:tcW w:w="2070" w:type="dxa"/>
            <w:tcBorders>
              <w:top w:val="single" w:sz="7" w:space="0" w:color="000000"/>
              <w:left w:val="single" w:sz="7" w:space="0" w:color="000000"/>
              <w:bottom w:val="single" w:sz="7" w:space="0" w:color="000000"/>
              <w:right w:val="single" w:sz="7" w:space="0" w:color="000000"/>
            </w:tcBorders>
          </w:tcPr>
          <w:p w14:paraId="24BD62D8"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c>
          <w:tcPr>
            <w:tcW w:w="1350" w:type="dxa"/>
            <w:tcBorders>
              <w:top w:val="single" w:sz="7" w:space="0" w:color="000000"/>
              <w:left w:val="single" w:sz="7" w:space="0" w:color="000000"/>
              <w:bottom w:val="single" w:sz="7" w:space="0" w:color="000000"/>
              <w:right w:val="single" w:sz="7" w:space="0" w:color="000000"/>
            </w:tcBorders>
          </w:tcPr>
          <w:p w14:paraId="1085C81F"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c>
          <w:tcPr>
            <w:tcW w:w="1350" w:type="dxa"/>
            <w:tcBorders>
              <w:top w:val="single" w:sz="7" w:space="0" w:color="000000"/>
              <w:left w:val="single" w:sz="7" w:space="0" w:color="000000"/>
              <w:bottom w:val="single" w:sz="7" w:space="0" w:color="000000"/>
              <w:right w:val="single" w:sz="7" w:space="0" w:color="000000"/>
            </w:tcBorders>
          </w:tcPr>
          <w:p w14:paraId="775B03F5"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jc w:val="center"/>
              <w:rPr>
                <w:color w:val="000000"/>
              </w:rPr>
            </w:pPr>
          </w:p>
        </w:tc>
        <w:tc>
          <w:tcPr>
            <w:tcW w:w="1080" w:type="dxa"/>
            <w:tcBorders>
              <w:top w:val="single" w:sz="7" w:space="0" w:color="000000"/>
              <w:left w:val="single" w:sz="7" w:space="0" w:color="000000"/>
              <w:bottom w:val="single" w:sz="7" w:space="0" w:color="000000"/>
              <w:right w:val="single" w:sz="7" w:space="0" w:color="000000"/>
            </w:tcBorders>
          </w:tcPr>
          <w:p w14:paraId="79B3BEC5"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c>
          <w:tcPr>
            <w:tcW w:w="1260" w:type="dxa"/>
            <w:tcBorders>
              <w:top w:val="single" w:sz="7" w:space="0" w:color="000000"/>
              <w:left w:val="single" w:sz="7" w:space="0" w:color="000000"/>
              <w:bottom w:val="single" w:sz="7" w:space="0" w:color="000000"/>
              <w:right w:val="single" w:sz="7" w:space="0" w:color="000000"/>
            </w:tcBorders>
          </w:tcPr>
          <w:p w14:paraId="7FAA73A3"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c>
          <w:tcPr>
            <w:tcW w:w="1620" w:type="dxa"/>
            <w:tcBorders>
              <w:top w:val="single" w:sz="7" w:space="0" w:color="000000"/>
              <w:left w:val="single" w:sz="7" w:space="0" w:color="000000"/>
              <w:bottom w:val="single" w:sz="7" w:space="0" w:color="000000"/>
              <w:right w:val="single" w:sz="7" w:space="0" w:color="000000"/>
            </w:tcBorders>
          </w:tcPr>
          <w:p w14:paraId="49233FF5"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r>
    </w:tbl>
    <w:p w14:paraId="495F46EB" w14:textId="77777777" w:rsidR="00DE1C3D" w:rsidRPr="00964604" w:rsidRDefault="00DE1C3D" w:rsidP="00DE1C3D">
      <w:pPr>
        <w:rPr>
          <w:color w:val="000000"/>
        </w:rPr>
      </w:pPr>
      <w:r w:rsidRPr="00964604">
        <w:rPr>
          <w:color w:val="000000"/>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2070"/>
        <w:gridCol w:w="1350"/>
        <w:gridCol w:w="1350"/>
        <w:gridCol w:w="1080"/>
        <w:gridCol w:w="1440"/>
        <w:gridCol w:w="1620"/>
      </w:tblGrid>
      <w:tr w:rsidR="00DE1C3D" w:rsidRPr="00964604" w14:paraId="3D1AD266" w14:textId="77777777" w:rsidTr="00DE1C3D">
        <w:tc>
          <w:tcPr>
            <w:tcW w:w="2070" w:type="dxa"/>
            <w:tcBorders>
              <w:top w:val="single" w:sz="7" w:space="0" w:color="000000"/>
              <w:left w:val="single" w:sz="7" w:space="0" w:color="000000"/>
              <w:bottom w:val="single" w:sz="7" w:space="0" w:color="000000"/>
              <w:right w:val="single" w:sz="7" w:space="0" w:color="000000"/>
            </w:tcBorders>
          </w:tcPr>
          <w:p w14:paraId="673082CE" w14:textId="77777777" w:rsidR="00DE1C3D" w:rsidRPr="00964604" w:rsidRDefault="00DE1C3D" w:rsidP="00DE1C3D">
            <w:pPr>
              <w:spacing w:line="120" w:lineRule="exact"/>
              <w:rPr>
                <w:color w:val="000000"/>
                <w:sz w:val="23"/>
              </w:rPr>
            </w:pPr>
          </w:p>
          <w:p w14:paraId="4B170615"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color w:val="000000"/>
                <w:sz w:val="23"/>
              </w:rPr>
            </w:pPr>
            <w:r w:rsidRPr="00964604">
              <w:rPr>
                <w:b/>
                <w:color w:val="000000"/>
                <w:sz w:val="23"/>
                <w:u w:val="single"/>
              </w:rPr>
              <w:t>ITEM</w:t>
            </w:r>
          </w:p>
        </w:tc>
        <w:tc>
          <w:tcPr>
            <w:tcW w:w="1350" w:type="dxa"/>
            <w:tcBorders>
              <w:top w:val="single" w:sz="7" w:space="0" w:color="000000"/>
              <w:left w:val="single" w:sz="7" w:space="0" w:color="000000"/>
              <w:bottom w:val="single" w:sz="7" w:space="0" w:color="000000"/>
              <w:right w:val="single" w:sz="7" w:space="0" w:color="000000"/>
            </w:tcBorders>
          </w:tcPr>
          <w:p w14:paraId="4D512706" w14:textId="77777777" w:rsidR="00DE1C3D" w:rsidRPr="00964604" w:rsidRDefault="00DE1C3D" w:rsidP="00DE1C3D">
            <w:pPr>
              <w:spacing w:line="120" w:lineRule="exact"/>
              <w:rPr>
                <w:color w:val="000000"/>
                <w:sz w:val="23"/>
              </w:rPr>
            </w:pPr>
          </w:p>
          <w:p w14:paraId="3D52F163"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b/>
                <w:color w:val="000000"/>
                <w:sz w:val="23"/>
                <w:u w:val="single"/>
              </w:rPr>
            </w:pPr>
            <w:r w:rsidRPr="00964604">
              <w:rPr>
                <w:b/>
                <w:color w:val="000000"/>
                <w:sz w:val="23"/>
                <w:u w:val="single"/>
              </w:rPr>
              <w:t>FORMAT</w:t>
            </w:r>
          </w:p>
        </w:tc>
        <w:tc>
          <w:tcPr>
            <w:tcW w:w="1350" w:type="dxa"/>
            <w:tcBorders>
              <w:top w:val="single" w:sz="7" w:space="0" w:color="000000"/>
              <w:left w:val="single" w:sz="7" w:space="0" w:color="000000"/>
              <w:bottom w:val="single" w:sz="7" w:space="0" w:color="000000"/>
              <w:right w:val="single" w:sz="7" w:space="0" w:color="000000"/>
            </w:tcBorders>
          </w:tcPr>
          <w:p w14:paraId="3203457F" w14:textId="77777777" w:rsidR="00DE1C3D" w:rsidRPr="00964604" w:rsidRDefault="00DE1C3D" w:rsidP="00DE1C3D">
            <w:pPr>
              <w:spacing w:line="120" w:lineRule="exact"/>
              <w:rPr>
                <w:b/>
                <w:color w:val="000000"/>
                <w:sz w:val="23"/>
                <w:u w:val="single"/>
              </w:rPr>
            </w:pPr>
          </w:p>
          <w:p w14:paraId="428DED82"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b/>
                <w:color w:val="000000"/>
                <w:sz w:val="23"/>
                <w:u w:val="single"/>
              </w:rPr>
            </w:pPr>
            <w:r w:rsidRPr="00964604">
              <w:rPr>
                <w:b/>
                <w:color w:val="000000"/>
                <w:sz w:val="23"/>
                <w:u w:val="single"/>
              </w:rPr>
              <w:t>VERSION</w:t>
            </w:r>
          </w:p>
        </w:tc>
        <w:tc>
          <w:tcPr>
            <w:tcW w:w="1080" w:type="dxa"/>
            <w:tcBorders>
              <w:top w:val="single" w:sz="7" w:space="0" w:color="000000"/>
              <w:left w:val="single" w:sz="7" w:space="0" w:color="000000"/>
              <w:bottom w:val="single" w:sz="7" w:space="0" w:color="000000"/>
              <w:right w:val="single" w:sz="7" w:space="0" w:color="000000"/>
            </w:tcBorders>
          </w:tcPr>
          <w:p w14:paraId="59DD5BEF" w14:textId="77777777" w:rsidR="00DE1C3D" w:rsidRPr="00964604" w:rsidRDefault="00DE1C3D" w:rsidP="00DE1C3D">
            <w:pPr>
              <w:spacing w:line="120" w:lineRule="exact"/>
              <w:rPr>
                <w:b/>
                <w:color w:val="000000"/>
                <w:sz w:val="23"/>
                <w:u w:val="single"/>
              </w:rPr>
            </w:pPr>
          </w:p>
          <w:p w14:paraId="1C1CB326"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b/>
                <w:color w:val="000000"/>
                <w:sz w:val="23"/>
                <w:u w:val="single"/>
              </w:rPr>
            </w:pPr>
            <w:r w:rsidRPr="00964604">
              <w:rPr>
                <w:b/>
                <w:color w:val="000000"/>
                <w:sz w:val="23"/>
                <w:u w:val="single"/>
              </w:rPr>
              <w:t>COST</w:t>
            </w:r>
          </w:p>
        </w:tc>
        <w:tc>
          <w:tcPr>
            <w:tcW w:w="1440" w:type="dxa"/>
            <w:tcBorders>
              <w:top w:val="single" w:sz="7" w:space="0" w:color="000000"/>
              <w:left w:val="single" w:sz="7" w:space="0" w:color="000000"/>
              <w:bottom w:val="single" w:sz="7" w:space="0" w:color="000000"/>
              <w:right w:val="single" w:sz="7" w:space="0" w:color="000000"/>
            </w:tcBorders>
          </w:tcPr>
          <w:p w14:paraId="14116BAF" w14:textId="77777777" w:rsidR="00DE1C3D" w:rsidRPr="00964604" w:rsidRDefault="00DE1C3D" w:rsidP="00DE1C3D">
            <w:pPr>
              <w:spacing w:line="120" w:lineRule="exact"/>
              <w:rPr>
                <w:b/>
                <w:color w:val="000000"/>
                <w:sz w:val="23"/>
                <w:u w:val="single"/>
              </w:rPr>
            </w:pPr>
          </w:p>
          <w:p w14:paraId="7B5CD8DC"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b/>
                <w:color w:val="000000"/>
                <w:sz w:val="23"/>
                <w:u w:val="single"/>
              </w:rPr>
            </w:pPr>
            <w:r w:rsidRPr="00964604">
              <w:rPr>
                <w:b/>
                <w:color w:val="000000"/>
                <w:sz w:val="23"/>
                <w:u w:val="single"/>
              </w:rPr>
              <w:t>NO. COPIES</w:t>
            </w:r>
          </w:p>
        </w:tc>
        <w:tc>
          <w:tcPr>
            <w:tcW w:w="1620" w:type="dxa"/>
            <w:tcBorders>
              <w:top w:val="single" w:sz="7" w:space="0" w:color="000000"/>
              <w:left w:val="single" w:sz="7" w:space="0" w:color="000000"/>
              <w:bottom w:val="single" w:sz="7" w:space="0" w:color="000000"/>
              <w:right w:val="single" w:sz="7" w:space="0" w:color="000000"/>
            </w:tcBorders>
          </w:tcPr>
          <w:p w14:paraId="33F86A48" w14:textId="77777777" w:rsidR="00DE1C3D" w:rsidRPr="00964604" w:rsidRDefault="00DE1C3D" w:rsidP="00DE1C3D">
            <w:pPr>
              <w:spacing w:line="120" w:lineRule="exact"/>
              <w:rPr>
                <w:b/>
                <w:color w:val="000000"/>
                <w:sz w:val="23"/>
                <w:u w:val="single"/>
              </w:rPr>
            </w:pPr>
          </w:p>
          <w:p w14:paraId="5C121775"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470"/>
              </w:tabs>
              <w:spacing w:after="58"/>
              <w:jc w:val="center"/>
              <w:rPr>
                <w:b/>
                <w:color w:val="000000"/>
                <w:sz w:val="23"/>
                <w:u w:val="single"/>
              </w:rPr>
            </w:pPr>
            <w:r w:rsidRPr="00964604">
              <w:rPr>
                <w:b/>
                <w:color w:val="000000"/>
                <w:sz w:val="23"/>
                <w:u w:val="single"/>
              </w:rPr>
              <w:t>TOTAL $</w:t>
            </w:r>
          </w:p>
        </w:tc>
      </w:tr>
      <w:tr w:rsidR="00DE1C3D" w:rsidRPr="00964604" w14:paraId="45C4AD04" w14:textId="77777777" w:rsidTr="00DE1C3D">
        <w:tc>
          <w:tcPr>
            <w:tcW w:w="2070" w:type="dxa"/>
            <w:tcBorders>
              <w:top w:val="single" w:sz="7" w:space="0" w:color="000000"/>
              <w:left w:val="single" w:sz="7" w:space="0" w:color="000000"/>
              <w:bottom w:val="single" w:sz="7" w:space="0" w:color="000000"/>
              <w:right w:val="single" w:sz="7" w:space="0" w:color="000000"/>
            </w:tcBorders>
          </w:tcPr>
          <w:p w14:paraId="4906664D"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c>
          <w:tcPr>
            <w:tcW w:w="1350" w:type="dxa"/>
            <w:tcBorders>
              <w:top w:val="single" w:sz="7" w:space="0" w:color="000000"/>
              <w:left w:val="single" w:sz="7" w:space="0" w:color="000000"/>
              <w:bottom w:val="single" w:sz="7" w:space="0" w:color="000000"/>
              <w:right w:val="single" w:sz="7" w:space="0" w:color="000000"/>
            </w:tcBorders>
          </w:tcPr>
          <w:p w14:paraId="158F6A3F"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c>
          <w:tcPr>
            <w:tcW w:w="1350" w:type="dxa"/>
            <w:tcBorders>
              <w:top w:val="single" w:sz="7" w:space="0" w:color="000000"/>
              <w:left w:val="single" w:sz="7" w:space="0" w:color="000000"/>
              <w:bottom w:val="single" w:sz="7" w:space="0" w:color="000000"/>
              <w:right w:val="single" w:sz="7" w:space="0" w:color="000000"/>
            </w:tcBorders>
          </w:tcPr>
          <w:p w14:paraId="39EBB74C"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jc w:val="center"/>
              <w:rPr>
                <w:color w:val="000000"/>
              </w:rPr>
            </w:pPr>
          </w:p>
        </w:tc>
        <w:tc>
          <w:tcPr>
            <w:tcW w:w="1080" w:type="dxa"/>
            <w:tcBorders>
              <w:top w:val="single" w:sz="7" w:space="0" w:color="000000"/>
              <w:left w:val="single" w:sz="7" w:space="0" w:color="000000"/>
              <w:bottom w:val="single" w:sz="7" w:space="0" w:color="000000"/>
              <w:right w:val="single" w:sz="7" w:space="0" w:color="000000"/>
            </w:tcBorders>
          </w:tcPr>
          <w:p w14:paraId="22E3B23B"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jc w:val="center"/>
              <w:rPr>
                <w:color w:val="000000"/>
              </w:rPr>
            </w:pPr>
          </w:p>
        </w:tc>
        <w:tc>
          <w:tcPr>
            <w:tcW w:w="1440" w:type="dxa"/>
            <w:tcBorders>
              <w:top w:val="single" w:sz="7" w:space="0" w:color="000000"/>
              <w:left w:val="single" w:sz="7" w:space="0" w:color="000000"/>
              <w:bottom w:val="single" w:sz="7" w:space="0" w:color="000000"/>
              <w:right w:val="single" w:sz="7" w:space="0" w:color="000000"/>
            </w:tcBorders>
          </w:tcPr>
          <w:p w14:paraId="14395030"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c>
          <w:tcPr>
            <w:tcW w:w="1620" w:type="dxa"/>
            <w:tcBorders>
              <w:top w:val="single" w:sz="7" w:space="0" w:color="000000"/>
              <w:left w:val="single" w:sz="7" w:space="0" w:color="000000"/>
              <w:bottom w:val="single" w:sz="7" w:space="0" w:color="000000"/>
              <w:right w:val="single" w:sz="7" w:space="0" w:color="000000"/>
            </w:tcBorders>
          </w:tcPr>
          <w:p w14:paraId="75C5F13D"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r>
      <w:tr w:rsidR="00DE1C3D" w:rsidRPr="00964604" w14:paraId="3938A8E1" w14:textId="77777777" w:rsidTr="00DE1C3D">
        <w:tc>
          <w:tcPr>
            <w:tcW w:w="2070" w:type="dxa"/>
            <w:tcBorders>
              <w:top w:val="single" w:sz="7" w:space="0" w:color="000000"/>
              <w:left w:val="single" w:sz="7" w:space="0" w:color="000000"/>
              <w:bottom w:val="single" w:sz="7" w:space="0" w:color="000000"/>
              <w:right w:val="single" w:sz="7" w:space="0" w:color="000000"/>
            </w:tcBorders>
          </w:tcPr>
          <w:p w14:paraId="252E5609" w14:textId="77777777" w:rsidR="00DE1C3D" w:rsidRPr="00964604" w:rsidRDefault="00DE1C3D" w:rsidP="00DE1C3D">
            <w:pPr>
              <w:spacing w:line="120" w:lineRule="exact"/>
              <w:rPr>
                <w:color w:val="000000"/>
              </w:rPr>
            </w:pPr>
          </w:p>
          <w:p w14:paraId="7DA75A1A"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r w:rsidRPr="00964604">
              <w:rPr>
                <w:color w:val="000000"/>
              </w:rPr>
              <w:sym w:font="Monotype Sorts" w:char="F06F"/>
            </w:r>
            <w:r w:rsidRPr="00964604">
              <w:rPr>
                <w:color w:val="000000"/>
              </w:rPr>
              <w:t xml:space="preserve"> 4. Interim Report</w:t>
            </w:r>
          </w:p>
        </w:tc>
        <w:tc>
          <w:tcPr>
            <w:tcW w:w="1350" w:type="dxa"/>
            <w:tcBorders>
              <w:top w:val="single" w:sz="7" w:space="0" w:color="000000"/>
              <w:left w:val="single" w:sz="7" w:space="0" w:color="000000"/>
              <w:bottom w:val="single" w:sz="7" w:space="0" w:color="000000"/>
              <w:right w:val="single" w:sz="7" w:space="0" w:color="000000"/>
            </w:tcBorders>
          </w:tcPr>
          <w:p w14:paraId="1838988D" w14:textId="77777777" w:rsidR="00DE1C3D" w:rsidRPr="00964604" w:rsidRDefault="00DE1C3D" w:rsidP="00DE1C3D">
            <w:pPr>
              <w:spacing w:line="120" w:lineRule="exact"/>
              <w:rPr>
                <w:color w:val="000000"/>
              </w:rPr>
            </w:pPr>
          </w:p>
          <w:p w14:paraId="4E410B80"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r w:rsidRPr="00964604">
              <w:rPr>
                <w:color w:val="000000"/>
              </w:rPr>
              <w:t xml:space="preserve"> Paper</w:t>
            </w:r>
          </w:p>
        </w:tc>
        <w:tc>
          <w:tcPr>
            <w:tcW w:w="1350" w:type="dxa"/>
            <w:tcBorders>
              <w:top w:val="single" w:sz="7" w:space="0" w:color="000000"/>
              <w:left w:val="single" w:sz="7" w:space="0" w:color="000000"/>
              <w:bottom w:val="single" w:sz="7" w:space="0" w:color="000000"/>
              <w:right w:val="single" w:sz="7" w:space="0" w:color="000000"/>
            </w:tcBorders>
          </w:tcPr>
          <w:p w14:paraId="306302C5" w14:textId="77777777" w:rsidR="00DE1C3D" w:rsidRPr="00964604" w:rsidRDefault="00DE1C3D" w:rsidP="00DE1C3D">
            <w:pPr>
              <w:spacing w:line="120" w:lineRule="exact"/>
              <w:rPr>
                <w:color w:val="000000"/>
              </w:rPr>
            </w:pPr>
          </w:p>
          <w:p w14:paraId="616E0E2A"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jc w:val="center"/>
              <w:rPr>
                <w:color w:val="000000"/>
              </w:rPr>
            </w:pPr>
            <w:r w:rsidRPr="00964604">
              <w:rPr>
                <w:color w:val="000000"/>
              </w:rPr>
              <w:t>Interim</w:t>
            </w:r>
          </w:p>
        </w:tc>
        <w:tc>
          <w:tcPr>
            <w:tcW w:w="1080" w:type="dxa"/>
            <w:tcBorders>
              <w:top w:val="single" w:sz="7" w:space="0" w:color="000000"/>
              <w:left w:val="single" w:sz="7" w:space="0" w:color="000000"/>
              <w:bottom w:val="single" w:sz="7" w:space="0" w:color="000000"/>
              <w:right w:val="single" w:sz="7" w:space="0" w:color="000000"/>
            </w:tcBorders>
          </w:tcPr>
          <w:p w14:paraId="56224FDA" w14:textId="77777777" w:rsidR="00DE1C3D" w:rsidRPr="00964604" w:rsidRDefault="00DE1C3D" w:rsidP="00DE1C3D">
            <w:pPr>
              <w:spacing w:line="120" w:lineRule="exact"/>
              <w:rPr>
                <w:color w:val="000000"/>
              </w:rPr>
            </w:pPr>
          </w:p>
          <w:p w14:paraId="7D5E3BED"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jc w:val="center"/>
              <w:rPr>
                <w:color w:val="000000"/>
              </w:rPr>
            </w:pPr>
            <w:r w:rsidRPr="00964604">
              <w:rPr>
                <w:color w:val="000000"/>
              </w:rPr>
              <w:t>10¢ per page + postage</w:t>
            </w:r>
          </w:p>
        </w:tc>
        <w:tc>
          <w:tcPr>
            <w:tcW w:w="1440" w:type="dxa"/>
            <w:tcBorders>
              <w:top w:val="single" w:sz="7" w:space="0" w:color="000000"/>
              <w:left w:val="single" w:sz="7" w:space="0" w:color="000000"/>
              <w:bottom w:val="single" w:sz="7" w:space="0" w:color="000000"/>
              <w:right w:val="single" w:sz="7" w:space="0" w:color="000000"/>
            </w:tcBorders>
          </w:tcPr>
          <w:p w14:paraId="232DFC38" w14:textId="77777777" w:rsidR="00DE1C3D" w:rsidRPr="00964604" w:rsidRDefault="00DE1C3D" w:rsidP="00DE1C3D">
            <w:pPr>
              <w:spacing w:line="120" w:lineRule="exact"/>
              <w:rPr>
                <w:color w:val="000000"/>
              </w:rPr>
            </w:pPr>
          </w:p>
          <w:p w14:paraId="3631B368"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r w:rsidRPr="00964604">
              <w:rPr>
                <w:color w:val="000000"/>
              </w:rPr>
              <w:sym w:font="Monotype Sorts" w:char="F06F"/>
            </w:r>
            <w:r w:rsidRPr="00964604">
              <w:rPr>
                <w:color w:val="000000"/>
              </w:rPr>
              <w:t>_______</w:t>
            </w:r>
          </w:p>
        </w:tc>
        <w:tc>
          <w:tcPr>
            <w:tcW w:w="1620" w:type="dxa"/>
            <w:tcBorders>
              <w:top w:val="single" w:sz="7" w:space="0" w:color="000000"/>
              <w:left w:val="single" w:sz="7" w:space="0" w:color="000000"/>
              <w:bottom w:val="single" w:sz="7" w:space="0" w:color="000000"/>
              <w:right w:val="single" w:sz="7" w:space="0" w:color="000000"/>
            </w:tcBorders>
          </w:tcPr>
          <w:p w14:paraId="2BBC6610" w14:textId="77777777" w:rsidR="00DE1C3D" w:rsidRPr="00964604" w:rsidRDefault="00DE1C3D" w:rsidP="00DE1C3D">
            <w:pPr>
              <w:spacing w:line="120" w:lineRule="exact"/>
              <w:rPr>
                <w:color w:val="000000"/>
              </w:rPr>
            </w:pPr>
          </w:p>
          <w:p w14:paraId="75A44003"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r w:rsidRPr="00964604">
              <w:rPr>
                <w:color w:val="000000"/>
              </w:rPr>
              <w:t>____________</w:t>
            </w:r>
          </w:p>
        </w:tc>
      </w:tr>
      <w:tr w:rsidR="00DE1C3D" w:rsidRPr="00964604" w14:paraId="289FB24F" w14:textId="77777777" w:rsidTr="00DE1C3D">
        <w:tc>
          <w:tcPr>
            <w:tcW w:w="2070" w:type="dxa"/>
            <w:tcBorders>
              <w:top w:val="single" w:sz="7" w:space="0" w:color="000000"/>
              <w:left w:val="single" w:sz="7" w:space="0" w:color="000000"/>
              <w:bottom w:val="single" w:sz="7" w:space="0" w:color="000000"/>
              <w:right w:val="single" w:sz="7" w:space="0" w:color="000000"/>
            </w:tcBorders>
          </w:tcPr>
          <w:p w14:paraId="4DB387E5" w14:textId="77777777" w:rsidR="00DE1C3D" w:rsidRPr="00964604" w:rsidRDefault="00DE1C3D" w:rsidP="00DE1C3D">
            <w:pPr>
              <w:spacing w:line="120" w:lineRule="exact"/>
              <w:rPr>
                <w:color w:val="000000"/>
              </w:rPr>
            </w:pPr>
          </w:p>
          <w:p w14:paraId="7B7132F4"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c>
          <w:tcPr>
            <w:tcW w:w="1350" w:type="dxa"/>
            <w:tcBorders>
              <w:top w:val="single" w:sz="7" w:space="0" w:color="000000"/>
              <w:left w:val="single" w:sz="7" w:space="0" w:color="000000"/>
              <w:bottom w:val="single" w:sz="7" w:space="0" w:color="000000"/>
              <w:right w:val="single" w:sz="7" w:space="0" w:color="000000"/>
            </w:tcBorders>
          </w:tcPr>
          <w:p w14:paraId="40BCC7E1" w14:textId="77777777" w:rsidR="00DE1C3D" w:rsidRPr="00964604" w:rsidRDefault="00DE1C3D" w:rsidP="00DE1C3D">
            <w:pPr>
              <w:spacing w:line="120" w:lineRule="exact"/>
              <w:rPr>
                <w:color w:val="000000"/>
              </w:rPr>
            </w:pPr>
          </w:p>
          <w:p w14:paraId="254CEBB7"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c>
          <w:tcPr>
            <w:tcW w:w="1350" w:type="dxa"/>
            <w:tcBorders>
              <w:top w:val="single" w:sz="7" w:space="0" w:color="000000"/>
              <w:left w:val="single" w:sz="7" w:space="0" w:color="000000"/>
              <w:bottom w:val="single" w:sz="7" w:space="0" w:color="000000"/>
              <w:right w:val="single" w:sz="7" w:space="0" w:color="000000"/>
            </w:tcBorders>
          </w:tcPr>
          <w:p w14:paraId="12FB9151" w14:textId="77777777" w:rsidR="00DE1C3D" w:rsidRPr="00964604" w:rsidRDefault="00DE1C3D" w:rsidP="00DE1C3D">
            <w:pPr>
              <w:spacing w:line="120" w:lineRule="exact"/>
              <w:rPr>
                <w:color w:val="000000"/>
              </w:rPr>
            </w:pPr>
          </w:p>
          <w:p w14:paraId="58028EFD"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jc w:val="center"/>
              <w:rPr>
                <w:color w:val="000000"/>
              </w:rPr>
            </w:pPr>
          </w:p>
        </w:tc>
        <w:tc>
          <w:tcPr>
            <w:tcW w:w="1080" w:type="dxa"/>
            <w:tcBorders>
              <w:top w:val="single" w:sz="7" w:space="0" w:color="000000"/>
              <w:left w:val="single" w:sz="7" w:space="0" w:color="000000"/>
              <w:bottom w:val="single" w:sz="7" w:space="0" w:color="000000"/>
              <w:right w:val="single" w:sz="7" w:space="0" w:color="000000"/>
            </w:tcBorders>
          </w:tcPr>
          <w:p w14:paraId="75347372" w14:textId="77777777" w:rsidR="00DE1C3D" w:rsidRPr="00964604" w:rsidRDefault="00DE1C3D" w:rsidP="00DE1C3D">
            <w:pPr>
              <w:spacing w:line="120" w:lineRule="exact"/>
              <w:rPr>
                <w:color w:val="000000"/>
              </w:rPr>
            </w:pPr>
          </w:p>
          <w:p w14:paraId="783DE00F"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jc w:val="center"/>
              <w:rPr>
                <w:color w:val="000000"/>
              </w:rPr>
            </w:pPr>
          </w:p>
        </w:tc>
        <w:tc>
          <w:tcPr>
            <w:tcW w:w="1440" w:type="dxa"/>
            <w:tcBorders>
              <w:top w:val="single" w:sz="7" w:space="0" w:color="000000"/>
              <w:left w:val="single" w:sz="7" w:space="0" w:color="000000"/>
              <w:bottom w:val="single" w:sz="7" w:space="0" w:color="000000"/>
              <w:right w:val="single" w:sz="7" w:space="0" w:color="000000"/>
            </w:tcBorders>
          </w:tcPr>
          <w:p w14:paraId="78C9A531" w14:textId="77777777" w:rsidR="00DE1C3D" w:rsidRPr="00964604" w:rsidRDefault="00DE1C3D" w:rsidP="00DE1C3D">
            <w:pPr>
              <w:spacing w:line="120" w:lineRule="exact"/>
              <w:rPr>
                <w:color w:val="000000"/>
              </w:rPr>
            </w:pPr>
          </w:p>
          <w:p w14:paraId="6AD351D8"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jc w:val="center"/>
              <w:rPr>
                <w:color w:val="000000"/>
              </w:rPr>
            </w:pPr>
            <w:r w:rsidRPr="00964604">
              <w:rPr>
                <w:b/>
                <w:color w:val="000000"/>
              </w:rPr>
              <w:t>SUBTOTAL</w:t>
            </w:r>
          </w:p>
        </w:tc>
        <w:tc>
          <w:tcPr>
            <w:tcW w:w="1620" w:type="dxa"/>
            <w:tcBorders>
              <w:top w:val="single" w:sz="7" w:space="0" w:color="000000"/>
              <w:left w:val="single" w:sz="7" w:space="0" w:color="000000"/>
              <w:bottom w:val="single" w:sz="7" w:space="0" w:color="000000"/>
              <w:right w:val="single" w:sz="7" w:space="0" w:color="000000"/>
            </w:tcBorders>
          </w:tcPr>
          <w:p w14:paraId="47F7ADD9" w14:textId="77777777" w:rsidR="00DE1C3D" w:rsidRPr="00964604" w:rsidRDefault="00DE1C3D" w:rsidP="00DE1C3D">
            <w:pPr>
              <w:spacing w:line="120" w:lineRule="exact"/>
              <w:rPr>
                <w:color w:val="000000"/>
              </w:rPr>
            </w:pPr>
          </w:p>
          <w:p w14:paraId="03D54AB5"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spacing w:after="58"/>
              <w:rPr>
                <w:color w:val="000000"/>
              </w:rPr>
            </w:pPr>
          </w:p>
        </w:tc>
      </w:tr>
    </w:tbl>
    <w:p w14:paraId="11884F27"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ind w:left="-720"/>
        <w:rPr>
          <w:b/>
          <w:color w:val="000000"/>
          <w:sz w:val="23"/>
          <w:u w:val="single"/>
        </w:rPr>
      </w:pPr>
    </w:p>
    <w:p w14:paraId="35514577" w14:textId="77777777" w:rsidR="00DE1C3D" w:rsidRPr="00964604" w:rsidRDefault="00DE1C3D" w:rsidP="00DE1C3D">
      <w:pPr>
        <w:tabs>
          <w:tab w:val="left" w:pos="-750"/>
          <w:tab w:val="left" w:pos="-270"/>
          <w:tab w:val="left" w:pos="450"/>
          <w:tab w:val="left" w:pos="810"/>
          <w:tab w:val="left" w:pos="1890"/>
          <w:tab w:val="left" w:pos="2430"/>
          <w:tab w:val="left" w:pos="2790"/>
          <w:tab w:val="left" w:pos="4050"/>
          <w:tab w:val="left" w:pos="5310"/>
          <w:tab w:val="left" w:pos="6210"/>
          <w:tab w:val="left" w:pos="7290"/>
          <w:tab w:val="left" w:pos="7650"/>
          <w:tab w:val="left" w:pos="8640"/>
        </w:tabs>
        <w:ind w:left="-720"/>
        <w:rPr>
          <w:color w:val="000000"/>
          <w:sz w:val="23"/>
        </w:rPr>
      </w:pPr>
    </w:p>
    <w:p w14:paraId="09E2A5D9"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firstLine="5760"/>
        <w:rPr>
          <w:color w:val="000000"/>
          <w:sz w:val="23"/>
        </w:rPr>
      </w:pPr>
      <w:r w:rsidRPr="00964604">
        <w:rPr>
          <w:color w:val="000000"/>
          <w:sz w:val="23"/>
        </w:rPr>
        <w:t>Sales Tax Amount</w:t>
      </w:r>
      <w:r w:rsidRPr="00964604">
        <w:rPr>
          <w:color w:val="000000"/>
          <w:sz w:val="23"/>
        </w:rPr>
        <w:tab/>
        <w:t>_________</w:t>
      </w:r>
    </w:p>
    <w:p w14:paraId="57013179"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firstLine="5760"/>
        <w:rPr>
          <w:color w:val="000000"/>
          <w:sz w:val="23"/>
        </w:rPr>
      </w:pPr>
      <w:r w:rsidRPr="00964604">
        <w:rPr>
          <w:color w:val="000000"/>
          <w:sz w:val="23"/>
        </w:rPr>
        <w:t>(8.25 % of Subtotal)</w:t>
      </w:r>
    </w:p>
    <w:p w14:paraId="63D3DF46"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firstLine="3600"/>
        <w:rPr>
          <w:color w:val="000000"/>
          <w:sz w:val="23"/>
        </w:rPr>
      </w:pPr>
      <w:r w:rsidRPr="00964604">
        <w:rPr>
          <w:color w:val="000000"/>
          <w:sz w:val="23"/>
        </w:rPr>
        <w:t xml:space="preserve">          (No sales tax on out-of-state orders.)</w:t>
      </w:r>
    </w:p>
    <w:p w14:paraId="522964FC"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firstLine="5760"/>
        <w:rPr>
          <w:color w:val="000000"/>
          <w:sz w:val="23"/>
        </w:rPr>
      </w:pPr>
    </w:p>
    <w:p w14:paraId="1913E83F"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firstLine="5760"/>
        <w:rPr>
          <w:color w:val="000000"/>
          <w:sz w:val="23"/>
        </w:rPr>
      </w:pPr>
      <w:r w:rsidRPr="00964604">
        <w:rPr>
          <w:color w:val="000000"/>
          <w:sz w:val="23"/>
        </w:rPr>
        <w:t xml:space="preserve">          </w:t>
      </w:r>
      <w:r w:rsidRPr="00964604">
        <w:rPr>
          <w:b/>
          <w:color w:val="000000"/>
          <w:sz w:val="23"/>
        </w:rPr>
        <w:t>TOTAL</w:t>
      </w:r>
      <w:r w:rsidRPr="00964604">
        <w:rPr>
          <w:color w:val="000000"/>
          <w:sz w:val="23"/>
        </w:rPr>
        <w:tab/>
        <w:t>_________</w:t>
      </w:r>
    </w:p>
    <w:p w14:paraId="2BC1846A"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rPr>
          <w:color w:val="000000"/>
          <w:sz w:val="23"/>
        </w:rPr>
      </w:pPr>
    </w:p>
    <w:p w14:paraId="3A01B3F2"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rPr>
          <w:color w:val="000000"/>
          <w:sz w:val="23"/>
        </w:rPr>
      </w:pPr>
    </w:p>
    <w:p w14:paraId="6E6111CB"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jc w:val="center"/>
        <w:rPr>
          <w:b/>
          <w:color w:val="000000"/>
          <w:sz w:val="23"/>
        </w:rPr>
      </w:pPr>
      <w:r w:rsidRPr="00964604">
        <w:rPr>
          <w:b/>
          <w:color w:val="000000"/>
          <w:sz w:val="23"/>
        </w:rPr>
        <w:t>MAKE CHECK OR MONEY ORDER PAYABLE TO:</w:t>
      </w:r>
    </w:p>
    <w:p w14:paraId="1CF49282"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jc w:val="center"/>
        <w:rPr>
          <w:b/>
          <w:color w:val="000000"/>
          <w:sz w:val="23"/>
        </w:rPr>
      </w:pPr>
      <w:r w:rsidRPr="00964604">
        <w:rPr>
          <w:color w:val="000000"/>
          <w:sz w:val="24"/>
        </w:rPr>
        <w:t xml:space="preserve"> </w:t>
      </w:r>
      <w:r w:rsidRPr="00964604">
        <w:rPr>
          <w:b/>
          <w:color w:val="000000"/>
          <w:sz w:val="24"/>
        </w:rPr>
        <w:t>CenterPoint Energy Houston Electric, LLC</w:t>
      </w:r>
    </w:p>
    <w:p w14:paraId="6DA53F25"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jc w:val="center"/>
        <w:rPr>
          <w:color w:val="000000"/>
          <w:sz w:val="23"/>
        </w:rPr>
      </w:pPr>
    </w:p>
    <w:p w14:paraId="777457F0" w14:textId="77777777" w:rsidR="00DE1C3D" w:rsidRPr="00964604" w:rsidRDefault="00DE1C3D" w:rsidP="00DE1C3D">
      <w:pPr>
        <w:tabs>
          <w:tab w:val="left" w:pos="-1800"/>
          <w:tab w:val="left" w:pos="-1440"/>
          <w:tab w:val="left" w:pos="-360"/>
          <w:tab w:val="left" w:pos="0"/>
          <w:tab w:val="left" w:pos="720"/>
          <w:tab w:val="left" w:pos="1260"/>
          <w:tab w:val="left" w:pos="1620"/>
          <w:tab w:val="left" w:pos="2880"/>
          <w:tab w:val="left" w:pos="4140"/>
          <w:tab w:val="left" w:pos="5040"/>
          <w:tab w:val="left" w:pos="6120"/>
          <w:tab w:val="left" w:pos="6480"/>
          <w:tab w:val="left" w:pos="7020"/>
          <w:tab w:val="left" w:pos="7920"/>
        </w:tabs>
        <w:rPr>
          <w:color w:val="000000"/>
          <w:sz w:val="23"/>
        </w:rPr>
      </w:pPr>
      <w:r w:rsidRPr="00964604">
        <w:rPr>
          <w:color w:val="000000"/>
          <w:sz w:val="23"/>
        </w:rPr>
        <w:t xml:space="preserve">Your Name </w:t>
      </w:r>
      <w:r w:rsidRPr="00964604">
        <w:rPr>
          <w:color w:val="000000"/>
          <w:sz w:val="23"/>
        </w:rPr>
        <w:tab/>
      </w:r>
      <w:r w:rsidRPr="00964604">
        <w:rPr>
          <w:color w:val="000000"/>
          <w:sz w:val="23"/>
        </w:rPr>
        <w:tab/>
        <w:t>______________________________________________________________</w:t>
      </w:r>
    </w:p>
    <w:p w14:paraId="455E88CD"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rPr>
          <w:color w:val="000000"/>
          <w:sz w:val="23"/>
        </w:rPr>
      </w:pPr>
    </w:p>
    <w:p w14:paraId="56B2E8A1" w14:textId="77777777" w:rsidR="00DE1C3D" w:rsidRPr="00964604" w:rsidRDefault="00DE1C3D" w:rsidP="00DE1C3D">
      <w:pPr>
        <w:tabs>
          <w:tab w:val="left" w:pos="-1800"/>
          <w:tab w:val="left" w:pos="-1440"/>
          <w:tab w:val="left" w:pos="-360"/>
          <w:tab w:val="left" w:pos="0"/>
          <w:tab w:val="left" w:pos="720"/>
          <w:tab w:val="left" w:pos="1260"/>
          <w:tab w:val="left" w:pos="1620"/>
          <w:tab w:val="left" w:pos="2880"/>
          <w:tab w:val="left" w:pos="4140"/>
          <w:tab w:val="left" w:pos="5040"/>
          <w:tab w:val="left" w:pos="6120"/>
          <w:tab w:val="left" w:pos="6480"/>
          <w:tab w:val="left" w:pos="7020"/>
          <w:tab w:val="left" w:pos="7920"/>
        </w:tabs>
        <w:rPr>
          <w:color w:val="000000"/>
          <w:sz w:val="23"/>
        </w:rPr>
      </w:pPr>
      <w:r w:rsidRPr="00964604">
        <w:rPr>
          <w:color w:val="000000"/>
          <w:sz w:val="23"/>
        </w:rPr>
        <w:t>Your Street or PO Box   _________________________________________________________</w:t>
      </w:r>
    </w:p>
    <w:p w14:paraId="28933F42"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rPr>
          <w:color w:val="000000"/>
          <w:sz w:val="23"/>
        </w:rPr>
      </w:pPr>
    </w:p>
    <w:p w14:paraId="33EE877E" w14:textId="77777777" w:rsidR="00DE1C3D" w:rsidRPr="00964604" w:rsidRDefault="00DE1C3D" w:rsidP="00DE1C3D">
      <w:pPr>
        <w:tabs>
          <w:tab w:val="left" w:pos="-1800"/>
          <w:tab w:val="left" w:pos="-1440"/>
          <w:tab w:val="left" w:pos="-360"/>
          <w:tab w:val="left" w:pos="720"/>
          <w:tab w:val="left" w:pos="1260"/>
          <w:tab w:val="left" w:pos="1620"/>
          <w:tab w:val="left" w:pos="2880"/>
          <w:tab w:val="left" w:pos="4140"/>
          <w:tab w:val="left" w:pos="5040"/>
          <w:tab w:val="left" w:pos="6120"/>
          <w:tab w:val="left" w:pos="6480"/>
          <w:tab w:val="left" w:pos="7020"/>
          <w:tab w:val="left" w:pos="7920"/>
        </w:tabs>
        <w:rPr>
          <w:color w:val="000000"/>
          <w:sz w:val="23"/>
        </w:rPr>
      </w:pPr>
      <w:r w:rsidRPr="00964604">
        <w:rPr>
          <w:color w:val="000000"/>
          <w:sz w:val="23"/>
        </w:rPr>
        <w:t>Your City, State, Zip ____________________________________________________________</w:t>
      </w:r>
    </w:p>
    <w:p w14:paraId="60D0AF4F"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rPr>
          <w:color w:val="000000"/>
          <w:sz w:val="23"/>
        </w:rPr>
      </w:pPr>
    </w:p>
    <w:p w14:paraId="40E24EED" w14:textId="77777777" w:rsidR="00DE1C3D" w:rsidRPr="00964604" w:rsidRDefault="00DE1C3D" w:rsidP="00DE1C3D">
      <w:pPr>
        <w:tabs>
          <w:tab w:val="left" w:pos="-1800"/>
          <w:tab w:val="left" w:pos="-1440"/>
          <w:tab w:val="left" w:pos="-360"/>
          <w:tab w:val="left" w:pos="720"/>
          <w:tab w:val="left" w:pos="1260"/>
          <w:tab w:val="left" w:pos="1620"/>
          <w:tab w:val="left" w:pos="2880"/>
          <w:tab w:val="left" w:pos="4140"/>
          <w:tab w:val="left" w:pos="5040"/>
          <w:tab w:val="left" w:pos="6120"/>
          <w:tab w:val="left" w:pos="6480"/>
          <w:tab w:val="left" w:pos="7020"/>
          <w:tab w:val="left" w:pos="7920"/>
        </w:tabs>
        <w:rPr>
          <w:color w:val="000000"/>
          <w:sz w:val="23"/>
        </w:rPr>
      </w:pPr>
      <w:r w:rsidRPr="00964604">
        <w:rPr>
          <w:color w:val="000000"/>
          <w:sz w:val="23"/>
        </w:rPr>
        <w:t>Your Phone Number:    Area Code _______________ Number ___________________________</w:t>
      </w:r>
    </w:p>
    <w:p w14:paraId="44FAC326" w14:textId="77777777" w:rsidR="00DE1C3D" w:rsidRPr="00964604" w:rsidRDefault="00DE1C3D" w:rsidP="00DE1C3D">
      <w:pPr>
        <w:tabs>
          <w:tab w:val="left" w:pos="-1800"/>
          <w:tab w:val="left" w:pos="-1440"/>
          <w:tab w:val="left" w:pos="-720"/>
          <w:tab w:val="left" w:pos="-360"/>
          <w:tab w:val="left" w:pos="720"/>
          <w:tab w:val="left" w:pos="1260"/>
          <w:tab w:val="left" w:pos="1620"/>
          <w:tab w:val="left" w:pos="2880"/>
          <w:tab w:val="left" w:pos="4140"/>
          <w:tab w:val="left" w:pos="5040"/>
          <w:tab w:val="left" w:pos="6120"/>
          <w:tab w:val="left" w:pos="6480"/>
          <w:tab w:val="left" w:pos="7020"/>
          <w:tab w:val="left" w:pos="7920"/>
        </w:tabs>
        <w:ind w:left="-720"/>
        <w:rPr>
          <w:color w:val="000000"/>
          <w:sz w:val="23"/>
        </w:rPr>
      </w:pPr>
    </w:p>
    <w:p w14:paraId="631D559B" w14:textId="77777777" w:rsidR="00DE1C3D" w:rsidRPr="00964604" w:rsidRDefault="00DE1C3D" w:rsidP="00DE1C3D">
      <w:pPr>
        <w:tabs>
          <w:tab w:val="left" w:pos="-1800"/>
          <w:tab w:val="left" w:pos="-1440"/>
          <w:tab w:val="left" w:pos="-360"/>
          <w:tab w:val="left" w:pos="0"/>
          <w:tab w:val="left" w:pos="720"/>
          <w:tab w:val="left" w:pos="1260"/>
          <w:tab w:val="left" w:pos="1620"/>
          <w:tab w:val="left" w:pos="2880"/>
          <w:tab w:val="left" w:pos="4140"/>
          <w:tab w:val="left" w:pos="5040"/>
          <w:tab w:val="left" w:pos="6120"/>
          <w:tab w:val="left" w:pos="6480"/>
          <w:tab w:val="left" w:pos="7020"/>
          <w:tab w:val="left" w:pos="7920"/>
        </w:tabs>
        <w:rPr>
          <w:color w:val="000000"/>
          <w:sz w:val="23"/>
        </w:rPr>
      </w:pPr>
      <w:r w:rsidRPr="00964604">
        <w:rPr>
          <w:b/>
          <w:color w:val="000000"/>
          <w:sz w:val="23"/>
        </w:rPr>
        <w:t xml:space="preserve">NOTE: </w:t>
      </w:r>
      <w:r w:rsidRPr="00964604">
        <w:rPr>
          <w:b/>
          <w:i/>
          <w:color w:val="000000"/>
          <w:sz w:val="23"/>
        </w:rPr>
        <w:t>Orders for specific documents may not be placed by telephone; however, if you have questions about completing the form, or wish to request a copy of the order form, please call 713-207-5454.</w:t>
      </w:r>
    </w:p>
    <w:p w14:paraId="7769FC1D" w14:textId="77777777" w:rsidR="00DE1C3D" w:rsidRDefault="00DE1C3D" w:rsidP="00DE1C3D"/>
    <w:p w14:paraId="37F9D873" w14:textId="77777777" w:rsidR="00B52888" w:rsidRPr="00630B26" w:rsidRDefault="00B52888" w:rsidP="00B52888">
      <w:pPr>
        <w:pStyle w:val="BodyText"/>
        <w:rPr>
          <w:color w:val="000000"/>
          <w:sz w:val="23"/>
        </w:rPr>
        <w:sectPr w:rsidR="00B52888" w:rsidRPr="00630B26" w:rsidSect="006E4BB0">
          <w:headerReference w:type="default" r:id="rId104"/>
          <w:footerReference w:type="default" r:id="rId105"/>
          <w:pgSz w:w="12240" w:h="15840"/>
          <w:pgMar w:top="1440" w:right="1440" w:bottom="1440" w:left="1440" w:header="720" w:footer="720" w:gutter="0"/>
          <w:pgNumType w:start="1"/>
          <w:cols w:space="720"/>
          <w:noEndnote/>
        </w:sectPr>
      </w:pPr>
    </w:p>
    <w:p w14:paraId="06F18D9F" w14:textId="2DD53E4F" w:rsidR="00DE1C3D" w:rsidRPr="00642298" w:rsidRDefault="00847BE2" w:rsidP="00DE1C3D">
      <w:pPr>
        <w:rPr>
          <w:b/>
          <w:color w:val="000000"/>
          <w:sz w:val="24"/>
        </w:rPr>
      </w:pPr>
      <w:r w:rsidRPr="00630B26">
        <w:rPr>
          <w:b/>
          <w:color w:val="000000"/>
          <w:sz w:val="24"/>
        </w:rPr>
        <w:lastRenderedPageBreak/>
        <w:t xml:space="preserve"> </w:t>
      </w:r>
      <w:r w:rsidR="00DE1C3D" w:rsidRPr="00642298">
        <w:rPr>
          <w:b/>
          <w:color w:val="000000"/>
          <w:sz w:val="24"/>
        </w:rPr>
        <w:t>6.1.2.3.3</w:t>
      </w:r>
      <w:r w:rsidR="00DE1C3D" w:rsidRPr="00642298">
        <w:rPr>
          <w:b/>
          <w:color w:val="000000"/>
          <w:sz w:val="24"/>
        </w:rPr>
        <w:tab/>
        <w:t>PREMIUM SERVICE - RATE PS</w:t>
      </w:r>
    </w:p>
    <w:p w14:paraId="7BD2B811" w14:textId="41549D1F" w:rsidR="00DE1C3D" w:rsidRPr="00642298" w:rsidRDefault="00DE1C3D" w:rsidP="00DE1C3D">
      <w:pPr>
        <w:rPr>
          <w:color w:val="000000"/>
          <w:sz w:val="24"/>
        </w:rPr>
      </w:pPr>
    </w:p>
    <w:p w14:paraId="5DEC63ED" w14:textId="77777777" w:rsidR="00DE1C3D" w:rsidRPr="00642298" w:rsidRDefault="00DE1C3D" w:rsidP="00DE1C3D">
      <w:pPr>
        <w:keepNext/>
        <w:widowControl w:val="0"/>
        <w:tabs>
          <w:tab w:val="left" w:pos="480"/>
          <w:tab w:val="left" w:pos="1080"/>
          <w:tab w:val="left" w:pos="1680"/>
          <w:tab w:val="left" w:pos="2340"/>
          <w:tab w:val="left" w:pos="2880"/>
          <w:tab w:val="left" w:pos="3480"/>
          <w:tab w:val="left" w:pos="4080"/>
          <w:tab w:val="left" w:pos="4320"/>
          <w:tab w:val="left" w:pos="4680"/>
          <w:tab w:val="left" w:pos="5280"/>
          <w:tab w:val="left" w:pos="5880"/>
          <w:tab w:val="left" w:pos="6480"/>
          <w:tab w:val="left" w:pos="7080"/>
          <w:tab w:val="left" w:pos="7680"/>
          <w:tab w:val="left" w:pos="8280"/>
        </w:tabs>
        <w:outlineLvl w:val="5"/>
        <w:rPr>
          <w:snapToGrid w:val="0"/>
          <w:color w:val="000000"/>
          <w:sz w:val="24"/>
        </w:rPr>
      </w:pPr>
      <w:r w:rsidRPr="00642298">
        <w:rPr>
          <w:snapToGrid w:val="0"/>
          <w:color w:val="000000"/>
          <w:sz w:val="24"/>
        </w:rPr>
        <w:t xml:space="preserve">Some Retail Customers </w:t>
      </w:r>
      <w:r>
        <w:rPr>
          <w:snapToGrid w:val="0"/>
          <w:color w:val="000000"/>
          <w:sz w:val="24"/>
        </w:rPr>
        <w:t xml:space="preserve">taking Delivery System Services under Section 6.1.1.1 of this Tariff </w:t>
      </w:r>
      <w:r w:rsidRPr="00642298">
        <w:rPr>
          <w:snapToGrid w:val="0"/>
          <w:color w:val="000000"/>
          <w:sz w:val="24"/>
        </w:rPr>
        <w:t xml:space="preserve">operate sensitive equipment or have other needs that require higher levels of </w:t>
      </w:r>
      <w:r>
        <w:rPr>
          <w:snapToGrid w:val="0"/>
          <w:color w:val="000000"/>
          <w:sz w:val="24"/>
        </w:rPr>
        <w:t xml:space="preserve">Delivery System Service </w:t>
      </w:r>
      <w:r w:rsidRPr="00642298">
        <w:rPr>
          <w:snapToGrid w:val="0"/>
          <w:color w:val="000000"/>
          <w:sz w:val="24"/>
        </w:rPr>
        <w:t xml:space="preserve">reliability than is achievable from the </w:t>
      </w:r>
      <w:r>
        <w:rPr>
          <w:snapToGrid w:val="0"/>
          <w:color w:val="000000"/>
          <w:sz w:val="24"/>
        </w:rPr>
        <w:t xml:space="preserve">Company’s </w:t>
      </w:r>
      <w:r w:rsidRPr="00642298">
        <w:rPr>
          <w:snapToGrid w:val="0"/>
          <w:color w:val="000000"/>
          <w:sz w:val="24"/>
        </w:rPr>
        <w:t xml:space="preserve">standard </w:t>
      </w:r>
      <w:r>
        <w:rPr>
          <w:snapToGrid w:val="0"/>
          <w:color w:val="000000"/>
          <w:sz w:val="24"/>
        </w:rPr>
        <w:t>Delivery System</w:t>
      </w:r>
      <w:r w:rsidRPr="00642298">
        <w:rPr>
          <w:snapToGrid w:val="0"/>
          <w:color w:val="000000"/>
          <w:sz w:val="24"/>
        </w:rPr>
        <w:t xml:space="preserve">. </w:t>
      </w:r>
      <w:r>
        <w:rPr>
          <w:snapToGrid w:val="0"/>
          <w:color w:val="000000"/>
          <w:sz w:val="24"/>
        </w:rPr>
        <w:t>Company</w:t>
      </w:r>
      <w:r w:rsidRPr="00642298">
        <w:rPr>
          <w:snapToGrid w:val="0"/>
          <w:color w:val="000000"/>
          <w:sz w:val="24"/>
        </w:rPr>
        <w:t xml:space="preserve"> will accommodate Retail Customers’ requests for the provision of back-up</w:t>
      </w:r>
      <w:r>
        <w:rPr>
          <w:snapToGrid w:val="0"/>
          <w:color w:val="000000"/>
          <w:sz w:val="24"/>
        </w:rPr>
        <w:t>, stand-by, redundant</w:t>
      </w:r>
      <w:r w:rsidRPr="00642298">
        <w:rPr>
          <w:snapToGrid w:val="0"/>
          <w:color w:val="000000"/>
          <w:sz w:val="24"/>
        </w:rPr>
        <w:t xml:space="preserve"> or </w:t>
      </w:r>
      <w:r>
        <w:rPr>
          <w:snapToGrid w:val="0"/>
          <w:color w:val="000000"/>
          <w:sz w:val="24"/>
        </w:rPr>
        <w:t xml:space="preserve">other </w:t>
      </w:r>
      <w:r w:rsidRPr="00642298">
        <w:rPr>
          <w:snapToGrid w:val="0"/>
          <w:color w:val="000000"/>
          <w:sz w:val="24"/>
        </w:rPr>
        <w:t xml:space="preserve">premium </w:t>
      </w:r>
      <w:r>
        <w:rPr>
          <w:snapToGrid w:val="0"/>
          <w:color w:val="000000"/>
          <w:sz w:val="24"/>
        </w:rPr>
        <w:t>Delivery Services at either Distribution Voltages or Transmission Voltages (collectively, Premium Service)</w:t>
      </w:r>
      <w:r w:rsidRPr="00642298">
        <w:rPr>
          <w:snapToGrid w:val="0"/>
          <w:color w:val="000000"/>
          <w:sz w:val="24"/>
        </w:rPr>
        <w:t xml:space="preserve"> where facilities of adequate capacity, proper phase and suitable voltage can be made available.</w:t>
      </w:r>
    </w:p>
    <w:p w14:paraId="50C26FC3" w14:textId="77777777" w:rsidR="00DE1C3D" w:rsidRPr="00642298" w:rsidRDefault="00DE1C3D" w:rsidP="00DE1C3D">
      <w:pPr>
        <w:keepNext/>
        <w:widowControl w:val="0"/>
        <w:tabs>
          <w:tab w:val="left" w:pos="480"/>
          <w:tab w:val="left" w:pos="1080"/>
          <w:tab w:val="left" w:pos="1680"/>
          <w:tab w:val="left" w:pos="2340"/>
          <w:tab w:val="left" w:pos="2880"/>
          <w:tab w:val="left" w:pos="3480"/>
          <w:tab w:val="left" w:pos="4080"/>
          <w:tab w:val="left" w:pos="4320"/>
          <w:tab w:val="left" w:pos="4680"/>
          <w:tab w:val="left" w:pos="5280"/>
          <w:tab w:val="left" w:pos="5880"/>
          <w:tab w:val="left" w:pos="6480"/>
          <w:tab w:val="left" w:pos="7080"/>
          <w:tab w:val="left" w:pos="7680"/>
          <w:tab w:val="left" w:pos="8280"/>
        </w:tabs>
        <w:outlineLvl w:val="5"/>
        <w:rPr>
          <w:snapToGrid w:val="0"/>
          <w:color w:val="000000"/>
          <w:sz w:val="24"/>
        </w:rPr>
      </w:pPr>
    </w:p>
    <w:p w14:paraId="4E465E8F" w14:textId="77777777" w:rsidR="00DE1C3D" w:rsidRPr="00642298" w:rsidRDefault="00DE1C3D" w:rsidP="00DE1C3D">
      <w:pPr>
        <w:keepNext/>
        <w:widowControl w:val="0"/>
        <w:tabs>
          <w:tab w:val="left" w:pos="480"/>
          <w:tab w:val="left" w:pos="1080"/>
          <w:tab w:val="left" w:pos="1680"/>
          <w:tab w:val="left" w:pos="2340"/>
          <w:tab w:val="left" w:pos="2880"/>
          <w:tab w:val="left" w:pos="3480"/>
          <w:tab w:val="left" w:pos="4080"/>
          <w:tab w:val="left" w:pos="4320"/>
          <w:tab w:val="left" w:pos="4680"/>
          <w:tab w:val="left" w:pos="5280"/>
          <w:tab w:val="left" w:pos="5880"/>
          <w:tab w:val="left" w:pos="6480"/>
          <w:tab w:val="left" w:pos="7080"/>
          <w:tab w:val="left" w:pos="7680"/>
          <w:tab w:val="left" w:pos="8280"/>
        </w:tabs>
        <w:outlineLvl w:val="5"/>
        <w:rPr>
          <w:snapToGrid w:val="0"/>
          <w:color w:val="000000"/>
          <w:sz w:val="24"/>
        </w:rPr>
      </w:pPr>
      <w:r w:rsidRPr="00642298">
        <w:rPr>
          <w:snapToGrid w:val="0"/>
          <w:color w:val="000000"/>
          <w:sz w:val="24"/>
        </w:rPr>
        <w:t xml:space="preserve">The </w:t>
      </w:r>
      <w:r>
        <w:rPr>
          <w:snapToGrid w:val="0"/>
          <w:color w:val="000000"/>
          <w:sz w:val="24"/>
        </w:rPr>
        <w:t xml:space="preserve">provision of Premium Service requires the installation of additional equipment and the </w:t>
      </w:r>
      <w:r w:rsidRPr="00642298">
        <w:rPr>
          <w:snapToGrid w:val="0"/>
          <w:color w:val="000000"/>
          <w:sz w:val="24"/>
        </w:rPr>
        <w:t xml:space="preserve">extension of </w:t>
      </w:r>
      <w:r>
        <w:rPr>
          <w:snapToGrid w:val="0"/>
          <w:color w:val="000000"/>
          <w:sz w:val="24"/>
        </w:rPr>
        <w:t>Delivery System</w:t>
      </w:r>
      <w:r w:rsidRPr="00642298">
        <w:rPr>
          <w:snapToGrid w:val="0"/>
          <w:color w:val="000000"/>
          <w:sz w:val="24"/>
        </w:rPr>
        <w:t xml:space="preserve"> facilities at Retail Customer expense</w:t>
      </w:r>
      <w:r>
        <w:rPr>
          <w:snapToGrid w:val="0"/>
          <w:color w:val="000000"/>
          <w:sz w:val="24"/>
        </w:rPr>
        <w:t>, including</w:t>
      </w:r>
      <w:r w:rsidRPr="00642298">
        <w:rPr>
          <w:snapToGrid w:val="0"/>
          <w:color w:val="000000"/>
          <w:sz w:val="24"/>
        </w:rPr>
        <w:t xml:space="preserve"> the construction or upgrade of primary feeder circuits, the installation of automatic rollover switches, breakers, transformers, meters and related equipment on or adjacent to Retail Customer premises, </w:t>
      </w:r>
      <w:r>
        <w:rPr>
          <w:snapToGrid w:val="0"/>
          <w:color w:val="000000"/>
          <w:sz w:val="24"/>
        </w:rPr>
        <w:t xml:space="preserve">and </w:t>
      </w:r>
      <w:r w:rsidRPr="00642298">
        <w:rPr>
          <w:snapToGrid w:val="0"/>
          <w:color w:val="000000"/>
          <w:sz w:val="24"/>
        </w:rPr>
        <w:t xml:space="preserve">power quality equipment and various other facilities and devices needed for the safe and reliable operation of </w:t>
      </w:r>
      <w:r>
        <w:rPr>
          <w:snapToGrid w:val="0"/>
          <w:color w:val="000000"/>
          <w:sz w:val="24"/>
        </w:rPr>
        <w:t>Company’s Delivery System (collectively, the Facility Extension)</w:t>
      </w:r>
      <w:r w:rsidRPr="00642298">
        <w:rPr>
          <w:snapToGrid w:val="0"/>
          <w:color w:val="000000"/>
          <w:sz w:val="24"/>
        </w:rPr>
        <w:t>.</w:t>
      </w:r>
      <w:r>
        <w:rPr>
          <w:snapToGrid w:val="0"/>
          <w:color w:val="000000"/>
          <w:sz w:val="24"/>
        </w:rPr>
        <w:t xml:space="preserve">  Retail Customer is responsible for the cost of the Facility Extension pursuant to the Company’s Construction Services Policy in Section 6.1.2.2 of this Tariff.</w:t>
      </w:r>
    </w:p>
    <w:p w14:paraId="7CA6822A" w14:textId="77777777" w:rsidR="00DE1C3D" w:rsidRPr="00642298" w:rsidRDefault="00DE1C3D" w:rsidP="00DE1C3D">
      <w:pPr>
        <w:keepNext/>
        <w:widowControl w:val="0"/>
        <w:tabs>
          <w:tab w:val="left" w:pos="480"/>
          <w:tab w:val="left" w:pos="1080"/>
          <w:tab w:val="left" w:pos="1680"/>
          <w:tab w:val="left" w:pos="2340"/>
          <w:tab w:val="left" w:pos="2880"/>
          <w:tab w:val="left" w:pos="3480"/>
          <w:tab w:val="left" w:pos="4080"/>
          <w:tab w:val="left" w:pos="4320"/>
          <w:tab w:val="left" w:pos="4680"/>
          <w:tab w:val="left" w:pos="5280"/>
          <w:tab w:val="left" w:pos="5880"/>
          <w:tab w:val="left" w:pos="6480"/>
          <w:tab w:val="left" w:pos="7080"/>
          <w:tab w:val="left" w:pos="7680"/>
          <w:tab w:val="left" w:pos="8280"/>
        </w:tabs>
        <w:outlineLvl w:val="5"/>
        <w:rPr>
          <w:snapToGrid w:val="0"/>
          <w:color w:val="000000"/>
          <w:sz w:val="24"/>
        </w:rPr>
      </w:pPr>
    </w:p>
    <w:p w14:paraId="1ADC8CE1" w14:textId="77777777" w:rsidR="00DE1C3D" w:rsidRPr="00642298" w:rsidRDefault="00DE1C3D" w:rsidP="00DE1C3D">
      <w:pPr>
        <w:keepNext/>
        <w:widowControl w:val="0"/>
        <w:tabs>
          <w:tab w:val="left" w:pos="480"/>
          <w:tab w:val="left" w:pos="1080"/>
          <w:tab w:val="left" w:pos="1680"/>
          <w:tab w:val="left" w:pos="2340"/>
          <w:tab w:val="left" w:pos="2880"/>
          <w:tab w:val="left" w:pos="3480"/>
          <w:tab w:val="left" w:pos="4080"/>
          <w:tab w:val="left" w:pos="4320"/>
          <w:tab w:val="left" w:pos="4680"/>
          <w:tab w:val="left" w:pos="5280"/>
          <w:tab w:val="left" w:pos="5880"/>
          <w:tab w:val="left" w:pos="6480"/>
          <w:tab w:val="left" w:pos="7080"/>
          <w:tab w:val="left" w:pos="7680"/>
          <w:tab w:val="left" w:pos="8280"/>
        </w:tabs>
        <w:outlineLvl w:val="5"/>
        <w:rPr>
          <w:snapToGrid w:val="0"/>
          <w:color w:val="000000"/>
          <w:sz w:val="24"/>
        </w:rPr>
      </w:pPr>
    </w:p>
    <w:p w14:paraId="1A1564E3" w14:textId="77777777" w:rsidR="00DE1C3D" w:rsidRPr="00642298" w:rsidRDefault="00DE1C3D" w:rsidP="00DE1C3D">
      <w:pPr>
        <w:keepNext/>
        <w:widowControl w:val="0"/>
        <w:tabs>
          <w:tab w:val="left" w:pos="480"/>
          <w:tab w:val="left" w:pos="1080"/>
          <w:tab w:val="left" w:pos="1680"/>
          <w:tab w:val="left" w:pos="2340"/>
          <w:tab w:val="left" w:pos="2880"/>
          <w:tab w:val="left" w:pos="3480"/>
          <w:tab w:val="left" w:pos="4080"/>
          <w:tab w:val="left" w:pos="4320"/>
          <w:tab w:val="left" w:pos="4680"/>
          <w:tab w:val="left" w:pos="5280"/>
          <w:tab w:val="left" w:pos="5880"/>
          <w:tab w:val="left" w:pos="6480"/>
          <w:tab w:val="left" w:pos="7080"/>
          <w:tab w:val="left" w:pos="7680"/>
          <w:tab w:val="left" w:pos="8280"/>
        </w:tabs>
        <w:outlineLvl w:val="5"/>
        <w:rPr>
          <w:b/>
          <w:snapToGrid w:val="0"/>
          <w:color w:val="000000"/>
          <w:sz w:val="24"/>
        </w:rPr>
      </w:pPr>
      <w:r w:rsidRPr="00642298">
        <w:rPr>
          <w:b/>
          <w:snapToGrid w:val="0"/>
          <w:color w:val="000000"/>
          <w:sz w:val="24"/>
        </w:rPr>
        <w:t>Monthly Fixed Charge</w:t>
      </w:r>
    </w:p>
    <w:p w14:paraId="41CC2771" w14:textId="77777777" w:rsidR="00DE1C3D" w:rsidRPr="00642298" w:rsidRDefault="00DE1C3D" w:rsidP="00DE1C3D">
      <w:pPr>
        <w:keepNext/>
        <w:widowControl w:val="0"/>
        <w:tabs>
          <w:tab w:val="left" w:pos="480"/>
          <w:tab w:val="left" w:pos="1080"/>
          <w:tab w:val="left" w:pos="1680"/>
          <w:tab w:val="left" w:pos="2340"/>
          <w:tab w:val="left" w:pos="2880"/>
          <w:tab w:val="left" w:pos="3480"/>
          <w:tab w:val="left" w:pos="4080"/>
          <w:tab w:val="left" w:pos="4320"/>
          <w:tab w:val="left" w:pos="4680"/>
          <w:tab w:val="left" w:pos="5280"/>
          <w:tab w:val="left" w:pos="5880"/>
          <w:tab w:val="left" w:pos="6480"/>
          <w:tab w:val="left" w:pos="7080"/>
          <w:tab w:val="left" w:pos="7680"/>
          <w:tab w:val="left" w:pos="8280"/>
        </w:tabs>
        <w:outlineLvl w:val="5"/>
        <w:rPr>
          <w:snapToGrid w:val="0"/>
          <w:color w:val="000000"/>
          <w:sz w:val="24"/>
        </w:rPr>
      </w:pPr>
    </w:p>
    <w:p w14:paraId="5011DEC2" w14:textId="39353DB1" w:rsidR="00DE1C3D" w:rsidRPr="00642298" w:rsidRDefault="00DE1C3D" w:rsidP="00DE1C3D">
      <w:pPr>
        <w:keepNext/>
        <w:widowControl w:val="0"/>
        <w:tabs>
          <w:tab w:val="left" w:pos="480"/>
          <w:tab w:val="left" w:pos="1080"/>
          <w:tab w:val="left" w:pos="1680"/>
          <w:tab w:val="left" w:pos="2340"/>
          <w:tab w:val="left" w:pos="2880"/>
          <w:tab w:val="left" w:pos="3480"/>
          <w:tab w:val="left" w:pos="4080"/>
          <w:tab w:val="left" w:pos="4320"/>
          <w:tab w:val="left" w:pos="4680"/>
          <w:tab w:val="left" w:pos="5280"/>
          <w:tab w:val="left" w:pos="5880"/>
          <w:tab w:val="left" w:pos="6480"/>
          <w:tab w:val="left" w:pos="7080"/>
          <w:tab w:val="left" w:pos="7680"/>
          <w:tab w:val="left" w:pos="8280"/>
        </w:tabs>
        <w:outlineLvl w:val="5"/>
        <w:rPr>
          <w:snapToGrid w:val="0"/>
          <w:color w:val="000000"/>
          <w:sz w:val="24"/>
        </w:rPr>
      </w:pPr>
      <w:r w:rsidRPr="00642298">
        <w:rPr>
          <w:snapToGrid w:val="0"/>
          <w:color w:val="000000"/>
          <w:sz w:val="24"/>
        </w:rPr>
        <w:t xml:space="preserve">There will be a Monthly Fixed Charge, in addition to the Monthly Rate charges included in the Company’s Rate Schedules, related to the operation and maintenance of dedicated facilities and reservation of distribution capacity on alternate circuits.  The Monthly Fixed Charge will be </w:t>
      </w:r>
      <w:r>
        <w:rPr>
          <w:snapToGrid w:val="0"/>
          <w:color w:val="000000"/>
          <w:sz w:val="24"/>
        </w:rPr>
        <w:t>determined by Company</w:t>
      </w:r>
      <w:r w:rsidRPr="00642298">
        <w:rPr>
          <w:snapToGrid w:val="0"/>
          <w:color w:val="000000"/>
          <w:sz w:val="24"/>
        </w:rPr>
        <w:t xml:space="preserve"> on a case by case basis, based on an engineering estimate of the cost.</w:t>
      </w:r>
      <w:r>
        <w:rPr>
          <w:snapToGrid w:val="0"/>
          <w:color w:val="000000"/>
          <w:sz w:val="24"/>
        </w:rPr>
        <w:t xml:space="preserve">  The Monthly Fixed Charge and the cost of the Facility Extension must be agreed to by the Retail Customer before construction of the Facility Extension commences.</w:t>
      </w:r>
    </w:p>
    <w:p w14:paraId="589BA7F8" w14:textId="77777777" w:rsidR="00DE1C3D" w:rsidRPr="00642298" w:rsidRDefault="00DE1C3D" w:rsidP="00DE1C3D">
      <w:pPr>
        <w:rPr>
          <w:color w:val="000000"/>
        </w:rPr>
      </w:pPr>
    </w:p>
    <w:p w14:paraId="6687B9B8" w14:textId="77777777" w:rsidR="00DE1C3D" w:rsidRDefault="00DE1C3D" w:rsidP="00DE1C3D">
      <w:pPr>
        <w:spacing w:after="120"/>
      </w:pPr>
    </w:p>
    <w:p w14:paraId="7FECC5DF" w14:textId="77777777" w:rsidR="00B52888" w:rsidRPr="00630B26" w:rsidRDefault="00B52888" w:rsidP="00DE1C3D">
      <w:pPr>
        <w:rPr>
          <w:color w:val="000000"/>
        </w:rPr>
        <w:sectPr w:rsidR="00B52888" w:rsidRPr="00630B26">
          <w:headerReference w:type="default" r:id="rId106"/>
          <w:footerReference w:type="even" r:id="rId107"/>
          <w:footerReference w:type="default" r:id="rId108"/>
          <w:pgSz w:w="12240" w:h="15840"/>
          <w:pgMar w:top="1440" w:right="1440" w:bottom="1440" w:left="1440" w:header="720" w:footer="720" w:gutter="0"/>
          <w:cols w:space="720"/>
          <w:noEndnote/>
        </w:sectPr>
      </w:pPr>
    </w:p>
    <w:p w14:paraId="396FE9C8" w14:textId="0D5D9508" w:rsidR="00B52888" w:rsidRPr="00630B26" w:rsidRDefault="00B52888" w:rsidP="00B52888">
      <w:pPr>
        <w:pStyle w:val="Title"/>
        <w:rPr>
          <w:color w:val="000000"/>
        </w:rPr>
      </w:pPr>
    </w:p>
    <w:p w14:paraId="15687B8B" w14:textId="68C428AD" w:rsidR="00B52888" w:rsidRPr="00630B26" w:rsidRDefault="00B52888" w:rsidP="00B52888">
      <w:pPr>
        <w:pStyle w:val="Title"/>
        <w:rPr>
          <w:color w:val="000000"/>
        </w:rPr>
      </w:pPr>
    </w:p>
    <w:p w14:paraId="64584DD3" w14:textId="77777777" w:rsidR="00DE1C3D" w:rsidRPr="00D3096F" w:rsidRDefault="00847BE2" w:rsidP="00DE1C3D">
      <w:pPr>
        <w:rPr>
          <w:b/>
          <w:color w:val="000000"/>
          <w:sz w:val="24"/>
        </w:rPr>
      </w:pPr>
      <w:r w:rsidRPr="00DE1C3D">
        <w:rPr>
          <w:b/>
          <w:color w:val="000000"/>
          <w:sz w:val="24"/>
        </w:rPr>
        <w:t>6.1.2.3.4</w:t>
      </w:r>
      <w:r w:rsidRPr="00DE1C3D">
        <w:rPr>
          <w:b/>
          <w:color w:val="000000"/>
          <w:sz w:val="24"/>
        </w:rPr>
        <w:tab/>
      </w:r>
      <w:r w:rsidR="00DE1C3D" w:rsidRPr="00D3096F">
        <w:rPr>
          <w:b/>
          <w:color w:val="000000"/>
          <w:sz w:val="24"/>
        </w:rPr>
        <w:t>ASSET USE SERVICE - RATE AUS</w:t>
      </w:r>
    </w:p>
    <w:p w14:paraId="2AAE78B0" w14:textId="6376269B" w:rsidR="00DE1C3D" w:rsidRPr="00D3096F" w:rsidRDefault="00DE1C3D" w:rsidP="00DE1C3D">
      <w:pPr>
        <w:rPr>
          <w:b/>
          <w:color w:val="000000"/>
        </w:rPr>
      </w:pPr>
    </w:p>
    <w:p w14:paraId="0258B409" w14:textId="76791709" w:rsidR="00DE1C3D" w:rsidRPr="00D3096F" w:rsidRDefault="00DE1C3D" w:rsidP="00DE1C3D">
      <w:pPr>
        <w:widowControl w:val="0"/>
        <w:tabs>
          <w:tab w:val="left" w:pos="480"/>
          <w:tab w:val="left" w:pos="1080"/>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rPr>
          <w:b/>
          <w:snapToGrid w:val="0"/>
          <w:color w:val="000000"/>
          <w:sz w:val="24"/>
        </w:rPr>
      </w:pPr>
      <w:r w:rsidRPr="00D3096F">
        <w:rPr>
          <w:b/>
          <w:snapToGrid w:val="0"/>
          <w:color w:val="000000"/>
          <w:sz w:val="24"/>
        </w:rPr>
        <w:t>AVAILABILITY</w:t>
      </w:r>
    </w:p>
    <w:p w14:paraId="1FFF644F" w14:textId="77777777" w:rsidR="00DE1C3D" w:rsidRPr="00D3096F" w:rsidRDefault="00DE1C3D" w:rsidP="00DE1C3D">
      <w:pPr>
        <w:rPr>
          <w:b/>
          <w:color w:val="000000"/>
        </w:rPr>
      </w:pPr>
    </w:p>
    <w:p w14:paraId="23B7F688" w14:textId="77777777" w:rsidR="00DE1C3D" w:rsidRPr="00D3096F" w:rsidRDefault="00DE1C3D" w:rsidP="00DE1C3D">
      <w:pPr>
        <w:ind w:left="540" w:hanging="540"/>
        <w:rPr>
          <w:color w:val="000000"/>
          <w:sz w:val="24"/>
        </w:rPr>
      </w:pPr>
      <w:r w:rsidRPr="00D3096F">
        <w:rPr>
          <w:b/>
          <w:color w:val="000000"/>
        </w:rPr>
        <w:tab/>
      </w:r>
      <w:r w:rsidRPr="00D3096F">
        <w:rPr>
          <w:color w:val="000000"/>
          <w:sz w:val="24"/>
        </w:rPr>
        <w:t>Service under this tariff is subject to availability of Company’s assets for the use that is requested, a determination (made at Company’s sole discretion) that such requested use will not impair service to Company’s other Retail Customers, and the terms and conditions set forth herein.</w:t>
      </w:r>
    </w:p>
    <w:p w14:paraId="637982FD" w14:textId="77777777" w:rsidR="00DE1C3D" w:rsidRPr="00D3096F" w:rsidRDefault="00DE1C3D" w:rsidP="00DE1C3D">
      <w:pPr>
        <w:ind w:left="720" w:hanging="720"/>
        <w:rPr>
          <w:color w:val="000000"/>
        </w:rPr>
      </w:pPr>
    </w:p>
    <w:p w14:paraId="47A31DF8" w14:textId="77777777" w:rsidR="00DE1C3D" w:rsidRPr="00D3096F" w:rsidRDefault="00DE1C3D" w:rsidP="00DE1C3D">
      <w:pPr>
        <w:keepNext/>
        <w:tabs>
          <w:tab w:val="left" w:pos="450"/>
          <w:tab w:val="left" w:pos="1170"/>
          <w:tab w:val="left" w:pos="1530"/>
        </w:tabs>
        <w:outlineLvl w:val="0"/>
        <w:rPr>
          <w:b/>
          <w:color w:val="000000"/>
          <w:sz w:val="24"/>
        </w:rPr>
      </w:pPr>
      <w:r w:rsidRPr="00D3096F">
        <w:rPr>
          <w:b/>
          <w:color w:val="000000"/>
          <w:sz w:val="24"/>
        </w:rPr>
        <w:t xml:space="preserve">APPLICATION  </w:t>
      </w:r>
    </w:p>
    <w:p w14:paraId="57C188D0" w14:textId="77777777" w:rsidR="00DE1C3D" w:rsidRPr="00D3096F" w:rsidRDefault="00DE1C3D" w:rsidP="00DE1C3D">
      <w:pPr>
        <w:ind w:left="720" w:hanging="720"/>
        <w:rPr>
          <w:b/>
          <w:color w:val="000000"/>
        </w:rPr>
      </w:pPr>
    </w:p>
    <w:p w14:paraId="36AA659C" w14:textId="77777777" w:rsidR="00DE1C3D" w:rsidRPr="00D3096F" w:rsidRDefault="00DE1C3D" w:rsidP="00DE1C3D">
      <w:pPr>
        <w:tabs>
          <w:tab w:val="left" w:pos="1080"/>
        </w:tabs>
        <w:ind w:left="540" w:hanging="540"/>
        <w:rPr>
          <w:color w:val="000000"/>
          <w:sz w:val="24"/>
        </w:rPr>
      </w:pPr>
      <w:r w:rsidRPr="00D3096F">
        <w:rPr>
          <w:color w:val="000000"/>
          <w:sz w:val="24"/>
        </w:rPr>
        <w:tab/>
        <w:t>Applicable to Retail Customer’s use of Company’s assets at Retail Customer’s request.</w:t>
      </w:r>
    </w:p>
    <w:p w14:paraId="4208E78A" w14:textId="77777777" w:rsidR="00DE1C3D" w:rsidRPr="00D3096F" w:rsidRDefault="00DE1C3D" w:rsidP="00DE1C3D">
      <w:pPr>
        <w:ind w:left="720" w:hanging="720"/>
        <w:rPr>
          <w:b/>
          <w:color w:val="000000"/>
        </w:rPr>
      </w:pPr>
    </w:p>
    <w:p w14:paraId="6AA7791D" w14:textId="77777777" w:rsidR="00DE1C3D" w:rsidRPr="00D3096F" w:rsidRDefault="00DE1C3D" w:rsidP="00DE1C3D">
      <w:pPr>
        <w:ind w:left="720" w:hanging="720"/>
        <w:rPr>
          <w:b/>
          <w:color w:val="000000"/>
          <w:sz w:val="24"/>
        </w:rPr>
      </w:pPr>
      <w:r w:rsidRPr="00D3096F">
        <w:rPr>
          <w:b/>
          <w:color w:val="000000"/>
          <w:sz w:val="24"/>
        </w:rPr>
        <w:t>SERVICES PROVIDED</w:t>
      </w:r>
    </w:p>
    <w:p w14:paraId="35DE4186" w14:textId="77777777" w:rsidR="00DE1C3D" w:rsidRPr="00D3096F" w:rsidRDefault="00DE1C3D" w:rsidP="00DE1C3D">
      <w:pPr>
        <w:ind w:left="720" w:hanging="720"/>
        <w:rPr>
          <w:b/>
          <w:color w:val="000000"/>
        </w:rPr>
      </w:pPr>
    </w:p>
    <w:p w14:paraId="2A84926A" w14:textId="77777777" w:rsidR="00DE1C3D" w:rsidRPr="00D3096F" w:rsidRDefault="00DE1C3D" w:rsidP="00DE1C3D">
      <w:pPr>
        <w:widowControl w:val="0"/>
        <w:tabs>
          <w:tab w:val="left" w:pos="480"/>
          <w:tab w:val="left" w:pos="1080"/>
          <w:tab w:val="left" w:pos="1680"/>
          <w:tab w:val="left" w:pos="2280"/>
          <w:tab w:val="left" w:pos="2880"/>
          <w:tab w:val="left" w:pos="4080"/>
          <w:tab w:val="left" w:pos="4680"/>
          <w:tab w:val="left" w:pos="5280"/>
          <w:tab w:val="left" w:pos="5880"/>
          <w:tab w:val="left" w:pos="6480"/>
          <w:tab w:val="left" w:pos="6960"/>
          <w:tab w:val="left" w:pos="7680"/>
        </w:tabs>
        <w:ind w:left="540" w:hanging="540"/>
        <w:rPr>
          <w:snapToGrid w:val="0"/>
          <w:color w:val="000000"/>
          <w:sz w:val="24"/>
        </w:rPr>
      </w:pPr>
      <w:r w:rsidRPr="00D3096F">
        <w:rPr>
          <w:snapToGrid w:val="0"/>
          <w:color w:val="000000"/>
          <w:sz w:val="24"/>
        </w:rPr>
        <w:tab/>
        <w:t xml:space="preserve">Company is engaged in the business of providing electric power delivery service. Company owns and operates assets necessary to perform this core function.  Company’s assets can be used for additional functions beyond the core function that Company performs, if such additional use of Company’s assets is beneficial to Company’s Retail Customers, as determined by the Company.  </w:t>
      </w:r>
    </w:p>
    <w:p w14:paraId="3AF1B317" w14:textId="77777777" w:rsidR="00DE1C3D" w:rsidRPr="00D3096F" w:rsidRDefault="00DE1C3D" w:rsidP="00DE1C3D">
      <w:pPr>
        <w:ind w:left="720" w:hanging="720"/>
        <w:rPr>
          <w:color w:val="000000"/>
        </w:rPr>
      </w:pPr>
    </w:p>
    <w:p w14:paraId="6570573D" w14:textId="77777777" w:rsidR="00DE1C3D" w:rsidRPr="00D3096F" w:rsidRDefault="00DE1C3D" w:rsidP="00DE1C3D">
      <w:pPr>
        <w:keepNext/>
        <w:tabs>
          <w:tab w:val="left" w:pos="450"/>
          <w:tab w:val="left" w:pos="1170"/>
          <w:tab w:val="left" w:pos="1530"/>
        </w:tabs>
        <w:outlineLvl w:val="0"/>
        <w:rPr>
          <w:b/>
          <w:color w:val="000000"/>
          <w:sz w:val="24"/>
        </w:rPr>
      </w:pPr>
      <w:r w:rsidRPr="00D3096F">
        <w:rPr>
          <w:b/>
          <w:color w:val="000000"/>
          <w:sz w:val="24"/>
        </w:rPr>
        <w:t>SERVICE CHARGES</w:t>
      </w:r>
    </w:p>
    <w:p w14:paraId="21CFAFDB" w14:textId="77777777" w:rsidR="00DE1C3D" w:rsidRPr="00D3096F" w:rsidRDefault="00DE1C3D" w:rsidP="00DE1C3D">
      <w:pPr>
        <w:ind w:left="720" w:hanging="720"/>
        <w:rPr>
          <w:b/>
          <w:color w:val="000000"/>
        </w:rPr>
      </w:pPr>
    </w:p>
    <w:p w14:paraId="379A1F3A" w14:textId="77777777" w:rsidR="00DE1C3D" w:rsidRPr="00D3096F" w:rsidRDefault="00DE1C3D" w:rsidP="00DE1C3D">
      <w:pPr>
        <w:tabs>
          <w:tab w:val="left" w:pos="1080"/>
        </w:tabs>
        <w:ind w:left="540" w:hanging="540"/>
        <w:rPr>
          <w:color w:val="000000"/>
          <w:sz w:val="24"/>
        </w:rPr>
      </w:pPr>
      <w:r w:rsidRPr="00D3096F">
        <w:rPr>
          <w:color w:val="000000"/>
          <w:sz w:val="24"/>
        </w:rPr>
        <w:tab/>
        <w:t>Charges for services provided shall be as mutually agreed by the Company and Retail Customer.  However, charges shall not be less than long term marginal cost incurred by Company in providing such service.</w:t>
      </w:r>
    </w:p>
    <w:p w14:paraId="2EACD687" w14:textId="77777777" w:rsidR="00DE1C3D" w:rsidRPr="00D3096F" w:rsidRDefault="00DE1C3D" w:rsidP="00DE1C3D">
      <w:pPr>
        <w:ind w:left="720" w:hanging="720"/>
        <w:rPr>
          <w:color w:val="000000"/>
        </w:rPr>
      </w:pPr>
    </w:p>
    <w:p w14:paraId="37AEC672" w14:textId="77777777" w:rsidR="00DE1C3D" w:rsidRPr="00D3096F" w:rsidRDefault="00DE1C3D" w:rsidP="00DE1C3D">
      <w:pPr>
        <w:keepNext/>
        <w:tabs>
          <w:tab w:val="left" w:pos="450"/>
          <w:tab w:val="left" w:pos="1170"/>
          <w:tab w:val="left" w:pos="1530"/>
        </w:tabs>
        <w:outlineLvl w:val="0"/>
        <w:rPr>
          <w:b/>
          <w:color w:val="000000"/>
          <w:sz w:val="24"/>
        </w:rPr>
      </w:pPr>
      <w:r w:rsidRPr="00D3096F">
        <w:rPr>
          <w:b/>
          <w:color w:val="000000"/>
          <w:sz w:val="24"/>
        </w:rPr>
        <w:t>PAYMENT</w:t>
      </w:r>
    </w:p>
    <w:p w14:paraId="46FFCF3E" w14:textId="77777777" w:rsidR="00DE1C3D" w:rsidRPr="00D3096F" w:rsidRDefault="00DE1C3D" w:rsidP="00DE1C3D">
      <w:pPr>
        <w:ind w:left="720" w:hanging="720"/>
        <w:rPr>
          <w:b/>
          <w:color w:val="000000"/>
        </w:rPr>
      </w:pPr>
    </w:p>
    <w:p w14:paraId="5EBE5078" w14:textId="77777777" w:rsidR="00DE1C3D" w:rsidRPr="00D3096F" w:rsidRDefault="00DE1C3D" w:rsidP="00DE1C3D">
      <w:pPr>
        <w:ind w:left="540" w:hanging="540"/>
        <w:rPr>
          <w:color w:val="000000"/>
          <w:sz w:val="24"/>
        </w:rPr>
      </w:pPr>
      <w:r w:rsidRPr="00D3096F">
        <w:rPr>
          <w:b/>
          <w:color w:val="000000"/>
        </w:rPr>
        <w:tab/>
      </w:r>
      <w:r w:rsidRPr="00D3096F">
        <w:rPr>
          <w:color w:val="000000"/>
          <w:sz w:val="24"/>
        </w:rPr>
        <w:t xml:space="preserve">As provided for in the contract terms and conditions.  </w:t>
      </w:r>
    </w:p>
    <w:p w14:paraId="4621E85B" w14:textId="77777777" w:rsidR="00DE1C3D" w:rsidRPr="00D3096F" w:rsidRDefault="00DE1C3D" w:rsidP="00DE1C3D">
      <w:pPr>
        <w:ind w:left="720" w:hanging="720"/>
        <w:rPr>
          <w:b/>
          <w:color w:val="000000"/>
        </w:rPr>
      </w:pPr>
    </w:p>
    <w:p w14:paraId="1DDBBFF4" w14:textId="77777777" w:rsidR="00DE1C3D" w:rsidRPr="00D3096F" w:rsidRDefault="00DE1C3D" w:rsidP="00DE1C3D">
      <w:pPr>
        <w:ind w:left="720" w:hanging="720"/>
        <w:rPr>
          <w:b/>
          <w:color w:val="000000"/>
          <w:sz w:val="24"/>
        </w:rPr>
      </w:pPr>
      <w:r w:rsidRPr="00D3096F">
        <w:rPr>
          <w:b/>
          <w:color w:val="000000"/>
          <w:sz w:val="24"/>
        </w:rPr>
        <w:t>CONTRACT</w:t>
      </w:r>
    </w:p>
    <w:p w14:paraId="125FC5C4" w14:textId="77777777" w:rsidR="00DE1C3D" w:rsidRPr="00D3096F" w:rsidRDefault="00DE1C3D" w:rsidP="00DE1C3D">
      <w:pPr>
        <w:ind w:left="720" w:hanging="720"/>
        <w:rPr>
          <w:b/>
          <w:color w:val="000000"/>
        </w:rPr>
      </w:pPr>
    </w:p>
    <w:p w14:paraId="7F32A6AC" w14:textId="77777777" w:rsidR="00DE1C3D" w:rsidRPr="00D3096F" w:rsidRDefault="00DE1C3D" w:rsidP="00DE1C3D">
      <w:pPr>
        <w:ind w:left="540" w:hanging="540"/>
        <w:rPr>
          <w:color w:val="000000"/>
          <w:sz w:val="24"/>
        </w:rPr>
      </w:pPr>
      <w:r w:rsidRPr="00D3096F">
        <w:rPr>
          <w:b/>
          <w:color w:val="000000"/>
        </w:rPr>
        <w:tab/>
      </w:r>
      <w:r w:rsidRPr="00D3096F">
        <w:rPr>
          <w:color w:val="000000"/>
          <w:sz w:val="24"/>
        </w:rPr>
        <w:t>The contract duration and other terms and conditions shall be as mutually agreed by the Company and Retail Customer.</w:t>
      </w:r>
    </w:p>
    <w:p w14:paraId="553116B5" w14:textId="77777777" w:rsidR="00DE1C3D" w:rsidRPr="00D3096F" w:rsidRDefault="00DE1C3D" w:rsidP="00DE1C3D">
      <w:pPr>
        <w:ind w:left="720" w:hanging="720"/>
        <w:rPr>
          <w:color w:val="000000"/>
        </w:rPr>
      </w:pPr>
    </w:p>
    <w:p w14:paraId="57411244" w14:textId="77777777" w:rsidR="00DE1C3D" w:rsidRPr="00D3096F" w:rsidRDefault="00DE1C3D" w:rsidP="00DE1C3D">
      <w:pPr>
        <w:keepNext/>
        <w:tabs>
          <w:tab w:val="left" w:pos="450"/>
          <w:tab w:val="left" w:pos="1170"/>
          <w:tab w:val="left" w:pos="1530"/>
        </w:tabs>
        <w:outlineLvl w:val="0"/>
        <w:rPr>
          <w:b/>
          <w:color w:val="000000"/>
          <w:sz w:val="24"/>
        </w:rPr>
      </w:pPr>
      <w:r w:rsidRPr="00D3096F">
        <w:rPr>
          <w:b/>
          <w:color w:val="000000"/>
          <w:sz w:val="24"/>
        </w:rPr>
        <w:t>NOTICE</w:t>
      </w:r>
    </w:p>
    <w:p w14:paraId="7666A5D9" w14:textId="77777777" w:rsidR="00DE1C3D" w:rsidRPr="00D3096F" w:rsidRDefault="00DE1C3D" w:rsidP="00DE1C3D">
      <w:pPr>
        <w:ind w:left="720" w:hanging="720"/>
        <w:rPr>
          <w:b/>
          <w:color w:val="000000"/>
        </w:rPr>
      </w:pPr>
    </w:p>
    <w:p w14:paraId="5AF56C4B" w14:textId="77777777" w:rsidR="00DE1C3D" w:rsidRPr="00D3096F" w:rsidRDefault="00DE1C3D" w:rsidP="00DE1C3D">
      <w:pPr>
        <w:spacing w:after="120"/>
        <w:ind w:left="540"/>
        <w:rPr>
          <w:color w:val="000000"/>
          <w:sz w:val="24"/>
        </w:rPr>
      </w:pPr>
      <w:r w:rsidRPr="00D3096F">
        <w:rPr>
          <w:color w:val="000000"/>
          <w:sz w:val="24"/>
        </w:rPr>
        <w:t>This Rate Schedule is subject to the Company’s Tariff and Applicable Legal Authorities.</w:t>
      </w:r>
    </w:p>
    <w:p w14:paraId="144859D5" w14:textId="77777777" w:rsidR="00B52888" w:rsidRPr="00630B26" w:rsidRDefault="00B52888" w:rsidP="00DE1C3D">
      <w:pPr>
        <w:pStyle w:val="Title"/>
        <w:jc w:val="left"/>
        <w:rPr>
          <w:color w:val="000000"/>
        </w:rPr>
      </w:pPr>
    </w:p>
    <w:p w14:paraId="36AAF907" w14:textId="77777777" w:rsidR="00B52888" w:rsidRPr="00630B26" w:rsidRDefault="00B52888" w:rsidP="00B52888">
      <w:pPr>
        <w:pStyle w:val="BodyText"/>
        <w:rPr>
          <w:color w:val="000000"/>
        </w:rPr>
      </w:pPr>
    </w:p>
    <w:p w14:paraId="5820414E" w14:textId="77777777" w:rsidR="00B52888" w:rsidRPr="00630B26" w:rsidRDefault="00B52888" w:rsidP="00B52888">
      <w:pPr>
        <w:pStyle w:val="BodyText"/>
        <w:rPr>
          <w:color w:val="000000"/>
        </w:rPr>
        <w:sectPr w:rsidR="00B52888" w:rsidRPr="00630B26">
          <w:headerReference w:type="default" r:id="rId109"/>
          <w:footerReference w:type="default" r:id="rId110"/>
          <w:pgSz w:w="12240" w:h="15840"/>
          <w:pgMar w:top="1440" w:right="1440" w:bottom="1440" w:left="1440" w:header="720" w:footer="720" w:gutter="0"/>
          <w:cols w:space="720"/>
          <w:noEndnote/>
        </w:sectPr>
      </w:pPr>
    </w:p>
    <w:p w14:paraId="68763D47" w14:textId="77777777" w:rsidR="00DE1C3D" w:rsidRPr="00391F7F" w:rsidRDefault="00DE1C3D" w:rsidP="00DE1C3D">
      <w:pPr>
        <w:tabs>
          <w:tab w:val="left" w:pos="480"/>
          <w:tab w:val="left" w:pos="1080"/>
          <w:tab w:val="left" w:pos="1680"/>
          <w:tab w:val="left" w:pos="2280"/>
          <w:tab w:val="left" w:pos="2880"/>
          <w:tab w:val="left" w:pos="3360"/>
          <w:tab w:val="left" w:pos="4080"/>
          <w:tab w:val="left" w:pos="4320"/>
          <w:tab w:val="left" w:pos="5280"/>
          <w:tab w:val="left" w:pos="5880"/>
          <w:tab w:val="left" w:pos="6480"/>
          <w:tab w:val="left" w:pos="6960"/>
          <w:tab w:val="left" w:pos="7680"/>
        </w:tabs>
        <w:ind w:left="1080" w:hanging="1080"/>
        <w:rPr>
          <w:b/>
          <w:sz w:val="24"/>
          <w:szCs w:val="24"/>
        </w:rPr>
      </w:pPr>
      <w:r w:rsidRPr="00391F7F">
        <w:rPr>
          <w:b/>
          <w:sz w:val="24"/>
          <w:szCs w:val="24"/>
        </w:rPr>
        <w:lastRenderedPageBreak/>
        <w:t>6.1.2.4</w:t>
      </w:r>
      <w:r w:rsidRPr="00391F7F">
        <w:rPr>
          <w:b/>
          <w:sz w:val="24"/>
          <w:szCs w:val="24"/>
        </w:rPr>
        <w:tab/>
        <w:t>DISTRIBUTED GENERATION</w:t>
      </w:r>
      <w:r>
        <w:rPr>
          <w:b/>
          <w:sz w:val="24"/>
          <w:szCs w:val="24"/>
        </w:rPr>
        <w:t xml:space="preserve"> SERVICE – RATE DGS</w:t>
      </w:r>
    </w:p>
    <w:p w14:paraId="1B19B4DF" w14:textId="32A2AAE1" w:rsidR="00DE1C3D" w:rsidRPr="00391F7F" w:rsidRDefault="00DE1C3D" w:rsidP="00DE1C3D">
      <w:pPr>
        <w:tabs>
          <w:tab w:val="left" w:pos="480"/>
          <w:tab w:val="left" w:pos="1080"/>
          <w:tab w:val="left" w:pos="1680"/>
          <w:tab w:val="left" w:pos="2280"/>
          <w:tab w:val="left" w:pos="2880"/>
          <w:tab w:val="left" w:pos="3360"/>
          <w:tab w:val="left" w:pos="4080"/>
          <w:tab w:val="left" w:pos="4320"/>
          <w:tab w:val="left" w:pos="5280"/>
          <w:tab w:val="left" w:pos="5880"/>
          <w:tab w:val="left" w:pos="6480"/>
          <w:tab w:val="left" w:pos="6960"/>
          <w:tab w:val="left" w:pos="7680"/>
        </w:tabs>
        <w:rPr>
          <w:b/>
          <w:sz w:val="24"/>
          <w:szCs w:val="24"/>
        </w:rPr>
      </w:pPr>
    </w:p>
    <w:p w14:paraId="443C8DF4" w14:textId="77777777" w:rsidR="00DE1C3D" w:rsidRPr="00391F7F" w:rsidRDefault="00DE1C3D" w:rsidP="00DE1C3D">
      <w:pPr>
        <w:rPr>
          <w:sz w:val="24"/>
        </w:rPr>
      </w:pPr>
      <w:r w:rsidRPr="00391F7F">
        <w:rPr>
          <w:sz w:val="24"/>
        </w:rPr>
        <w:t xml:space="preserve">Company shall interconnect distributed generation pursuant to Public Utility Commission of Texas Substantive Rules 25.211 and 25.212. </w:t>
      </w:r>
    </w:p>
    <w:p w14:paraId="621E934B" w14:textId="77777777" w:rsidR="00DE1C3D" w:rsidRPr="00391F7F" w:rsidRDefault="00DE1C3D" w:rsidP="00DE1C3D">
      <w:pPr>
        <w:tabs>
          <w:tab w:val="left" w:pos="1080"/>
        </w:tabs>
        <w:ind w:left="1080" w:hanging="1080"/>
        <w:rPr>
          <w:sz w:val="24"/>
        </w:rPr>
      </w:pPr>
    </w:p>
    <w:p w14:paraId="4A05934A" w14:textId="77777777" w:rsidR="00DE1C3D" w:rsidRPr="00391F7F" w:rsidRDefault="00DE1C3D" w:rsidP="00DE1C3D">
      <w:pPr>
        <w:widowControl w:val="0"/>
        <w:tabs>
          <w:tab w:val="left" w:pos="630"/>
          <w:tab w:val="left" w:pos="5280"/>
          <w:tab w:val="left" w:pos="5880"/>
          <w:tab w:val="left" w:pos="6480"/>
          <w:tab w:val="left" w:pos="6960"/>
          <w:tab w:val="left" w:pos="7680"/>
        </w:tabs>
        <w:rPr>
          <w:snapToGrid w:val="0"/>
          <w:sz w:val="24"/>
        </w:rPr>
      </w:pPr>
      <w:r w:rsidRPr="00391F7F">
        <w:rPr>
          <w:snapToGrid w:val="0"/>
          <w:sz w:val="24"/>
        </w:rPr>
        <w:t xml:space="preserve">A customer seeking interconnection and parallel operation of distributed generation with Company must complete and submit the Application for Interconnection and Parallel Operation of Distributed Generation </w:t>
      </w:r>
      <w:r>
        <w:rPr>
          <w:snapToGrid w:val="0"/>
          <w:sz w:val="24"/>
        </w:rPr>
        <w:t>and enter into an Agreement for Interconnection and Parallel Operation of Distributed Generation</w:t>
      </w:r>
      <w:r w:rsidRPr="00391F7F">
        <w:rPr>
          <w:snapToGrid w:val="0"/>
          <w:sz w:val="24"/>
        </w:rPr>
        <w:t>.</w:t>
      </w:r>
      <w:r>
        <w:rPr>
          <w:snapToGrid w:val="0"/>
          <w:sz w:val="24"/>
        </w:rPr>
        <w:t xml:space="preserve">  The form of the application is set out in Section 6.3.2 of this Tariff.  The form of the agreement is set out in Section 6.3.3 of this Tariff.</w:t>
      </w:r>
    </w:p>
    <w:p w14:paraId="52F05F10" w14:textId="77777777" w:rsidR="00DE1C3D" w:rsidRPr="00391F7F" w:rsidRDefault="00DE1C3D" w:rsidP="00DE1C3D">
      <w:pPr>
        <w:tabs>
          <w:tab w:val="left" w:pos="0"/>
          <w:tab w:val="left" w:pos="450"/>
          <w:tab w:val="left" w:pos="1080"/>
        </w:tabs>
        <w:ind w:left="1080" w:hanging="1080"/>
        <w:rPr>
          <w:b/>
          <w:sz w:val="24"/>
        </w:rPr>
      </w:pPr>
    </w:p>
    <w:p w14:paraId="6A7BD934" w14:textId="77777777" w:rsidR="00DE1C3D" w:rsidRPr="00391F7F" w:rsidRDefault="00DE1C3D" w:rsidP="00DE1C3D">
      <w:pPr>
        <w:tabs>
          <w:tab w:val="left" w:pos="0"/>
          <w:tab w:val="left" w:pos="450"/>
          <w:tab w:val="left" w:pos="1080"/>
        </w:tabs>
        <w:ind w:left="1080" w:hanging="1080"/>
        <w:rPr>
          <w:b/>
          <w:sz w:val="24"/>
        </w:rPr>
      </w:pPr>
      <w:r w:rsidRPr="00391F7F">
        <w:rPr>
          <w:b/>
          <w:sz w:val="24"/>
        </w:rPr>
        <w:t>PRE-INTERCONNECTION STUDY FEE SCHEDULE</w:t>
      </w:r>
    </w:p>
    <w:p w14:paraId="2C488B6A" w14:textId="77777777" w:rsidR="00DE1C3D" w:rsidRPr="00391F7F" w:rsidRDefault="00DE1C3D" w:rsidP="00DE1C3D">
      <w:pPr>
        <w:tabs>
          <w:tab w:val="left" w:pos="0"/>
          <w:tab w:val="left" w:pos="450"/>
          <w:tab w:val="left" w:pos="1080"/>
        </w:tabs>
        <w:ind w:left="1080" w:hanging="480"/>
        <w:rPr>
          <w:b/>
          <w:sz w:val="24"/>
        </w:rPr>
      </w:pPr>
    </w:p>
    <w:p w14:paraId="76192E15" w14:textId="77777777" w:rsidR="00DE1C3D" w:rsidRPr="00391F7F" w:rsidRDefault="00DE1C3D" w:rsidP="00DE1C3D">
      <w:pPr>
        <w:tabs>
          <w:tab w:val="left" w:pos="0"/>
          <w:tab w:val="left" w:pos="450"/>
          <w:tab w:val="left" w:pos="630"/>
        </w:tabs>
        <w:rPr>
          <w:sz w:val="24"/>
        </w:rPr>
      </w:pPr>
      <w:r w:rsidRPr="00391F7F">
        <w:rPr>
          <w:sz w:val="24"/>
        </w:rPr>
        <w:t xml:space="preserve">Pre-certified distributed generation units that are up to 500 Kw that export not more than 15% of the total load on a single radial feeder and also contribute not more than 25% of the maximum potential short circuit current on a radial feeder are exempt from any pre-interconnection study fees.  For all other DG applications, the study fees in the following table will apply. </w:t>
      </w:r>
    </w:p>
    <w:p w14:paraId="3F09CDE5" w14:textId="77777777" w:rsidR="00DE1C3D" w:rsidRPr="00391F7F" w:rsidRDefault="00DE1C3D" w:rsidP="00DE1C3D">
      <w:pPr>
        <w:tabs>
          <w:tab w:val="left" w:pos="0"/>
          <w:tab w:val="left" w:pos="450"/>
          <w:tab w:val="left" w:pos="1080"/>
        </w:tabs>
        <w:ind w:left="1080" w:hanging="480"/>
        <w:jc w:val="center"/>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274"/>
        <w:gridCol w:w="1606"/>
        <w:gridCol w:w="1800"/>
        <w:gridCol w:w="2160"/>
      </w:tblGrid>
      <w:tr w:rsidR="00DE1C3D" w:rsidRPr="00391F7F" w14:paraId="2367F5F8" w14:textId="77777777" w:rsidTr="00DE1C3D">
        <w:trPr>
          <w:jc w:val="center"/>
        </w:trPr>
        <w:tc>
          <w:tcPr>
            <w:tcW w:w="2268" w:type="dxa"/>
          </w:tcPr>
          <w:p w14:paraId="762CA42D" w14:textId="77777777" w:rsidR="00DE1C3D" w:rsidRPr="00391F7F" w:rsidRDefault="00DE1C3D" w:rsidP="00DE1C3D">
            <w:pPr>
              <w:rPr>
                <w:b/>
              </w:rPr>
            </w:pPr>
            <w:r w:rsidRPr="00391F7F">
              <w:rPr>
                <w:b/>
              </w:rPr>
              <w:t>Non-Exporting</w:t>
            </w:r>
          </w:p>
        </w:tc>
        <w:tc>
          <w:tcPr>
            <w:tcW w:w="1274" w:type="dxa"/>
          </w:tcPr>
          <w:p w14:paraId="29A35852" w14:textId="77777777" w:rsidR="00DE1C3D" w:rsidRPr="00391F7F" w:rsidRDefault="00DE1C3D" w:rsidP="00DE1C3D">
            <w:pPr>
              <w:rPr>
                <w:b/>
              </w:rPr>
            </w:pPr>
            <w:r w:rsidRPr="00391F7F">
              <w:rPr>
                <w:b/>
              </w:rPr>
              <w:t>0 to 10 kW</w:t>
            </w:r>
          </w:p>
        </w:tc>
        <w:tc>
          <w:tcPr>
            <w:tcW w:w="1606" w:type="dxa"/>
          </w:tcPr>
          <w:p w14:paraId="7A8012EF" w14:textId="77777777" w:rsidR="00DE1C3D" w:rsidRPr="00391F7F" w:rsidRDefault="00DE1C3D" w:rsidP="00DE1C3D">
            <w:pPr>
              <w:rPr>
                <w:b/>
              </w:rPr>
            </w:pPr>
            <w:r w:rsidRPr="00391F7F">
              <w:rPr>
                <w:b/>
              </w:rPr>
              <w:t>10+ to 500 kW</w:t>
            </w:r>
          </w:p>
        </w:tc>
        <w:tc>
          <w:tcPr>
            <w:tcW w:w="1800" w:type="dxa"/>
          </w:tcPr>
          <w:p w14:paraId="1E63502A" w14:textId="77777777" w:rsidR="00DE1C3D" w:rsidRPr="00391F7F" w:rsidRDefault="00DE1C3D" w:rsidP="00DE1C3D">
            <w:pPr>
              <w:rPr>
                <w:b/>
              </w:rPr>
            </w:pPr>
            <w:r w:rsidRPr="00391F7F">
              <w:rPr>
                <w:b/>
              </w:rPr>
              <w:t>500+ to 2000kW</w:t>
            </w:r>
          </w:p>
        </w:tc>
        <w:tc>
          <w:tcPr>
            <w:tcW w:w="2160" w:type="dxa"/>
          </w:tcPr>
          <w:p w14:paraId="6307201D" w14:textId="77777777" w:rsidR="00DE1C3D" w:rsidRPr="00391F7F" w:rsidRDefault="00DE1C3D" w:rsidP="00DE1C3D">
            <w:pPr>
              <w:rPr>
                <w:b/>
              </w:rPr>
            </w:pPr>
            <w:r w:rsidRPr="00391F7F">
              <w:rPr>
                <w:b/>
              </w:rPr>
              <w:t>2000+ to 10,000 kW</w:t>
            </w:r>
          </w:p>
        </w:tc>
      </w:tr>
      <w:tr w:rsidR="00DE1C3D" w:rsidRPr="00391F7F" w14:paraId="2175E9C2" w14:textId="77777777" w:rsidTr="00DE1C3D">
        <w:trPr>
          <w:jc w:val="center"/>
        </w:trPr>
        <w:tc>
          <w:tcPr>
            <w:tcW w:w="2268" w:type="dxa"/>
          </w:tcPr>
          <w:p w14:paraId="6653E11D" w14:textId="77777777" w:rsidR="00DE1C3D" w:rsidRPr="00391F7F" w:rsidRDefault="00DE1C3D" w:rsidP="00DE1C3D">
            <w:pPr>
              <w:numPr>
                <w:ilvl w:val="0"/>
                <w:numId w:val="174"/>
              </w:numPr>
              <w:tabs>
                <w:tab w:val="clear" w:pos="360"/>
                <w:tab w:val="num" w:pos="270"/>
              </w:tabs>
            </w:pPr>
            <w:r w:rsidRPr="00391F7F">
              <w:t>Pre-certified,</w:t>
            </w:r>
          </w:p>
          <w:p w14:paraId="3AF01451" w14:textId="77777777" w:rsidR="00DE1C3D" w:rsidRPr="00391F7F" w:rsidRDefault="00DE1C3D" w:rsidP="00DE1C3D">
            <w:pPr>
              <w:tabs>
                <w:tab w:val="left" w:pos="270"/>
              </w:tabs>
              <w:rPr>
                <w:sz w:val="24"/>
              </w:rPr>
            </w:pPr>
            <w:r w:rsidRPr="00391F7F">
              <w:rPr>
                <w:sz w:val="24"/>
              </w:rPr>
              <w:tab/>
              <w:t>not on network</w:t>
            </w:r>
          </w:p>
        </w:tc>
        <w:tc>
          <w:tcPr>
            <w:tcW w:w="1274" w:type="dxa"/>
          </w:tcPr>
          <w:p w14:paraId="274827CB" w14:textId="77777777" w:rsidR="00DE1C3D" w:rsidRPr="00391F7F" w:rsidRDefault="00DE1C3D" w:rsidP="00DE1C3D">
            <w:pPr>
              <w:jc w:val="center"/>
            </w:pPr>
            <w:r w:rsidRPr="00391F7F">
              <w:t>$0</w:t>
            </w:r>
          </w:p>
        </w:tc>
        <w:tc>
          <w:tcPr>
            <w:tcW w:w="1606" w:type="dxa"/>
          </w:tcPr>
          <w:p w14:paraId="162B4B59" w14:textId="77777777" w:rsidR="00DE1C3D" w:rsidRPr="00391F7F" w:rsidRDefault="00DE1C3D" w:rsidP="00DE1C3D">
            <w:pPr>
              <w:jc w:val="center"/>
            </w:pPr>
            <w:r w:rsidRPr="00391F7F">
              <w:t>$0</w:t>
            </w:r>
          </w:p>
        </w:tc>
        <w:tc>
          <w:tcPr>
            <w:tcW w:w="1800" w:type="dxa"/>
          </w:tcPr>
          <w:p w14:paraId="15F65C71" w14:textId="77777777" w:rsidR="00DE1C3D" w:rsidRPr="00391F7F" w:rsidRDefault="00DE1C3D" w:rsidP="00DE1C3D">
            <w:pPr>
              <w:jc w:val="center"/>
            </w:pPr>
            <w:r w:rsidRPr="00391F7F">
              <w:t>$</w:t>
            </w:r>
            <w:r>
              <w:t>3,273</w:t>
            </w:r>
          </w:p>
        </w:tc>
        <w:tc>
          <w:tcPr>
            <w:tcW w:w="2160" w:type="dxa"/>
          </w:tcPr>
          <w:p w14:paraId="27451CFD" w14:textId="77777777" w:rsidR="00DE1C3D" w:rsidRPr="00391F7F" w:rsidRDefault="00DE1C3D" w:rsidP="00DE1C3D">
            <w:pPr>
              <w:jc w:val="center"/>
            </w:pPr>
            <w:r w:rsidRPr="00391F7F">
              <w:t>$</w:t>
            </w:r>
            <w:r>
              <w:t>3,520</w:t>
            </w:r>
          </w:p>
        </w:tc>
      </w:tr>
      <w:tr w:rsidR="00DE1C3D" w:rsidRPr="00391F7F" w14:paraId="28B30E4F" w14:textId="77777777" w:rsidTr="00DE1C3D">
        <w:trPr>
          <w:jc w:val="center"/>
        </w:trPr>
        <w:tc>
          <w:tcPr>
            <w:tcW w:w="2268" w:type="dxa"/>
          </w:tcPr>
          <w:p w14:paraId="439574C5" w14:textId="77777777" w:rsidR="00DE1C3D" w:rsidRPr="00391F7F" w:rsidRDefault="00DE1C3D" w:rsidP="00DE1C3D">
            <w:pPr>
              <w:numPr>
                <w:ilvl w:val="0"/>
                <w:numId w:val="174"/>
              </w:numPr>
              <w:tabs>
                <w:tab w:val="clear" w:pos="360"/>
                <w:tab w:val="num" w:pos="270"/>
              </w:tabs>
            </w:pPr>
            <w:r w:rsidRPr="00391F7F">
              <w:t>Non pre-certified,</w:t>
            </w:r>
          </w:p>
          <w:p w14:paraId="57AD735F" w14:textId="77777777" w:rsidR="00DE1C3D" w:rsidRPr="00391F7F" w:rsidRDefault="00DE1C3D" w:rsidP="00DE1C3D">
            <w:pPr>
              <w:tabs>
                <w:tab w:val="left" w:pos="270"/>
              </w:tabs>
              <w:rPr>
                <w:sz w:val="24"/>
              </w:rPr>
            </w:pPr>
            <w:r w:rsidRPr="00391F7F">
              <w:rPr>
                <w:sz w:val="24"/>
              </w:rPr>
              <w:tab/>
              <w:t>not on network</w:t>
            </w:r>
          </w:p>
        </w:tc>
        <w:tc>
          <w:tcPr>
            <w:tcW w:w="1274" w:type="dxa"/>
          </w:tcPr>
          <w:p w14:paraId="342FDA21" w14:textId="77777777" w:rsidR="00DE1C3D" w:rsidRPr="00391F7F" w:rsidRDefault="00DE1C3D" w:rsidP="00DE1C3D">
            <w:pPr>
              <w:jc w:val="center"/>
            </w:pPr>
            <w:r w:rsidRPr="00391F7F">
              <w:t>$312</w:t>
            </w:r>
          </w:p>
        </w:tc>
        <w:tc>
          <w:tcPr>
            <w:tcW w:w="1606" w:type="dxa"/>
          </w:tcPr>
          <w:p w14:paraId="2ACFFCEE" w14:textId="77777777" w:rsidR="00DE1C3D" w:rsidRPr="00391F7F" w:rsidRDefault="00DE1C3D" w:rsidP="00DE1C3D">
            <w:pPr>
              <w:jc w:val="center"/>
            </w:pPr>
            <w:r w:rsidRPr="00391F7F">
              <w:t>$</w:t>
            </w:r>
            <w:r>
              <w:t>581</w:t>
            </w:r>
          </w:p>
        </w:tc>
        <w:tc>
          <w:tcPr>
            <w:tcW w:w="1800" w:type="dxa"/>
          </w:tcPr>
          <w:p w14:paraId="0827013E" w14:textId="77777777" w:rsidR="00DE1C3D" w:rsidRPr="00391F7F" w:rsidRDefault="00DE1C3D" w:rsidP="00DE1C3D">
            <w:pPr>
              <w:jc w:val="center"/>
            </w:pPr>
            <w:r w:rsidRPr="00391F7F">
              <w:t>$</w:t>
            </w:r>
            <w:r>
              <w:t>3,947</w:t>
            </w:r>
          </w:p>
        </w:tc>
        <w:tc>
          <w:tcPr>
            <w:tcW w:w="2160" w:type="dxa"/>
          </w:tcPr>
          <w:p w14:paraId="5B6765A3" w14:textId="77777777" w:rsidR="00DE1C3D" w:rsidRPr="00391F7F" w:rsidRDefault="00DE1C3D" w:rsidP="00DE1C3D">
            <w:pPr>
              <w:jc w:val="center"/>
            </w:pPr>
            <w:r w:rsidRPr="00391F7F">
              <w:t>$</w:t>
            </w:r>
            <w:r>
              <w:t>4,194</w:t>
            </w:r>
          </w:p>
        </w:tc>
      </w:tr>
      <w:tr w:rsidR="00DE1C3D" w:rsidRPr="00391F7F" w14:paraId="529C2574" w14:textId="77777777" w:rsidTr="00DE1C3D">
        <w:trPr>
          <w:jc w:val="center"/>
        </w:trPr>
        <w:tc>
          <w:tcPr>
            <w:tcW w:w="2268" w:type="dxa"/>
          </w:tcPr>
          <w:p w14:paraId="7838BC58" w14:textId="77777777" w:rsidR="00DE1C3D" w:rsidRPr="00391F7F" w:rsidRDefault="00DE1C3D" w:rsidP="00DE1C3D">
            <w:pPr>
              <w:numPr>
                <w:ilvl w:val="0"/>
                <w:numId w:val="174"/>
              </w:numPr>
              <w:tabs>
                <w:tab w:val="clear" w:pos="360"/>
                <w:tab w:val="num" w:pos="270"/>
              </w:tabs>
            </w:pPr>
            <w:r w:rsidRPr="00391F7F">
              <w:t>Pre-certified,</w:t>
            </w:r>
          </w:p>
          <w:p w14:paraId="339E7F65" w14:textId="77777777" w:rsidR="00DE1C3D" w:rsidRPr="00391F7F" w:rsidRDefault="00DE1C3D" w:rsidP="00DE1C3D">
            <w:pPr>
              <w:tabs>
                <w:tab w:val="left" w:pos="270"/>
              </w:tabs>
              <w:rPr>
                <w:sz w:val="24"/>
              </w:rPr>
            </w:pPr>
            <w:r w:rsidRPr="00391F7F">
              <w:rPr>
                <w:sz w:val="24"/>
              </w:rPr>
              <w:tab/>
              <w:t>on network</w:t>
            </w:r>
          </w:p>
        </w:tc>
        <w:tc>
          <w:tcPr>
            <w:tcW w:w="1274" w:type="dxa"/>
          </w:tcPr>
          <w:p w14:paraId="628A103E" w14:textId="77777777" w:rsidR="00DE1C3D" w:rsidRPr="00391F7F" w:rsidRDefault="00DE1C3D" w:rsidP="00DE1C3D">
            <w:pPr>
              <w:jc w:val="center"/>
            </w:pPr>
            <w:r w:rsidRPr="00391F7F">
              <w:t>$272</w:t>
            </w:r>
          </w:p>
        </w:tc>
        <w:tc>
          <w:tcPr>
            <w:tcW w:w="1606" w:type="dxa"/>
          </w:tcPr>
          <w:p w14:paraId="659E1075" w14:textId="77777777" w:rsidR="00DE1C3D" w:rsidRPr="00391F7F" w:rsidRDefault="00DE1C3D" w:rsidP="00DE1C3D">
            <w:pPr>
              <w:jc w:val="center"/>
            </w:pPr>
            <w:r w:rsidRPr="00391F7F">
              <w:t>$</w:t>
            </w:r>
            <w:r>
              <w:t>1,075</w:t>
            </w:r>
          </w:p>
        </w:tc>
        <w:tc>
          <w:tcPr>
            <w:tcW w:w="1800" w:type="dxa"/>
          </w:tcPr>
          <w:p w14:paraId="7BEA54F5" w14:textId="77777777" w:rsidR="00DE1C3D" w:rsidRPr="00391F7F" w:rsidRDefault="00DE1C3D" w:rsidP="00DE1C3D">
            <w:pPr>
              <w:jc w:val="center"/>
            </w:pPr>
            <w:r w:rsidRPr="00391F7F">
              <w:t>$</w:t>
            </w:r>
            <w:r>
              <w:t>6,269</w:t>
            </w:r>
          </w:p>
        </w:tc>
        <w:tc>
          <w:tcPr>
            <w:tcW w:w="2160" w:type="dxa"/>
          </w:tcPr>
          <w:p w14:paraId="67CA2FE4" w14:textId="77777777" w:rsidR="00DE1C3D" w:rsidRPr="00391F7F" w:rsidRDefault="00DE1C3D" w:rsidP="00DE1C3D">
            <w:pPr>
              <w:jc w:val="center"/>
            </w:pPr>
            <w:r w:rsidRPr="00391F7F">
              <w:t>$</w:t>
            </w:r>
            <w:r>
              <w:t>6,516</w:t>
            </w:r>
          </w:p>
        </w:tc>
      </w:tr>
      <w:tr w:rsidR="00DE1C3D" w:rsidRPr="00391F7F" w14:paraId="77D5ED06" w14:textId="77777777" w:rsidTr="00DE1C3D">
        <w:trPr>
          <w:jc w:val="center"/>
        </w:trPr>
        <w:tc>
          <w:tcPr>
            <w:tcW w:w="2268" w:type="dxa"/>
          </w:tcPr>
          <w:p w14:paraId="4B55B4FF" w14:textId="77777777" w:rsidR="00DE1C3D" w:rsidRPr="00391F7F" w:rsidRDefault="00DE1C3D" w:rsidP="00DE1C3D">
            <w:pPr>
              <w:numPr>
                <w:ilvl w:val="0"/>
                <w:numId w:val="174"/>
              </w:numPr>
              <w:tabs>
                <w:tab w:val="clear" w:pos="360"/>
                <w:tab w:val="num" w:pos="270"/>
              </w:tabs>
            </w:pPr>
            <w:r w:rsidRPr="00391F7F">
              <w:t>Not  pre-certified,</w:t>
            </w:r>
          </w:p>
          <w:p w14:paraId="320D7D05" w14:textId="77777777" w:rsidR="00DE1C3D" w:rsidRPr="00391F7F" w:rsidRDefault="00DE1C3D" w:rsidP="00DE1C3D">
            <w:pPr>
              <w:tabs>
                <w:tab w:val="left" w:pos="270"/>
              </w:tabs>
              <w:rPr>
                <w:sz w:val="24"/>
              </w:rPr>
            </w:pPr>
            <w:r w:rsidRPr="00391F7F">
              <w:rPr>
                <w:sz w:val="24"/>
              </w:rPr>
              <w:tab/>
              <w:t>on network</w:t>
            </w:r>
          </w:p>
        </w:tc>
        <w:tc>
          <w:tcPr>
            <w:tcW w:w="1274" w:type="dxa"/>
          </w:tcPr>
          <w:p w14:paraId="4A81EF40" w14:textId="77777777" w:rsidR="00DE1C3D" w:rsidRPr="00391F7F" w:rsidRDefault="00DE1C3D" w:rsidP="00DE1C3D">
            <w:pPr>
              <w:jc w:val="center"/>
            </w:pPr>
            <w:r w:rsidRPr="00391F7F">
              <w:t>$525</w:t>
            </w:r>
          </w:p>
        </w:tc>
        <w:tc>
          <w:tcPr>
            <w:tcW w:w="1606" w:type="dxa"/>
          </w:tcPr>
          <w:p w14:paraId="75C43A32" w14:textId="3CF57112" w:rsidR="00DE1C3D" w:rsidRPr="00391F7F" w:rsidRDefault="00DE1C3D" w:rsidP="00DE1C3D">
            <w:pPr>
              <w:jc w:val="center"/>
            </w:pPr>
            <w:r w:rsidRPr="00391F7F">
              <w:t>$1,150</w:t>
            </w:r>
          </w:p>
        </w:tc>
        <w:tc>
          <w:tcPr>
            <w:tcW w:w="1800" w:type="dxa"/>
          </w:tcPr>
          <w:p w14:paraId="03F9891A" w14:textId="77777777" w:rsidR="00DE1C3D" w:rsidRPr="00391F7F" w:rsidRDefault="00DE1C3D" w:rsidP="00DE1C3D">
            <w:pPr>
              <w:jc w:val="center"/>
            </w:pPr>
            <w:r w:rsidRPr="00391F7F">
              <w:t>$</w:t>
            </w:r>
            <w:r>
              <w:t>6,943</w:t>
            </w:r>
          </w:p>
        </w:tc>
        <w:tc>
          <w:tcPr>
            <w:tcW w:w="2160" w:type="dxa"/>
          </w:tcPr>
          <w:p w14:paraId="170D6484" w14:textId="77777777" w:rsidR="00DE1C3D" w:rsidRPr="00391F7F" w:rsidRDefault="00DE1C3D" w:rsidP="00DE1C3D">
            <w:pPr>
              <w:jc w:val="center"/>
            </w:pPr>
            <w:r w:rsidRPr="00391F7F">
              <w:t>$</w:t>
            </w:r>
            <w:r>
              <w:t>7,190</w:t>
            </w:r>
          </w:p>
        </w:tc>
      </w:tr>
    </w:tbl>
    <w:p w14:paraId="64F2ED8C" w14:textId="77777777" w:rsidR="00DE1C3D" w:rsidRPr="00391F7F" w:rsidRDefault="00DE1C3D" w:rsidP="00DE1C3D">
      <w:pPr>
        <w:tabs>
          <w:tab w:val="left" w:pos="0"/>
          <w:tab w:val="left" w:pos="450"/>
          <w:tab w:val="left" w:pos="1080"/>
        </w:tabs>
        <w:ind w:left="1080" w:hanging="480"/>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274"/>
        <w:gridCol w:w="1606"/>
        <w:gridCol w:w="1800"/>
        <w:gridCol w:w="2160"/>
      </w:tblGrid>
      <w:tr w:rsidR="00DE1C3D" w:rsidRPr="00391F7F" w14:paraId="0659A102" w14:textId="77777777" w:rsidTr="00DE1C3D">
        <w:trPr>
          <w:jc w:val="center"/>
        </w:trPr>
        <w:tc>
          <w:tcPr>
            <w:tcW w:w="2268" w:type="dxa"/>
          </w:tcPr>
          <w:p w14:paraId="56900320" w14:textId="77777777" w:rsidR="00DE1C3D" w:rsidRPr="00391F7F" w:rsidRDefault="00DE1C3D" w:rsidP="00DE1C3D">
            <w:pPr>
              <w:rPr>
                <w:b/>
              </w:rPr>
            </w:pPr>
            <w:r w:rsidRPr="00391F7F">
              <w:rPr>
                <w:b/>
              </w:rPr>
              <w:t>Exporting</w:t>
            </w:r>
          </w:p>
        </w:tc>
        <w:tc>
          <w:tcPr>
            <w:tcW w:w="1274" w:type="dxa"/>
          </w:tcPr>
          <w:p w14:paraId="6DD4D8B6" w14:textId="77777777" w:rsidR="00DE1C3D" w:rsidRPr="00391F7F" w:rsidRDefault="00DE1C3D" w:rsidP="00DE1C3D">
            <w:pPr>
              <w:rPr>
                <w:b/>
              </w:rPr>
            </w:pPr>
            <w:r w:rsidRPr="00391F7F">
              <w:rPr>
                <w:b/>
              </w:rPr>
              <w:t>0 to 10 kW</w:t>
            </w:r>
          </w:p>
        </w:tc>
        <w:tc>
          <w:tcPr>
            <w:tcW w:w="1606" w:type="dxa"/>
          </w:tcPr>
          <w:p w14:paraId="198AA226" w14:textId="77777777" w:rsidR="00DE1C3D" w:rsidRPr="00391F7F" w:rsidRDefault="00DE1C3D" w:rsidP="00DE1C3D">
            <w:pPr>
              <w:rPr>
                <w:b/>
              </w:rPr>
            </w:pPr>
            <w:r w:rsidRPr="00391F7F">
              <w:rPr>
                <w:b/>
              </w:rPr>
              <w:t>10+ to 500 kW</w:t>
            </w:r>
          </w:p>
        </w:tc>
        <w:tc>
          <w:tcPr>
            <w:tcW w:w="1800" w:type="dxa"/>
          </w:tcPr>
          <w:p w14:paraId="767B5229" w14:textId="77777777" w:rsidR="00DE1C3D" w:rsidRPr="00391F7F" w:rsidRDefault="00DE1C3D" w:rsidP="00DE1C3D">
            <w:pPr>
              <w:rPr>
                <w:b/>
              </w:rPr>
            </w:pPr>
            <w:r w:rsidRPr="00391F7F">
              <w:rPr>
                <w:b/>
              </w:rPr>
              <w:t>500+ to 2000kW</w:t>
            </w:r>
          </w:p>
        </w:tc>
        <w:tc>
          <w:tcPr>
            <w:tcW w:w="2160" w:type="dxa"/>
          </w:tcPr>
          <w:p w14:paraId="740BDE3C" w14:textId="77777777" w:rsidR="00DE1C3D" w:rsidRPr="00391F7F" w:rsidRDefault="00DE1C3D" w:rsidP="00DE1C3D">
            <w:pPr>
              <w:rPr>
                <w:b/>
              </w:rPr>
            </w:pPr>
            <w:r w:rsidRPr="00391F7F">
              <w:rPr>
                <w:b/>
              </w:rPr>
              <w:t>2000+ to 10,000 kW</w:t>
            </w:r>
          </w:p>
        </w:tc>
      </w:tr>
      <w:tr w:rsidR="00DE1C3D" w:rsidRPr="00391F7F" w14:paraId="49885CA3" w14:textId="77777777" w:rsidTr="00DE1C3D">
        <w:trPr>
          <w:jc w:val="center"/>
        </w:trPr>
        <w:tc>
          <w:tcPr>
            <w:tcW w:w="2268" w:type="dxa"/>
          </w:tcPr>
          <w:p w14:paraId="37826AEC" w14:textId="77777777" w:rsidR="00DE1C3D" w:rsidRPr="00391F7F" w:rsidRDefault="00DE1C3D" w:rsidP="00DE1C3D">
            <w:pPr>
              <w:numPr>
                <w:ilvl w:val="0"/>
                <w:numId w:val="175"/>
              </w:numPr>
              <w:tabs>
                <w:tab w:val="clear" w:pos="360"/>
                <w:tab w:val="num" w:pos="270"/>
              </w:tabs>
            </w:pPr>
            <w:r w:rsidRPr="00391F7F">
              <w:t>Pre-certified,</w:t>
            </w:r>
          </w:p>
          <w:p w14:paraId="214CA51F" w14:textId="77777777" w:rsidR="00DE1C3D" w:rsidRPr="00391F7F" w:rsidRDefault="00DE1C3D" w:rsidP="00DE1C3D">
            <w:pPr>
              <w:tabs>
                <w:tab w:val="left" w:pos="270"/>
              </w:tabs>
              <w:rPr>
                <w:sz w:val="24"/>
              </w:rPr>
            </w:pPr>
            <w:r w:rsidRPr="00391F7F">
              <w:rPr>
                <w:sz w:val="24"/>
              </w:rPr>
              <w:tab/>
              <w:t>not on network</w:t>
            </w:r>
          </w:p>
        </w:tc>
        <w:tc>
          <w:tcPr>
            <w:tcW w:w="1274" w:type="dxa"/>
          </w:tcPr>
          <w:p w14:paraId="14675162" w14:textId="77777777" w:rsidR="00DE1C3D" w:rsidRPr="00391F7F" w:rsidRDefault="00DE1C3D" w:rsidP="00DE1C3D">
            <w:pPr>
              <w:jc w:val="center"/>
            </w:pPr>
            <w:r w:rsidRPr="00391F7F">
              <w:t>$75</w:t>
            </w:r>
          </w:p>
        </w:tc>
        <w:tc>
          <w:tcPr>
            <w:tcW w:w="1606" w:type="dxa"/>
          </w:tcPr>
          <w:p w14:paraId="5AA9DC24" w14:textId="77777777" w:rsidR="00DE1C3D" w:rsidRPr="00391F7F" w:rsidRDefault="00DE1C3D" w:rsidP="00DE1C3D">
            <w:pPr>
              <w:jc w:val="center"/>
            </w:pPr>
            <w:r w:rsidRPr="00391F7F">
              <w:t>$</w:t>
            </w:r>
            <w:r>
              <w:t>570</w:t>
            </w:r>
          </w:p>
        </w:tc>
        <w:tc>
          <w:tcPr>
            <w:tcW w:w="1800" w:type="dxa"/>
          </w:tcPr>
          <w:p w14:paraId="416F2C1E" w14:textId="77777777" w:rsidR="00DE1C3D" w:rsidRPr="00391F7F" w:rsidRDefault="00DE1C3D" w:rsidP="00DE1C3D">
            <w:pPr>
              <w:jc w:val="center"/>
            </w:pPr>
            <w:r w:rsidRPr="00391F7F">
              <w:t>$</w:t>
            </w:r>
            <w:r>
              <w:t>3,520</w:t>
            </w:r>
          </w:p>
        </w:tc>
        <w:tc>
          <w:tcPr>
            <w:tcW w:w="2160" w:type="dxa"/>
          </w:tcPr>
          <w:p w14:paraId="60FC48F9" w14:textId="77777777" w:rsidR="00DE1C3D" w:rsidRPr="00391F7F" w:rsidRDefault="00DE1C3D" w:rsidP="00DE1C3D">
            <w:pPr>
              <w:jc w:val="center"/>
            </w:pPr>
            <w:r w:rsidRPr="00391F7F">
              <w:t>$</w:t>
            </w:r>
            <w:r>
              <w:t>3,767</w:t>
            </w:r>
          </w:p>
        </w:tc>
      </w:tr>
      <w:tr w:rsidR="00DE1C3D" w:rsidRPr="00391F7F" w14:paraId="2A3E02EC" w14:textId="77777777" w:rsidTr="00DE1C3D">
        <w:trPr>
          <w:jc w:val="center"/>
        </w:trPr>
        <w:tc>
          <w:tcPr>
            <w:tcW w:w="2268" w:type="dxa"/>
          </w:tcPr>
          <w:p w14:paraId="0F56AD70" w14:textId="77777777" w:rsidR="00DE1C3D" w:rsidRPr="00391F7F" w:rsidRDefault="00DE1C3D" w:rsidP="00DE1C3D">
            <w:pPr>
              <w:numPr>
                <w:ilvl w:val="0"/>
                <w:numId w:val="175"/>
              </w:numPr>
              <w:tabs>
                <w:tab w:val="clear" w:pos="360"/>
                <w:tab w:val="num" w:pos="270"/>
              </w:tabs>
            </w:pPr>
            <w:r w:rsidRPr="00391F7F">
              <w:t>Non pre-certified,</w:t>
            </w:r>
          </w:p>
          <w:p w14:paraId="0B485B76" w14:textId="77777777" w:rsidR="00DE1C3D" w:rsidRPr="00391F7F" w:rsidRDefault="00DE1C3D" w:rsidP="00DE1C3D">
            <w:pPr>
              <w:tabs>
                <w:tab w:val="left" w:pos="270"/>
              </w:tabs>
              <w:rPr>
                <w:sz w:val="24"/>
              </w:rPr>
            </w:pPr>
            <w:r w:rsidRPr="00391F7F">
              <w:rPr>
                <w:sz w:val="24"/>
              </w:rPr>
              <w:tab/>
              <w:t>not on network</w:t>
            </w:r>
          </w:p>
        </w:tc>
        <w:tc>
          <w:tcPr>
            <w:tcW w:w="1274" w:type="dxa"/>
          </w:tcPr>
          <w:p w14:paraId="71E97310" w14:textId="77777777" w:rsidR="00DE1C3D" w:rsidRPr="00391F7F" w:rsidRDefault="00DE1C3D" w:rsidP="00DE1C3D">
            <w:pPr>
              <w:jc w:val="center"/>
            </w:pPr>
            <w:r w:rsidRPr="00391F7F">
              <w:t>$312</w:t>
            </w:r>
          </w:p>
        </w:tc>
        <w:tc>
          <w:tcPr>
            <w:tcW w:w="1606" w:type="dxa"/>
          </w:tcPr>
          <w:p w14:paraId="23F02BAB" w14:textId="77777777" w:rsidR="00DE1C3D" w:rsidRPr="00391F7F" w:rsidRDefault="00DE1C3D" w:rsidP="00DE1C3D">
            <w:pPr>
              <w:jc w:val="center"/>
            </w:pPr>
            <w:r w:rsidRPr="00391F7F">
              <w:t>$</w:t>
            </w:r>
            <w:r>
              <w:t>792</w:t>
            </w:r>
          </w:p>
        </w:tc>
        <w:tc>
          <w:tcPr>
            <w:tcW w:w="1800" w:type="dxa"/>
          </w:tcPr>
          <w:p w14:paraId="4FC80687" w14:textId="77777777" w:rsidR="00DE1C3D" w:rsidRPr="00391F7F" w:rsidRDefault="00DE1C3D" w:rsidP="00DE1C3D">
            <w:pPr>
              <w:jc w:val="center"/>
            </w:pPr>
            <w:r w:rsidRPr="00391F7F">
              <w:t>$</w:t>
            </w:r>
            <w:r>
              <w:t>4,194</w:t>
            </w:r>
          </w:p>
        </w:tc>
        <w:tc>
          <w:tcPr>
            <w:tcW w:w="2160" w:type="dxa"/>
          </w:tcPr>
          <w:p w14:paraId="47AF46DA" w14:textId="77777777" w:rsidR="00DE1C3D" w:rsidRPr="00391F7F" w:rsidRDefault="00DE1C3D" w:rsidP="00DE1C3D">
            <w:pPr>
              <w:jc w:val="center"/>
            </w:pPr>
            <w:r w:rsidRPr="00391F7F">
              <w:t>$</w:t>
            </w:r>
            <w:r>
              <w:t>4,441</w:t>
            </w:r>
          </w:p>
        </w:tc>
      </w:tr>
      <w:tr w:rsidR="00DE1C3D" w:rsidRPr="00391F7F" w14:paraId="0D8017D8" w14:textId="77777777" w:rsidTr="00DE1C3D">
        <w:trPr>
          <w:jc w:val="center"/>
        </w:trPr>
        <w:tc>
          <w:tcPr>
            <w:tcW w:w="2268" w:type="dxa"/>
          </w:tcPr>
          <w:p w14:paraId="2802D687" w14:textId="77777777" w:rsidR="00DE1C3D" w:rsidRPr="00391F7F" w:rsidRDefault="00DE1C3D" w:rsidP="00DE1C3D">
            <w:pPr>
              <w:numPr>
                <w:ilvl w:val="0"/>
                <w:numId w:val="175"/>
              </w:numPr>
              <w:tabs>
                <w:tab w:val="clear" w:pos="360"/>
                <w:tab w:val="num" w:pos="270"/>
              </w:tabs>
            </w:pPr>
            <w:r w:rsidRPr="00391F7F">
              <w:t>Pre-certified,</w:t>
            </w:r>
          </w:p>
          <w:p w14:paraId="0FECB4C4" w14:textId="77777777" w:rsidR="00DE1C3D" w:rsidRPr="00391F7F" w:rsidRDefault="00DE1C3D" w:rsidP="00DE1C3D">
            <w:pPr>
              <w:tabs>
                <w:tab w:val="left" w:pos="270"/>
              </w:tabs>
              <w:rPr>
                <w:sz w:val="24"/>
              </w:rPr>
            </w:pPr>
            <w:r w:rsidRPr="00391F7F">
              <w:rPr>
                <w:sz w:val="24"/>
              </w:rPr>
              <w:tab/>
              <w:t>on network</w:t>
            </w:r>
          </w:p>
        </w:tc>
        <w:tc>
          <w:tcPr>
            <w:tcW w:w="1274" w:type="dxa"/>
          </w:tcPr>
          <w:p w14:paraId="06DF6DC4" w14:textId="77777777" w:rsidR="00DE1C3D" w:rsidRPr="00391F7F" w:rsidRDefault="00DE1C3D" w:rsidP="00DE1C3D">
            <w:pPr>
              <w:jc w:val="center"/>
            </w:pPr>
            <w:r w:rsidRPr="00391F7F">
              <w:t>$272</w:t>
            </w:r>
          </w:p>
        </w:tc>
        <w:tc>
          <w:tcPr>
            <w:tcW w:w="1606" w:type="dxa"/>
          </w:tcPr>
          <w:p w14:paraId="4482B246" w14:textId="77777777" w:rsidR="00DE1C3D" w:rsidRPr="00391F7F" w:rsidRDefault="00DE1C3D" w:rsidP="00DE1C3D">
            <w:pPr>
              <w:jc w:val="center"/>
            </w:pPr>
            <w:r w:rsidRPr="00391F7F">
              <w:t>$</w:t>
            </w:r>
            <w:r>
              <w:t>1,286</w:t>
            </w:r>
          </w:p>
        </w:tc>
        <w:tc>
          <w:tcPr>
            <w:tcW w:w="1800" w:type="dxa"/>
          </w:tcPr>
          <w:p w14:paraId="64FDF880" w14:textId="77777777" w:rsidR="00DE1C3D" w:rsidRPr="00391F7F" w:rsidRDefault="00DE1C3D" w:rsidP="00DE1C3D">
            <w:pPr>
              <w:jc w:val="center"/>
            </w:pPr>
            <w:r w:rsidRPr="00391F7F">
              <w:t>$</w:t>
            </w:r>
            <w:r>
              <w:t>7,175</w:t>
            </w:r>
          </w:p>
        </w:tc>
        <w:tc>
          <w:tcPr>
            <w:tcW w:w="2160" w:type="dxa"/>
          </w:tcPr>
          <w:p w14:paraId="7E3334DE" w14:textId="77777777" w:rsidR="00DE1C3D" w:rsidRPr="00391F7F" w:rsidRDefault="00DE1C3D" w:rsidP="00DE1C3D">
            <w:pPr>
              <w:jc w:val="center"/>
            </w:pPr>
            <w:r w:rsidRPr="00391F7F">
              <w:t>$</w:t>
            </w:r>
            <w:r>
              <w:t>7,422</w:t>
            </w:r>
          </w:p>
        </w:tc>
      </w:tr>
      <w:tr w:rsidR="00DE1C3D" w:rsidRPr="00391F7F" w14:paraId="0899742E" w14:textId="77777777" w:rsidTr="00DE1C3D">
        <w:trPr>
          <w:jc w:val="center"/>
        </w:trPr>
        <w:tc>
          <w:tcPr>
            <w:tcW w:w="2268" w:type="dxa"/>
          </w:tcPr>
          <w:p w14:paraId="061F823A" w14:textId="77777777" w:rsidR="00DE1C3D" w:rsidRPr="00391F7F" w:rsidRDefault="00DE1C3D" w:rsidP="00DE1C3D">
            <w:pPr>
              <w:numPr>
                <w:ilvl w:val="0"/>
                <w:numId w:val="175"/>
              </w:numPr>
              <w:tabs>
                <w:tab w:val="clear" w:pos="360"/>
                <w:tab w:val="num" w:pos="270"/>
              </w:tabs>
            </w:pPr>
            <w:r w:rsidRPr="00391F7F">
              <w:t>Not pre-certified,</w:t>
            </w:r>
          </w:p>
          <w:p w14:paraId="01D3ACDD" w14:textId="77777777" w:rsidR="00DE1C3D" w:rsidRPr="00391F7F" w:rsidRDefault="00DE1C3D" w:rsidP="00DE1C3D">
            <w:pPr>
              <w:tabs>
                <w:tab w:val="left" w:pos="270"/>
              </w:tabs>
              <w:rPr>
                <w:sz w:val="24"/>
              </w:rPr>
            </w:pPr>
            <w:r w:rsidRPr="00391F7F">
              <w:rPr>
                <w:sz w:val="24"/>
              </w:rPr>
              <w:tab/>
              <w:t>on network</w:t>
            </w:r>
          </w:p>
        </w:tc>
        <w:tc>
          <w:tcPr>
            <w:tcW w:w="1274" w:type="dxa"/>
          </w:tcPr>
          <w:p w14:paraId="309B39D5" w14:textId="77777777" w:rsidR="00DE1C3D" w:rsidRPr="00391F7F" w:rsidRDefault="00DE1C3D" w:rsidP="00DE1C3D">
            <w:pPr>
              <w:jc w:val="center"/>
            </w:pPr>
            <w:r w:rsidRPr="00391F7F">
              <w:t>$495</w:t>
            </w:r>
          </w:p>
        </w:tc>
        <w:tc>
          <w:tcPr>
            <w:tcW w:w="1606" w:type="dxa"/>
          </w:tcPr>
          <w:p w14:paraId="4E0665EA" w14:textId="77777777" w:rsidR="00DE1C3D" w:rsidRPr="00391F7F" w:rsidRDefault="00DE1C3D" w:rsidP="00DE1C3D">
            <w:pPr>
              <w:jc w:val="center"/>
            </w:pPr>
            <w:r w:rsidRPr="00391F7F">
              <w:t>$</w:t>
            </w:r>
            <w:r>
              <w:t>1,645</w:t>
            </w:r>
          </w:p>
        </w:tc>
        <w:tc>
          <w:tcPr>
            <w:tcW w:w="1800" w:type="dxa"/>
          </w:tcPr>
          <w:p w14:paraId="6680A210" w14:textId="77777777" w:rsidR="00DE1C3D" w:rsidRPr="00391F7F" w:rsidRDefault="00DE1C3D" w:rsidP="00DE1C3D">
            <w:pPr>
              <w:jc w:val="center"/>
            </w:pPr>
            <w:r w:rsidRPr="00391F7F">
              <w:t>$</w:t>
            </w:r>
            <w:r>
              <w:t>7,849</w:t>
            </w:r>
          </w:p>
        </w:tc>
        <w:tc>
          <w:tcPr>
            <w:tcW w:w="2160" w:type="dxa"/>
          </w:tcPr>
          <w:p w14:paraId="6FD63AC4" w14:textId="77777777" w:rsidR="00DE1C3D" w:rsidRPr="00391F7F" w:rsidRDefault="00DE1C3D" w:rsidP="00DE1C3D">
            <w:pPr>
              <w:jc w:val="center"/>
            </w:pPr>
            <w:r w:rsidRPr="00391F7F">
              <w:t>$</w:t>
            </w:r>
            <w:r>
              <w:t>8,096</w:t>
            </w:r>
          </w:p>
        </w:tc>
      </w:tr>
    </w:tbl>
    <w:p w14:paraId="020ACFAC" w14:textId="77777777" w:rsidR="00DE1C3D" w:rsidRPr="00391F7F" w:rsidRDefault="00DE1C3D" w:rsidP="00DE1C3D">
      <w:pPr>
        <w:widowControl w:val="0"/>
        <w:tabs>
          <w:tab w:val="left" w:pos="480"/>
          <w:tab w:val="left" w:pos="1080"/>
          <w:tab w:val="left" w:pos="1680"/>
          <w:tab w:val="left" w:pos="2280"/>
          <w:tab w:val="left" w:pos="2880"/>
          <w:tab w:val="left" w:pos="4080"/>
          <w:tab w:val="left" w:pos="4680"/>
          <w:tab w:val="left" w:pos="5280"/>
          <w:tab w:val="left" w:pos="5880"/>
          <w:tab w:val="left" w:pos="6480"/>
          <w:tab w:val="left" w:pos="6960"/>
          <w:tab w:val="left" w:pos="7680"/>
        </w:tabs>
        <w:rPr>
          <w:snapToGrid w:val="0"/>
          <w:sz w:val="24"/>
        </w:rPr>
      </w:pPr>
    </w:p>
    <w:p w14:paraId="73CDAD7B" w14:textId="77777777" w:rsidR="005B3675" w:rsidRDefault="005B3675" w:rsidP="00B52888">
      <w:pPr>
        <w:pStyle w:val="BodyText"/>
        <w:rPr>
          <w:color w:val="000000"/>
        </w:rPr>
      </w:pPr>
    </w:p>
    <w:p w14:paraId="66F953B3" w14:textId="77777777" w:rsidR="00B62A8A" w:rsidRDefault="00B62A8A" w:rsidP="00B52888">
      <w:pPr>
        <w:pStyle w:val="BodyText"/>
        <w:rPr>
          <w:color w:val="000000"/>
        </w:rPr>
      </w:pPr>
    </w:p>
    <w:p w14:paraId="34854A23" w14:textId="427428E4" w:rsidR="00332CBD" w:rsidRDefault="00332CBD" w:rsidP="00B52888">
      <w:pPr>
        <w:pStyle w:val="BodyText"/>
        <w:rPr>
          <w:color w:val="000000"/>
        </w:rPr>
        <w:sectPr w:rsidR="00332CBD" w:rsidSect="006E4BB0">
          <w:headerReference w:type="default" r:id="rId111"/>
          <w:footerReference w:type="default" r:id="rId112"/>
          <w:pgSz w:w="12240" w:h="15840"/>
          <w:pgMar w:top="1440" w:right="1440" w:bottom="1440" w:left="1440" w:header="720" w:footer="720" w:gutter="0"/>
          <w:pgNumType w:start="1"/>
          <w:cols w:space="720"/>
          <w:noEndnote/>
        </w:sectPr>
      </w:pPr>
    </w:p>
    <w:p w14:paraId="799C761E" w14:textId="42348C08" w:rsidR="004059F5" w:rsidRDefault="004059F5" w:rsidP="00895E83">
      <w:pPr>
        <w:pStyle w:val="Heading3"/>
        <w:ind w:left="1440"/>
        <w:rPr>
          <w:b/>
          <w:color w:val="auto"/>
          <w:sz w:val="20"/>
          <w:u w:val="none"/>
        </w:rPr>
      </w:pPr>
    </w:p>
    <w:p w14:paraId="026C5DB4" w14:textId="77777777" w:rsidR="002A5CF1" w:rsidRPr="00621D52" w:rsidRDefault="002A5CF1" w:rsidP="002A5CF1">
      <w:pPr>
        <w:rPr>
          <w:b/>
          <w:color w:val="000000"/>
          <w:sz w:val="24"/>
          <w:szCs w:val="24"/>
        </w:rPr>
      </w:pPr>
      <w:r w:rsidRPr="00621D52">
        <w:rPr>
          <w:b/>
          <w:color w:val="000000"/>
          <w:sz w:val="24"/>
          <w:szCs w:val="24"/>
        </w:rPr>
        <w:t>6.2</w:t>
      </w:r>
      <w:r w:rsidRPr="00621D52">
        <w:rPr>
          <w:b/>
          <w:color w:val="000000"/>
          <w:sz w:val="24"/>
          <w:szCs w:val="24"/>
        </w:rPr>
        <w:tab/>
        <w:t>COMPANY SPECIFIC TERMS &amp; CONDITIONS</w:t>
      </w:r>
    </w:p>
    <w:p w14:paraId="12537F29" w14:textId="77777777" w:rsidR="002A5CF1" w:rsidRPr="00621D52" w:rsidRDefault="002A5CF1" w:rsidP="002A5CF1">
      <w:pPr>
        <w:rPr>
          <w:b/>
          <w:color w:val="000000"/>
          <w:sz w:val="24"/>
          <w:szCs w:val="24"/>
        </w:rPr>
      </w:pPr>
    </w:p>
    <w:p w14:paraId="2842074A" w14:textId="7D8DA197" w:rsidR="002A5CF1" w:rsidRPr="00621D52" w:rsidRDefault="002A5CF1" w:rsidP="002A5CF1">
      <w:pPr>
        <w:rPr>
          <w:b/>
          <w:color w:val="000000"/>
          <w:sz w:val="24"/>
        </w:rPr>
      </w:pPr>
      <w:r w:rsidRPr="00621D52">
        <w:rPr>
          <w:b/>
          <w:color w:val="000000"/>
          <w:sz w:val="24"/>
        </w:rPr>
        <w:t>6.2.1</w:t>
      </w:r>
      <w:r w:rsidRPr="00621D52">
        <w:rPr>
          <w:b/>
          <w:color w:val="000000"/>
          <w:sz w:val="24"/>
        </w:rPr>
        <w:tab/>
      </w:r>
      <w:r>
        <w:rPr>
          <w:b/>
          <w:color w:val="000000"/>
          <w:sz w:val="24"/>
        </w:rPr>
        <w:t xml:space="preserve">COMPANY SPECIFIC </w:t>
      </w:r>
      <w:r w:rsidRPr="00621D52">
        <w:rPr>
          <w:b/>
          <w:color w:val="000000"/>
          <w:sz w:val="24"/>
        </w:rPr>
        <w:t>DEFINITIONS</w:t>
      </w:r>
    </w:p>
    <w:p w14:paraId="081E5FA1" w14:textId="77777777" w:rsidR="002A5CF1" w:rsidRPr="00621D52" w:rsidRDefault="002A5CF1" w:rsidP="002A5CF1">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rPr>
      </w:pPr>
    </w:p>
    <w:p w14:paraId="10474A61" w14:textId="77777777" w:rsidR="002A5CF1" w:rsidRPr="00621D52" w:rsidRDefault="002A5CF1" w:rsidP="002A5CF1">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rPr>
      </w:pPr>
    </w:p>
    <w:p w14:paraId="19FD2922" w14:textId="77777777" w:rsidR="002A5CF1" w:rsidRPr="00621D52" w:rsidRDefault="002A5CF1" w:rsidP="002A5CF1">
      <w:pPr>
        <w:rPr>
          <w:color w:val="000000"/>
          <w:sz w:val="24"/>
        </w:rPr>
      </w:pPr>
      <w:r w:rsidRPr="00621D52">
        <w:rPr>
          <w:b/>
          <w:color w:val="000000"/>
          <w:sz w:val="24"/>
          <w:u w:val="single"/>
        </w:rPr>
        <w:t>BILLING KWH, MONTHLY KWH, or KWH</w:t>
      </w:r>
      <w:r w:rsidRPr="00621D52">
        <w:rPr>
          <w:color w:val="000000"/>
          <w:sz w:val="24"/>
        </w:rPr>
        <w:t xml:space="preserve"> – Delivered quantities of Electric Power and Energy determined to have been taken, or, if not taken, payable for by a Retail Customer.  These quantities may be established by metering, estimation, Rate Schedule or by other contractual determination.  They may be adjusted from metered values for such items as transformer losses, depending upon circumstances and provisions of Rate Schedules.  These quantities are the values that will be entered into the billing formulae specified in the Rate Schedule under the section labeled "Monthly Rate."</w:t>
      </w:r>
    </w:p>
    <w:p w14:paraId="201FB22E" w14:textId="77777777" w:rsidR="002A5CF1" w:rsidRPr="00621D52" w:rsidRDefault="002A5CF1" w:rsidP="002A5CF1">
      <w:pPr>
        <w:rPr>
          <w:color w:val="000000"/>
          <w:sz w:val="24"/>
        </w:rPr>
      </w:pPr>
    </w:p>
    <w:p w14:paraId="7B03445B" w14:textId="77777777" w:rsidR="002A5CF1" w:rsidRPr="00621D52" w:rsidRDefault="002A5CF1" w:rsidP="002A5CF1">
      <w:pPr>
        <w:tabs>
          <w:tab w:val="left" w:pos="480"/>
          <w:tab w:val="left" w:pos="1080"/>
          <w:tab w:val="left" w:pos="1680"/>
          <w:tab w:val="left" w:pos="2280"/>
          <w:tab w:val="left" w:pos="6840"/>
          <w:tab w:val="left" w:pos="7800"/>
          <w:tab w:val="left" w:pos="7920"/>
        </w:tabs>
        <w:rPr>
          <w:color w:val="000000"/>
          <w:sz w:val="24"/>
        </w:rPr>
      </w:pPr>
      <w:r w:rsidRPr="00621D52">
        <w:rPr>
          <w:b/>
          <w:color w:val="000000"/>
          <w:sz w:val="24"/>
          <w:u w:val="single"/>
        </w:rPr>
        <w:t>DISTRIBUTION VOLTAGE</w:t>
      </w:r>
      <w:r w:rsidRPr="00621D52">
        <w:rPr>
          <w:color w:val="000000"/>
          <w:sz w:val="24"/>
        </w:rPr>
        <w:t xml:space="preserve"> – Voltages less than transmission voltages.</w:t>
      </w:r>
    </w:p>
    <w:p w14:paraId="4762595C" w14:textId="77777777" w:rsidR="002A5CF1" w:rsidRPr="00621D52" w:rsidRDefault="002A5CF1" w:rsidP="002A5CF1">
      <w:pPr>
        <w:tabs>
          <w:tab w:val="left" w:pos="480"/>
          <w:tab w:val="left" w:pos="1080"/>
          <w:tab w:val="left" w:pos="1680"/>
          <w:tab w:val="left" w:pos="2280"/>
          <w:tab w:val="left" w:pos="6840"/>
          <w:tab w:val="left" w:pos="7800"/>
          <w:tab w:val="left" w:pos="7920"/>
        </w:tabs>
        <w:rPr>
          <w:color w:val="000000"/>
          <w:sz w:val="24"/>
        </w:rPr>
      </w:pPr>
    </w:p>
    <w:p w14:paraId="230AF378" w14:textId="77777777" w:rsidR="002A5CF1" w:rsidRPr="00621D52" w:rsidRDefault="002A5CF1" w:rsidP="002A5CF1">
      <w:pPr>
        <w:tabs>
          <w:tab w:val="left" w:pos="480"/>
          <w:tab w:val="left" w:pos="1080"/>
          <w:tab w:val="left" w:pos="1680"/>
          <w:tab w:val="left" w:pos="2280"/>
          <w:tab w:val="left" w:pos="6840"/>
          <w:tab w:val="left" w:pos="7800"/>
          <w:tab w:val="left" w:pos="7920"/>
        </w:tabs>
        <w:rPr>
          <w:color w:val="000000"/>
          <w:sz w:val="24"/>
        </w:rPr>
      </w:pPr>
      <w:r w:rsidRPr="00621D52">
        <w:rPr>
          <w:b/>
          <w:color w:val="000000"/>
          <w:sz w:val="24"/>
          <w:u w:val="single"/>
        </w:rPr>
        <w:t>INDIVIDUAL PRIVATE DWELLING</w:t>
      </w:r>
      <w:r w:rsidRPr="00621D52">
        <w:rPr>
          <w:color w:val="000000"/>
          <w:sz w:val="24"/>
        </w:rPr>
        <w:t xml:space="preserve"> – A home, </w:t>
      </w:r>
      <w:r>
        <w:rPr>
          <w:color w:val="000000"/>
          <w:sz w:val="24"/>
        </w:rPr>
        <w:t xml:space="preserve">Individually Metered Apartment </w:t>
      </w:r>
      <w:r w:rsidRPr="00621D52">
        <w:rPr>
          <w:color w:val="000000"/>
          <w:sz w:val="24"/>
        </w:rPr>
        <w:t xml:space="preserve">or </w:t>
      </w:r>
      <w:r>
        <w:rPr>
          <w:color w:val="000000"/>
          <w:sz w:val="24"/>
        </w:rPr>
        <w:t>other enclosed dwelling space of a permanent nature used for</w:t>
      </w:r>
      <w:r w:rsidRPr="00621D52">
        <w:rPr>
          <w:color w:val="000000"/>
          <w:sz w:val="24"/>
        </w:rPr>
        <w:t xml:space="preserve"> </w:t>
      </w:r>
      <w:r>
        <w:rPr>
          <w:color w:val="000000"/>
          <w:sz w:val="24"/>
        </w:rPr>
        <w:t xml:space="preserve">Residential Purposes and equipped with complete living quarters and cooking, bathing and sanitary facilities </w:t>
      </w:r>
      <w:r w:rsidRPr="00621D52">
        <w:rPr>
          <w:color w:val="000000"/>
          <w:sz w:val="24"/>
        </w:rPr>
        <w:t xml:space="preserve">intended for or restricted to the use of a </w:t>
      </w:r>
      <w:r>
        <w:rPr>
          <w:color w:val="000000"/>
          <w:sz w:val="24"/>
        </w:rPr>
        <w:t>single</w:t>
      </w:r>
      <w:r w:rsidRPr="00621D52">
        <w:rPr>
          <w:color w:val="000000"/>
          <w:sz w:val="24"/>
        </w:rPr>
        <w:t xml:space="preserve"> person, family or household.</w:t>
      </w:r>
    </w:p>
    <w:p w14:paraId="762AFC49" w14:textId="77777777" w:rsidR="002A5CF1" w:rsidRPr="00621D52" w:rsidRDefault="002A5CF1" w:rsidP="002A5CF1">
      <w:pPr>
        <w:tabs>
          <w:tab w:val="left" w:pos="480"/>
          <w:tab w:val="left" w:pos="1080"/>
          <w:tab w:val="left" w:pos="1680"/>
          <w:tab w:val="left" w:pos="2280"/>
          <w:tab w:val="left" w:pos="6840"/>
          <w:tab w:val="left" w:pos="7800"/>
          <w:tab w:val="left" w:pos="7920"/>
        </w:tabs>
        <w:rPr>
          <w:color w:val="000000"/>
          <w:sz w:val="24"/>
        </w:rPr>
      </w:pPr>
    </w:p>
    <w:p w14:paraId="6A1D777A" w14:textId="77777777" w:rsidR="002A5CF1" w:rsidRPr="00420336" w:rsidRDefault="002A5CF1" w:rsidP="002A5CF1">
      <w:pPr>
        <w:tabs>
          <w:tab w:val="right" w:pos="9360"/>
        </w:tabs>
        <w:rPr>
          <w:color w:val="000000"/>
          <w:sz w:val="24"/>
        </w:rPr>
      </w:pPr>
      <w:r w:rsidRPr="00621D52">
        <w:rPr>
          <w:b/>
          <w:color w:val="000000"/>
          <w:sz w:val="24"/>
          <w:u w:val="single"/>
        </w:rPr>
        <w:t>INDIVIDUALLY METERED APARTMENT</w:t>
      </w:r>
      <w:r w:rsidRPr="00621D52">
        <w:rPr>
          <w:color w:val="000000"/>
          <w:sz w:val="24"/>
        </w:rPr>
        <w:t xml:space="preserve"> – A specific part of a building or shelter fitted with housekeeping facilities that has its electric service metered separately from the remainder of the structure.</w:t>
      </w:r>
    </w:p>
    <w:p w14:paraId="077D6003" w14:textId="77777777" w:rsidR="002A5CF1" w:rsidRPr="00621D52" w:rsidRDefault="002A5CF1" w:rsidP="002A5CF1">
      <w:pPr>
        <w:tabs>
          <w:tab w:val="right" w:pos="9360"/>
        </w:tabs>
        <w:rPr>
          <w:color w:val="000000"/>
          <w:sz w:val="24"/>
        </w:rPr>
      </w:pPr>
    </w:p>
    <w:p w14:paraId="6FD8FAA6" w14:textId="77777777" w:rsidR="002A5CF1" w:rsidRPr="00621D52" w:rsidRDefault="002A5CF1" w:rsidP="002A5CF1">
      <w:pPr>
        <w:tabs>
          <w:tab w:val="left" w:pos="480"/>
          <w:tab w:val="left" w:pos="1080"/>
          <w:tab w:val="left" w:pos="1680"/>
          <w:tab w:val="left" w:pos="2280"/>
          <w:tab w:val="left" w:pos="6840"/>
          <w:tab w:val="left" w:pos="7800"/>
          <w:tab w:val="left" w:pos="7920"/>
        </w:tabs>
        <w:rPr>
          <w:color w:val="000000"/>
          <w:sz w:val="24"/>
        </w:rPr>
      </w:pPr>
      <w:r w:rsidRPr="00621D52">
        <w:rPr>
          <w:b/>
          <w:color w:val="000000"/>
          <w:sz w:val="24"/>
          <w:u w:val="single"/>
        </w:rPr>
        <w:t>PRIMARY DISTRIBUTION VOLTAGE</w:t>
      </w:r>
      <w:r w:rsidRPr="00621D52">
        <w:rPr>
          <w:color w:val="000000"/>
          <w:sz w:val="24"/>
        </w:rPr>
        <w:t xml:space="preserve"> – Company's standard voltages of 12,470/7200 volts or 34,500/19,000 volts.</w:t>
      </w:r>
    </w:p>
    <w:p w14:paraId="7214AEE8" w14:textId="77777777" w:rsidR="002A5CF1" w:rsidRPr="00621D52" w:rsidRDefault="002A5CF1" w:rsidP="002A5CF1">
      <w:pPr>
        <w:tabs>
          <w:tab w:val="left" w:pos="480"/>
          <w:tab w:val="left" w:pos="1080"/>
          <w:tab w:val="left" w:pos="1680"/>
          <w:tab w:val="left" w:pos="2280"/>
          <w:tab w:val="left" w:pos="6840"/>
          <w:tab w:val="left" w:pos="7800"/>
          <w:tab w:val="left" w:pos="7920"/>
        </w:tabs>
        <w:rPr>
          <w:color w:val="000000"/>
          <w:sz w:val="24"/>
        </w:rPr>
      </w:pPr>
    </w:p>
    <w:p w14:paraId="1E86FD2F" w14:textId="77777777" w:rsidR="002A5CF1" w:rsidRPr="00621D52" w:rsidRDefault="002A5CF1" w:rsidP="002A5CF1">
      <w:pPr>
        <w:tabs>
          <w:tab w:val="left" w:pos="480"/>
          <w:tab w:val="left" w:pos="1080"/>
          <w:tab w:val="left" w:pos="1680"/>
          <w:tab w:val="left" w:pos="2280"/>
          <w:tab w:val="left" w:pos="6840"/>
          <w:tab w:val="left" w:pos="7800"/>
          <w:tab w:val="left" w:pos="7920"/>
        </w:tabs>
        <w:rPr>
          <w:color w:val="000000"/>
          <w:sz w:val="24"/>
        </w:rPr>
      </w:pPr>
      <w:r w:rsidRPr="00621D52">
        <w:rPr>
          <w:b/>
          <w:color w:val="000000"/>
          <w:sz w:val="24"/>
          <w:u w:val="single"/>
        </w:rPr>
        <w:t>PRIMARY SERVICE</w:t>
      </w:r>
      <w:r w:rsidRPr="00621D52">
        <w:rPr>
          <w:color w:val="000000"/>
          <w:sz w:val="24"/>
        </w:rPr>
        <w:t xml:space="preserve"> – Company’s standard Primary Service is taken directly from feeder lines of at least 12,470 volts but less than 60,000 volts without further transformation by the Company.</w:t>
      </w:r>
    </w:p>
    <w:p w14:paraId="3BABB423" w14:textId="77777777" w:rsidR="002A5CF1" w:rsidRPr="00621D52" w:rsidRDefault="002A5CF1" w:rsidP="002A5CF1">
      <w:pPr>
        <w:tabs>
          <w:tab w:val="left" w:pos="480"/>
          <w:tab w:val="left" w:pos="1080"/>
          <w:tab w:val="left" w:pos="1680"/>
          <w:tab w:val="left" w:pos="2280"/>
          <w:tab w:val="left" w:pos="6840"/>
          <w:tab w:val="left" w:pos="7800"/>
          <w:tab w:val="left" w:pos="7920"/>
        </w:tabs>
        <w:rPr>
          <w:color w:val="000000"/>
          <w:sz w:val="24"/>
        </w:rPr>
      </w:pPr>
    </w:p>
    <w:p w14:paraId="452A882B" w14:textId="77777777" w:rsidR="002A5CF1" w:rsidRPr="00621D52" w:rsidRDefault="002A5CF1" w:rsidP="002A5CF1">
      <w:pPr>
        <w:rPr>
          <w:color w:val="000000"/>
          <w:sz w:val="24"/>
        </w:rPr>
      </w:pPr>
      <w:r w:rsidRPr="00621D52">
        <w:rPr>
          <w:b/>
          <w:color w:val="000000"/>
          <w:sz w:val="24"/>
          <w:u w:val="single"/>
        </w:rPr>
        <w:t>RESIDENTIAL PURPOSES</w:t>
      </w:r>
      <w:r w:rsidRPr="00621D52">
        <w:rPr>
          <w:color w:val="000000"/>
          <w:sz w:val="24"/>
          <w:u w:val="single"/>
        </w:rPr>
        <w:t xml:space="preserve"> </w:t>
      </w:r>
      <w:r w:rsidRPr="00621D52">
        <w:rPr>
          <w:color w:val="000000"/>
          <w:sz w:val="24"/>
        </w:rPr>
        <w:t xml:space="preserve">– Usage of </w:t>
      </w:r>
      <w:r>
        <w:rPr>
          <w:color w:val="000000"/>
          <w:sz w:val="24"/>
        </w:rPr>
        <w:t>Electric Power and Energy within the Premises of an Individual Private Dwelling for predominantly non-commercial purposes.  The usage of Electric Power and Energy for bit-coin mining and similar activities is not considered a Residential Purpose</w:t>
      </w:r>
      <w:r w:rsidRPr="00621D52">
        <w:rPr>
          <w:color w:val="000000"/>
          <w:sz w:val="24"/>
        </w:rPr>
        <w:t>.</w:t>
      </w:r>
    </w:p>
    <w:p w14:paraId="0BB6B137" w14:textId="77777777" w:rsidR="002A5CF1" w:rsidRPr="00621D52" w:rsidRDefault="002A5CF1" w:rsidP="002A5CF1">
      <w:pPr>
        <w:rPr>
          <w:color w:val="000000"/>
          <w:sz w:val="24"/>
          <w:u w:val="single"/>
        </w:rPr>
      </w:pPr>
    </w:p>
    <w:p w14:paraId="7AB94B6A" w14:textId="77777777" w:rsidR="002A5CF1" w:rsidRPr="00621D52" w:rsidRDefault="002A5CF1" w:rsidP="002A5CF1">
      <w:pPr>
        <w:tabs>
          <w:tab w:val="left" w:pos="480"/>
          <w:tab w:val="left" w:pos="1080"/>
          <w:tab w:val="left" w:pos="1680"/>
          <w:tab w:val="left" w:pos="2280"/>
          <w:tab w:val="left" w:pos="6840"/>
          <w:tab w:val="left" w:pos="7800"/>
          <w:tab w:val="left" w:pos="7920"/>
        </w:tabs>
        <w:rPr>
          <w:color w:val="000000"/>
          <w:sz w:val="24"/>
        </w:rPr>
      </w:pPr>
      <w:r w:rsidRPr="00621D52">
        <w:rPr>
          <w:b/>
          <w:color w:val="000000"/>
          <w:sz w:val="24"/>
          <w:u w:val="single"/>
        </w:rPr>
        <w:t>SECONDARY DISTRIBUTION VOLTAGE</w:t>
      </w:r>
      <w:r w:rsidRPr="00621D52">
        <w:rPr>
          <w:color w:val="000000"/>
          <w:sz w:val="24"/>
        </w:rPr>
        <w:t xml:space="preserve"> – All of the Company's standard service voltages below 7,200 volts.</w:t>
      </w:r>
    </w:p>
    <w:p w14:paraId="318F29CE" w14:textId="77777777" w:rsidR="002A5CF1" w:rsidRPr="00621D52" w:rsidRDefault="002A5CF1" w:rsidP="002A5CF1">
      <w:pPr>
        <w:tabs>
          <w:tab w:val="left" w:pos="480"/>
          <w:tab w:val="left" w:pos="1080"/>
          <w:tab w:val="left" w:pos="1680"/>
          <w:tab w:val="left" w:pos="2280"/>
          <w:tab w:val="left" w:pos="6840"/>
          <w:tab w:val="left" w:pos="7800"/>
          <w:tab w:val="left" w:pos="7920"/>
        </w:tabs>
        <w:rPr>
          <w:color w:val="000000"/>
          <w:sz w:val="24"/>
        </w:rPr>
      </w:pPr>
    </w:p>
    <w:p w14:paraId="5C4386E5" w14:textId="77777777" w:rsidR="002A5CF1" w:rsidRDefault="002A5CF1" w:rsidP="002A5CF1">
      <w:pPr>
        <w:rPr>
          <w:color w:val="000000"/>
          <w:sz w:val="24"/>
        </w:rPr>
      </w:pPr>
      <w:r w:rsidRPr="00621D52">
        <w:rPr>
          <w:b/>
          <w:color w:val="000000"/>
          <w:sz w:val="24"/>
          <w:u w:val="single"/>
        </w:rPr>
        <w:lastRenderedPageBreak/>
        <w:t>SERVICE CALL OR OUTAGE INVESTIGATION</w:t>
      </w:r>
      <w:r w:rsidRPr="00621D52">
        <w:rPr>
          <w:color w:val="000000"/>
          <w:sz w:val="24"/>
          <w:u w:val="single"/>
        </w:rPr>
        <w:t xml:space="preserve"> </w:t>
      </w:r>
      <w:r w:rsidRPr="00621D52">
        <w:rPr>
          <w:color w:val="000000"/>
          <w:sz w:val="24"/>
        </w:rPr>
        <w:t>– The dispatch of a Company representative to a service address for investigation of a complete or partial service outage, irregularity, or interruption.</w:t>
      </w:r>
    </w:p>
    <w:p w14:paraId="259AEED6" w14:textId="511AEC46" w:rsidR="002A5CF1" w:rsidRDefault="002A5CF1" w:rsidP="002A5CF1">
      <w:pPr>
        <w:rPr>
          <w:color w:val="000000"/>
          <w:sz w:val="24"/>
        </w:rPr>
      </w:pPr>
    </w:p>
    <w:p w14:paraId="43C953F2" w14:textId="77777777" w:rsidR="002A5CF1" w:rsidRPr="00621D52" w:rsidRDefault="002A5CF1" w:rsidP="002A5CF1">
      <w:pPr>
        <w:rPr>
          <w:color w:val="000000"/>
        </w:rPr>
      </w:pPr>
      <w:r w:rsidRPr="00621D52">
        <w:rPr>
          <w:b/>
          <w:color w:val="000000"/>
          <w:sz w:val="24"/>
          <w:u w:val="single"/>
        </w:rPr>
        <w:t xml:space="preserve">SERVICE STANDARDS </w:t>
      </w:r>
      <w:r w:rsidRPr="00621D52">
        <w:rPr>
          <w:color w:val="000000"/>
          <w:sz w:val="24"/>
        </w:rPr>
        <w:t xml:space="preserve">– </w:t>
      </w:r>
      <w:r w:rsidRPr="00621D52">
        <w:rPr>
          <w:color w:val="000000"/>
          <w:sz w:val="23"/>
        </w:rPr>
        <w:t>The Company publication containing standard electrical/construction practices for contractors, electricians, architects and engineers engaged in electrical work for Retail Customers in Company’s Service Territory, intended to supplement the National Electric Code and National Electrical Safety Code.</w:t>
      </w:r>
    </w:p>
    <w:p w14:paraId="1DA63A57" w14:textId="77777777" w:rsidR="002A5CF1" w:rsidRPr="00621D52" w:rsidRDefault="002A5CF1" w:rsidP="002A5CF1">
      <w:pPr>
        <w:rPr>
          <w:color w:val="000000"/>
          <w:sz w:val="24"/>
        </w:rPr>
      </w:pPr>
    </w:p>
    <w:p w14:paraId="0D18E3C4" w14:textId="77777777" w:rsidR="002A5CF1" w:rsidRPr="00621D52" w:rsidRDefault="002A5CF1" w:rsidP="002A5CF1">
      <w:pPr>
        <w:rPr>
          <w:color w:val="000000"/>
          <w:sz w:val="24"/>
        </w:rPr>
      </w:pPr>
      <w:r w:rsidRPr="00621D52">
        <w:rPr>
          <w:b/>
          <w:color w:val="000000"/>
          <w:sz w:val="24"/>
          <w:u w:val="single"/>
        </w:rPr>
        <w:t>SERVICE TERRITORY OR SERVICE AREA</w:t>
      </w:r>
      <w:r w:rsidRPr="00621D52">
        <w:rPr>
          <w:color w:val="000000"/>
          <w:sz w:val="24"/>
        </w:rPr>
        <w:t xml:space="preserve"> – The geographic area in which the Company is authorized by the PUC to provide delivery services.</w:t>
      </w:r>
    </w:p>
    <w:p w14:paraId="0EE6869C" w14:textId="77777777" w:rsidR="002A5CF1" w:rsidRPr="00621D52" w:rsidRDefault="002A5CF1" w:rsidP="002A5CF1">
      <w:pPr>
        <w:rPr>
          <w:color w:val="000000"/>
          <w:sz w:val="24"/>
        </w:rPr>
      </w:pPr>
    </w:p>
    <w:p w14:paraId="3CC6CF30" w14:textId="2F0D9127" w:rsidR="002A5CF1" w:rsidRPr="00621D52" w:rsidRDefault="002A5CF1" w:rsidP="002A5CF1">
      <w:pPr>
        <w:tabs>
          <w:tab w:val="left" w:pos="480"/>
          <w:tab w:val="left" w:pos="1080"/>
          <w:tab w:val="left" w:pos="1680"/>
          <w:tab w:val="left" w:pos="2280"/>
          <w:tab w:val="left" w:pos="6840"/>
          <w:tab w:val="left" w:pos="7800"/>
          <w:tab w:val="left" w:pos="7920"/>
        </w:tabs>
        <w:rPr>
          <w:color w:val="000000"/>
          <w:sz w:val="24"/>
        </w:rPr>
      </w:pPr>
      <w:r w:rsidRPr="00621D52">
        <w:rPr>
          <w:b/>
          <w:color w:val="000000"/>
          <w:sz w:val="24"/>
          <w:u w:val="single"/>
        </w:rPr>
        <w:t>TRANSMISSION VOLTAGE</w:t>
      </w:r>
      <w:r w:rsidRPr="00621D52">
        <w:rPr>
          <w:color w:val="000000"/>
          <w:sz w:val="24"/>
        </w:rPr>
        <w:t xml:space="preserve"> – Voltages of 60,000 volts or greater.  Company's standard transmission voltages are 69,000 volts or higher.</w:t>
      </w:r>
    </w:p>
    <w:p w14:paraId="320726FA" w14:textId="77777777" w:rsidR="00B52888" w:rsidRPr="00630B26" w:rsidRDefault="00B52888" w:rsidP="00B52888">
      <w:pPr>
        <w:tabs>
          <w:tab w:val="left" w:pos="480"/>
          <w:tab w:val="left" w:pos="1080"/>
          <w:tab w:val="left" w:pos="1680"/>
          <w:tab w:val="left" w:pos="2280"/>
          <w:tab w:val="left" w:pos="6840"/>
          <w:tab w:val="left" w:pos="7800"/>
          <w:tab w:val="left" w:pos="7920"/>
        </w:tabs>
        <w:jc w:val="both"/>
        <w:rPr>
          <w:color w:val="000000"/>
        </w:rPr>
      </w:pPr>
    </w:p>
    <w:p w14:paraId="576F03AF" w14:textId="1103665F" w:rsidR="00B52888" w:rsidRPr="00630B26" w:rsidRDefault="00B52888" w:rsidP="00B52888">
      <w:pPr>
        <w:tabs>
          <w:tab w:val="left" w:pos="480"/>
          <w:tab w:val="left" w:pos="1080"/>
          <w:tab w:val="left" w:pos="1680"/>
          <w:tab w:val="left" w:pos="2280"/>
          <w:tab w:val="left" w:pos="6840"/>
          <w:tab w:val="left" w:pos="7800"/>
          <w:tab w:val="left" w:pos="7920"/>
        </w:tabs>
        <w:jc w:val="both"/>
        <w:rPr>
          <w:color w:val="000000"/>
        </w:rPr>
      </w:pPr>
    </w:p>
    <w:p w14:paraId="58ED399F" w14:textId="4CEDF5EE" w:rsidR="00B52888" w:rsidRPr="00630B26" w:rsidRDefault="00B52888" w:rsidP="00B52888">
      <w:pPr>
        <w:pStyle w:val="BodyText"/>
        <w:rPr>
          <w:color w:val="000000"/>
        </w:rPr>
        <w:sectPr w:rsidR="00B52888" w:rsidRPr="00630B26" w:rsidSect="00332CBD">
          <w:headerReference w:type="default" r:id="rId113"/>
          <w:footerReference w:type="default" r:id="rId114"/>
          <w:pgSz w:w="12240" w:h="15840"/>
          <w:pgMar w:top="1440" w:right="1440" w:bottom="1440" w:left="1440" w:header="720" w:footer="720" w:gutter="0"/>
          <w:pgNumType w:start="1"/>
          <w:cols w:space="720"/>
          <w:noEndnote/>
        </w:sectPr>
      </w:pPr>
    </w:p>
    <w:p w14:paraId="1FC87BEE" w14:textId="77777777" w:rsidR="00B52888" w:rsidRPr="00630B26" w:rsidRDefault="00B52888" w:rsidP="00F03EEE">
      <w:pPr>
        <w:rPr>
          <w:b/>
          <w:sz w:val="24"/>
          <w:szCs w:val="24"/>
        </w:rPr>
      </w:pPr>
    </w:p>
    <w:p w14:paraId="694713E7" w14:textId="77777777" w:rsidR="00865810" w:rsidRPr="00630B26" w:rsidRDefault="00865810" w:rsidP="00F03EEE">
      <w:pPr>
        <w:rPr>
          <w:b/>
          <w:sz w:val="24"/>
          <w:szCs w:val="24"/>
        </w:rPr>
      </w:pPr>
      <w:r w:rsidRPr="00630B26">
        <w:rPr>
          <w:b/>
          <w:sz w:val="24"/>
          <w:szCs w:val="24"/>
        </w:rPr>
        <w:t>6</w:t>
      </w:r>
      <w:r w:rsidRPr="00630B26">
        <w:rPr>
          <w:b/>
          <w:color w:val="000000"/>
          <w:sz w:val="24"/>
        </w:rPr>
        <w:t>.2.2</w:t>
      </w:r>
      <w:r w:rsidRPr="00630B26">
        <w:rPr>
          <w:b/>
          <w:color w:val="000000"/>
          <w:sz w:val="24"/>
        </w:rPr>
        <w:tab/>
        <w:t>STANDARD VOLTAGES</w:t>
      </w:r>
    </w:p>
    <w:p w14:paraId="66D378D4" w14:textId="77777777" w:rsidR="00865810" w:rsidRPr="00630B26" w:rsidRDefault="00865810" w:rsidP="00F03EEE">
      <w:pPr>
        <w:pStyle w:val="NormalWeb"/>
        <w:ind w:left="2160" w:hanging="2160"/>
        <w:rPr>
          <w:b/>
          <w:color w:val="000000"/>
        </w:rPr>
      </w:pPr>
    </w:p>
    <w:p w14:paraId="59CF5D24" w14:textId="77777777" w:rsidR="00865810" w:rsidRPr="00630B26" w:rsidRDefault="00865810" w:rsidP="00B52888">
      <w:pPr>
        <w:pStyle w:val="NormalWeb"/>
        <w:jc w:val="both"/>
        <w:rPr>
          <w:color w:val="000000"/>
        </w:rPr>
      </w:pPr>
      <w:r w:rsidRPr="00630B26">
        <w:rPr>
          <w:color w:val="000000"/>
        </w:rPr>
        <w:t>This section describes the standard voltages and types of service offered to Retail Customers under the Company's standard Rate Schedules. All Retail Customer installations shall meet the requirements of the National Electrical Code, National Electrical Safety Code, Local City Ordinances and the Company’s Service Standards, and the provisions of the Company’s Tariff and Applicable Legal Authorities.</w:t>
      </w:r>
    </w:p>
    <w:p w14:paraId="03351F26" w14:textId="77777777" w:rsidR="00865810" w:rsidRPr="00630B26" w:rsidRDefault="00865810" w:rsidP="00B52888">
      <w:pPr>
        <w:pStyle w:val="NormalWeb"/>
        <w:rPr>
          <w:color w:val="000000"/>
        </w:rPr>
      </w:pPr>
    </w:p>
    <w:p w14:paraId="27F8ABF4" w14:textId="77777777" w:rsidR="00865810" w:rsidRPr="00630B26" w:rsidRDefault="00865810" w:rsidP="00B52888">
      <w:pPr>
        <w:pStyle w:val="NormalWeb"/>
        <w:tabs>
          <w:tab w:val="left" w:pos="540"/>
          <w:tab w:val="left" w:pos="4230"/>
        </w:tabs>
        <w:spacing w:line="360" w:lineRule="auto"/>
        <w:rPr>
          <w:b/>
          <w:color w:val="000000"/>
        </w:rPr>
      </w:pPr>
      <w:r w:rsidRPr="00630B26">
        <w:rPr>
          <w:color w:val="000000"/>
        </w:rPr>
        <w:tab/>
      </w:r>
      <w:r w:rsidRPr="00630B26">
        <w:rPr>
          <w:b/>
          <w:color w:val="000000"/>
        </w:rPr>
        <w:t xml:space="preserve">  </w:t>
      </w:r>
      <w:r w:rsidRPr="00630B26">
        <w:rPr>
          <w:b/>
          <w:color w:val="000000"/>
          <w:u w:val="single"/>
        </w:rPr>
        <w:t>TYPE OF SERVICE</w:t>
      </w:r>
      <w:r w:rsidRPr="00630B26">
        <w:rPr>
          <w:b/>
          <w:color w:val="000000"/>
        </w:rPr>
        <w:tab/>
      </w:r>
      <w:r w:rsidRPr="00630B26">
        <w:rPr>
          <w:b/>
          <w:color w:val="000000"/>
          <w:u w:val="single"/>
        </w:rPr>
        <w:t>REQUIREMENTS</w:t>
      </w:r>
    </w:p>
    <w:p w14:paraId="09E97D7F" w14:textId="77777777" w:rsidR="00865810" w:rsidRPr="00630B26" w:rsidRDefault="00865810" w:rsidP="00B52888">
      <w:pPr>
        <w:pStyle w:val="NormalWeb"/>
        <w:spacing w:line="360" w:lineRule="auto"/>
        <w:rPr>
          <w:b/>
          <w:i/>
          <w:color w:val="000000"/>
        </w:rPr>
      </w:pPr>
      <w:r w:rsidRPr="00630B26">
        <w:rPr>
          <w:b/>
          <w:color w:val="000000"/>
        </w:rPr>
        <w:t xml:space="preserve">              </w:t>
      </w:r>
      <w:r w:rsidRPr="00630B26">
        <w:rPr>
          <w:b/>
          <w:i/>
          <w:color w:val="000000"/>
        </w:rPr>
        <w:t>SINGLE-PHASE    </w:t>
      </w:r>
    </w:p>
    <w:p w14:paraId="5D80310D" w14:textId="77777777" w:rsidR="00865810" w:rsidRPr="00630B26" w:rsidRDefault="00865810" w:rsidP="00B52888">
      <w:pPr>
        <w:pStyle w:val="NormalWeb"/>
        <w:tabs>
          <w:tab w:val="left" w:pos="3420"/>
        </w:tabs>
        <w:spacing w:line="360" w:lineRule="auto"/>
        <w:rPr>
          <w:color w:val="000000"/>
        </w:rPr>
      </w:pPr>
      <w:r w:rsidRPr="00630B26">
        <w:rPr>
          <w:b/>
          <w:i/>
          <w:color w:val="000000"/>
        </w:rPr>
        <w:t xml:space="preserve">       </w:t>
      </w:r>
      <w:r w:rsidRPr="00630B26">
        <w:rPr>
          <w:color w:val="000000"/>
        </w:rPr>
        <w:t xml:space="preserve">      120/208 volt, 3-wire       </w:t>
      </w:r>
      <w:r w:rsidRPr="00630B26">
        <w:rPr>
          <w:color w:val="000000"/>
        </w:rPr>
        <w:tab/>
        <w:t xml:space="preserve">· Company option </w:t>
      </w:r>
    </w:p>
    <w:p w14:paraId="19E6973E" w14:textId="77777777" w:rsidR="00865810" w:rsidRPr="00630B26" w:rsidRDefault="00865810" w:rsidP="00B52888">
      <w:pPr>
        <w:pStyle w:val="NormalWeb"/>
        <w:tabs>
          <w:tab w:val="left" w:pos="3420"/>
        </w:tabs>
        <w:spacing w:line="360" w:lineRule="auto"/>
        <w:rPr>
          <w:color w:val="000000"/>
        </w:rPr>
      </w:pPr>
      <w:r w:rsidRPr="00630B26">
        <w:rPr>
          <w:color w:val="000000"/>
        </w:rPr>
        <w:t>                                                 </w:t>
      </w:r>
      <w:r w:rsidRPr="00630B26">
        <w:rPr>
          <w:color w:val="000000"/>
        </w:rPr>
        <w:tab/>
        <w:t xml:space="preserve">· Underground Street Network </w:t>
      </w:r>
    </w:p>
    <w:p w14:paraId="3E44DEFE" w14:textId="77777777" w:rsidR="00865810" w:rsidRPr="00630B26" w:rsidRDefault="00865810" w:rsidP="00B52888">
      <w:pPr>
        <w:pStyle w:val="NormalWeb"/>
        <w:tabs>
          <w:tab w:val="left" w:pos="3420"/>
        </w:tabs>
        <w:spacing w:line="360" w:lineRule="auto"/>
        <w:rPr>
          <w:color w:val="000000"/>
        </w:rPr>
      </w:pPr>
      <w:r w:rsidRPr="00630B26">
        <w:rPr>
          <w:color w:val="000000"/>
        </w:rPr>
        <w:t>                                                </w:t>
      </w:r>
      <w:r w:rsidRPr="00630B26">
        <w:rPr>
          <w:color w:val="000000"/>
        </w:rPr>
        <w:tab/>
        <w:t xml:space="preserve">· Spot locations with existing 120/208 volt supply </w:t>
      </w:r>
    </w:p>
    <w:p w14:paraId="732B9C53" w14:textId="77777777" w:rsidR="00865810" w:rsidRPr="00630B26" w:rsidRDefault="00865810" w:rsidP="00B52888">
      <w:pPr>
        <w:pStyle w:val="NormalWeb"/>
        <w:tabs>
          <w:tab w:val="left" w:pos="3420"/>
        </w:tabs>
        <w:spacing w:line="360" w:lineRule="auto"/>
        <w:rPr>
          <w:color w:val="000000"/>
        </w:rPr>
      </w:pPr>
      <w:r w:rsidRPr="00630B26">
        <w:rPr>
          <w:color w:val="000000"/>
        </w:rPr>
        <w:t>                                                </w:t>
      </w:r>
      <w:r w:rsidRPr="00630B26">
        <w:rPr>
          <w:color w:val="000000"/>
        </w:rPr>
        <w:tab/>
        <w:t xml:space="preserve">· Less than 10 kVA </w:t>
      </w:r>
    </w:p>
    <w:p w14:paraId="6B190520" w14:textId="77777777" w:rsidR="00865810" w:rsidRPr="00630B26" w:rsidRDefault="00865810" w:rsidP="00B52888">
      <w:pPr>
        <w:pStyle w:val="NormalWeb"/>
        <w:tabs>
          <w:tab w:val="left" w:pos="3420"/>
        </w:tabs>
        <w:spacing w:line="360" w:lineRule="auto"/>
        <w:rPr>
          <w:color w:val="000000"/>
        </w:rPr>
      </w:pPr>
      <w:r w:rsidRPr="00630B26">
        <w:rPr>
          <w:color w:val="000000"/>
        </w:rPr>
        <w:t>                                               </w:t>
      </w:r>
      <w:r w:rsidRPr="00630B26">
        <w:rPr>
          <w:color w:val="000000"/>
        </w:rPr>
        <w:tab/>
        <w:t xml:space="preserve">· All equipment must be for use at 208 volts </w:t>
      </w:r>
    </w:p>
    <w:p w14:paraId="39E688E6"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120/240 volt 3-wire      </w:t>
      </w:r>
      <w:r w:rsidRPr="00630B26">
        <w:rPr>
          <w:color w:val="000000"/>
        </w:rPr>
        <w:tab/>
        <w:t xml:space="preserve">· Standard Service </w:t>
      </w:r>
    </w:p>
    <w:p w14:paraId="5C1EA529" w14:textId="77777777" w:rsidR="00865810" w:rsidRPr="00630B26" w:rsidRDefault="00865810" w:rsidP="00B52888">
      <w:pPr>
        <w:pStyle w:val="NormalWeb"/>
        <w:tabs>
          <w:tab w:val="left" w:pos="3420"/>
        </w:tabs>
        <w:spacing w:line="360" w:lineRule="auto"/>
        <w:rPr>
          <w:color w:val="000000"/>
        </w:rPr>
      </w:pPr>
      <w:r w:rsidRPr="00630B26">
        <w:rPr>
          <w:color w:val="000000"/>
        </w:rPr>
        <w:t>                                                </w:t>
      </w:r>
      <w:r w:rsidRPr="00630B26">
        <w:rPr>
          <w:color w:val="000000"/>
        </w:rPr>
        <w:tab/>
      </w:r>
      <w:r>
        <w:rPr>
          <w:color w:val="000000"/>
        </w:rPr>
        <w:t>· Less than 334</w:t>
      </w:r>
      <w:r w:rsidRPr="00630B26">
        <w:rPr>
          <w:color w:val="000000"/>
        </w:rPr>
        <w:t xml:space="preserve"> kVA </w:t>
      </w:r>
    </w:p>
    <w:p w14:paraId="1EB30C49"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7,200 or 19,920 volt     </w:t>
      </w:r>
      <w:r w:rsidRPr="00630B26">
        <w:rPr>
          <w:color w:val="000000"/>
        </w:rPr>
        <w:tab/>
        <w:t xml:space="preserve">· Company option </w:t>
      </w:r>
    </w:p>
    <w:p w14:paraId="55EAFFB2" w14:textId="77777777" w:rsidR="00865810" w:rsidRPr="00630B26" w:rsidRDefault="00865810" w:rsidP="00B52888">
      <w:pPr>
        <w:pStyle w:val="NormalWeb"/>
        <w:tabs>
          <w:tab w:val="left" w:pos="3420"/>
        </w:tabs>
        <w:spacing w:line="360" w:lineRule="auto"/>
        <w:rPr>
          <w:color w:val="000000"/>
        </w:rPr>
      </w:pPr>
      <w:r w:rsidRPr="00630B26">
        <w:rPr>
          <w:color w:val="000000"/>
        </w:rPr>
        <w:t>             2-wire                           </w:t>
      </w:r>
      <w:r w:rsidRPr="00630B26">
        <w:rPr>
          <w:color w:val="000000"/>
        </w:rPr>
        <w:tab/>
        <w:t xml:space="preserve">· Overhead Distribution Area </w:t>
      </w:r>
    </w:p>
    <w:p w14:paraId="33602BD4" w14:textId="77777777" w:rsidR="00865810" w:rsidRPr="00630B26" w:rsidRDefault="00865810" w:rsidP="00B52888">
      <w:pPr>
        <w:pStyle w:val="NormalWeb"/>
        <w:tabs>
          <w:tab w:val="left" w:pos="3420"/>
        </w:tabs>
        <w:spacing w:line="360" w:lineRule="auto"/>
        <w:rPr>
          <w:color w:val="000000"/>
        </w:rPr>
      </w:pPr>
      <w:r w:rsidRPr="00630B26">
        <w:rPr>
          <w:color w:val="000000"/>
        </w:rPr>
        <w:t>                                                </w:t>
      </w:r>
      <w:r w:rsidRPr="00630B26">
        <w:rPr>
          <w:color w:val="000000"/>
        </w:rPr>
        <w:tab/>
        <w:t>· More</w:t>
      </w:r>
      <w:r>
        <w:rPr>
          <w:color w:val="000000"/>
        </w:rPr>
        <w:t xml:space="preserve"> than 200 kVA, but less than 334</w:t>
      </w:r>
      <w:r w:rsidRPr="00630B26">
        <w:rPr>
          <w:color w:val="000000"/>
        </w:rPr>
        <w:t xml:space="preserve"> kVA </w:t>
      </w:r>
    </w:p>
    <w:p w14:paraId="0B7E2788" w14:textId="77777777" w:rsidR="00865810" w:rsidRPr="00630B26" w:rsidRDefault="00865810" w:rsidP="00B52888">
      <w:pPr>
        <w:pStyle w:val="NormalWeb"/>
        <w:tabs>
          <w:tab w:val="left" w:pos="3420"/>
        </w:tabs>
        <w:spacing w:line="360" w:lineRule="auto"/>
        <w:rPr>
          <w:color w:val="000000"/>
        </w:rPr>
      </w:pPr>
      <w:r w:rsidRPr="00630B26">
        <w:rPr>
          <w:color w:val="000000"/>
        </w:rPr>
        <w:t>                                                </w:t>
      </w:r>
      <w:r w:rsidRPr="00630B26">
        <w:rPr>
          <w:color w:val="000000"/>
        </w:rPr>
        <w:tab/>
        <w:t xml:space="preserve">· In accordance with Company Specification  </w:t>
      </w:r>
    </w:p>
    <w:p w14:paraId="01BF32C6" w14:textId="77777777" w:rsidR="00865810" w:rsidRPr="00630B26" w:rsidRDefault="00865810" w:rsidP="00B52888">
      <w:pPr>
        <w:pStyle w:val="NormalWeb"/>
        <w:tabs>
          <w:tab w:val="left" w:pos="3600"/>
        </w:tabs>
        <w:spacing w:line="360" w:lineRule="auto"/>
        <w:rPr>
          <w:color w:val="000000"/>
        </w:rPr>
      </w:pPr>
      <w:r w:rsidRPr="00630B26">
        <w:rPr>
          <w:color w:val="000000"/>
        </w:rPr>
        <w:t>                                                  </w:t>
      </w:r>
      <w:r w:rsidRPr="00630B26">
        <w:rPr>
          <w:color w:val="000000"/>
        </w:rPr>
        <w:tab/>
        <w:t xml:space="preserve">600-007-231-458 </w:t>
      </w:r>
    </w:p>
    <w:p w14:paraId="1F0B8968" w14:textId="77777777" w:rsidR="00865810" w:rsidRPr="00630B26" w:rsidRDefault="00865810" w:rsidP="00B52888">
      <w:pPr>
        <w:pStyle w:val="NormalWeb"/>
        <w:spacing w:line="360" w:lineRule="auto"/>
        <w:rPr>
          <w:b/>
          <w:i/>
          <w:color w:val="000000"/>
        </w:rPr>
      </w:pPr>
      <w:r w:rsidRPr="00630B26">
        <w:rPr>
          <w:b/>
          <w:color w:val="000000"/>
        </w:rPr>
        <w:t xml:space="preserve">            </w:t>
      </w:r>
      <w:r w:rsidRPr="00630B26">
        <w:rPr>
          <w:b/>
          <w:i/>
          <w:color w:val="000000"/>
        </w:rPr>
        <w:t xml:space="preserve">TWO-PHASE </w:t>
      </w:r>
    </w:p>
    <w:p w14:paraId="18A32C75"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12,470/7,200 volt          </w:t>
      </w:r>
      <w:r w:rsidRPr="00630B26">
        <w:rPr>
          <w:color w:val="000000"/>
        </w:rPr>
        <w:tab/>
        <w:t xml:space="preserve">· Company option </w:t>
      </w:r>
    </w:p>
    <w:p w14:paraId="46ED4E88" w14:textId="77777777" w:rsidR="00865810" w:rsidRPr="00630B26" w:rsidRDefault="00865810" w:rsidP="00B52888">
      <w:pPr>
        <w:pStyle w:val="NormalWeb"/>
        <w:tabs>
          <w:tab w:val="left" w:pos="3420"/>
        </w:tabs>
        <w:spacing w:line="360" w:lineRule="auto"/>
        <w:rPr>
          <w:color w:val="000000"/>
        </w:rPr>
      </w:pPr>
      <w:r w:rsidRPr="00630B26">
        <w:rPr>
          <w:color w:val="000000"/>
        </w:rPr>
        <w:t>             3-wire                          </w:t>
      </w:r>
      <w:r w:rsidRPr="00630B26">
        <w:rPr>
          <w:color w:val="000000"/>
        </w:rPr>
        <w:tab/>
        <w:t xml:space="preserve">· Overhead Distribution Area </w:t>
      </w:r>
    </w:p>
    <w:p w14:paraId="18EAA2EE" w14:textId="77777777" w:rsidR="00865810" w:rsidRPr="00630B26" w:rsidRDefault="00865810" w:rsidP="00B52888">
      <w:pPr>
        <w:pStyle w:val="NormalWeb"/>
        <w:tabs>
          <w:tab w:val="left" w:pos="3420"/>
        </w:tabs>
        <w:spacing w:line="360" w:lineRule="auto"/>
        <w:rPr>
          <w:color w:val="000000"/>
        </w:rPr>
      </w:pPr>
      <w:r w:rsidRPr="00630B26">
        <w:rPr>
          <w:color w:val="000000"/>
        </w:rPr>
        <w:t>                                                </w:t>
      </w:r>
      <w:r w:rsidRPr="00630B26">
        <w:rPr>
          <w:color w:val="000000"/>
        </w:rPr>
        <w:tab/>
        <w:t>· More t</w:t>
      </w:r>
      <w:r>
        <w:rPr>
          <w:color w:val="000000"/>
        </w:rPr>
        <w:t>han 200 kVA, but less than 334</w:t>
      </w:r>
      <w:r w:rsidRPr="00630B26">
        <w:rPr>
          <w:color w:val="000000"/>
        </w:rPr>
        <w:t xml:space="preserve"> kVA </w:t>
      </w:r>
    </w:p>
    <w:p w14:paraId="7C795109" w14:textId="77777777" w:rsidR="00865810" w:rsidRPr="00630B26" w:rsidRDefault="00865810" w:rsidP="00B52888">
      <w:pPr>
        <w:pStyle w:val="NormalWeb"/>
        <w:tabs>
          <w:tab w:val="left" w:pos="3420"/>
        </w:tabs>
        <w:spacing w:line="360" w:lineRule="auto"/>
        <w:rPr>
          <w:color w:val="000000"/>
        </w:rPr>
      </w:pPr>
      <w:r w:rsidRPr="00630B26">
        <w:rPr>
          <w:color w:val="000000"/>
        </w:rPr>
        <w:t>                                                </w:t>
      </w:r>
      <w:r w:rsidRPr="00630B26">
        <w:rPr>
          <w:color w:val="000000"/>
        </w:rPr>
        <w:tab/>
        <w:t xml:space="preserve">· Load must be balanced between phases </w:t>
      </w:r>
    </w:p>
    <w:p w14:paraId="5526B889" w14:textId="77777777" w:rsidR="00865810" w:rsidRPr="00630B26" w:rsidRDefault="00865810" w:rsidP="00B52888">
      <w:pPr>
        <w:pStyle w:val="NormalWeb"/>
        <w:tabs>
          <w:tab w:val="left" w:pos="3420"/>
        </w:tabs>
        <w:rPr>
          <w:color w:val="000000"/>
        </w:rPr>
      </w:pPr>
      <w:r w:rsidRPr="00630B26">
        <w:rPr>
          <w:color w:val="000000"/>
        </w:rPr>
        <w:br/>
        <w:t xml:space="preserve">             34,500/19,920 volt        </w:t>
      </w:r>
      <w:r w:rsidRPr="00630B26">
        <w:rPr>
          <w:color w:val="000000"/>
        </w:rPr>
        <w:tab/>
        <w:t xml:space="preserve">· Company option </w:t>
      </w:r>
    </w:p>
    <w:p w14:paraId="498239C2" w14:textId="77777777" w:rsidR="00865810" w:rsidRPr="00630B26" w:rsidRDefault="00865810" w:rsidP="00B52888">
      <w:pPr>
        <w:pStyle w:val="NormalWeb"/>
        <w:tabs>
          <w:tab w:val="left" w:pos="3420"/>
        </w:tabs>
        <w:spacing w:line="360" w:lineRule="auto"/>
        <w:rPr>
          <w:color w:val="000000"/>
        </w:rPr>
      </w:pPr>
      <w:r w:rsidRPr="00630B26">
        <w:rPr>
          <w:color w:val="000000"/>
        </w:rPr>
        <w:t>             3-wire                           </w:t>
      </w:r>
      <w:r w:rsidRPr="00630B26">
        <w:rPr>
          <w:color w:val="000000"/>
        </w:rPr>
        <w:tab/>
        <w:t xml:space="preserve">· 34.5 kV Overhead Distribution Area </w:t>
      </w:r>
    </w:p>
    <w:p w14:paraId="23EEA716" w14:textId="77777777" w:rsidR="00865810" w:rsidRPr="00630B26" w:rsidRDefault="00865810" w:rsidP="00B52888">
      <w:pPr>
        <w:pStyle w:val="NormalWeb"/>
        <w:tabs>
          <w:tab w:val="left" w:pos="3420"/>
        </w:tabs>
        <w:spacing w:line="360" w:lineRule="auto"/>
        <w:rPr>
          <w:color w:val="000000"/>
        </w:rPr>
      </w:pPr>
      <w:r w:rsidRPr="00630B26">
        <w:rPr>
          <w:color w:val="000000"/>
        </w:rPr>
        <w:t>                                               </w:t>
      </w:r>
      <w:r w:rsidRPr="00630B26">
        <w:rPr>
          <w:color w:val="000000"/>
        </w:rPr>
        <w:tab/>
        <w:t>· More t</w:t>
      </w:r>
      <w:r>
        <w:rPr>
          <w:color w:val="000000"/>
        </w:rPr>
        <w:t>han 200 kVA, but less than 334 kVA</w:t>
      </w:r>
      <w:r w:rsidRPr="00630B26">
        <w:rPr>
          <w:color w:val="000000"/>
        </w:rPr>
        <w:t xml:space="preserve"> </w:t>
      </w:r>
    </w:p>
    <w:p w14:paraId="158CC824" w14:textId="77777777" w:rsidR="00865810" w:rsidRPr="00630B26" w:rsidRDefault="00865810" w:rsidP="00B52888">
      <w:pPr>
        <w:pStyle w:val="NormalWeb"/>
        <w:tabs>
          <w:tab w:val="left" w:pos="3420"/>
        </w:tabs>
        <w:spacing w:line="360" w:lineRule="auto"/>
        <w:rPr>
          <w:color w:val="000000"/>
        </w:rPr>
      </w:pPr>
      <w:r w:rsidRPr="00630B26">
        <w:rPr>
          <w:color w:val="000000"/>
        </w:rPr>
        <w:t>                                               </w:t>
      </w:r>
      <w:r w:rsidRPr="00630B26">
        <w:rPr>
          <w:color w:val="000000"/>
        </w:rPr>
        <w:tab/>
        <w:t>· Load must be balanced between phases</w:t>
      </w:r>
    </w:p>
    <w:p w14:paraId="54E6DC0D" w14:textId="77777777" w:rsidR="00865810" w:rsidRPr="00630B26" w:rsidRDefault="00865810" w:rsidP="00B52888">
      <w:pPr>
        <w:pStyle w:val="NormalWeb"/>
        <w:tabs>
          <w:tab w:val="left" w:pos="3420"/>
        </w:tabs>
        <w:spacing w:line="360" w:lineRule="auto"/>
        <w:rPr>
          <w:color w:val="000000"/>
        </w:rPr>
      </w:pPr>
      <w:r w:rsidRPr="00630B26">
        <w:rPr>
          <w:color w:val="000000"/>
        </w:rPr>
        <w:lastRenderedPageBreak/>
        <w:t xml:space="preserve"> </w:t>
      </w:r>
    </w:p>
    <w:p w14:paraId="3794C9CC" w14:textId="77777777" w:rsidR="00865810" w:rsidRPr="00630B26" w:rsidRDefault="00865810" w:rsidP="00B52888">
      <w:pPr>
        <w:pStyle w:val="NormalWeb"/>
        <w:rPr>
          <w:b/>
          <w:i/>
          <w:color w:val="000000"/>
        </w:rPr>
      </w:pPr>
      <w:r w:rsidRPr="00630B26">
        <w:rPr>
          <w:b/>
          <w:color w:val="000000"/>
        </w:rPr>
        <w:t xml:space="preserve">           </w:t>
      </w:r>
      <w:r w:rsidRPr="00630B26">
        <w:rPr>
          <w:b/>
          <w:i/>
          <w:color w:val="000000"/>
        </w:rPr>
        <w:t xml:space="preserve">THREE -PHASE </w:t>
      </w:r>
    </w:p>
    <w:p w14:paraId="620E603D" w14:textId="77777777" w:rsidR="00865810" w:rsidRPr="00630B26" w:rsidRDefault="00865810" w:rsidP="00B52888">
      <w:pPr>
        <w:pStyle w:val="NormalWeb"/>
        <w:tabs>
          <w:tab w:val="left" w:pos="3420"/>
        </w:tabs>
        <w:ind w:left="3600" w:hanging="3600"/>
        <w:rPr>
          <w:color w:val="000000"/>
        </w:rPr>
      </w:pPr>
      <w:r w:rsidRPr="00630B26">
        <w:rPr>
          <w:color w:val="000000"/>
        </w:rPr>
        <w:tab/>
        <w:t xml:space="preserve">· Limited to commercial and industrial customers with demand of at least 50 kVA or one 3-phase motor 3-hp or more. </w:t>
      </w:r>
    </w:p>
    <w:p w14:paraId="5C8EE8CA" w14:textId="77777777" w:rsidR="00865810" w:rsidRPr="00630B26" w:rsidRDefault="00865810" w:rsidP="00B52888">
      <w:pPr>
        <w:pStyle w:val="NormalWeb"/>
        <w:tabs>
          <w:tab w:val="left" w:pos="3420"/>
        </w:tabs>
        <w:ind w:left="3600" w:hanging="3600"/>
        <w:rPr>
          <w:color w:val="000000"/>
        </w:rPr>
      </w:pPr>
    </w:p>
    <w:p w14:paraId="7185650C" w14:textId="77777777" w:rsidR="00865810" w:rsidRPr="00630B26" w:rsidRDefault="00865810" w:rsidP="00B52888">
      <w:pPr>
        <w:pStyle w:val="NormalWeb"/>
        <w:tabs>
          <w:tab w:val="left" w:pos="3600"/>
        </w:tabs>
        <w:ind w:left="3600"/>
        <w:rPr>
          <w:color w:val="000000"/>
        </w:rPr>
      </w:pPr>
      <w:r w:rsidRPr="00630B26">
        <w:rPr>
          <w:color w:val="000000"/>
        </w:rPr>
        <w:t>Not generally available to residential customers.</w:t>
      </w:r>
    </w:p>
    <w:p w14:paraId="25826B22" w14:textId="77777777" w:rsidR="00865810" w:rsidRPr="00630B26" w:rsidRDefault="00865810" w:rsidP="00B52888">
      <w:pPr>
        <w:pStyle w:val="NormalWeb"/>
        <w:tabs>
          <w:tab w:val="left" w:pos="3600"/>
        </w:tabs>
        <w:ind w:left="3600"/>
        <w:rPr>
          <w:color w:val="000000"/>
        </w:rPr>
      </w:pPr>
    </w:p>
    <w:p w14:paraId="1754AEE0" w14:textId="77777777" w:rsidR="00865810" w:rsidRPr="00630B26" w:rsidRDefault="00865810" w:rsidP="00B52888">
      <w:pPr>
        <w:pStyle w:val="NormalWeb"/>
        <w:tabs>
          <w:tab w:val="left" w:pos="3420"/>
        </w:tabs>
        <w:ind w:left="3600" w:hanging="720"/>
        <w:rPr>
          <w:color w:val="000000"/>
        </w:rPr>
      </w:pPr>
      <w:r w:rsidRPr="00630B26">
        <w:rPr>
          <w:color w:val="000000"/>
        </w:rPr>
        <w:t xml:space="preserve"> </w:t>
      </w:r>
      <w:r w:rsidRPr="00630B26">
        <w:rPr>
          <w:color w:val="000000"/>
        </w:rPr>
        <w:tab/>
        <w:t xml:space="preserve">· For 3-phase, 4-wire, customer must wire for a 3-phase, 4-wire meter. </w:t>
      </w:r>
    </w:p>
    <w:p w14:paraId="26C591B5" w14:textId="77777777" w:rsidR="00865810" w:rsidRPr="00630B26" w:rsidRDefault="00865810" w:rsidP="00B52888">
      <w:pPr>
        <w:pStyle w:val="NormalWeb"/>
        <w:tabs>
          <w:tab w:val="left" w:pos="3420"/>
        </w:tabs>
        <w:ind w:left="3600" w:hanging="720"/>
        <w:rPr>
          <w:color w:val="000000"/>
        </w:rPr>
      </w:pPr>
    </w:p>
    <w:p w14:paraId="0473876D" w14:textId="77777777" w:rsidR="00865810" w:rsidRPr="00630B26" w:rsidRDefault="00865810" w:rsidP="00B52888">
      <w:pPr>
        <w:pStyle w:val="NormalWeb"/>
        <w:tabs>
          <w:tab w:val="left" w:pos="3420"/>
        </w:tabs>
        <w:ind w:left="3600" w:hanging="3600"/>
        <w:rPr>
          <w:color w:val="000000"/>
        </w:rPr>
      </w:pPr>
      <w:r w:rsidRPr="00630B26">
        <w:rPr>
          <w:color w:val="000000"/>
        </w:rPr>
        <w:tab/>
        <w:t xml:space="preserve">· For 3-phase, 3-wire service, customer must provide a fourth wire for metering purposes and for a bond. Conductor shall be sized in accordance with the National Electrical Code, </w:t>
      </w:r>
      <w:r>
        <w:rPr>
          <w:color w:val="000000"/>
        </w:rPr>
        <w:t>minimum</w:t>
      </w:r>
      <w:r w:rsidRPr="00630B26">
        <w:rPr>
          <w:color w:val="000000"/>
        </w:rPr>
        <w:t xml:space="preserve"> #6 copper. </w:t>
      </w:r>
    </w:p>
    <w:p w14:paraId="5F1F1CB0" w14:textId="77777777" w:rsidR="00865810" w:rsidRPr="00630B26" w:rsidRDefault="00865810" w:rsidP="00B52888">
      <w:pPr>
        <w:pStyle w:val="NormalWeb"/>
        <w:tabs>
          <w:tab w:val="left" w:pos="3420"/>
        </w:tabs>
        <w:ind w:left="3600" w:hanging="3600"/>
        <w:rPr>
          <w:color w:val="000000"/>
        </w:rPr>
      </w:pPr>
    </w:p>
    <w:p w14:paraId="479C7FB4"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208Y/120 volt,</w:t>
      </w:r>
      <w:r w:rsidRPr="00630B26">
        <w:rPr>
          <w:color w:val="000000"/>
        </w:rPr>
        <w:t>             </w:t>
      </w:r>
      <w:r w:rsidRPr="00630B26">
        <w:rPr>
          <w:color w:val="000000"/>
        </w:rPr>
        <w:tab/>
      </w:r>
      <w:r>
        <w:rPr>
          <w:color w:val="000000"/>
        </w:rPr>
        <w:t>· Standard Service</w:t>
      </w:r>
      <w:r w:rsidRPr="00630B26">
        <w:rPr>
          <w:color w:val="000000"/>
        </w:rPr>
        <w:t xml:space="preserve"> </w:t>
      </w:r>
    </w:p>
    <w:p w14:paraId="59DBE838"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Network Area</w:t>
      </w:r>
      <w:r w:rsidRPr="00630B26">
        <w:rPr>
          <w:color w:val="000000"/>
        </w:rPr>
        <w:t>             </w:t>
      </w:r>
      <w:r w:rsidRPr="00630B26">
        <w:rPr>
          <w:color w:val="000000"/>
        </w:rPr>
        <w:tab/>
        <w:t xml:space="preserve">· More than 10 kVA </w:t>
      </w:r>
    </w:p>
    <w:p w14:paraId="64687F4A"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4-wire grounded</w:t>
      </w:r>
      <w:r w:rsidRPr="00630B26">
        <w:rPr>
          <w:color w:val="000000"/>
        </w:rPr>
        <w:t>       </w:t>
      </w:r>
      <w:r w:rsidRPr="00630B26">
        <w:rPr>
          <w:color w:val="000000"/>
        </w:rPr>
        <w:tab/>
        <w:t xml:space="preserve">· All equipment must be rated for use at 208 volts </w:t>
      </w:r>
    </w:p>
    <w:p w14:paraId="17E816A6" w14:textId="77777777" w:rsidR="00865810" w:rsidRPr="00630B26" w:rsidRDefault="00865810" w:rsidP="00B52888">
      <w:pPr>
        <w:pStyle w:val="NormalWeb"/>
        <w:tabs>
          <w:tab w:val="left" w:pos="900"/>
          <w:tab w:val="left" w:pos="3420"/>
        </w:tabs>
        <w:spacing w:line="360" w:lineRule="auto"/>
        <w:rPr>
          <w:color w:val="000000"/>
        </w:rPr>
      </w:pPr>
      <w:r w:rsidRPr="00630B26">
        <w:rPr>
          <w:color w:val="000000"/>
        </w:rPr>
        <w:t>         </w:t>
      </w:r>
      <w:r w:rsidRPr="00630B26">
        <w:rPr>
          <w:color w:val="000000"/>
        </w:rPr>
        <w:tab/>
      </w:r>
      <w:r w:rsidRPr="00630B26">
        <w:rPr>
          <w:b/>
          <w:color w:val="000000"/>
        </w:rPr>
        <w:t>neutral</w:t>
      </w:r>
      <w:r w:rsidRPr="00630B26">
        <w:rPr>
          <w:color w:val="000000"/>
        </w:rPr>
        <w:t>                       </w:t>
      </w:r>
      <w:r w:rsidRPr="00630B26">
        <w:rPr>
          <w:color w:val="000000"/>
        </w:rPr>
        <w:tab/>
        <w:t xml:space="preserve">· All phase conductors must be the same size </w:t>
      </w:r>
    </w:p>
    <w:p w14:paraId="3DB98CD6"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w:t>
      </w:r>
      <w:r w:rsidRPr="00630B26">
        <w:rPr>
          <w:color w:val="000000"/>
        </w:rPr>
        <w:tab/>
        <w:t xml:space="preserve">· Single-phase load equally divided </w:t>
      </w:r>
    </w:p>
    <w:p w14:paraId="125CBFDE" w14:textId="77777777" w:rsidR="00865810" w:rsidRPr="00630B26" w:rsidRDefault="00865810" w:rsidP="00B52888">
      <w:pPr>
        <w:pStyle w:val="NormalWeb"/>
        <w:tabs>
          <w:tab w:val="left" w:pos="3420"/>
        </w:tabs>
        <w:spacing w:line="360" w:lineRule="auto"/>
        <w:ind w:left="3600" w:hanging="3600"/>
        <w:rPr>
          <w:color w:val="000000"/>
        </w:rPr>
      </w:pPr>
      <w:r w:rsidRPr="00630B26">
        <w:rPr>
          <w:color w:val="000000"/>
        </w:rPr>
        <w:t xml:space="preserve">                                                  </w:t>
      </w:r>
      <w:r w:rsidRPr="00630B26">
        <w:rPr>
          <w:color w:val="000000"/>
        </w:rPr>
        <w:tab/>
        <w:t xml:space="preserve">· Available in spot locations with existing 208Y/120 volt service </w:t>
      </w:r>
    </w:p>
    <w:p w14:paraId="0B395E20"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208Y/120 Volt,</w:t>
      </w:r>
      <w:r w:rsidRPr="00630B26">
        <w:rPr>
          <w:color w:val="000000"/>
        </w:rPr>
        <w:t>         </w:t>
      </w:r>
      <w:r w:rsidRPr="00630B26">
        <w:rPr>
          <w:color w:val="000000"/>
        </w:rPr>
        <w:tab/>
        <w:t xml:space="preserve">· Standard Service </w:t>
      </w:r>
    </w:p>
    <w:p w14:paraId="32DCA720"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4-wire grounded</w:t>
      </w:r>
      <w:r w:rsidRPr="00630B26">
        <w:rPr>
          <w:color w:val="000000"/>
        </w:rPr>
        <w:t>       </w:t>
      </w:r>
      <w:r w:rsidRPr="00630B26">
        <w:rPr>
          <w:color w:val="000000"/>
        </w:rPr>
        <w:tab/>
        <w:t xml:space="preserve">· Overhead Services </w:t>
      </w:r>
    </w:p>
    <w:p w14:paraId="560444A0" w14:textId="77777777" w:rsidR="00865810" w:rsidRPr="00630B26" w:rsidRDefault="00865810" w:rsidP="00B52888">
      <w:pPr>
        <w:pStyle w:val="NormalWeb"/>
        <w:tabs>
          <w:tab w:val="left" w:pos="900"/>
          <w:tab w:val="left" w:pos="3600"/>
        </w:tabs>
        <w:spacing w:line="360" w:lineRule="auto"/>
        <w:rPr>
          <w:color w:val="000000"/>
        </w:rPr>
      </w:pPr>
      <w:r w:rsidRPr="00630B26">
        <w:rPr>
          <w:color w:val="000000"/>
        </w:rPr>
        <w:t>            </w:t>
      </w:r>
      <w:r w:rsidRPr="00630B26">
        <w:rPr>
          <w:color w:val="000000"/>
        </w:rPr>
        <w:tab/>
      </w:r>
      <w:r w:rsidRPr="00630B26">
        <w:rPr>
          <w:b/>
          <w:color w:val="000000"/>
        </w:rPr>
        <w:t>neutral</w:t>
      </w:r>
      <w:r w:rsidRPr="00630B26">
        <w:rPr>
          <w:color w:val="000000"/>
        </w:rPr>
        <w:t>                        </w:t>
      </w:r>
      <w:r w:rsidRPr="00630B26">
        <w:rPr>
          <w:color w:val="000000"/>
        </w:rPr>
        <w:tab/>
        <w:t xml:space="preserve">- </w:t>
      </w:r>
      <w:r>
        <w:rPr>
          <w:color w:val="000000"/>
        </w:rPr>
        <w:t>more than 75 kVA and maximum 3</w:t>
      </w:r>
      <w:r w:rsidRPr="00630B26">
        <w:rPr>
          <w:color w:val="000000"/>
        </w:rPr>
        <w:t xml:space="preserve">00 kVA </w:t>
      </w:r>
    </w:p>
    <w:p w14:paraId="7CC98B55" w14:textId="77777777" w:rsidR="00865810" w:rsidRPr="00630B26" w:rsidRDefault="00865810" w:rsidP="00B52888">
      <w:pPr>
        <w:pStyle w:val="NormalWeb"/>
        <w:tabs>
          <w:tab w:val="left" w:pos="3600"/>
        </w:tabs>
        <w:spacing w:line="360" w:lineRule="auto"/>
        <w:rPr>
          <w:color w:val="000000"/>
        </w:rPr>
      </w:pPr>
      <w:r w:rsidRPr="00630B26">
        <w:rPr>
          <w:color w:val="000000"/>
        </w:rPr>
        <w:t>                                                   </w:t>
      </w:r>
      <w:r w:rsidRPr="00630B26">
        <w:rPr>
          <w:color w:val="000000"/>
        </w:rPr>
        <w:tab/>
      </w:r>
      <w:r>
        <w:rPr>
          <w:color w:val="000000"/>
        </w:rPr>
        <w:t>- maximum cable size parallel 5</w:t>
      </w:r>
      <w:r w:rsidRPr="00630B26">
        <w:rPr>
          <w:color w:val="000000"/>
        </w:rPr>
        <w:t xml:space="preserve">00 MCM Cu. </w:t>
      </w:r>
    </w:p>
    <w:p w14:paraId="5AF33A95" w14:textId="77777777" w:rsidR="00865810" w:rsidRPr="00630B26" w:rsidRDefault="00865810" w:rsidP="00B52888">
      <w:pPr>
        <w:pStyle w:val="NormalWeb"/>
        <w:tabs>
          <w:tab w:val="left" w:pos="3600"/>
        </w:tabs>
        <w:spacing w:line="360" w:lineRule="auto"/>
        <w:rPr>
          <w:color w:val="000000"/>
        </w:rPr>
      </w:pPr>
      <w:r w:rsidRPr="00630B26">
        <w:rPr>
          <w:color w:val="000000"/>
        </w:rPr>
        <w:t>                                                 </w:t>
      </w:r>
      <w:r w:rsidRPr="00630B26">
        <w:rPr>
          <w:color w:val="000000"/>
        </w:rPr>
        <w:tab/>
        <w:t xml:space="preserve">- secondary conductors more than 50 feet long    </w:t>
      </w:r>
    </w:p>
    <w:p w14:paraId="401B45F6" w14:textId="77777777" w:rsidR="00865810" w:rsidRPr="00630B26" w:rsidRDefault="00865810" w:rsidP="00B52888">
      <w:pPr>
        <w:pStyle w:val="NormalWeb"/>
        <w:tabs>
          <w:tab w:val="left" w:pos="3780"/>
        </w:tabs>
        <w:spacing w:line="360" w:lineRule="auto"/>
        <w:rPr>
          <w:color w:val="000000"/>
        </w:rPr>
      </w:pPr>
      <w:r w:rsidRPr="00630B26">
        <w:rPr>
          <w:color w:val="000000"/>
        </w:rPr>
        <w:t>                                                     </w:t>
      </w:r>
      <w:r w:rsidRPr="00630B26">
        <w:rPr>
          <w:color w:val="000000"/>
        </w:rPr>
        <w:tab/>
        <w:t>require Company review</w:t>
      </w:r>
    </w:p>
    <w:p w14:paraId="7157D46B"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w:t>
      </w:r>
      <w:r w:rsidRPr="00630B26">
        <w:rPr>
          <w:color w:val="000000"/>
        </w:rPr>
        <w:tab/>
        <w:t xml:space="preserve">· Underground Service </w:t>
      </w:r>
    </w:p>
    <w:p w14:paraId="517CF5D8" w14:textId="77777777" w:rsidR="00865810" w:rsidRPr="00630B26" w:rsidRDefault="00865810" w:rsidP="00B52888">
      <w:pPr>
        <w:pStyle w:val="NormalWeb"/>
        <w:tabs>
          <w:tab w:val="left" w:pos="3600"/>
        </w:tabs>
        <w:spacing w:line="360" w:lineRule="auto"/>
        <w:rPr>
          <w:color w:val="000000"/>
        </w:rPr>
      </w:pPr>
      <w:r w:rsidRPr="00630B26">
        <w:rPr>
          <w:color w:val="000000"/>
        </w:rPr>
        <w:t>                                                   </w:t>
      </w:r>
      <w:r w:rsidRPr="00630B26">
        <w:rPr>
          <w:color w:val="000000"/>
        </w:rPr>
        <w:tab/>
      </w:r>
      <w:r>
        <w:rPr>
          <w:color w:val="000000"/>
        </w:rPr>
        <w:t>- minimum 301</w:t>
      </w:r>
      <w:r w:rsidRPr="00630B26">
        <w:rPr>
          <w:color w:val="000000"/>
        </w:rPr>
        <w:t xml:space="preserve"> kVA and maximum of 1000 kVA </w:t>
      </w:r>
    </w:p>
    <w:p w14:paraId="41F04BBE" w14:textId="77777777" w:rsidR="00865810" w:rsidRPr="00630B26" w:rsidRDefault="00865810" w:rsidP="00B52888">
      <w:pPr>
        <w:pStyle w:val="NormalWeb"/>
        <w:tabs>
          <w:tab w:val="left" w:pos="3600"/>
        </w:tabs>
        <w:spacing w:line="360" w:lineRule="auto"/>
        <w:rPr>
          <w:color w:val="000000"/>
        </w:rPr>
      </w:pPr>
      <w:r w:rsidRPr="00630B26">
        <w:rPr>
          <w:color w:val="000000"/>
        </w:rPr>
        <w:t>                                                 </w:t>
      </w:r>
      <w:r w:rsidRPr="00630B26">
        <w:rPr>
          <w:color w:val="000000"/>
        </w:rPr>
        <w:tab/>
        <w:t xml:space="preserve">- 3 phase </w:t>
      </w:r>
      <w:proofErr w:type="spellStart"/>
      <w:r w:rsidRPr="00630B26">
        <w:rPr>
          <w:color w:val="000000"/>
        </w:rPr>
        <w:t>padmounted</w:t>
      </w:r>
      <w:proofErr w:type="spellEnd"/>
      <w:r w:rsidRPr="00630B26">
        <w:rPr>
          <w:color w:val="000000"/>
        </w:rPr>
        <w:t xml:space="preserve"> transformer installation </w:t>
      </w:r>
    </w:p>
    <w:p w14:paraId="3A967D8F"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w:t>
      </w:r>
      <w:r w:rsidRPr="00630B26">
        <w:rPr>
          <w:color w:val="000000"/>
        </w:rPr>
        <w:tab/>
        <w:t xml:space="preserve">· All phase conductors must be same size </w:t>
      </w:r>
    </w:p>
    <w:p w14:paraId="3A5BA001" w14:textId="77777777" w:rsidR="00865810" w:rsidRPr="00630B26" w:rsidRDefault="00865810" w:rsidP="00B52888">
      <w:pPr>
        <w:pStyle w:val="NormalWeb"/>
        <w:tabs>
          <w:tab w:val="left" w:pos="3420"/>
        </w:tabs>
        <w:spacing w:line="360" w:lineRule="auto"/>
        <w:rPr>
          <w:color w:val="000000"/>
        </w:rPr>
      </w:pPr>
    </w:p>
    <w:p w14:paraId="68162406" w14:textId="77777777" w:rsidR="00865810" w:rsidRPr="00630B26" w:rsidRDefault="00865810" w:rsidP="00B52888">
      <w:pPr>
        <w:pStyle w:val="NormalWeb"/>
        <w:tabs>
          <w:tab w:val="left" w:pos="3420"/>
        </w:tabs>
        <w:spacing w:line="360" w:lineRule="auto"/>
        <w:rPr>
          <w:color w:val="000000"/>
        </w:rPr>
      </w:pPr>
      <w:r w:rsidRPr="00630B26">
        <w:rPr>
          <w:color w:val="000000"/>
        </w:rPr>
        <w:lastRenderedPageBreak/>
        <w:t xml:space="preserve">                                                 </w:t>
      </w:r>
      <w:r w:rsidRPr="00630B26">
        <w:rPr>
          <w:color w:val="000000"/>
        </w:rPr>
        <w:tab/>
        <w:t xml:space="preserve">· Single phase load equally divided </w:t>
      </w:r>
    </w:p>
    <w:p w14:paraId="3470D5F8"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w:t>
      </w:r>
      <w:r w:rsidRPr="00630B26">
        <w:rPr>
          <w:color w:val="000000"/>
        </w:rPr>
        <w:tab/>
        <w:t xml:space="preserve">· All equipment must be rated for use at 208 volts </w:t>
      </w:r>
    </w:p>
    <w:p w14:paraId="67CD5220"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240/120 delta 4-wire</w:t>
      </w:r>
      <w:r w:rsidRPr="00630B26">
        <w:rPr>
          <w:color w:val="000000"/>
        </w:rPr>
        <w:t>      </w:t>
      </w:r>
      <w:r w:rsidRPr="00630B26">
        <w:rPr>
          <w:color w:val="000000"/>
        </w:rPr>
        <w:tab/>
        <w:t xml:space="preserve">· Standard Service </w:t>
      </w:r>
    </w:p>
    <w:p w14:paraId="4AD476F5" w14:textId="77777777" w:rsidR="00865810" w:rsidRPr="00630B26" w:rsidRDefault="00865810" w:rsidP="009A60C2">
      <w:pPr>
        <w:pStyle w:val="NormalWeb"/>
        <w:tabs>
          <w:tab w:val="left" w:pos="900"/>
          <w:tab w:val="left" w:pos="3420"/>
        </w:tabs>
        <w:spacing w:line="360" w:lineRule="auto"/>
        <w:rPr>
          <w:color w:val="000000"/>
        </w:rPr>
      </w:pPr>
      <w:r w:rsidRPr="00630B26">
        <w:rPr>
          <w:b/>
          <w:color w:val="000000"/>
        </w:rPr>
        <w:tab/>
        <w:t>grounded neutral</w:t>
      </w:r>
      <w:r w:rsidRPr="00630B26">
        <w:rPr>
          <w:color w:val="000000"/>
        </w:rPr>
        <w:t>        </w:t>
      </w:r>
      <w:r w:rsidRPr="00630B26">
        <w:rPr>
          <w:color w:val="000000"/>
        </w:rPr>
        <w:tab/>
        <w:t xml:space="preserve">· </w:t>
      </w:r>
      <w:r>
        <w:rPr>
          <w:color w:val="000000"/>
        </w:rPr>
        <w:t>Combined</w:t>
      </w:r>
      <w:r w:rsidRPr="00630B26">
        <w:rPr>
          <w:color w:val="000000"/>
        </w:rPr>
        <w:t xml:space="preserve"> load </w:t>
      </w:r>
      <w:r>
        <w:rPr>
          <w:color w:val="000000"/>
        </w:rPr>
        <w:t>less than 167</w:t>
      </w:r>
      <w:r w:rsidRPr="00630B26">
        <w:rPr>
          <w:color w:val="000000"/>
        </w:rPr>
        <w:t xml:space="preserve"> </w:t>
      </w:r>
      <w:r>
        <w:rPr>
          <w:color w:val="000000"/>
        </w:rPr>
        <w:t>kVA</w:t>
      </w:r>
    </w:p>
    <w:p w14:paraId="53E46CF8"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w:t>
      </w:r>
      <w:r w:rsidRPr="00630B26">
        <w:rPr>
          <w:color w:val="000000"/>
        </w:rPr>
        <w:tab/>
        <w:t xml:space="preserve">· Phase wire permanently identified, power orange. </w:t>
      </w:r>
    </w:p>
    <w:p w14:paraId="7D35495F"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w:t>
      </w:r>
      <w:r w:rsidRPr="00630B26">
        <w:rPr>
          <w:color w:val="000000"/>
        </w:rPr>
        <w:tab/>
        <w:t xml:space="preserve">· Secondary conductors more than 50 feet long </w:t>
      </w:r>
    </w:p>
    <w:p w14:paraId="004CB535" w14:textId="77777777" w:rsidR="00865810" w:rsidRPr="00630B26" w:rsidRDefault="00865810" w:rsidP="00B52888">
      <w:pPr>
        <w:pStyle w:val="NormalWeb"/>
        <w:tabs>
          <w:tab w:val="left" w:pos="3600"/>
        </w:tabs>
        <w:spacing w:line="360" w:lineRule="auto"/>
        <w:rPr>
          <w:color w:val="000000"/>
        </w:rPr>
      </w:pPr>
      <w:r w:rsidRPr="00630B26">
        <w:rPr>
          <w:color w:val="000000"/>
        </w:rPr>
        <w:t xml:space="preserve">                                                  </w:t>
      </w:r>
      <w:r w:rsidRPr="00630B26">
        <w:rPr>
          <w:color w:val="000000"/>
        </w:rPr>
        <w:tab/>
        <w:t xml:space="preserve">require Company review </w:t>
      </w:r>
    </w:p>
    <w:p w14:paraId="19D050C1"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480 volt, 3-wire</w:t>
      </w:r>
      <w:r w:rsidRPr="00630B26">
        <w:rPr>
          <w:color w:val="000000"/>
        </w:rPr>
        <w:t>        </w:t>
      </w:r>
      <w:r w:rsidRPr="00630B26">
        <w:rPr>
          <w:color w:val="000000"/>
        </w:rPr>
        <w:tab/>
        <w:t xml:space="preserve">· Company option </w:t>
      </w:r>
    </w:p>
    <w:p w14:paraId="67B6ACD1"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w:t>
      </w:r>
      <w:r w:rsidRPr="00630B26">
        <w:rPr>
          <w:color w:val="000000"/>
        </w:rPr>
        <w:tab/>
        <w:t xml:space="preserve">· Overhead Distribution Areas </w:t>
      </w:r>
    </w:p>
    <w:p w14:paraId="6610B8AE" w14:textId="77777777" w:rsidR="00865810" w:rsidRPr="00630B26" w:rsidRDefault="00865810" w:rsidP="00B52888">
      <w:pPr>
        <w:pStyle w:val="NormalWeb"/>
        <w:tabs>
          <w:tab w:val="left" w:pos="3600"/>
        </w:tabs>
        <w:spacing w:line="360" w:lineRule="auto"/>
        <w:ind w:left="3180"/>
        <w:rPr>
          <w:color w:val="000000"/>
        </w:rPr>
      </w:pPr>
      <w:r w:rsidRPr="00630B26">
        <w:rPr>
          <w:color w:val="000000"/>
        </w:rPr>
        <w:tab/>
        <w:t>- Mo</w:t>
      </w:r>
      <w:r>
        <w:rPr>
          <w:color w:val="000000"/>
        </w:rPr>
        <w:t>re than 75 kVA and maximum 501</w:t>
      </w:r>
      <w:r w:rsidRPr="00630B26">
        <w:rPr>
          <w:color w:val="000000"/>
        </w:rPr>
        <w:t xml:space="preserve"> kVA</w:t>
      </w:r>
    </w:p>
    <w:p w14:paraId="2A89C6B3" w14:textId="77777777" w:rsidR="00865810" w:rsidRPr="00630B26" w:rsidRDefault="00865810" w:rsidP="00B52888">
      <w:pPr>
        <w:pStyle w:val="NormalWeb"/>
        <w:tabs>
          <w:tab w:val="left" w:pos="3420"/>
        </w:tabs>
        <w:spacing w:line="360" w:lineRule="auto"/>
        <w:ind w:left="2160" w:firstLine="720"/>
        <w:rPr>
          <w:color w:val="000000"/>
        </w:rPr>
      </w:pPr>
      <w:r w:rsidRPr="00630B26">
        <w:rPr>
          <w:color w:val="000000"/>
        </w:rPr>
        <w:tab/>
        <w:t xml:space="preserve">· Underground Distribution Areas </w:t>
      </w:r>
    </w:p>
    <w:p w14:paraId="0298928E" w14:textId="77777777" w:rsidR="00865810" w:rsidRPr="00630B26" w:rsidRDefault="00865810" w:rsidP="00B52888">
      <w:pPr>
        <w:pStyle w:val="NormalWeb"/>
        <w:tabs>
          <w:tab w:val="left" w:pos="3600"/>
        </w:tabs>
        <w:spacing w:line="360" w:lineRule="auto"/>
        <w:rPr>
          <w:color w:val="000000"/>
        </w:rPr>
      </w:pPr>
      <w:r w:rsidRPr="00630B26">
        <w:rPr>
          <w:color w:val="000000"/>
        </w:rPr>
        <w:t>                                                  </w:t>
      </w:r>
      <w:r w:rsidRPr="00630B26">
        <w:rPr>
          <w:color w:val="000000"/>
        </w:rPr>
        <w:tab/>
      </w:r>
      <w:r>
        <w:rPr>
          <w:color w:val="000000"/>
        </w:rPr>
        <w:t>- More than 501</w:t>
      </w:r>
      <w:r w:rsidRPr="00630B26">
        <w:rPr>
          <w:color w:val="000000"/>
        </w:rPr>
        <w:t xml:space="preserve"> kVA and maximum 3,000 kVA </w:t>
      </w:r>
    </w:p>
    <w:p w14:paraId="323AF6AD"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480Y/277 volt, 4-wire</w:t>
      </w:r>
      <w:r>
        <w:rPr>
          <w:color w:val="000000"/>
        </w:rPr>
        <w:t>  </w:t>
      </w:r>
      <w:r>
        <w:rPr>
          <w:color w:val="000000"/>
        </w:rPr>
        <w:tab/>
        <w:t>· Standard Service</w:t>
      </w:r>
      <w:r w:rsidRPr="00630B26">
        <w:rPr>
          <w:color w:val="000000"/>
        </w:rPr>
        <w:t xml:space="preserve"> </w:t>
      </w:r>
    </w:p>
    <w:p w14:paraId="1B162152"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grounded neutral</w:t>
      </w:r>
      <w:r w:rsidRPr="00630B26">
        <w:rPr>
          <w:color w:val="000000"/>
        </w:rPr>
        <w:t>         </w:t>
      </w:r>
      <w:r w:rsidRPr="00630B26">
        <w:rPr>
          <w:color w:val="000000"/>
        </w:rPr>
        <w:tab/>
        <w:t xml:space="preserve">· Overhead Distribution Areas </w:t>
      </w:r>
    </w:p>
    <w:p w14:paraId="3B09026F" w14:textId="77777777" w:rsidR="00865810" w:rsidRPr="00630B26" w:rsidRDefault="00865810" w:rsidP="00B52888">
      <w:pPr>
        <w:pStyle w:val="NormalWeb"/>
        <w:tabs>
          <w:tab w:val="left" w:pos="3600"/>
        </w:tabs>
        <w:spacing w:line="360" w:lineRule="auto"/>
        <w:rPr>
          <w:color w:val="000000"/>
        </w:rPr>
      </w:pPr>
      <w:r w:rsidRPr="00630B26">
        <w:rPr>
          <w:color w:val="000000"/>
        </w:rPr>
        <w:t xml:space="preserve">                                                    </w:t>
      </w:r>
      <w:r w:rsidRPr="00630B26">
        <w:rPr>
          <w:color w:val="000000"/>
        </w:rPr>
        <w:tab/>
        <w:t>- Mo</w:t>
      </w:r>
      <w:r>
        <w:rPr>
          <w:color w:val="000000"/>
        </w:rPr>
        <w:t>re than 75 kVA and maximum 501</w:t>
      </w:r>
      <w:r w:rsidRPr="00630B26">
        <w:rPr>
          <w:color w:val="000000"/>
        </w:rPr>
        <w:t xml:space="preserve"> kVA </w:t>
      </w:r>
    </w:p>
    <w:p w14:paraId="63AF2647" w14:textId="77777777" w:rsidR="00865810" w:rsidRPr="00630B26" w:rsidRDefault="00865810" w:rsidP="00B52888">
      <w:pPr>
        <w:pStyle w:val="NormalWeb"/>
        <w:tabs>
          <w:tab w:val="left" w:pos="3420"/>
        </w:tabs>
        <w:spacing w:line="360" w:lineRule="auto"/>
        <w:rPr>
          <w:color w:val="000000"/>
        </w:rPr>
      </w:pPr>
      <w:r w:rsidRPr="00630B26">
        <w:rPr>
          <w:color w:val="000000"/>
        </w:rPr>
        <w:t>                                              </w:t>
      </w:r>
      <w:r w:rsidRPr="00630B26">
        <w:rPr>
          <w:color w:val="000000"/>
        </w:rPr>
        <w:tab/>
        <w:t xml:space="preserve">· Underground Distribution Areas </w:t>
      </w:r>
    </w:p>
    <w:p w14:paraId="515C5659" w14:textId="77777777" w:rsidR="00865810" w:rsidRPr="00630B26" w:rsidRDefault="00865810" w:rsidP="00B52888">
      <w:pPr>
        <w:pStyle w:val="NormalWeb"/>
        <w:tabs>
          <w:tab w:val="left" w:pos="3600"/>
        </w:tabs>
        <w:spacing w:line="360" w:lineRule="auto"/>
        <w:rPr>
          <w:color w:val="000000"/>
        </w:rPr>
      </w:pPr>
      <w:r w:rsidRPr="00630B26">
        <w:rPr>
          <w:color w:val="000000"/>
        </w:rPr>
        <w:t>                                                  </w:t>
      </w:r>
      <w:r w:rsidRPr="00630B26">
        <w:rPr>
          <w:color w:val="000000"/>
        </w:rPr>
        <w:tab/>
      </w:r>
      <w:r>
        <w:rPr>
          <w:color w:val="000000"/>
        </w:rPr>
        <w:t>- More than 501</w:t>
      </w:r>
      <w:r w:rsidRPr="00630B26">
        <w:rPr>
          <w:color w:val="000000"/>
        </w:rPr>
        <w:t xml:space="preserve"> kVA and maximum 3,000 kVA </w:t>
      </w:r>
    </w:p>
    <w:p w14:paraId="5E696507"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2,400 volt, 3-wire</w:t>
      </w:r>
      <w:r w:rsidRPr="00630B26">
        <w:rPr>
          <w:color w:val="000000"/>
        </w:rPr>
        <w:t>     </w:t>
      </w:r>
      <w:r w:rsidRPr="00630B26">
        <w:rPr>
          <w:color w:val="000000"/>
        </w:rPr>
        <w:tab/>
        <w:t xml:space="preserve">· Company option </w:t>
      </w:r>
    </w:p>
    <w:p w14:paraId="0C55AF70"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w:t>
      </w:r>
      <w:r w:rsidRPr="00630B26">
        <w:rPr>
          <w:color w:val="000000"/>
        </w:rPr>
        <w:tab/>
        <w:t xml:space="preserve">· Overhead Distribution Areas </w:t>
      </w:r>
    </w:p>
    <w:p w14:paraId="4E3812C2" w14:textId="77777777" w:rsidR="00865810" w:rsidRPr="00630B26" w:rsidRDefault="00865810" w:rsidP="00B52888">
      <w:pPr>
        <w:pStyle w:val="NormalWeb"/>
        <w:tabs>
          <w:tab w:val="left" w:pos="3600"/>
        </w:tabs>
        <w:spacing w:line="360" w:lineRule="auto"/>
        <w:rPr>
          <w:color w:val="000000"/>
        </w:rPr>
      </w:pPr>
      <w:r w:rsidRPr="00630B26">
        <w:rPr>
          <w:color w:val="000000"/>
        </w:rPr>
        <w:t>                                                  </w:t>
      </w:r>
      <w:r w:rsidRPr="00630B26">
        <w:rPr>
          <w:color w:val="000000"/>
        </w:rPr>
        <w:tab/>
      </w:r>
      <w:r>
        <w:rPr>
          <w:color w:val="000000"/>
        </w:rPr>
        <w:t>- More than 150 kVA and maximum 501</w:t>
      </w:r>
      <w:r w:rsidRPr="00630B26">
        <w:rPr>
          <w:color w:val="000000"/>
        </w:rPr>
        <w:t xml:space="preserve"> kVA </w:t>
      </w:r>
    </w:p>
    <w:p w14:paraId="583489B9"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w:t>
      </w:r>
      <w:r w:rsidRPr="00630B26">
        <w:rPr>
          <w:color w:val="000000"/>
        </w:rPr>
        <w:tab/>
        <w:t xml:space="preserve">· Underground Distribution Areas </w:t>
      </w:r>
    </w:p>
    <w:p w14:paraId="72945199" w14:textId="77777777" w:rsidR="00865810" w:rsidRPr="00630B26" w:rsidRDefault="00865810" w:rsidP="00B52888">
      <w:pPr>
        <w:pStyle w:val="NormalWeb"/>
        <w:tabs>
          <w:tab w:val="left" w:pos="3600"/>
        </w:tabs>
        <w:spacing w:line="360" w:lineRule="auto"/>
        <w:rPr>
          <w:color w:val="000000"/>
        </w:rPr>
      </w:pPr>
      <w:r w:rsidRPr="00630B26">
        <w:rPr>
          <w:color w:val="000000"/>
        </w:rPr>
        <w:t>                                                  </w:t>
      </w:r>
      <w:r w:rsidRPr="00630B26">
        <w:rPr>
          <w:color w:val="000000"/>
        </w:rPr>
        <w:tab/>
        <w:t xml:space="preserve">- 12 kV area only </w:t>
      </w:r>
    </w:p>
    <w:p w14:paraId="3F0B6127" w14:textId="77777777" w:rsidR="00865810" w:rsidRPr="00630B26" w:rsidRDefault="00865810" w:rsidP="00B52888">
      <w:pPr>
        <w:pStyle w:val="NormalWeb"/>
        <w:tabs>
          <w:tab w:val="left" w:pos="3600"/>
        </w:tabs>
        <w:spacing w:line="360" w:lineRule="auto"/>
        <w:rPr>
          <w:color w:val="000000"/>
        </w:rPr>
      </w:pPr>
      <w:r w:rsidRPr="00630B26">
        <w:rPr>
          <w:color w:val="000000"/>
        </w:rPr>
        <w:t>                                                  </w:t>
      </w:r>
      <w:r w:rsidRPr="00630B26">
        <w:rPr>
          <w:color w:val="000000"/>
        </w:rPr>
        <w:tab/>
      </w:r>
      <w:r>
        <w:rPr>
          <w:color w:val="000000"/>
        </w:rPr>
        <w:t>- More than 501</w:t>
      </w:r>
      <w:r w:rsidRPr="00630B26">
        <w:rPr>
          <w:color w:val="000000"/>
        </w:rPr>
        <w:t xml:space="preserve"> kVA and maximum 5,000 kVA </w:t>
      </w:r>
    </w:p>
    <w:p w14:paraId="329AF7B3"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4,160Y/2,400 volt</w:t>
      </w:r>
      <w:r w:rsidRPr="00630B26">
        <w:rPr>
          <w:color w:val="000000"/>
        </w:rPr>
        <w:t>     </w:t>
      </w:r>
      <w:r w:rsidRPr="00630B26">
        <w:rPr>
          <w:color w:val="000000"/>
        </w:rPr>
        <w:tab/>
        <w:t xml:space="preserve">· Company option </w:t>
      </w:r>
    </w:p>
    <w:p w14:paraId="7E1D6265"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w:t>
      </w:r>
      <w:r w:rsidRPr="00630B26">
        <w:rPr>
          <w:color w:val="000000"/>
        </w:rPr>
        <w:tab/>
        <w:t xml:space="preserve">· Overhead Distribution Areas </w:t>
      </w:r>
    </w:p>
    <w:p w14:paraId="4854AAC3" w14:textId="77777777" w:rsidR="00865810" w:rsidRPr="00630B26" w:rsidRDefault="00865810" w:rsidP="00B52888">
      <w:pPr>
        <w:pStyle w:val="NormalWeb"/>
        <w:tabs>
          <w:tab w:val="left" w:pos="3600"/>
        </w:tabs>
        <w:spacing w:line="360" w:lineRule="auto"/>
        <w:rPr>
          <w:color w:val="000000"/>
        </w:rPr>
      </w:pPr>
      <w:r w:rsidRPr="00630B26">
        <w:rPr>
          <w:color w:val="000000"/>
        </w:rPr>
        <w:t>                                                  </w:t>
      </w:r>
      <w:r w:rsidRPr="00630B26">
        <w:rPr>
          <w:color w:val="000000"/>
        </w:rPr>
        <w:tab/>
        <w:t>- Mor</w:t>
      </w:r>
      <w:r>
        <w:rPr>
          <w:color w:val="000000"/>
        </w:rPr>
        <w:t>e than 150 kVA and maximum 501</w:t>
      </w:r>
      <w:r w:rsidRPr="00630B26">
        <w:rPr>
          <w:color w:val="000000"/>
        </w:rPr>
        <w:t xml:space="preserve"> kVA </w:t>
      </w:r>
    </w:p>
    <w:p w14:paraId="7327CE3B"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w:t>
      </w:r>
      <w:r w:rsidRPr="00630B26">
        <w:rPr>
          <w:color w:val="000000"/>
        </w:rPr>
        <w:tab/>
        <w:t xml:space="preserve">· Underground Distribution Areas </w:t>
      </w:r>
    </w:p>
    <w:p w14:paraId="591FB401" w14:textId="77777777" w:rsidR="00865810" w:rsidRDefault="00865810" w:rsidP="00B52888">
      <w:pPr>
        <w:pStyle w:val="NormalWeb"/>
        <w:tabs>
          <w:tab w:val="left" w:pos="3600"/>
        </w:tabs>
        <w:spacing w:line="360" w:lineRule="auto"/>
        <w:rPr>
          <w:color w:val="000000"/>
        </w:rPr>
      </w:pPr>
      <w:r w:rsidRPr="00630B26">
        <w:rPr>
          <w:color w:val="000000"/>
        </w:rPr>
        <w:t>                                                  </w:t>
      </w:r>
      <w:r w:rsidRPr="00630B26">
        <w:rPr>
          <w:color w:val="000000"/>
        </w:rPr>
        <w:tab/>
      </w:r>
      <w:r>
        <w:rPr>
          <w:color w:val="000000"/>
        </w:rPr>
        <w:t>- More than 501</w:t>
      </w:r>
      <w:r w:rsidRPr="00630B26">
        <w:rPr>
          <w:color w:val="000000"/>
        </w:rPr>
        <w:t xml:space="preserve"> kVA and maximum 5,000 kVA</w:t>
      </w:r>
    </w:p>
    <w:p w14:paraId="30496CE5" w14:textId="77777777" w:rsidR="00865810" w:rsidRPr="00630B26" w:rsidRDefault="00865810" w:rsidP="00B52888">
      <w:pPr>
        <w:pStyle w:val="NormalWeb"/>
        <w:tabs>
          <w:tab w:val="left" w:pos="3600"/>
        </w:tabs>
        <w:spacing w:line="360" w:lineRule="auto"/>
        <w:rPr>
          <w:color w:val="000000"/>
        </w:rPr>
      </w:pPr>
      <w:r w:rsidRPr="00630B26">
        <w:rPr>
          <w:color w:val="000000"/>
        </w:rPr>
        <w:t xml:space="preserve"> </w:t>
      </w:r>
    </w:p>
    <w:p w14:paraId="0BE36190"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lastRenderedPageBreak/>
        <w:tab/>
        <w:t>12,470Y/7,200 volt</w:t>
      </w:r>
      <w:r w:rsidRPr="00630B26">
        <w:rPr>
          <w:color w:val="000000"/>
        </w:rPr>
        <w:t>   </w:t>
      </w:r>
      <w:r w:rsidRPr="00630B26">
        <w:rPr>
          <w:color w:val="000000"/>
        </w:rPr>
        <w:tab/>
        <w:t xml:space="preserve">· Company option </w:t>
      </w:r>
    </w:p>
    <w:p w14:paraId="2D229905"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4-wire grounded</w:t>
      </w:r>
      <w:r w:rsidRPr="00630B26">
        <w:rPr>
          <w:color w:val="000000"/>
        </w:rPr>
        <w:t>     </w:t>
      </w:r>
      <w:r w:rsidRPr="00630B26">
        <w:rPr>
          <w:color w:val="000000"/>
        </w:rPr>
        <w:tab/>
        <w:t xml:space="preserve">· More than 200 kVA </w:t>
      </w:r>
    </w:p>
    <w:p w14:paraId="23552824" w14:textId="77777777" w:rsidR="00865810" w:rsidRPr="00630B26" w:rsidRDefault="00865810" w:rsidP="00B52888">
      <w:pPr>
        <w:pStyle w:val="NormalWeb"/>
        <w:tabs>
          <w:tab w:val="left" w:pos="900"/>
          <w:tab w:val="left" w:pos="3420"/>
        </w:tabs>
        <w:spacing w:line="360" w:lineRule="auto"/>
        <w:rPr>
          <w:color w:val="000000"/>
        </w:rPr>
      </w:pPr>
      <w:r w:rsidRPr="00630B26">
        <w:rPr>
          <w:color w:val="000000"/>
        </w:rPr>
        <w:t>          </w:t>
      </w:r>
      <w:r w:rsidRPr="00630B26">
        <w:rPr>
          <w:color w:val="000000"/>
        </w:rPr>
        <w:tab/>
      </w:r>
      <w:r w:rsidRPr="00630B26">
        <w:rPr>
          <w:b/>
          <w:color w:val="000000"/>
        </w:rPr>
        <w:t>neutral</w:t>
      </w:r>
      <w:r w:rsidRPr="00630B26">
        <w:rPr>
          <w:color w:val="000000"/>
        </w:rPr>
        <w:t xml:space="preserve">                      </w:t>
      </w:r>
      <w:r w:rsidRPr="00630B26">
        <w:rPr>
          <w:color w:val="000000"/>
        </w:rPr>
        <w:tab/>
        <w:t xml:space="preserve">·  In accordance with Company Specification </w:t>
      </w:r>
    </w:p>
    <w:p w14:paraId="14F19FF5" w14:textId="77777777" w:rsidR="00865810" w:rsidRPr="00630B26" w:rsidRDefault="00865810" w:rsidP="00B52888">
      <w:pPr>
        <w:pStyle w:val="NormalWeb"/>
        <w:tabs>
          <w:tab w:val="left" w:pos="3600"/>
        </w:tabs>
        <w:spacing w:line="360" w:lineRule="auto"/>
        <w:rPr>
          <w:color w:val="000000"/>
        </w:rPr>
      </w:pPr>
      <w:r w:rsidRPr="00630B26">
        <w:rPr>
          <w:color w:val="000000"/>
        </w:rPr>
        <w:t xml:space="preserve">                                               </w:t>
      </w:r>
      <w:r w:rsidRPr="00630B26">
        <w:rPr>
          <w:color w:val="000000"/>
        </w:rPr>
        <w:tab/>
        <w:t>600-007-231-458</w:t>
      </w:r>
    </w:p>
    <w:p w14:paraId="14923A4C"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34,500Y/19,920 volt</w:t>
      </w:r>
      <w:r w:rsidRPr="00630B26">
        <w:rPr>
          <w:color w:val="000000"/>
        </w:rPr>
        <w:t>    </w:t>
      </w:r>
      <w:r w:rsidRPr="00630B26">
        <w:rPr>
          <w:color w:val="000000"/>
        </w:rPr>
        <w:tab/>
        <w:t xml:space="preserve">· Company option </w:t>
      </w:r>
    </w:p>
    <w:p w14:paraId="48D3233E"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ab/>
        <w:t>4-wire grounded</w:t>
      </w:r>
      <w:r w:rsidRPr="00630B26">
        <w:rPr>
          <w:color w:val="000000"/>
        </w:rPr>
        <w:t>       </w:t>
      </w:r>
      <w:r w:rsidRPr="00630B26">
        <w:rPr>
          <w:color w:val="000000"/>
        </w:rPr>
        <w:tab/>
        <w:t xml:space="preserve">· 34.5 kV Overhead Distribution Area </w:t>
      </w:r>
    </w:p>
    <w:p w14:paraId="66FBCCC0" w14:textId="77777777" w:rsidR="00865810" w:rsidRPr="00630B26" w:rsidRDefault="00865810" w:rsidP="00B52888">
      <w:pPr>
        <w:pStyle w:val="NormalWeb"/>
        <w:tabs>
          <w:tab w:val="left" w:pos="900"/>
          <w:tab w:val="left" w:pos="3420"/>
        </w:tabs>
        <w:spacing w:line="360" w:lineRule="auto"/>
        <w:rPr>
          <w:color w:val="000000"/>
        </w:rPr>
      </w:pPr>
      <w:r w:rsidRPr="00630B26">
        <w:rPr>
          <w:b/>
          <w:color w:val="000000"/>
        </w:rPr>
        <w:t>           </w:t>
      </w:r>
      <w:r w:rsidRPr="00630B26">
        <w:rPr>
          <w:b/>
          <w:color w:val="000000"/>
        </w:rPr>
        <w:tab/>
        <w:t>neutral</w:t>
      </w:r>
      <w:r w:rsidRPr="00630B26">
        <w:rPr>
          <w:color w:val="000000"/>
        </w:rPr>
        <w:t xml:space="preserve">                        </w:t>
      </w:r>
      <w:r w:rsidRPr="00630B26">
        <w:rPr>
          <w:color w:val="000000"/>
        </w:rPr>
        <w:tab/>
        <w:t xml:space="preserve">· More than 200 kVA </w:t>
      </w:r>
    </w:p>
    <w:p w14:paraId="64EAC9AC" w14:textId="77777777" w:rsidR="00865810" w:rsidRPr="00630B26" w:rsidRDefault="00865810" w:rsidP="00B52888">
      <w:pPr>
        <w:pStyle w:val="NormalWeb"/>
        <w:tabs>
          <w:tab w:val="left" w:pos="3420"/>
        </w:tabs>
        <w:spacing w:line="360" w:lineRule="auto"/>
        <w:rPr>
          <w:color w:val="000000"/>
        </w:rPr>
      </w:pPr>
      <w:r w:rsidRPr="00630B26">
        <w:rPr>
          <w:color w:val="000000"/>
        </w:rPr>
        <w:t xml:space="preserve">                                             </w:t>
      </w:r>
      <w:r w:rsidRPr="00630B26">
        <w:rPr>
          <w:color w:val="000000"/>
        </w:rPr>
        <w:tab/>
        <w:t>· In accordance with Company Specification</w:t>
      </w:r>
    </w:p>
    <w:p w14:paraId="1E47C937" w14:textId="77777777" w:rsidR="00865810" w:rsidRDefault="00865810" w:rsidP="009A60C2">
      <w:pPr>
        <w:pStyle w:val="NormalWeb"/>
        <w:tabs>
          <w:tab w:val="left" w:pos="3600"/>
        </w:tabs>
        <w:spacing w:line="360" w:lineRule="auto"/>
        <w:rPr>
          <w:color w:val="000000"/>
        </w:rPr>
      </w:pPr>
      <w:r w:rsidRPr="00630B26">
        <w:rPr>
          <w:color w:val="000000"/>
        </w:rPr>
        <w:t>                 </w:t>
      </w:r>
      <w:r>
        <w:rPr>
          <w:color w:val="000000"/>
        </w:rPr>
        <w:t xml:space="preserve">                </w:t>
      </w:r>
      <w:r>
        <w:rPr>
          <w:color w:val="000000"/>
        </w:rPr>
        <w:tab/>
        <w:t>600-007-231-45</w:t>
      </w:r>
    </w:p>
    <w:p w14:paraId="42FF14E1" w14:textId="77777777" w:rsidR="00865810" w:rsidRDefault="00865810" w:rsidP="009A60C2">
      <w:pPr>
        <w:pStyle w:val="NormalWeb"/>
        <w:tabs>
          <w:tab w:val="left" w:pos="3600"/>
        </w:tabs>
        <w:spacing w:line="360" w:lineRule="auto"/>
        <w:rPr>
          <w:color w:val="000000"/>
        </w:rPr>
      </w:pPr>
    </w:p>
    <w:p w14:paraId="4ED0C3AB" w14:textId="77777777" w:rsidR="00B52888" w:rsidRPr="00630B26" w:rsidRDefault="00B52888" w:rsidP="00B52888">
      <w:pPr>
        <w:pStyle w:val="BodyText"/>
        <w:rPr>
          <w:color w:val="000000"/>
        </w:rPr>
        <w:sectPr w:rsidR="00B52888" w:rsidRPr="00630B26" w:rsidSect="006E4BB0">
          <w:headerReference w:type="default" r:id="rId115"/>
          <w:footerReference w:type="default" r:id="rId116"/>
          <w:pgSz w:w="12240" w:h="15840"/>
          <w:pgMar w:top="1440" w:right="1440" w:bottom="1440" w:left="1440" w:header="720" w:footer="720" w:gutter="0"/>
          <w:pgNumType w:start="1"/>
          <w:cols w:space="720"/>
          <w:noEndnote/>
        </w:sectPr>
      </w:pPr>
    </w:p>
    <w:p w14:paraId="39EF5F59" w14:textId="77777777" w:rsidR="00B52888" w:rsidRPr="00630B26" w:rsidRDefault="00B52888" w:rsidP="00B52888">
      <w:pPr>
        <w:tabs>
          <w:tab w:val="center" w:pos="4680"/>
          <w:tab w:val="left" w:pos="5040"/>
          <w:tab w:val="left" w:pos="5760"/>
          <w:tab w:val="left" w:pos="6480"/>
          <w:tab w:val="left" w:pos="7200"/>
          <w:tab w:val="left" w:pos="7920"/>
          <w:tab w:val="left" w:pos="8640"/>
          <w:tab w:val="left" w:pos="9360"/>
        </w:tabs>
        <w:jc w:val="center"/>
        <w:rPr>
          <w:b/>
          <w:color w:val="000000"/>
        </w:rPr>
      </w:pPr>
    </w:p>
    <w:p w14:paraId="2F29A636" w14:textId="77777777" w:rsidR="002A5CF1" w:rsidRPr="006D449F" w:rsidRDefault="002A5CF1" w:rsidP="002A5CF1">
      <w:pPr>
        <w:rPr>
          <w:b/>
          <w:color w:val="000000"/>
          <w:sz w:val="24"/>
          <w:szCs w:val="24"/>
        </w:rPr>
      </w:pPr>
      <w:r w:rsidRPr="006D449F">
        <w:rPr>
          <w:b/>
          <w:color w:val="000000"/>
          <w:sz w:val="24"/>
          <w:szCs w:val="24"/>
        </w:rPr>
        <w:t>6.2.3</w:t>
      </w:r>
      <w:r w:rsidRPr="006D449F">
        <w:rPr>
          <w:b/>
          <w:color w:val="000000"/>
          <w:sz w:val="24"/>
          <w:szCs w:val="24"/>
        </w:rPr>
        <w:tab/>
        <w:t>ADDITIONAL COMPANY SPECIFIC TERMS AND CONDITIONS</w:t>
      </w:r>
    </w:p>
    <w:p w14:paraId="6BDA2707" w14:textId="77777777" w:rsidR="002A5CF1" w:rsidRPr="006D449F" w:rsidRDefault="002A5CF1" w:rsidP="002A5CF1">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3"/>
        </w:rPr>
      </w:pPr>
    </w:p>
    <w:p w14:paraId="2B182756" w14:textId="5FE820C9" w:rsidR="002A5CF1" w:rsidRPr="006D449F" w:rsidRDefault="002A5CF1" w:rsidP="002A5CF1">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3"/>
        </w:rPr>
      </w:pPr>
    </w:p>
    <w:p w14:paraId="58A9E861" w14:textId="77777777" w:rsidR="002A5CF1" w:rsidRPr="006D449F" w:rsidRDefault="002A5CF1" w:rsidP="002A5CF1">
      <w:pPr>
        <w:tabs>
          <w:tab w:val="left" w:pos="360"/>
        </w:tabs>
        <w:ind w:left="360" w:hanging="360"/>
        <w:rPr>
          <w:color w:val="000000"/>
          <w:sz w:val="23"/>
        </w:rPr>
      </w:pPr>
      <w:r>
        <w:rPr>
          <w:color w:val="000000"/>
          <w:sz w:val="23"/>
        </w:rPr>
        <w:t>1.</w:t>
      </w:r>
      <w:r>
        <w:rPr>
          <w:color w:val="000000"/>
          <w:sz w:val="23"/>
        </w:rPr>
        <w:tab/>
      </w:r>
      <w:r w:rsidRPr="006D449F">
        <w:rPr>
          <w:color w:val="000000"/>
          <w:sz w:val="23"/>
        </w:rPr>
        <w:t xml:space="preserve">In the event that Retail Customer's monthly bill is based upon a period of less than or more than a normal billing period length any applicable $/month and demand based ($/kVA or $kW) charges shall be prorated based on a 30 day billing period.  However, a normal billing period typically ranges from 27 to 35 days and is typically the period between two consecutively scheduled meter reading dates.  The Company determines the normal billing period and scheduled meter reading dates based on holidays, weekends and other factors which impact the schedule.  </w:t>
      </w:r>
    </w:p>
    <w:p w14:paraId="0944BEC9" w14:textId="77777777" w:rsidR="002A5CF1" w:rsidRPr="006D449F" w:rsidRDefault="002A5CF1" w:rsidP="002A5CF1">
      <w:pPr>
        <w:tabs>
          <w:tab w:val="left" w:pos="450"/>
          <w:tab w:val="left" w:pos="1080"/>
          <w:tab w:val="left" w:pos="1680"/>
          <w:tab w:val="left" w:pos="6840"/>
          <w:tab w:val="left" w:pos="7800"/>
          <w:tab w:val="left" w:pos="7920"/>
        </w:tabs>
        <w:ind w:left="360" w:hanging="360"/>
        <w:rPr>
          <w:color w:val="000000"/>
          <w:sz w:val="23"/>
        </w:rPr>
      </w:pPr>
    </w:p>
    <w:p w14:paraId="214F6CD3" w14:textId="77777777" w:rsidR="002A5CF1" w:rsidRDefault="002A5CF1" w:rsidP="002A5CF1">
      <w:pPr>
        <w:tabs>
          <w:tab w:val="left" w:pos="360"/>
        </w:tabs>
        <w:ind w:left="360" w:hanging="360"/>
        <w:rPr>
          <w:color w:val="000000"/>
          <w:sz w:val="23"/>
        </w:rPr>
      </w:pPr>
    </w:p>
    <w:p w14:paraId="7F0E9851" w14:textId="77777777" w:rsidR="002A5CF1" w:rsidRPr="00690E71" w:rsidRDefault="002A5CF1" w:rsidP="002A5CF1">
      <w:pPr>
        <w:tabs>
          <w:tab w:val="left" w:pos="360"/>
        </w:tabs>
        <w:ind w:left="360" w:hanging="360"/>
        <w:rPr>
          <w:color w:val="000000"/>
          <w:sz w:val="23"/>
        </w:rPr>
      </w:pPr>
      <w:r>
        <w:rPr>
          <w:color w:val="000000"/>
          <w:sz w:val="23"/>
        </w:rPr>
        <w:t>2.</w:t>
      </w:r>
      <w:r>
        <w:rPr>
          <w:color w:val="000000"/>
          <w:sz w:val="23"/>
        </w:rPr>
        <w:tab/>
      </w:r>
      <w:r w:rsidRPr="00690E71">
        <w:rPr>
          <w:color w:val="000000"/>
          <w:sz w:val="23"/>
        </w:rPr>
        <w:t>The Company rents certain distribution equipment to Retail Customers on a short term, emergency basis, provided the items are not immediately available from local suppliers and the Company has a sufficient quantity of such item in stock to meet operating requirements.  Terms and conditions of all rental transactions are specified in a written agreement.</w:t>
      </w:r>
    </w:p>
    <w:p w14:paraId="6DF64812" w14:textId="77777777" w:rsidR="002A5CF1" w:rsidRPr="00690E71" w:rsidRDefault="002A5CF1" w:rsidP="002A5CF1">
      <w:pPr>
        <w:tabs>
          <w:tab w:val="left" w:pos="360"/>
        </w:tabs>
        <w:ind w:left="360" w:hanging="360"/>
        <w:rPr>
          <w:color w:val="000000"/>
          <w:sz w:val="23"/>
        </w:rPr>
      </w:pPr>
    </w:p>
    <w:p w14:paraId="1C37C311" w14:textId="77777777" w:rsidR="002A5CF1" w:rsidRPr="00690E71" w:rsidRDefault="002A5CF1" w:rsidP="002A5CF1">
      <w:pPr>
        <w:tabs>
          <w:tab w:val="left" w:pos="360"/>
        </w:tabs>
        <w:ind w:left="360"/>
        <w:rPr>
          <w:color w:val="000000"/>
          <w:sz w:val="23"/>
        </w:rPr>
      </w:pPr>
      <w:r w:rsidRPr="00690E71">
        <w:rPr>
          <w:color w:val="000000"/>
          <w:sz w:val="23"/>
        </w:rPr>
        <w:t>The Company will assist the Retail Customer to determine the appropriate service arrangements, when practical.  Based on these arrangements, the Company will provide a cost basis for the rental or leasing of equipment required to receive 138,000 volt service.</w:t>
      </w:r>
    </w:p>
    <w:p w14:paraId="224325A4" w14:textId="77777777" w:rsidR="002A5CF1" w:rsidRPr="00690E71" w:rsidRDefault="002A5CF1" w:rsidP="002A5CF1">
      <w:pPr>
        <w:tabs>
          <w:tab w:val="left" w:pos="360"/>
        </w:tabs>
        <w:ind w:left="360" w:hanging="360"/>
        <w:rPr>
          <w:color w:val="000000"/>
          <w:sz w:val="23"/>
        </w:rPr>
      </w:pPr>
    </w:p>
    <w:p w14:paraId="0507BC7B" w14:textId="77777777" w:rsidR="002A5CF1" w:rsidRDefault="002A5CF1" w:rsidP="002A5CF1">
      <w:pPr>
        <w:tabs>
          <w:tab w:val="left" w:pos="360"/>
        </w:tabs>
        <w:ind w:left="360" w:hanging="360"/>
        <w:rPr>
          <w:color w:val="000000"/>
          <w:sz w:val="23"/>
        </w:rPr>
      </w:pPr>
      <w:r>
        <w:rPr>
          <w:color w:val="000000"/>
          <w:sz w:val="23"/>
        </w:rPr>
        <w:t>3.</w:t>
      </w:r>
      <w:r>
        <w:rPr>
          <w:color w:val="000000"/>
          <w:sz w:val="23"/>
        </w:rPr>
        <w:tab/>
      </w:r>
      <w:r w:rsidRPr="00690E71">
        <w:rPr>
          <w:color w:val="000000"/>
          <w:sz w:val="23"/>
        </w:rPr>
        <w:t>Company calculate</w:t>
      </w:r>
      <w:r>
        <w:rPr>
          <w:color w:val="000000"/>
          <w:sz w:val="23"/>
        </w:rPr>
        <w:t>s</w:t>
      </w:r>
      <w:r w:rsidRPr="00690E71">
        <w:rPr>
          <w:color w:val="000000"/>
          <w:sz w:val="23"/>
        </w:rPr>
        <w:t xml:space="preserve"> the </w:t>
      </w:r>
      <w:r>
        <w:rPr>
          <w:color w:val="000000"/>
          <w:sz w:val="23"/>
        </w:rPr>
        <w:t xml:space="preserve">labor costs included in the “As Calculated” </w:t>
      </w:r>
      <w:r w:rsidRPr="00690E71">
        <w:rPr>
          <w:color w:val="000000"/>
          <w:sz w:val="23"/>
        </w:rPr>
        <w:t xml:space="preserve">Meter Tampering Charge </w:t>
      </w:r>
      <w:r>
        <w:rPr>
          <w:color w:val="000000"/>
          <w:sz w:val="23"/>
        </w:rPr>
        <w:t>under</w:t>
      </w:r>
      <w:r w:rsidRPr="00690E71">
        <w:rPr>
          <w:color w:val="000000"/>
          <w:sz w:val="23"/>
        </w:rPr>
        <w:t xml:space="preserve"> Section 6.1.2.1 of this Tariff (Uniform Discretionary Charges) </w:t>
      </w:r>
      <w:r>
        <w:rPr>
          <w:color w:val="000000"/>
          <w:sz w:val="23"/>
        </w:rPr>
        <w:t>based on an estimated average of the type of personnel typically involved and time typically spent in conducting an investigation and taking corrective actions in routine meter tampering cases.</w:t>
      </w:r>
    </w:p>
    <w:p w14:paraId="14D65B21" w14:textId="77777777" w:rsidR="002A5CF1" w:rsidRDefault="002A5CF1" w:rsidP="002A5CF1">
      <w:pPr>
        <w:tabs>
          <w:tab w:val="left" w:pos="360"/>
        </w:tabs>
        <w:ind w:left="360" w:hanging="360"/>
        <w:rPr>
          <w:color w:val="000000"/>
          <w:sz w:val="23"/>
        </w:rPr>
      </w:pPr>
    </w:p>
    <w:p w14:paraId="7E72CD69" w14:textId="77777777" w:rsidR="002A5CF1" w:rsidRDefault="002A5CF1" w:rsidP="002A5CF1">
      <w:pPr>
        <w:tabs>
          <w:tab w:val="left" w:pos="360"/>
        </w:tabs>
        <w:ind w:left="360" w:hanging="360"/>
        <w:rPr>
          <w:color w:val="000000"/>
          <w:sz w:val="23"/>
        </w:rPr>
      </w:pPr>
      <w:r>
        <w:rPr>
          <w:color w:val="000000"/>
          <w:sz w:val="23"/>
        </w:rPr>
        <w:t>4.</w:t>
      </w:r>
      <w:r>
        <w:rPr>
          <w:color w:val="000000"/>
          <w:sz w:val="23"/>
        </w:rPr>
        <w:tab/>
        <w:t>Company will apply Section 5.5.6 of this Tariff to Retail Customers with on-site generation who comply with the notice requirements in that Section for scheduled maintenance on their generation facilities.  For this purpose, Company interprets the terms “scheduled equipment testing,” “equipment testing,” and “testing” in that Section to include “scheduled on-site generation maintenance” and the term “test period” to include “scheduled on-site generation maintenance period.”</w:t>
      </w:r>
    </w:p>
    <w:p w14:paraId="153F3FD7" w14:textId="77777777" w:rsidR="002A5CF1" w:rsidRDefault="002A5CF1" w:rsidP="002A5CF1">
      <w:pPr>
        <w:tabs>
          <w:tab w:val="left" w:pos="360"/>
        </w:tabs>
        <w:ind w:left="360" w:hanging="360"/>
        <w:rPr>
          <w:color w:val="000000"/>
          <w:sz w:val="23"/>
        </w:rPr>
      </w:pPr>
    </w:p>
    <w:p w14:paraId="3680D6F9" w14:textId="77777777" w:rsidR="00B52888" w:rsidRPr="00630B26" w:rsidRDefault="00B52888" w:rsidP="00B52888">
      <w:pPr>
        <w:pStyle w:val="BodyText"/>
        <w:rPr>
          <w:color w:val="000000"/>
        </w:rPr>
        <w:sectPr w:rsidR="00B52888" w:rsidRPr="00630B26" w:rsidSect="006E4BB0">
          <w:headerReference w:type="default" r:id="rId117"/>
          <w:footerReference w:type="default" r:id="rId118"/>
          <w:pgSz w:w="12240" w:h="15840"/>
          <w:pgMar w:top="1440" w:right="1440" w:bottom="1440" w:left="1440" w:header="720" w:footer="720" w:gutter="0"/>
          <w:pgNumType w:start="1"/>
          <w:cols w:space="720"/>
          <w:noEndnote/>
        </w:sectPr>
      </w:pPr>
    </w:p>
    <w:p w14:paraId="07C3ED52" w14:textId="71D2EE13" w:rsidR="002A5CF1" w:rsidRPr="00E81F7F" w:rsidRDefault="002A5CF1" w:rsidP="002A5CF1">
      <w:pPr>
        <w:rPr>
          <w:b/>
          <w:color w:val="000000"/>
          <w:sz w:val="24"/>
        </w:rPr>
      </w:pPr>
      <w:r w:rsidRPr="00E81F7F">
        <w:rPr>
          <w:b/>
          <w:color w:val="000000"/>
          <w:sz w:val="24"/>
        </w:rPr>
        <w:lastRenderedPageBreak/>
        <w:t>6.3</w:t>
      </w:r>
      <w:r w:rsidRPr="00E81F7F">
        <w:rPr>
          <w:b/>
          <w:color w:val="000000"/>
          <w:sz w:val="24"/>
        </w:rPr>
        <w:tab/>
        <w:t>AGREEMENTS AND FORMS</w:t>
      </w:r>
    </w:p>
    <w:p w14:paraId="0274149F" w14:textId="7DDB2DED" w:rsidR="002A5CF1" w:rsidRPr="00E81F7F" w:rsidRDefault="002A5CF1" w:rsidP="002A5CF1">
      <w:pPr>
        <w:rPr>
          <w:b/>
          <w:color w:val="000000"/>
          <w:sz w:val="24"/>
        </w:rPr>
      </w:pPr>
    </w:p>
    <w:p w14:paraId="3A47C339" w14:textId="673E969C" w:rsidR="002A5CF1" w:rsidRPr="00E81F7F" w:rsidRDefault="002A5CF1" w:rsidP="002A5CF1">
      <w:pPr>
        <w:ind w:left="612"/>
        <w:contextualSpacing/>
        <w:rPr>
          <w:b/>
          <w:color w:val="000000"/>
          <w:sz w:val="24"/>
        </w:rPr>
      </w:pPr>
      <w:r>
        <w:rPr>
          <w:b/>
          <w:color w:val="000000"/>
          <w:sz w:val="24"/>
        </w:rPr>
        <w:t>6.3.1</w:t>
      </w:r>
      <w:r>
        <w:rPr>
          <w:b/>
          <w:color w:val="000000"/>
          <w:sz w:val="24"/>
        </w:rPr>
        <w:tab/>
      </w:r>
      <w:r w:rsidRPr="00E81F7F">
        <w:rPr>
          <w:b/>
          <w:color w:val="000000"/>
          <w:sz w:val="24"/>
        </w:rPr>
        <w:t xml:space="preserve">FACILITIES EXTENSION AGREEMENTS </w:t>
      </w:r>
    </w:p>
    <w:p w14:paraId="6E1922AB" w14:textId="7C34F9E3" w:rsidR="002A5CF1" w:rsidRPr="00E81F7F" w:rsidRDefault="002A5CF1" w:rsidP="002A5CF1">
      <w:pPr>
        <w:ind w:left="612"/>
        <w:rPr>
          <w:b/>
          <w:color w:val="000000"/>
          <w:sz w:val="24"/>
        </w:rPr>
      </w:pPr>
    </w:p>
    <w:p w14:paraId="5553FD78" w14:textId="77777777" w:rsidR="002A5CF1" w:rsidRPr="00E81F7F" w:rsidRDefault="002A5CF1" w:rsidP="002A5CF1">
      <w:pPr>
        <w:ind w:left="1440"/>
        <w:rPr>
          <w:color w:val="000000"/>
          <w:sz w:val="24"/>
        </w:rPr>
      </w:pPr>
      <w:r>
        <w:rPr>
          <w:b/>
          <w:color w:val="000000"/>
          <w:sz w:val="24"/>
        </w:rPr>
        <w:t>6</w:t>
      </w:r>
      <w:r w:rsidRPr="00E81F7F">
        <w:rPr>
          <w:b/>
          <w:color w:val="000000"/>
          <w:sz w:val="24"/>
        </w:rPr>
        <w:t>.3.1.1</w:t>
      </w:r>
      <w:r w:rsidRPr="00E81F7F">
        <w:rPr>
          <w:b/>
          <w:color w:val="000000"/>
          <w:sz w:val="24"/>
        </w:rPr>
        <w:tab/>
        <w:t>FACILITIES EXTENSION AGREEMENT FOR DISTRIBUTION VOLTAGE FACILITIES</w:t>
      </w:r>
    </w:p>
    <w:p w14:paraId="122FCE78" w14:textId="77777777" w:rsidR="002A5CF1" w:rsidRPr="00E81F7F" w:rsidRDefault="002A5CF1" w:rsidP="002A5CF1">
      <w:pPr>
        <w:tabs>
          <w:tab w:val="left" w:pos="480"/>
          <w:tab w:val="left" w:pos="1080"/>
          <w:tab w:val="left" w:pos="1680"/>
          <w:tab w:val="left" w:pos="4320"/>
          <w:tab w:val="left" w:pos="6840"/>
          <w:tab w:val="left" w:pos="7560"/>
          <w:tab w:val="left" w:pos="7920"/>
        </w:tabs>
        <w:rPr>
          <w:color w:val="000000"/>
        </w:rPr>
      </w:pPr>
    </w:p>
    <w:p w14:paraId="4F109E52" w14:textId="77777777" w:rsidR="002A5CF1" w:rsidRPr="00E81F7F" w:rsidRDefault="002A5CF1" w:rsidP="002A5CF1">
      <w:pPr>
        <w:tabs>
          <w:tab w:val="left" w:pos="480"/>
          <w:tab w:val="left" w:pos="1080"/>
          <w:tab w:val="left" w:pos="1680"/>
          <w:tab w:val="left" w:pos="4320"/>
          <w:tab w:val="left" w:pos="6840"/>
          <w:tab w:val="left" w:pos="7560"/>
          <w:tab w:val="left" w:pos="7920"/>
        </w:tabs>
        <w:rPr>
          <w:color w:val="000000"/>
        </w:rPr>
      </w:pPr>
    </w:p>
    <w:p w14:paraId="4B9689A1" w14:textId="77777777" w:rsidR="002A5CF1" w:rsidRPr="00E81F7F" w:rsidRDefault="002A5CF1" w:rsidP="002A5CF1">
      <w:pPr>
        <w:rPr>
          <w:sz w:val="24"/>
          <w:szCs w:val="24"/>
        </w:rPr>
      </w:pPr>
      <w:r w:rsidRPr="00E81F7F">
        <w:rPr>
          <w:sz w:val="24"/>
          <w:szCs w:val="24"/>
        </w:rPr>
        <w:t>This Facilities Extension Agreement for Distribution Voltage Facilities is entered into by and between______________________________________________________________________, herein called “Retail Customer” and CenterPoint Energy Houston Electric, LLC, herein called “Company” (hereinafter referred to as Agreement) for the extension of Company’s Delivery System</w:t>
      </w:r>
      <w:r>
        <w:rPr>
          <w:sz w:val="24"/>
          <w:szCs w:val="24"/>
        </w:rPr>
        <w:t xml:space="preserve"> distribution voltage facilities</w:t>
      </w:r>
      <w:r w:rsidRPr="00E81F7F">
        <w:rPr>
          <w:sz w:val="24"/>
          <w:szCs w:val="24"/>
        </w:rPr>
        <w:t>, including temporary facilities (hereinafter referred to as facilities extension or extension), as described herein.</w:t>
      </w:r>
    </w:p>
    <w:p w14:paraId="692AB728" w14:textId="77777777" w:rsidR="002A5CF1" w:rsidRPr="00E81F7F" w:rsidRDefault="002A5CF1" w:rsidP="002A5CF1">
      <w:pPr>
        <w:rPr>
          <w:sz w:val="24"/>
          <w:szCs w:val="24"/>
        </w:rPr>
      </w:pPr>
    </w:p>
    <w:p w14:paraId="26C17949" w14:textId="77777777" w:rsidR="002A5CF1" w:rsidRPr="00E81F7F" w:rsidRDefault="002A5CF1" w:rsidP="002A5CF1">
      <w:pPr>
        <w:rPr>
          <w:sz w:val="24"/>
          <w:szCs w:val="24"/>
        </w:rPr>
      </w:pPr>
    </w:p>
    <w:p w14:paraId="6756B3BE" w14:textId="77777777" w:rsidR="002A5CF1" w:rsidRPr="00E81F7F" w:rsidRDefault="002A5CF1" w:rsidP="002A5CF1">
      <w:pPr>
        <w:rPr>
          <w:sz w:val="24"/>
          <w:szCs w:val="24"/>
        </w:rPr>
      </w:pPr>
      <w:r w:rsidRPr="00E81F7F">
        <w:rPr>
          <w:sz w:val="24"/>
          <w:szCs w:val="24"/>
        </w:rPr>
        <w:t>This Agreement covers the facilities extension to Retail Customer location at _______________</w:t>
      </w:r>
    </w:p>
    <w:p w14:paraId="043A7225" w14:textId="77777777" w:rsidR="002A5CF1" w:rsidRPr="00E81F7F" w:rsidRDefault="002A5CF1" w:rsidP="002A5CF1">
      <w:pPr>
        <w:rPr>
          <w:sz w:val="24"/>
          <w:szCs w:val="24"/>
        </w:rPr>
      </w:pPr>
      <w:r w:rsidRPr="00E81F7F">
        <w:rPr>
          <w:sz w:val="24"/>
          <w:szCs w:val="24"/>
        </w:rPr>
        <w:t>_____________________________________________________________________________</w:t>
      </w:r>
    </w:p>
    <w:p w14:paraId="51399B0E" w14:textId="77777777" w:rsidR="002A5CF1" w:rsidRPr="00E81F7F" w:rsidRDefault="002A5CF1" w:rsidP="002A5CF1">
      <w:pPr>
        <w:rPr>
          <w:sz w:val="24"/>
          <w:szCs w:val="24"/>
        </w:rPr>
      </w:pPr>
      <w:r w:rsidRPr="00E81F7F">
        <w:rPr>
          <w:sz w:val="24"/>
          <w:szCs w:val="24"/>
        </w:rPr>
        <w:t xml:space="preserve"> </w:t>
      </w:r>
    </w:p>
    <w:p w14:paraId="29FE48F8" w14:textId="77777777" w:rsidR="002A5CF1" w:rsidRPr="00E81F7F" w:rsidRDefault="002A5CF1" w:rsidP="002A5CF1">
      <w:pPr>
        <w:rPr>
          <w:sz w:val="24"/>
          <w:szCs w:val="24"/>
        </w:rPr>
      </w:pPr>
    </w:p>
    <w:p w14:paraId="1B42269E" w14:textId="77777777" w:rsidR="002A5CF1" w:rsidRPr="00E81F7F" w:rsidRDefault="002A5CF1" w:rsidP="002A5CF1">
      <w:pPr>
        <w:rPr>
          <w:sz w:val="24"/>
          <w:szCs w:val="24"/>
        </w:rPr>
      </w:pPr>
      <w:r w:rsidRPr="00E81F7F">
        <w:rPr>
          <w:sz w:val="24"/>
          <w:szCs w:val="24"/>
        </w:rPr>
        <w:t>The Company agrees to accept payment of ___________________________________ Dollars to be paid by the Retail Customer, as a Non-Refundable Construction Payment in connection with the Retail Customer request to extend Company facilities to the above described location as follows:_______________________________________________________________________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w:t>
      </w:r>
    </w:p>
    <w:p w14:paraId="53D02AAD" w14:textId="77777777" w:rsidR="002A5CF1" w:rsidRPr="00E81F7F" w:rsidRDefault="002A5CF1" w:rsidP="002A5CF1">
      <w:pPr>
        <w:rPr>
          <w:sz w:val="24"/>
          <w:szCs w:val="24"/>
        </w:rPr>
      </w:pPr>
    </w:p>
    <w:p w14:paraId="74022049" w14:textId="77777777" w:rsidR="002A5CF1" w:rsidRPr="00E81F7F" w:rsidRDefault="002A5CF1" w:rsidP="002A5CF1">
      <w:pPr>
        <w:numPr>
          <w:ilvl w:val="0"/>
          <w:numId w:val="184"/>
        </w:numPr>
        <w:contextualSpacing/>
        <w:rPr>
          <w:sz w:val="24"/>
          <w:szCs w:val="24"/>
        </w:rPr>
      </w:pPr>
      <w:r w:rsidRPr="00E81F7F">
        <w:rPr>
          <w:sz w:val="24"/>
          <w:szCs w:val="24"/>
        </w:rPr>
        <w:t>Unless otherwise stated by Company in writing, the Non-Refundable Construction Payment amount above is valid for twelve months.</w:t>
      </w:r>
    </w:p>
    <w:p w14:paraId="109D90E0" w14:textId="77777777" w:rsidR="002A5CF1" w:rsidRPr="00E81F7F" w:rsidRDefault="002A5CF1" w:rsidP="002A5CF1">
      <w:pPr>
        <w:rPr>
          <w:sz w:val="24"/>
          <w:szCs w:val="24"/>
        </w:rPr>
      </w:pPr>
    </w:p>
    <w:p w14:paraId="07CB9AB3" w14:textId="77777777" w:rsidR="002A5CF1" w:rsidRPr="00E81F7F" w:rsidRDefault="002A5CF1" w:rsidP="002A5CF1">
      <w:pPr>
        <w:rPr>
          <w:sz w:val="24"/>
          <w:szCs w:val="24"/>
        </w:rPr>
      </w:pPr>
    </w:p>
    <w:p w14:paraId="28FA76C8" w14:textId="77777777" w:rsidR="002A5CF1" w:rsidRPr="00E81F7F" w:rsidRDefault="002A5CF1" w:rsidP="002A5CF1">
      <w:pPr>
        <w:rPr>
          <w:sz w:val="24"/>
          <w:szCs w:val="24"/>
        </w:rPr>
      </w:pPr>
      <w:r w:rsidRPr="00E81F7F">
        <w:rPr>
          <w:sz w:val="24"/>
          <w:szCs w:val="24"/>
        </w:rPr>
        <w:t>In consideration of said Non-Refundable Payment, to be paid to Company by Retail Customer prior to commencement of construction, Company agrees to install and operate lines and equipment necessary to distribute electric service to the identified location under the following General Conditions:</w:t>
      </w:r>
    </w:p>
    <w:p w14:paraId="2BABA183" w14:textId="77777777" w:rsidR="002A5CF1" w:rsidRPr="00E81F7F" w:rsidRDefault="002A5CF1" w:rsidP="002A5CF1">
      <w:pPr>
        <w:rPr>
          <w:sz w:val="24"/>
          <w:szCs w:val="24"/>
        </w:rPr>
      </w:pPr>
    </w:p>
    <w:p w14:paraId="725FE3AC" w14:textId="77777777" w:rsidR="002A5CF1" w:rsidRPr="00E81F7F" w:rsidRDefault="002A5CF1" w:rsidP="002A5CF1">
      <w:pPr>
        <w:numPr>
          <w:ilvl w:val="0"/>
          <w:numId w:val="179"/>
        </w:numPr>
        <w:rPr>
          <w:sz w:val="24"/>
          <w:szCs w:val="24"/>
        </w:rPr>
      </w:pPr>
      <w:r w:rsidRPr="00E81F7F">
        <w:rPr>
          <w:sz w:val="24"/>
          <w:szCs w:val="24"/>
        </w:rPr>
        <w:t>Company shall at all times have title to and complete ownership and control over facilities installed by Company.</w:t>
      </w:r>
    </w:p>
    <w:p w14:paraId="63AE2974" w14:textId="77777777" w:rsidR="002A5CF1" w:rsidRPr="00E81F7F" w:rsidRDefault="002A5CF1" w:rsidP="002A5CF1">
      <w:pPr>
        <w:rPr>
          <w:sz w:val="24"/>
          <w:szCs w:val="24"/>
        </w:rPr>
      </w:pPr>
    </w:p>
    <w:p w14:paraId="2B793D9B" w14:textId="77777777" w:rsidR="002A5CF1" w:rsidRPr="00E81F7F" w:rsidRDefault="002A5CF1" w:rsidP="002A5CF1">
      <w:pPr>
        <w:numPr>
          <w:ilvl w:val="0"/>
          <w:numId w:val="179"/>
        </w:numPr>
        <w:rPr>
          <w:sz w:val="24"/>
          <w:szCs w:val="24"/>
        </w:rPr>
      </w:pPr>
      <w:r w:rsidRPr="00E81F7F">
        <w:rPr>
          <w:sz w:val="24"/>
          <w:szCs w:val="24"/>
        </w:rPr>
        <w:t>Retail Customer must make satisfactory payment arrangements (if payment is required to extend Company facilities) and sign and return this Agreement before Company can proceed with the requested extension.</w:t>
      </w:r>
    </w:p>
    <w:p w14:paraId="653D1D73" w14:textId="6724C579" w:rsidR="002A5CF1" w:rsidRPr="00E81F7F" w:rsidRDefault="002A5CF1" w:rsidP="002A5CF1">
      <w:pPr>
        <w:rPr>
          <w:sz w:val="24"/>
          <w:szCs w:val="24"/>
        </w:rPr>
      </w:pPr>
    </w:p>
    <w:p w14:paraId="749FC32E" w14:textId="0DEBAB76" w:rsidR="002A5CF1" w:rsidRPr="00E81F7F" w:rsidRDefault="002A5CF1" w:rsidP="002A5CF1">
      <w:pPr>
        <w:numPr>
          <w:ilvl w:val="0"/>
          <w:numId w:val="179"/>
        </w:numPr>
        <w:rPr>
          <w:sz w:val="24"/>
          <w:szCs w:val="24"/>
        </w:rPr>
      </w:pPr>
      <w:r w:rsidRPr="00E81F7F">
        <w:rPr>
          <w:sz w:val="24"/>
          <w:szCs w:val="24"/>
        </w:rPr>
        <w:t>Extension of service facilities is contingent on acquisition of all necessary easements and rights of way.</w:t>
      </w:r>
    </w:p>
    <w:p w14:paraId="300FA5F6" w14:textId="77777777" w:rsidR="002A5CF1" w:rsidRPr="00E81F7F" w:rsidRDefault="002A5CF1" w:rsidP="002A5CF1">
      <w:pPr>
        <w:rPr>
          <w:sz w:val="24"/>
          <w:szCs w:val="24"/>
        </w:rPr>
      </w:pPr>
    </w:p>
    <w:p w14:paraId="635E97B8" w14:textId="77777777" w:rsidR="002A5CF1" w:rsidRDefault="002A5CF1" w:rsidP="002A5CF1">
      <w:pPr>
        <w:rPr>
          <w:sz w:val="24"/>
          <w:szCs w:val="24"/>
        </w:rPr>
      </w:pPr>
      <w:r>
        <w:rPr>
          <w:sz w:val="24"/>
          <w:szCs w:val="24"/>
        </w:rPr>
        <w:t>If the facilities extension requested by Retail Customer calls for construction of underground Delivery System facilities at distribution voltages, Retail Customer must also agree to Company’s additional specifications and terms and conditions determined by Company for the construction of underground electric service facilities.</w:t>
      </w:r>
    </w:p>
    <w:p w14:paraId="3EEF6761" w14:textId="77777777" w:rsidR="002A5CF1" w:rsidRPr="00E81F7F" w:rsidRDefault="002A5CF1" w:rsidP="002A5CF1">
      <w:pPr>
        <w:rPr>
          <w:sz w:val="24"/>
          <w:szCs w:val="24"/>
        </w:rPr>
      </w:pPr>
    </w:p>
    <w:p w14:paraId="015DBF8C" w14:textId="77777777" w:rsidR="002A5CF1" w:rsidRDefault="002A5CF1" w:rsidP="002A5CF1">
      <w:pPr>
        <w:rPr>
          <w:sz w:val="24"/>
          <w:szCs w:val="24"/>
        </w:rPr>
      </w:pPr>
      <w:r w:rsidRPr="00C94916">
        <w:rPr>
          <w:sz w:val="24"/>
          <w:szCs w:val="24"/>
        </w:rPr>
        <w:t xml:space="preserve">The </w:t>
      </w:r>
      <w:r>
        <w:rPr>
          <w:sz w:val="24"/>
          <w:szCs w:val="24"/>
        </w:rPr>
        <w:t xml:space="preserve">Company’s Tariff for Retail Delivery Service, on file with the Public Utility Commission of Texas, </w:t>
      </w:r>
      <w:r w:rsidRPr="00C94916">
        <w:rPr>
          <w:sz w:val="24"/>
          <w:szCs w:val="24"/>
        </w:rPr>
        <w:t xml:space="preserve">is incorporated into this Agreement, including without limitation Sections 5.2.1 (limitation of liability), 5.2.4 (force majeure), and 5.2.6 (disclaimer of warranties) thereof. </w:t>
      </w:r>
    </w:p>
    <w:p w14:paraId="048A0008" w14:textId="77777777" w:rsidR="002A5CF1" w:rsidRDefault="002A5CF1" w:rsidP="002A5CF1">
      <w:pPr>
        <w:rPr>
          <w:sz w:val="24"/>
          <w:szCs w:val="24"/>
        </w:rPr>
      </w:pPr>
    </w:p>
    <w:p w14:paraId="3D2FDFCA" w14:textId="77777777" w:rsidR="002A5CF1" w:rsidRPr="00E81F7F" w:rsidRDefault="002A5CF1" w:rsidP="002A5CF1">
      <w:pPr>
        <w:rPr>
          <w:sz w:val="24"/>
          <w:szCs w:val="24"/>
        </w:rPr>
      </w:pPr>
      <w:r w:rsidRPr="00E81F7F">
        <w:rPr>
          <w:sz w:val="24"/>
          <w:szCs w:val="24"/>
        </w:rPr>
        <w:t xml:space="preserve">Nothing herein contained within this Agreement shall be construed as a waiver or relinquishment by Company of any right that it has or may hereafter have to discontinue service for or on account of default in the payment of any bill owing or to become owing thereafter for any other reason or cause stated in Company’s Tariff. </w:t>
      </w:r>
    </w:p>
    <w:p w14:paraId="70A92626" w14:textId="77777777" w:rsidR="002A5CF1" w:rsidRPr="00E81F7F" w:rsidRDefault="002A5CF1" w:rsidP="002A5CF1">
      <w:pPr>
        <w:rPr>
          <w:sz w:val="24"/>
          <w:szCs w:val="24"/>
        </w:rPr>
      </w:pPr>
    </w:p>
    <w:p w14:paraId="2429719F" w14:textId="77777777" w:rsidR="002A5CF1" w:rsidRPr="00E81F7F" w:rsidRDefault="002A5CF1" w:rsidP="002A5CF1">
      <w:pPr>
        <w:rPr>
          <w:sz w:val="24"/>
          <w:szCs w:val="24"/>
        </w:rPr>
      </w:pPr>
    </w:p>
    <w:p w14:paraId="64F8B74D" w14:textId="77777777" w:rsidR="002A5CF1" w:rsidRPr="00E81F7F" w:rsidRDefault="002A5CF1" w:rsidP="002A5CF1">
      <w:pPr>
        <w:rPr>
          <w:sz w:val="24"/>
          <w:szCs w:val="24"/>
        </w:rPr>
      </w:pPr>
      <w:r w:rsidRPr="00E81F7F">
        <w:rPr>
          <w:sz w:val="24"/>
          <w:szCs w:val="24"/>
        </w:rPr>
        <w:t>This Agreement shall not be binding upon Company unless and until it is signed by an authorized representative of the Company.</w:t>
      </w:r>
    </w:p>
    <w:p w14:paraId="349CFD4F" w14:textId="77777777" w:rsidR="002A5CF1" w:rsidRPr="00E81F7F" w:rsidRDefault="002A5CF1" w:rsidP="002A5CF1">
      <w:pPr>
        <w:rPr>
          <w:sz w:val="24"/>
          <w:szCs w:val="24"/>
        </w:rPr>
      </w:pPr>
    </w:p>
    <w:p w14:paraId="05AE8E9A" w14:textId="77777777" w:rsidR="002A5CF1" w:rsidRPr="00E81F7F" w:rsidRDefault="002A5CF1" w:rsidP="002A5CF1">
      <w:pPr>
        <w:rPr>
          <w:sz w:val="24"/>
          <w:szCs w:val="24"/>
        </w:rPr>
      </w:pPr>
    </w:p>
    <w:p w14:paraId="14A167B0" w14:textId="77777777" w:rsidR="002A5CF1" w:rsidRPr="00E81F7F" w:rsidRDefault="002A5CF1" w:rsidP="002A5CF1">
      <w:pPr>
        <w:rPr>
          <w:sz w:val="24"/>
          <w:szCs w:val="24"/>
        </w:rPr>
      </w:pPr>
    </w:p>
    <w:p w14:paraId="0F139831" w14:textId="77777777" w:rsidR="002A5CF1" w:rsidRPr="00E81F7F" w:rsidRDefault="002A5CF1" w:rsidP="002A5CF1">
      <w:pPr>
        <w:rPr>
          <w:sz w:val="24"/>
          <w:szCs w:val="24"/>
        </w:rPr>
      </w:pPr>
      <w:r w:rsidRPr="00E81F7F">
        <w:rPr>
          <w:sz w:val="24"/>
          <w:szCs w:val="24"/>
        </w:rPr>
        <w:t>CenterPoint Energy Houston Electric, LLC</w:t>
      </w:r>
      <w:r w:rsidRPr="00E81F7F">
        <w:rPr>
          <w:sz w:val="24"/>
          <w:szCs w:val="24"/>
        </w:rPr>
        <w:tab/>
      </w:r>
      <w:r w:rsidRPr="00E81F7F">
        <w:rPr>
          <w:sz w:val="24"/>
          <w:szCs w:val="24"/>
        </w:rPr>
        <w:tab/>
      </w:r>
      <w:r w:rsidRPr="00E81F7F">
        <w:rPr>
          <w:sz w:val="24"/>
          <w:szCs w:val="24"/>
        </w:rPr>
        <w:tab/>
        <w:t>______________________________</w:t>
      </w:r>
    </w:p>
    <w:p w14:paraId="7DC24DB0" w14:textId="77777777" w:rsidR="002A5CF1" w:rsidRPr="00E81F7F" w:rsidRDefault="002A5CF1" w:rsidP="002A5CF1">
      <w:pPr>
        <w:ind w:left="6480"/>
        <w:rPr>
          <w:sz w:val="24"/>
          <w:szCs w:val="24"/>
        </w:rPr>
      </w:pPr>
      <w:r w:rsidRPr="00E81F7F">
        <w:rPr>
          <w:sz w:val="24"/>
          <w:szCs w:val="24"/>
        </w:rPr>
        <w:t xml:space="preserve">     Retail Customer</w:t>
      </w:r>
    </w:p>
    <w:p w14:paraId="222B5A7E" w14:textId="77777777" w:rsidR="002A5CF1" w:rsidRPr="00E81F7F" w:rsidRDefault="002A5CF1" w:rsidP="002A5CF1">
      <w:pPr>
        <w:rPr>
          <w:sz w:val="24"/>
          <w:szCs w:val="24"/>
        </w:rPr>
      </w:pPr>
    </w:p>
    <w:p w14:paraId="743B497F" w14:textId="77777777" w:rsidR="002A5CF1" w:rsidRPr="00E81F7F" w:rsidRDefault="002A5CF1" w:rsidP="002A5CF1">
      <w:pPr>
        <w:rPr>
          <w:sz w:val="24"/>
          <w:szCs w:val="24"/>
        </w:rPr>
      </w:pPr>
      <w:r w:rsidRPr="00E81F7F">
        <w:rPr>
          <w:sz w:val="24"/>
          <w:szCs w:val="24"/>
        </w:rPr>
        <w:t>By __________________________</w:t>
      </w:r>
      <w:r w:rsidRPr="00E81F7F">
        <w:rPr>
          <w:sz w:val="24"/>
          <w:szCs w:val="24"/>
        </w:rPr>
        <w:tab/>
      </w:r>
      <w:r w:rsidRPr="00E81F7F">
        <w:rPr>
          <w:sz w:val="24"/>
          <w:szCs w:val="24"/>
        </w:rPr>
        <w:tab/>
      </w:r>
      <w:r w:rsidRPr="00E81F7F">
        <w:rPr>
          <w:sz w:val="24"/>
          <w:szCs w:val="24"/>
        </w:rPr>
        <w:tab/>
      </w:r>
      <w:r w:rsidRPr="00E81F7F">
        <w:rPr>
          <w:sz w:val="24"/>
          <w:szCs w:val="24"/>
        </w:rPr>
        <w:tab/>
      </w:r>
      <w:proofErr w:type="spellStart"/>
      <w:r w:rsidRPr="00E81F7F">
        <w:rPr>
          <w:sz w:val="24"/>
          <w:szCs w:val="24"/>
        </w:rPr>
        <w:t>By</w:t>
      </w:r>
      <w:proofErr w:type="spellEnd"/>
      <w:r w:rsidRPr="00E81F7F">
        <w:rPr>
          <w:sz w:val="24"/>
          <w:szCs w:val="24"/>
        </w:rPr>
        <w:t xml:space="preserve"> ___________________________</w:t>
      </w:r>
    </w:p>
    <w:p w14:paraId="217F700B" w14:textId="77777777" w:rsidR="002A5CF1" w:rsidRPr="00E81F7F" w:rsidRDefault="002A5CF1" w:rsidP="002A5CF1">
      <w:pPr>
        <w:rPr>
          <w:sz w:val="24"/>
          <w:szCs w:val="24"/>
        </w:rPr>
      </w:pPr>
    </w:p>
    <w:p w14:paraId="30FA26D8" w14:textId="77777777" w:rsidR="002A5CF1" w:rsidRPr="00E81F7F" w:rsidRDefault="002A5CF1" w:rsidP="002A5CF1">
      <w:pPr>
        <w:rPr>
          <w:sz w:val="24"/>
          <w:szCs w:val="24"/>
        </w:rPr>
      </w:pPr>
      <w:r w:rsidRPr="00E81F7F">
        <w:rPr>
          <w:sz w:val="24"/>
          <w:szCs w:val="24"/>
        </w:rPr>
        <w:t>_____________________________</w:t>
      </w:r>
      <w:r w:rsidRPr="00E81F7F">
        <w:rPr>
          <w:sz w:val="24"/>
          <w:szCs w:val="24"/>
        </w:rPr>
        <w:tab/>
      </w:r>
      <w:r w:rsidRPr="00E81F7F">
        <w:rPr>
          <w:sz w:val="24"/>
          <w:szCs w:val="24"/>
        </w:rPr>
        <w:tab/>
      </w:r>
      <w:r w:rsidRPr="00E81F7F">
        <w:rPr>
          <w:sz w:val="24"/>
          <w:szCs w:val="24"/>
        </w:rPr>
        <w:tab/>
      </w:r>
      <w:r w:rsidRPr="00E81F7F">
        <w:rPr>
          <w:sz w:val="24"/>
          <w:szCs w:val="24"/>
        </w:rPr>
        <w:tab/>
        <w:t>______________________________</w:t>
      </w:r>
    </w:p>
    <w:p w14:paraId="07B105F0" w14:textId="77777777" w:rsidR="002A5CF1" w:rsidRPr="00E81F7F" w:rsidRDefault="002A5CF1" w:rsidP="002A5CF1">
      <w:pPr>
        <w:rPr>
          <w:sz w:val="24"/>
          <w:szCs w:val="24"/>
        </w:rPr>
      </w:pPr>
      <w:r w:rsidRPr="00E81F7F">
        <w:rPr>
          <w:sz w:val="24"/>
          <w:szCs w:val="24"/>
        </w:rPr>
        <w:tab/>
        <w:t>(name printed or typed)</w:t>
      </w:r>
      <w:r w:rsidRPr="00E81F7F">
        <w:rPr>
          <w:sz w:val="24"/>
          <w:szCs w:val="24"/>
        </w:rPr>
        <w:tab/>
      </w:r>
      <w:r w:rsidRPr="00E81F7F">
        <w:rPr>
          <w:sz w:val="24"/>
          <w:szCs w:val="24"/>
        </w:rPr>
        <w:tab/>
      </w:r>
      <w:r w:rsidRPr="00E81F7F">
        <w:rPr>
          <w:sz w:val="24"/>
          <w:szCs w:val="24"/>
        </w:rPr>
        <w:tab/>
      </w:r>
      <w:r w:rsidRPr="00E81F7F">
        <w:rPr>
          <w:sz w:val="24"/>
          <w:szCs w:val="24"/>
        </w:rPr>
        <w:tab/>
      </w:r>
      <w:r w:rsidRPr="00E81F7F">
        <w:rPr>
          <w:sz w:val="24"/>
          <w:szCs w:val="24"/>
        </w:rPr>
        <w:tab/>
        <w:t>(name printed or typed)</w:t>
      </w:r>
    </w:p>
    <w:p w14:paraId="2D3D7705" w14:textId="77777777" w:rsidR="002A5CF1" w:rsidRPr="00E81F7F" w:rsidRDefault="002A5CF1" w:rsidP="002A5CF1">
      <w:pPr>
        <w:rPr>
          <w:sz w:val="24"/>
          <w:szCs w:val="24"/>
        </w:rPr>
      </w:pPr>
    </w:p>
    <w:p w14:paraId="2A0BC273" w14:textId="77777777" w:rsidR="002A5CF1" w:rsidRPr="00E81F7F" w:rsidRDefault="002A5CF1" w:rsidP="002A5CF1">
      <w:pPr>
        <w:rPr>
          <w:sz w:val="24"/>
          <w:szCs w:val="24"/>
        </w:rPr>
      </w:pPr>
    </w:p>
    <w:p w14:paraId="202F8222" w14:textId="77777777" w:rsidR="002A5CF1" w:rsidRPr="00E81F7F" w:rsidRDefault="002A5CF1" w:rsidP="002A5CF1">
      <w:pPr>
        <w:rPr>
          <w:sz w:val="24"/>
          <w:szCs w:val="24"/>
        </w:rPr>
      </w:pPr>
      <w:r w:rsidRPr="00E81F7F">
        <w:rPr>
          <w:sz w:val="24"/>
          <w:szCs w:val="24"/>
        </w:rPr>
        <w:t>Title _________________________</w:t>
      </w:r>
      <w:r w:rsidRPr="00E81F7F">
        <w:rPr>
          <w:sz w:val="24"/>
          <w:szCs w:val="24"/>
        </w:rPr>
        <w:tab/>
      </w:r>
      <w:r w:rsidRPr="00E81F7F">
        <w:rPr>
          <w:sz w:val="24"/>
          <w:szCs w:val="24"/>
        </w:rPr>
        <w:tab/>
      </w:r>
      <w:r w:rsidRPr="00E81F7F">
        <w:rPr>
          <w:sz w:val="24"/>
          <w:szCs w:val="24"/>
        </w:rPr>
        <w:tab/>
      </w:r>
      <w:r w:rsidRPr="00E81F7F">
        <w:rPr>
          <w:sz w:val="24"/>
          <w:szCs w:val="24"/>
        </w:rPr>
        <w:tab/>
      </w:r>
      <w:proofErr w:type="spellStart"/>
      <w:r w:rsidRPr="00E81F7F">
        <w:rPr>
          <w:sz w:val="24"/>
          <w:szCs w:val="24"/>
        </w:rPr>
        <w:t>Title</w:t>
      </w:r>
      <w:proofErr w:type="spellEnd"/>
      <w:r w:rsidRPr="00E81F7F">
        <w:rPr>
          <w:sz w:val="24"/>
          <w:szCs w:val="24"/>
        </w:rPr>
        <w:t xml:space="preserve"> _________________________</w:t>
      </w:r>
    </w:p>
    <w:p w14:paraId="59A00959" w14:textId="77777777" w:rsidR="002A5CF1" w:rsidRPr="00E81F7F" w:rsidRDefault="002A5CF1" w:rsidP="002A5CF1">
      <w:pPr>
        <w:rPr>
          <w:sz w:val="24"/>
          <w:szCs w:val="24"/>
        </w:rPr>
      </w:pPr>
    </w:p>
    <w:p w14:paraId="6B93819B" w14:textId="77777777" w:rsidR="002A5CF1" w:rsidRPr="00E81F7F" w:rsidRDefault="002A5CF1" w:rsidP="002A5CF1">
      <w:pPr>
        <w:rPr>
          <w:sz w:val="24"/>
          <w:szCs w:val="24"/>
        </w:rPr>
      </w:pPr>
      <w:r w:rsidRPr="00E81F7F">
        <w:rPr>
          <w:sz w:val="24"/>
          <w:szCs w:val="24"/>
        </w:rPr>
        <w:t>Date _________________________</w:t>
      </w:r>
      <w:r w:rsidRPr="00E81F7F">
        <w:rPr>
          <w:sz w:val="24"/>
          <w:szCs w:val="24"/>
        </w:rPr>
        <w:tab/>
      </w:r>
      <w:r w:rsidRPr="00E81F7F">
        <w:rPr>
          <w:sz w:val="24"/>
          <w:szCs w:val="24"/>
        </w:rPr>
        <w:tab/>
      </w:r>
      <w:r w:rsidRPr="00E81F7F">
        <w:rPr>
          <w:sz w:val="24"/>
          <w:szCs w:val="24"/>
        </w:rPr>
        <w:tab/>
      </w:r>
      <w:r w:rsidRPr="00E81F7F">
        <w:rPr>
          <w:sz w:val="24"/>
          <w:szCs w:val="24"/>
        </w:rPr>
        <w:tab/>
      </w:r>
      <w:proofErr w:type="spellStart"/>
      <w:r w:rsidRPr="00E81F7F">
        <w:rPr>
          <w:sz w:val="24"/>
          <w:szCs w:val="24"/>
        </w:rPr>
        <w:t>Date</w:t>
      </w:r>
      <w:proofErr w:type="spellEnd"/>
      <w:r w:rsidRPr="00E81F7F">
        <w:rPr>
          <w:sz w:val="24"/>
          <w:szCs w:val="24"/>
        </w:rPr>
        <w:t xml:space="preserve"> _________________________</w:t>
      </w:r>
    </w:p>
    <w:p w14:paraId="14E01531" w14:textId="77777777" w:rsidR="002A5CF1" w:rsidRPr="00E81F7F" w:rsidRDefault="002A5CF1" w:rsidP="002A5CF1">
      <w:pPr>
        <w:tabs>
          <w:tab w:val="left" w:pos="480"/>
          <w:tab w:val="left" w:pos="1080"/>
          <w:tab w:val="left" w:pos="1680"/>
          <w:tab w:val="left" w:pos="4320"/>
          <w:tab w:val="left" w:pos="5130"/>
          <w:tab w:val="left" w:pos="6480"/>
          <w:tab w:val="left" w:pos="7560"/>
          <w:tab w:val="left" w:pos="7920"/>
        </w:tabs>
        <w:rPr>
          <w:color w:val="000000"/>
        </w:rPr>
      </w:pPr>
    </w:p>
    <w:p w14:paraId="7399B245" w14:textId="77777777" w:rsidR="002A5CF1" w:rsidRPr="00E81F7F" w:rsidRDefault="002A5CF1" w:rsidP="002A5CF1">
      <w:pPr>
        <w:tabs>
          <w:tab w:val="left" w:pos="480"/>
          <w:tab w:val="left" w:pos="1080"/>
          <w:tab w:val="left" w:pos="1680"/>
          <w:tab w:val="left" w:pos="4320"/>
          <w:tab w:val="left" w:pos="5130"/>
          <w:tab w:val="left" w:pos="6480"/>
          <w:tab w:val="left" w:pos="7560"/>
          <w:tab w:val="left" w:pos="7920"/>
        </w:tabs>
        <w:rPr>
          <w:color w:val="000000"/>
        </w:rPr>
      </w:pPr>
    </w:p>
    <w:p w14:paraId="6A58E71E" w14:textId="77777777" w:rsidR="002A5CF1" w:rsidRPr="00E81F7F" w:rsidRDefault="002A5CF1" w:rsidP="002A5CF1">
      <w:pPr>
        <w:spacing w:after="120"/>
        <w:rPr>
          <w:color w:val="000000"/>
          <w:sz w:val="24"/>
        </w:rPr>
        <w:sectPr w:rsidR="002A5CF1" w:rsidRPr="00E81F7F" w:rsidSect="006E4BB0">
          <w:headerReference w:type="even" r:id="rId119"/>
          <w:headerReference w:type="default" r:id="rId120"/>
          <w:footerReference w:type="even" r:id="rId121"/>
          <w:footerReference w:type="default" r:id="rId122"/>
          <w:headerReference w:type="first" r:id="rId123"/>
          <w:footerReference w:type="first" r:id="rId124"/>
          <w:pgSz w:w="12240" w:h="15840"/>
          <w:pgMar w:top="1440" w:right="1440" w:bottom="1440" w:left="1440" w:header="720" w:footer="720" w:gutter="0"/>
          <w:pgNumType w:start="1"/>
          <w:cols w:space="720"/>
          <w:noEndnote/>
        </w:sectPr>
      </w:pPr>
    </w:p>
    <w:p w14:paraId="6FA75305" w14:textId="08B894E4" w:rsidR="002A5CF1" w:rsidRPr="00E81F7F" w:rsidRDefault="002A5CF1" w:rsidP="002A5CF1">
      <w:pPr>
        <w:tabs>
          <w:tab w:val="center" w:pos="4680"/>
          <w:tab w:val="left" w:pos="5040"/>
          <w:tab w:val="left" w:pos="5760"/>
          <w:tab w:val="left" w:pos="6480"/>
          <w:tab w:val="left" w:pos="7200"/>
          <w:tab w:val="left" w:pos="7920"/>
          <w:tab w:val="left" w:pos="8640"/>
          <w:tab w:val="left" w:pos="9360"/>
        </w:tabs>
        <w:jc w:val="center"/>
        <w:rPr>
          <w:b/>
          <w:color w:val="000000"/>
        </w:rPr>
      </w:pPr>
    </w:p>
    <w:p w14:paraId="0128E0F4" w14:textId="029E439C" w:rsidR="002A5CF1" w:rsidRPr="00E81F7F" w:rsidRDefault="002A5CF1" w:rsidP="002A5CF1">
      <w:pPr>
        <w:ind w:left="1440"/>
        <w:rPr>
          <w:b/>
          <w:color w:val="000000"/>
          <w:sz w:val="24"/>
        </w:rPr>
      </w:pPr>
      <w:r w:rsidRPr="00E81F7F">
        <w:rPr>
          <w:b/>
          <w:color w:val="000000"/>
          <w:sz w:val="24"/>
        </w:rPr>
        <w:t>6.3.1.2</w:t>
      </w:r>
      <w:r w:rsidRPr="00E81F7F">
        <w:rPr>
          <w:b/>
          <w:color w:val="000000"/>
          <w:sz w:val="24"/>
        </w:rPr>
        <w:tab/>
        <w:t>FACILITIES EXTENSION AGREEMENT FOR TRANSMISSION VOLTAGE FACILITIES</w:t>
      </w:r>
      <w:r>
        <w:rPr>
          <w:b/>
          <w:color w:val="000000"/>
          <w:sz w:val="24"/>
        </w:rPr>
        <w:t xml:space="preserve"> (RETAIL CUSTOMER-OWNED SUBSTATION)</w:t>
      </w:r>
    </w:p>
    <w:p w14:paraId="184AA71E" w14:textId="77777777" w:rsidR="002A5CF1" w:rsidRPr="00E81F7F" w:rsidRDefault="002A5CF1" w:rsidP="002A5CF1">
      <w:pPr>
        <w:rPr>
          <w:rFonts w:eastAsia="Calibri"/>
          <w:sz w:val="24"/>
          <w:szCs w:val="24"/>
        </w:rPr>
      </w:pPr>
    </w:p>
    <w:p w14:paraId="02F9DF67" w14:textId="77777777" w:rsidR="002A5CF1" w:rsidRPr="00E81F7F" w:rsidRDefault="002A5CF1" w:rsidP="002A5CF1">
      <w:pPr>
        <w:rPr>
          <w:rFonts w:eastAsia="Calibri"/>
          <w:sz w:val="24"/>
          <w:szCs w:val="24"/>
        </w:rPr>
      </w:pPr>
      <w:r w:rsidRPr="00E81F7F">
        <w:rPr>
          <w:rFonts w:eastAsia="Calibri"/>
          <w:sz w:val="24"/>
          <w:szCs w:val="24"/>
        </w:rPr>
        <w:tab/>
        <w:t>This Transmission Facility Extension Agreement (this “</w:t>
      </w:r>
      <w:r w:rsidRPr="00E81F7F">
        <w:rPr>
          <w:rFonts w:eastAsia="Calibri"/>
          <w:b/>
          <w:sz w:val="24"/>
          <w:szCs w:val="24"/>
        </w:rPr>
        <w:t>Agreement</w:t>
      </w:r>
      <w:r w:rsidRPr="00E81F7F">
        <w:rPr>
          <w:rFonts w:eastAsia="Calibri"/>
          <w:sz w:val="24"/>
          <w:szCs w:val="24"/>
        </w:rPr>
        <w:t>”) is between CenterPoint Energy Houston Electric, LLC (“</w:t>
      </w:r>
      <w:r w:rsidRPr="00E81F7F">
        <w:rPr>
          <w:rFonts w:eastAsia="Calibri"/>
          <w:b/>
          <w:sz w:val="24"/>
          <w:szCs w:val="24"/>
        </w:rPr>
        <w:t>Company</w:t>
      </w:r>
      <w:r w:rsidRPr="00E81F7F">
        <w:rPr>
          <w:rFonts w:eastAsia="Calibri"/>
          <w:sz w:val="24"/>
          <w:szCs w:val="24"/>
        </w:rPr>
        <w:t>”) and [</w:t>
      </w:r>
      <w:r w:rsidRPr="00E81F7F">
        <w:rPr>
          <w:rFonts w:eastAsia="Calibri"/>
          <w:sz w:val="24"/>
          <w:szCs w:val="24"/>
          <w:u w:val="single"/>
        </w:rPr>
        <w:t>INSERT COUNTERPARTY’S NAME</w:t>
      </w:r>
      <w:r w:rsidRPr="00E81F7F">
        <w:rPr>
          <w:rFonts w:eastAsia="Calibri"/>
          <w:sz w:val="24"/>
          <w:szCs w:val="24"/>
        </w:rPr>
        <w:t>] (“</w:t>
      </w:r>
      <w:r w:rsidRPr="00E81F7F">
        <w:rPr>
          <w:rFonts w:eastAsia="Calibri"/>
          <w:b/>
          <w:sz w:val="24"/>
          <w:szCs w:val="24"/>
        </w:rPr>
        <w:t>Customer</w:t>
      </w:r>
      <w:r w:rsidRPr="00E81F7F">
        <w:rPr>
          <w:rFonts w:eastAsia="Calibri"/>
          <w:sz w:val="24"/>
          <w:szCs w:val="24"/>
        </w:rPr>
        <w:t>”) and is dated as of [</w:t>
      </w:r>
      <w:r w:rsidRPr="00E81F7F">
        <w:rPr>
          <w:rFonts w:eastAsia="Calibri"/>
          <w:sz w:val="24"/>
          <w:szCs w:val="24"/>
          <w:u w:val="single"/>
        </w:rPr>
        <w:t>INSERT DATE</w:t>
      </w:r>
      <w:r w:rsidRPr="00E81F7F">
        <w:rPr>
          <w:rFonts w:eastAsia="Calibri"/>
          <w:sz w:val="24"/>
          <w:szCs w:val="24"/>
        </w:rPr>
        <w:t>].  Company and Customer may be referred to herein individually as a “</w:t>
      </w:r>
      <w:r w:rsidRPr="00E81F7F">
        <w:rPr>
          <w:rFonts w:eastAsia="Calibri"/>
          <w:b/>
          <w:sz w:val="24"/>
          <w:szCs w:val="24"/>
        </w:rPr>
        <w:t>Party</w:t>
      </w:r>
      <w:r w:rsidRPr="00E81F7F">
        <w:rPr>
          <w:rFonts w:eastAsia="Calibri"/>
          <w:sz w:val="24"/>
          <w:szCs w:val="24"/>
        </w:rPr>
        <w:t>” or collectively as the “</w:t>
      </w:r>
      <w:r w:rsidRPr="00E81F7F">
        <w:rPr>
          <w:rFonts w:eastAsia="Calibri"/>
          <w:b/>
          <w:sz w:val="24"/>
          <w:szCs w:val="24"/>
        </w:rPr>
        <w:t>Parties</w:t>
      </w:r>
      <w:r w:rsidRPr="00E81F7F">
        <w:rPr>
          <w:rFonts w:eastAsia="Calibri"/>
          <w:sz w:val="24"/>
          <w:szCs w:val="24"/>
        </w:rPr>
        <w:t>”.</w:t>
      </w:r>
    </w:p>
    <w:p w14:paraId="46FC258E" w14:textId="77777777" w:rsidR="002A5CF1" w:rsidRPr="00E81F7F" w:rsidRDefault="002A5CF1" w:rsidP="002A5CF1">
      <w:pPr>
        <w:rPr>
          <w:rFonts w:eastAsia="Calibri"/>
          <w:sz w:val="24"/>
          <w:szCs w:val="24"/>
        </w:rPr>
      </w:pPr>
    </w:p>
    <w:p w14:paraId="5239A472" w14:textId="77777777" w:rsidR="002A5CF1" w:rsidRPr="00E81F7F" w:rsidRDefault="002A5CF1" w:rsidP="002A5CF1">
      <w:pPr>
        <w:rPr>
          <w:rFonts w:eastAsia="Calibri"/>
          <w:sz w:val="24"/>
          <w:szCs w:val="24"/>
        </w:rPr>
      </w:pPr>
      <w:r w:rsidRPr="00E81F7F">
        <w:rPr>
          <w:rFonts w:eastAsia="Calibri"/>
          <w:sz w:val="24"/>
          <w:szCs w:val="24"/>
        </w:rPr>
        <w:tab/>
        <w:t>Company is a public utility that owns and operates facilities for the transmission and distribution of electricity and offers electricity delivery services to retail customers at 60,000 volts or higher (“</w:t>
      </w:r>
      <w:r w:rsidRPr="00E81F7F">
        <w:rPr>
          <w:rFonts w:eastAsia="Calibri"/>
          <w:b/>
          <w:sz w:val="24"/>
          <w:szCs w:val="24"/>
        </w:rPr>
        <w:t>Transmission Service</w:t>
      </w:r>
      <w:r w:rsidRPr="00E81F7F">
        <w:rPr>
          <w:rFonts w:eastAsia="Calibri"/>
          <w:sz w:val="24"/>
          <w:szCs w:val="24"/>
        </w:rPr>
        <w:t>”) from its high-voltage transmission system (the “</w:t>
      </w:r>
      <w:r w:rsidRPr="00E81F7F">
        <w:rPr>
          <w:rFonts w:eastAsia="Calibri"/>
          <w:b/>
          <w:sz w:val="24"/>
          <w:szCs w:val="24"/>
        </w:rPr>
        <w:t>Transmission System</w:t>
      </w:r>
      <w:r w:rsidRPr="00E81F7F">
        <w:rPr>
          <w:rFonts w:eastAsia="Calibri"/>
          <w:sz w:val="24"/>
          <w:szCs w:val="24"/>
        </w:rPr>
        <w:t>”) pursuant to its Tariff for Retail Delivery Service (as amended from time to time, the “</w:t>
      </w:r>
      <w:r w:rsidRPr="00E81F7F">
        <w:rPr>
          <w:rFonts w:eastAsia="Calibri"/>
          <w:b/>
          <w:sz w:val="24"/>
          <w:szCs w:val="24"/>
        </w:rPr>
        <w:t>Tariff</w:t>
      </w:r>
      <w:r w:rsidRPr="00E81F7F">
        <w:rPr>
          <w:rFonts w:eastAsia="Calibri"/>
          <w:sz w:val="24"/>
          <w:szCs w:val="24"/>
        </w:rPr>
        <w:t>”) approved by the Public Utility Commission of Texas (the “</w:t>
      </w:r>
      <w:r w:rsidRPr="00E81F7F">
        <w:rPr>
          <w:rFonts w:eastAsia="Calibri"/>
          <w:b/>
          <w:sz w:val="24"/>
          <w:szCs w:val="24"/>
        </w:rPr>
        <w:t>PUCT</w:t>
      </w:r>
      <w:r w:rsidRPr="00E81F7F">
        <w:rPr>
          <w:rFonts w:eastAsia="Calibri"/>
          <w:sz w:val="24"/>
          <w:szCs w:val="24"/>
        </w:rPr>
        <w:t xml:space="preserve">”).  </w:t>
      </w:r>
    </w:p>
    <w:p w14:paraId="08669923" w14:textId="77777777" w:rsidR="002A5CF1" w:rsidRPr="00E81F7F" w:rsidRDefault="002A5CF1" w:rsidP="002A5CF1">
      <w:pPr>
        <w:rPr>
          <w:rFonts w:eastAsia="Calibri"/>
          <w:sz w:val="24"/>
          <w:szCs w:val="24"/>
        </w:rPr>
      </w:pPr>
    </w:p>
    <w:p w14:paraId="630D8085" w14:textId="77777777" w:rsidR="002A5CF1" w:rsidRPr="00E81F7F" w:rsidRDefault="002A5CF1" w:rsidP="002A5CF1">
      <w:pPr>
        <w:rPr>
          <w:rFonts w:eastAsia="Calibri"/>
          <w:sz w:val="24"/>
          <w:szCs w:val="24"/>
        </w:rPr>
      </w:pPr>
      <w:r w:rsidRPr="00E81F7F">
        <w:rPr>
          <w:rFonts w:eastAsia="Calibri"/>
          <w:sz w:val="24"/>
          <w:szCs w:val="24"/>
        </w:rPr>
        <w:tab/>
        <w:t>Customer (i) requires Transmission Service to operate its commercial plant located at [</w:t>
      </w:r>
      <w:r w:rsidRPr="00E81F7F">
        <w:rPr>
          <w:rFonts w:eastAsia="Calibri"/>
          <w:sz w:val="24"/>
          <w:szCs w:val="24"/>
          <w:u w:val="single"/>
        </w:rPr>
        <w:t>INSERT CUSTOMER’S PLANT LOCATION</w:t>
      </w:r>
      <w:r w:rsidRPr="00E81F7F">
        <w:rPr>
          <w:rFonts w:eastAsia="Calibri"/>
          <w:sz w:val="24"/>
          <w:szCs w:val="24"/>
        </w:rPr>
        <w:t>] (the “</w:t>
      </w:r>
      <w:r w:rsidRPr="00E81F7F">
        <w:rPr>
          <w:rFonts w:eastAsia="Calibri"/>
          <w:b/>
          <w:sz w:val="24"/>
          <w:szCs w:val="24"/>
        </w:rPr>
        <w:t>Customer Plant</w:t>
      </w:r>
      <w:r w:rsidRPr="00E81F7F">
        <w:rPr>
          <w:rFonts w:eastAsia="Calibri"/>
          <w:sz w:val="24"/>
          <w:szCs w:val="24"/>
        </w:rPr>
        <w:t>”), (ii) is willing to install, own and maintain an electric substation (the “</w:t>
      </w:r>
      <w:r w:rsidRPr="00E81F7F">
        <w:rPr>
          <w:rFonts w:eastAsia="Calibri"/>
          <w:b/>
          <w:sz w:val="24"/>
          <w:szCs w:val="24"/>
        </w:rPr>
        <w:t>Customer Substation</w:t>
      </w:r>
      <w:r w:rsidRPr="00E81F7F">
        <w:rPr>
          <w:rFonts w:eastAsia="Calibri"/>
          <w:sz w:val="24"/>
          <w:szCs w:val="24"/>
        </w:rPr>
        <w:t>”) for the purpose of receiving Transmission Service to serve the Customer Plant, and (iii) desires that Company provide Construction Services to modify, upgrade and extend the Transmission System as needed to enable the provision of such Transmission Service.</w:t>
      </w:r>
    </w:p>
    <w:p w14:paraId="18085FFC" w14:textId="77777777" w:rsidR="002A5CF1" w:rsidRPr="00E81F7F" w:rsidRDefault="002A5CF1" w:rsidP="002A5CF1">
      <w:pPr>
        <w:rPr>
          <w:rFonts w:eastAsia="Calibri"/>
          <w:sz w:val="24"/>
          <w:szCs w:val="24"/>
        </w:rPr>
      </w:pPr>
    </w:p>
    <w:p w14:paraId="14570F15" w14:textId="77777777" w:rsidR="002A5CF1" w:rsidRPr="00E81F7F" w:rsidRDefault="002A5CF1" w:rsidP="002A5CF1">
      <w:pPr>
        <w:rPr>
          <w:rFonts w:eastAsia="Calibri"/>
          <w:sz w:val="24"/>
          <w:szCs w:val="24"/>
        </w:rPr>
      </w:pPr>
      <w:r w:rsidRPr="00E81F7F">
        <w:rPr>
          <w:rFonts w:eastAsia="Calibri"/>
          <w:sz w:val="24"/>
          <w:szCs w:val="24"/>
        </w:rPr>
        <w:tab/>
        <w:t>Company is willing to provide such Construction Services in accordance with the terms and conditions set forth below.</w:t>
      </w:r>
    </w:p>
    <w:p w14:paraId="6AEA4582" w14:textId="77777777" w:rsidR="002A5CF1" w:rsidRPr="00E81F7F" w:rsidRDefault="002A5CF1" w:rsidP="002A5CF1">
      <w:pPr>
        <w:rPr>
          <w:rFonts w:eastAsia="Calibri"/>
          <w:sz w:val="24"/>
          <w:szCs w:val="24"/>
        </w:rPr>
      </w:pPr>
    </w:p>
    <w:p w14:paraId="387984DD" w14:textId="77777777" w:rsidR="002A5CF1" w:rsidRPr="00E81F7F" w:rsidRDefault="002A5CF1" w:rsidP="002A5CF1">
      <w:pPr>
        <w:rPr>
          <w:rFonts w:eastAsia="Calibri"/>
          <w:sz w:val="24"/>
          <w:szCs w:val="24"/>
        </w:rPr>
      </w:pPr>
      <w:r w:rsidRPr="00E81F7F">
        <w:rPr>
          <w:rFonts w:eastAsia="Calibri"/>
          <w:sz w:val="24"/>
          <w:szCs w:val="24"/>
        </w:rPr>
        <w:tab/>
        <w:t>Therefore, Company and Customer agree as follows:</w:t>
      </w:r>
    </w:p>
    <w:p w14:paraId="28EAD6D9" w14:textId="77777777" w:rsidR="002A5CF1" w:rsidRPr="00E81F7F" w:rsidRDefault="002A5CF1" w:rsidP="002A5CF1">
      <w:pPr>
        <w:rPr>
          <w:rFonts w:eastAsia="Calibri"/>
          <w:sz w:val="24"/>
          <w:szCs w:val="24"/>
        </w:rPr>
      </w:pPr>
    </w:p>
    <w:p w14:paraId="5440FE06" w14:textId="77777777" w:rsidR="002A5CF1" w:rsidRPr="00E81F7F" w:rsidRDefault="002A5CF1" w:rsidP="002A5CF1">
      <w:pPr>
        <w:rPr>
          <w:rFonts w:eastAsia="Calibri"/>
          <w:sz w:val="24"/>
          <w:szCs w:val="24"/>
        </w:rPr>
      </w:pPr>
      <w:r w:rsidRPr="00E81F7F">
        <w:rPr>
          <w:rFonts w:eastAsia="Calibri"/>
          <w:sz w:val="24"/>
          <w:szCs w:val="24"/>
        </w:rPr>
        <w:tab/>
        <w:t>1.</w:t>
      </w:r>
      <w:r w:rsidRPr="00E81F7F">
        <w:rPr>
          <w:rFonts w:eastAsia="Calibri"/>
          <w:sz w:val="24"/>
          <w:szCs w:val="24"/>
        </w:rPr>
        <w:tab/>
      </w:r>
      <w:r w:rsidRPr="00E81F7F">
        <w:rPr>
          <w:rFonts w:eastAsia="Calibri"/>
          <w:sz w:val="24"/>
          <w:szCs w:val="24"/>
          <w:u w:val="single"/>
        </w:rPr>
        <w:t>Defined Terms</w:t>
      </w:r>
      <w:r w:rsidRPr="00E81F7F">
        <w:rPr>
          <w:rFonts w:eastAsia="Calibri"/>
          <w:sz w:val="24"/>
          <w:szCs w:val="24"/>
        </w:rPr>
        <w:t>.  All capitalized terms used but not defined in this Agreement have the respective meanings given to them in the Tariff.</w:t>
      </w:r>
    </w:p>
    <w:p w14:paraId="5C5E190D" w14:textId="77777777" w:rsidR="002A5CF1" w:rsidRPr="00E81F7F" w:rsidRDefault="002A5CF1" w:rsidP="002A5CF1">
      <w:pPr>
        <w:rPr>
          <w:rFonts w:eastAsia="Calibri"/>
          <w:sz w:val="24"/>
          <w:szCs w:val="24"/>
        </w:rPr>
      </w:pPr>
    </w:p>
    <w:p w14:paraId="20F3DEA4" w14:textId="77777777" w:rsidR="002A5CF1" w:rsidRPr="00E81F7F" w:rsidRDefault="002A5CF1" w:rsidP="002A5CF1">
      <w:pPr>
        <w:rPr>
          <w:rFonts w:eastAsia="Calibri"/>
          <w:sz w:val="24"/>
          <w:szCs w:val="24"/>
        </w:rPr>
      </w:pPr>
      <w:r w:rsidRPr="00E81F7F">
        <w:rPr>
          <w:rFonts w:eastAsia="Calibri"/>
          <w:sz w:val="24"/>
          <w:szCs w:val="24"/>
        </w:rPr>
        <w:tab/>
        <w:t>2.</w:t>
      </w:r>
      <w:r w:rsidRPr="00E81F7F">
        <w:rPr>
          <w:rFonts w:eastAsia="Calibri"/>
          <w:sz w:val="24"/>
          <w:szCs w:val="24"/>
        </w:rPr>
        <w:tab/>
      </w:r>
      <w:r w:rsidRPr="00E81F7F">
        <w:rPr>
          <w:rFonts w:eastAsia="Calibri"/>
          <w:sz w:val="24"/>
          <w:szCs w:val="24"/>
          <w:u w:val="single"/>
        </w:rPr>
        <w:t>Customer Representations</w:t>
      </w:r>
      <w:r w:rsidRPr="00E81F7F">
        <w:rPr>
          <w:rFonts w:eastAsia="Calibri"/>
          <w:sz w:val="24"/>
          <w:szCs w:val="24"/>
        </w:rPr>
        <w:t>.  Customer represents and warrants to Company that (i) the Customer Plant is expected to consume approximately [</w:t>
      </w:r>
      <w:r w:rsidRPr="00E81F7F">
        <w:rPr>
          <w:rFonts w:eastAsia="Calibri"/>
          <w:sz w:val="24"/>
          <w:szCs w:val="24"/>
          <w:u w:val="single"/>
        </w:rPr>
        <w:t>INSERT DEMAND</w:t>
      </w:r>
      <w:r w:rsidRPr="00E81F7F">
        <w:rPr>
          <w:rFonts w:eastAsia="Calibri"/>
          <w:sz w:val="24"/>
          <w:szCs w:val="24"/>
        </w:rPr>
        <w:t>] megawatts of electricity (the “</w:t>
      </w:r>
      <w:r w:rsidRPr="00E81F7F">
        <w:rPr>
          <w:rFonts w:eastAsia="Calibri"/>
          <w:b/>
          <w:sz w:val="24"/>
          <w:szCs w:val="24"/>
        </w:rPr>
        <w:t>Demand Level</w:t>
      </w:r>
      <w:r w:rsidRPr="00E81F7F">
        <w:rPr>
          <w:rFonts w:eastAsia="Calibri"/>
          <w:sz w:val="24"/>
          <w:szCs w:val="24"/>
        </w:rPr>
        <w:t>”) and (ii) the Customer Plant and Customer Substation will be ready to receive Transmission Service on [</w:t>
      </w:r>
      <w:r w:rsidRPr="00E81F7F">
        <w:rPr>
          <w:rFonts w:eastAsia="Calibri"/>
          <w:sz w:val="24"/>
          <w:szCs w:val="24"/>
          <w:u w:val="single"/>
        </w:rPr>
        <w:t>INSERT DATE</w:t>
      </w:r>
      <w:r w:rsidRPr="00E81F7F">
        <w:rPr>
          <w:rFonts w:eastAsia="Calibri"/>
          <w:sz w:val="24"/>
          <w:szCs w:val="24"/>
        </w:rPr>
        <w:t>] or such other date as the Parties may subsequently agree (the “</w:t>
      </w:r>
      <w:r w:rsidRPr="00E81F7F">
        <w:rPr>
          <w:rFonts w:eastAsia="Calibri"/>
          <w:b/>
          <w:sz w:val="24"/>
          <w:szCs w:val="24"/>
        </w:rPr>
        <w:t>Requested Service Date</w:t>
      </w:r>
      <w:r w:rsidRPr="00E81F7F">
        <w:rPr>
          <w:rFonts w:eastAsia="Calibri"/>
          <w:sz w:val="24"/>
          <w:szCs w:val="24"/>
        </w:rPr>
        <w:t xml:space="preserve">”).  </w:t>
      </w:r>
    </w:p>
    <w:p w14:paraId="46B10807" w14:textId="77777777" w:rsidR="002A5CF1" w:rsidRPr="00E81F7F" w:rsidRDefault="002A5CF1" w:rsidP="002A5CF1">
      <w:pPr>
        <w:rPr>
          <w:rFonts w:eastAsia="Calibri"/>
          <w:sz w:val="24"/>
          <w:szCs w:val="24"/>
        </w:rPr>
      </w:pPr>
    </w:p>
    <w:p w14:paraId="108DD534" w14:textId="77777777" w:rsidR="002A5CF1" w:rsidRPr="00E81F7F" w:rsidRDefault="002A5CF1" w:rsidP="002A5CF1">
      <w:pPr>
        <w:rPr>
          <w:rFonts w:eastAsia="Calibri"/>
          <w:sz w:val="24"/>
          <w:szCs w:val="24"/>
        </w:rPr>
      </w:pPr>
      <w:r w:rsidRPr="00E81F7F">
        <w:rPr>
          <w:rFonts w:eastAsia="Calibri"/>
          <w:sz w:val="24"/>
          <w:szCs w:val="24"/>
        </w:rPr>
        <w:tab/>
        <w:t>3.</w:t>
      </w:r>
      <w:r w:rsidRPr="00E81F7F">
        <w:rPr>
          <w:rFonts w:eastAsia="Calibri"/>
          <w:sz w:val="24"/>
          <w:szCs w:val="24"/>
        </w:rPr>
        <w:tab/>
      </w:r>
      <w:r w:rsidRPr="00E81F7F">
        <w:rPr>
          <w:rFonts w:eastAsia="Calibri"/>
          <w:sz w:val="24"/>
          <w:szCs w:val="24"/>
          <w:u w:val="single"/>
        </w:rPr>
        <w:t>Customer Substation</w:t>
      </w:r>
      <w:r w:rsidRPr="00E81F7F">
        <w:rPr>
          <w:rFonts w:eastAsia="Calibri"/>
          <w:sz w:val="24"/>
          <w:szCs w:val="24"/>
        </w:rPr>
        <w:t xml:space="preserve">.  </w:t>
      </w:r>
    </w:p>
    <w:p w14:paraId="2C38EB82" w14:textId="77777777" w:rsidR="002A5CF1" w:rsidRPr="00E81F7F" w:rsidRDefault="002A5CF1" w:rsidP="002A5CF1">
      <w:pPr>
        <w:rPr>
          <w:rFonts w:eastAsia="Calibri"/>
          <w:sz w:val="24"/>
          <w:szCs w:val="24"/>
        </w:rPr>
      </w:pPr>
    </w:p>
    <w:p w14:paraId="1EAF95DF" w14:textId="2C34B1D1" w:rsidR="002A5CF1" w:rsidRPr="00E81F7F" w:rsidRDefault="002A5CF1" w:rsidP="002A5CF1">
      <w:pPr>
        <w:rPr>
          <w:rFonts w:eastAsia="Calibri"/>
          <w:sz w:val="24"/>
          <w:szCs w:val="24"/>
        </w:rPr>
      </w:pPr>
      <w:r w:rsidRPr="00E81F7F">
        <w:rPr>
          <w:rFonts w:eastAsia="Calibri"/>
          <w:sz w:val="24"/>
          <w:szCs w:val="24"/>
        </w:rPr>
        <w:tab/>
      </w:r>
      <w:r w:rsidRPr="00E81F7F">
        <w:rPr>
          <w:rFonts w:eastAsia="Calibri"/>
          <w:sz w:val="24"/>
          <w:szCs w:val="24"/>
        </w:rPr>
        <w:tab/>
        <w:t>(a)</w:t>
      </w:r>
      <w:r w:rsidRPr="00E81F7F">
        <w:rPr>
          <w:rFonts w:eastAsia="Calibri"/>
          <w:sz w:val="24"/>
          <w:szCs w:val="24"/>
        </w:rPr>
        <w:tab/>
      </w:r>
      <w:r w:rsidRPr="00E81F7F">
        <w:rPr>
          <w:rFonts w:eastAsia="Calibri"/>
          <w:sz w:val="24"/>
          <w:szCs w:val="24"/>
          <w:u w:val="single"/>
        </w:rPr>
        <w:t>Substation Construction</w:t>
      </w:r>
      <w:r w:rsidRPr="00E81F7F">
        <w:rPr>
          <w:rFonts w:eastAsia="Calibri"/>
          <w:sz w:val="24"/>
          <w:szCs w:val="24"/>
        </w:rPr>
        <w:t xml:space="preserve">.  Customer shall design and construct the Customer Substation in strict accordance with the Tariff and with Company’s “Specification for Customer-Owned 138 kV Substation Design” and “Specification for Remote Telemetry of a </w:t>
      </w:r>
      <w:r w:rsidRPr="00E81F7F">
        <w:rPr>
          <w:rFonts w:eastAsia="Calibri"/>
          <w:sz w:val="24"/>
          <w:szCs w:val="24"/>
        </w:rPr>
        <w:lastRenderedPageBreak/>
        <w:t>Customer Owned Facility” (together, as may be amended from time to time, the “</w:t>
      </w:r>
      <w:r w:rsidRPr="00E81F7F">
        <w:rPr>
          <w:rFonts w:eastAsia="Calibri"/>
          <w:b/>
          <w:sz w:val="24"/>
          <w:szCs w:val="24"/>
        </w:rPr>
        <w:t>Specifications</w:t>
      </w:r>
      <w:r w:rsidRPr="00E81F7F">
        <w:rPr>
          <w:rFonts w:eastAsia="Calibri"/>
          <w:sz w:val="24"/>
          <w:szCs w:val="24"/>
        </w:rPr>
        <w:t xml:space="preserve">”).  </w:t>
      </w:r>
      <w:r w:rsidRPr="00E81F7F" w:rsidDel="00690403">
        <w:rPr>
          <w:rFonts w:eastAsia="Calibri"/>
          <w:sz w:val="24"/>
          <w:szCs w:val="24"/>
        </w:rPr>
        <w:t xml:space="preserve">Customer hereby acknowledges that it has received a copy of the Specifications in effect as of the date hereof.  Company may amend the Specifications at any time after the date of this Agreement consistent with Good Utility Practice, and Customer agrees that any such amended Specifications will become effective hereunder upon Customer’s receipt of notice thereof from Company pursuant to </w:t>
      </w:r>
      <w:r w:rsidRPr="00E81F7F" w:rsidDel="00690403">
        <w:rPr>
          <w:rFonts w:eastAsia="Calibri"/>
          <w:sz w:val="24"/>
          <w:szCs w:val="24"/>
          <w:u w:val="single"/>
        </w:rPr>
        <w:t>Section 11</w:t>
      </w:r>
      <w:r w:rsidRPr="00E81F7F" w:rsidDel="00690403">
        <w:rPr>
          <w:rFonts w:eastAsia="Calibri"/>
          <w:sz w:val="24"/>
          <w:szCs w:val="24"/>
        </w:rPr>
        <w:t xml:space="preserve"> hereof.</w:t>
      </w:r>
    </w:p>
    <w:p w14:paraId="511555F7" w14:textId="77777777" w:rsidR="002A5CF1" w:rsidRPr="00E81F7F" w:rsidRDefault="002A5CF1" w:rsidP="002A5CF1">
      <w:pPr>
        <w:rPr>
          <w:rFonts w:eastAsia="Calibri"/>
          <w:sz w:val="24"/>
          <w:szCs w:val="24"/>
        </w:rPr>
      </w:pPr>
    </w:p>
    <w:p w14:paraId="3A8FC949" w14:textId="77777777" w:rsidR="002A5CF1" w:rsidRPr="00E81F7F" w:rsidRDefault="002A5CF1" w:rsidP="002A5CF1">
      <w:pPr>
        <w:rPr>
          <w:rFonts w:eastAsia="Calibri"/>
          <w:sz w:val="24"/>
          <w:szCs w:val="24"/>
        </w:rPr>
      </w:pPr>
      <w:r w:rsidRPr="00E81F7F">
        <w:rPr>
          <w:rFonts w:eastAsia="Calibri"/>
          <w:sz w:val="24"/>
          <w:szCs w:val="24"/>
        </w:rPr>
        <w:tab/>
      </w:r>
      <w:r w:rsidRPr="00E81F7F">
        <w:rPr>
          <w:rFonts w:eastAsia="Calibri"/>
          <w:sz w:val="24"/>
          <w:szCs w:val="24"/>
        </w:rPr>
        <w:tab/>
        <w:t>(b)</w:t>
      </w:r>
      <w:r w:rsidRPr="00E81F7F">
        <w:rPr>
          <w:rFonts w:eastAsia="Calibri"/>
          <w:sz w:val="24"/>
          <w:szCs w:val="24"/>
        </w:rPr>
        <w:tab/>
      </w:r>
      <w:r w:rsidRPr="00E81F7F">
        <w:rPr>
          <w:rFonts w:eastAsia="Calibri"/>
          <w:sz w:val="24"/>
          <w:szCs w:val="24"/>
          <w:u w:val="single"/>
        </w:rPr>
        <w:t>Substation Operation</w:t>
      </w:r>
      <w:r w:rsidRPr="00E81F7F">
        <w:rPr>
          <w:rFonts w:eastAsia="Calibri"/>
          <w:sz w:val="24"/>
          <w:szCs w:val="24"/>
        </w:rPr>
        <w:t xml:space="preserve">.  </w:t>
      </w:r>
      <w:r w:rsidRPr="00E81F7F" w:rsidDel="00690403">
        <w:rPr>
          <w:rFonts w:eastAsia="Calibri"/>
          <w:sz w:val="24"/>
          <w:szCs w:val="24"/>
        </w:rPr>
        <w:t>At all times during its operation and maintenance of the Customer Substation, Customer agrees to be strictly bound by the Tariff, including the Power Factor requirements, and the Company’s “Transmission &amp; Substation Outage and Clearance Coordination Procedures” (as may be amended from time to time, the “</w:t>
      </w:r>
      <w:r w:rsidRPr="00E81F7F" w:rsidDel="00690403">
        <w:rPr>
          <w:rFonts w:eastAsia="Calibri"/>
          <w:b/>
          <w:sz w:val="24"/>
          <w:szCs w:val="24"/>
        </w:rPr>
        <w:t>Procedures</w:t>
      </w:r>
      <w:r w:rsidRPr="00E81F7F" w:rsidDel="00690403">
        <w:rPr>
          <w:rFonts w:eastAsia="Calibri"/>
          <w:sz w:val="24"/>
          <w:szCs w:val="24"/>
        </w:rPr>
        <w:t xml:space="preserve">”).  Customer hereby acknowledges that it has received a copy of the Procedures in effect as of the date hereof.  Company may amend the Procedures at any time after the date of this Agreement consistent with Good Utility Practice, and Customer agrees that any such amended Procedures will become effective hereunder upon Customer’s receipt of notice thereof from Company pursuant to </w:t>
      </w:r>
      <w:r w:rsidRPr="00E81F7F" w:rsidDel="00690403">
        <w:rPr>
          <w:rFonts w:eastAsia="Calibri"/>
          <w:sz w:val="24"/>
          <w:szCs w:val="24"/>
          <w:u w:val="single"/>
        </w:rPr>
        <w:t>Section 11</w:t>
      </w:r>
      <w:r w:rsidRPr="00E81F7F" w:rsidDel="00690403">
        <w:rPr>
          <w:rFonts w:eastAsia="Calibri"/>
          <w:sz w:val="24"/>
          <w:szCs w:val="24"/>
        </w:rPr>
        <w:t xml:space="preserve"> hereof.</w:t>
      </w:r>
      <w:r w:rsidRPr="00E81F7F">
        <w:rPr>
          <w:rFonts w:eastAsia="Calibri"/>
          <w:sz w:val="24"/>
          <w:szCs w:val="24"/>
        </w:rPr>
        <w:t xml:space="preserve">  If, at any time following the completion of the Project (as defined below), Customer fails or is unable, in the sole determination of Company, to operate and maintain the Customer Substation in conformance with the Tariff, the Specifications, or the Procedures, and, in Company’s sole discretion, such failure or inability jeopardizes the reliability of the Transmission System or violates any North American Electric Reliability Corporation (“</w:t>
      </w:r>
      <w:r w:rsidRPr="00E81F7F">
        <w:rPr>
          <w:rFonts w:eastAsia="Calibri"/>
          <w:b/>
          <w:sz w:val="24"/>
          <w:szCs w:val="24"/>
        </w:rPr>
        <w:t>NERC</w:t>
      </w:r>
      <w:r w:rsidRPr="00E81F7F">
        <w:rPr>
          <w:rFonts w:eastAsia="Calibri"/>
          <w:sz w:val="24"/>
          <w:szCs w:val="24"/>
        </w:rPr>
        <w:t>”) standards, (i) Company may immediately and without recourse disconnect the Customer Substation from the Transmission System and take such other actions that Company deems necessary in accordance with Good Utility Practice to maintain the reliability of the Transmission System, and (ii) Customer shall reimburse Company for the cost of such actions taken by Company.</w:t>
      </w:r>
    </w:p>
    <w:p w14:paraId="3929C638" w14:textId="77777777" w:rsidR="002A5CF1" w:rsidRPr="00E81F7F" w:rsidRDefault="002A5CF1" w:rsidP="002A5CF1">
      <w:pPr>
        <w:rPr>
          <w:rFonts w:eastAsia="Calibri"/>
          <w:sz w:val="24"/>
          <w:szCs w:val="24"/>
        </w:rPr>
      </w:pPr>
    </w:p>
    <w:p w14:paraId="12A61DE0" w14:textId="77777777" w:rsidR="002A5CF1" w:rsidRPr="00E81F7F" w:rsidRDefault="002A5CF1" w:rsidP="002A5CF1">
      <w:pPr>
        <w:rPr>
          <w:rFonts w:eastAsia="Calibri"/>
          <w:sz w:val="24"/>
          <w:szCs w:val="24"/>
        </w:rPr>
      </w:pPr>
      <w:r w:rsidRPr="00E81F7F">
        <w:rPr>
          <w:rFonts w:eastAsia="Calibri"/>
          <w:sz w:val="24"/>
          <w:szCs w:val="24"/>
        </w:rPr>
        <w:tab/>
        <w:t>4.</w:t>
      </w:r>
      <w:r w:rsidRPr="00E81F7F">
        <w:rPr>
          <w:rFonts w:eastAsia="Calibri"/>
          <w:sz w:val="24"/>
          <w:szCs w:val="24"/>
        </w:rPr>
        <w:tab/>
      </w:r>
      <w:r w:rsidRPr="00E81F7F">
        <w:rPr>
          <w:rFonts w:eastAsia="Calibri"/>
          <w:sz w:val="24"/>
          <w:szCs w:val="24"/>
          <w:u w:val="single"/>
        </w:rPr>
        <w:t>Construction Services Obligation</w:t>
      </w:r>
      <w:r w:rsidRPr="00E81F7F">
        <w:rPr>
          <w:rFonts w:eastAsia="Calibri"/>
          <w:sz w:val="24"/>
          <w:szCs w:val="24"/>
        </w:rPr>
        <w:t>.  Subject to the Tariff and any applicable PUCT rules (as amended from time to time), Company shall use Good Utility Practice to provide Construction Services sufficient to connect the Transmission System to the Customer Substation and enable the commencement of Transmission Service to the Customer Substation at the Demand Level by the Requested Service Date (the “</w:t>
      </w:r>
      <w:r w:rsidRPr="00E81F7F">
        <w:rPr>
          <w:rFonts w:eastAsia="Calibri"/>
          <w:b/>
          <w:sz w:val="24"/>
          <w:szCs w:val="24"/>
        </w:rPr>
        <w:t>Project</w:t>
      </w:r>
      <w:r w:rsidRPr="00E81F7F">
        <w:rPr>
          <w:rFonts w:eastAsia="Calibri"/>
          <w:sz w:val="24"/>
          <w:szCs w:val="24"/>
        </w:rPr>
        <w:t>”).  Notwithstanding anything to the contrary herein, Company’s obligation to commence or complete the Project is contingent upon the validity of each of the following assumptions (collectively, the “</w:t>
      </w:r>
      <w:r w:rsidRPr="00E81F7F">
        <w:rPr>
          <w:rFonts w:eastAsia="Calibri"/>
          <w:b/>
          <w:sz w:val="24"/>
          <w:szCs w:val="24"/>
        </w:rPr>
        <w:t>Construction Services Conditions</w:t>
      </w:r>
      <w:r w:rsidRPr="00E81F7F">
        <w:rPr>
          <w:rFonts w:eastAsia="Calibri"/>
          <w:sz w:val="24"/>
          <w:szCs w:val="24"/>
        </w:rPr>
        <w:t>”):</w:t>
      </w:r>
    </w:p>
    <w:p w14:paraId="09D4D173" w14:textId="77777777" w:rsidR="002A5CF1" w:rsidRPr="00E81F7F" w:rsidRDefault="002A5CF1" w:rsidP="002A5CF1">
      <w:pPr>
        <w:rPr>
          <w:rFonts w:eastAsia="Calibri"/>
          <w:sz w:val="24"/>
          <w:szCs w:val="24"/>
        </w:rPr>
      </w:pPr>
    </w:p>
    <w:p w14:paraId="4473EFA9" w14:textId="77777777" w:rsidR="002A5CF1" w:rsidRPr="00E81F7F" w:rsidRDefault="002A5CF1" w:rsidP="002A5CF1">
      <w:pPr>
        <w:rPr>
          <w:rFonts w:eastAsia="Calibri"/>
          <w:sz w:val="24"/>
          <w:szCs w:val="24"/>
        </w:rPr>
      </w:pPr>
      <w:r w:rsidRPr="00E81F7F">
        <w:rPr>
          <w:rFonts w:eastAsia="Calibri"/>
          <w:sz w:val="24"/>
          <w:szCs w:val="24"/>
        </w:rPr>
        <w:tab/>
      </w:r>
      <w:r w:rsidRPr="00E81F7F">
        <w:rPr>
          <w:rFonts w:eastAsia="Calibri"/>
          <w:sz w:val="24"/>
          <w:szCs w:val="24"/>
        </w:rPr>
        <w:tab/>
        <w:t>(a)</w:t>
      </w:r>
      <w:r w:rsidRPr="00E81F7F">
        <w:rPr>
          <w:rFonts w:eastAsia="Calibri"/>
          <w:sz w:val="24"/>
          <w:szCs w:val="24"/>
        </w:rPr>
        <w:tab/>
        <w:t>The Project is approved by the PUCT or is otherwise in accord with the rules and requirements of the PUCT and the Electric Reliability Council of Texas (“</w:t>
      </w:r>
      <w:r w:rsidRPr="00E81F7F">
        <w:rPr>
          <w:rFonts w:eastAsia="Calibri"/>
          <w:b/>
          <w:sz w:val="24"/>
          <w:szCs w:val="24"/>
        </w:rPr>
        <w:t>ERCOT</w:t>
      </w:r>
      <w:r w:rsidRPr="00E81F7F">
        <w:rPr>
          <w:rFonts w:eastAsia="Calibri"/>
          <w:sz w:val="24"/>
          <w:szCs w:val="24"/>
        </w:rPr>
        <w:t>”) applicable to transmission construction projects.</w:t>
      </w:r>
    </w:p>
    <w:p w14:paraId="2EBDF9CB" w14:textId="77777777" w:rsidR="002A5CF1" w:rsidRPr="00E81F7F" w:rsidRDefault="002A5CF1" w:rsidP="002A5CF1">
      <w:pPr>
        <w:rPr>
          <w:rFonts w:eastAsia="Calibri"/>
          <w:sz w:val="24"/>
          <w:szCs w:val="24"/>
        </w:rPr>
      </w:pPr>
    </w:p>
    <w:p w14:paraId="49249A97" w14:textId="7C96613C" w:rsidR="002A5CF1" w:rsidRPr="00E81F7F" w:rsidRDefault="002A5CF1" w:rsidP="002A5CF1">
      <w:pPr>
        <w:rPr>
          <w:rFonts w:eastAsia="Calibri"/>
          <w:sz w:val="24"/>
          <w:szCs w:val="24"/>
        </w:rPr>
      </w:pPr>
      <w:r w:rsidRPr="00E81F7F">
        <w:rPr>
          <w:rFonts w:eastAsia="Calibri"/>
          <w:sz w:val="24"/>
          <w:szCs w:val="24"/>
        </w:rPr>
        <w:lastRenderedPageBreak/>
        <w:tab/>
      </w:r>
      <w:r w:rsidRPr="00E81F7F">
        <w:rPr>
          <w:rFonts w:eastAsia="Calibri"/>
          <w:sz w:val="24"/>
          <w:szCs w:val="24"/>
        </w:rPr>
        <w:tab/>
        <w:t>(b)</w:t>
      </w:r>
      <w:r w:rsidRPr="00E81F7F">
        <w:rPr>
          <w:rFonts w:eastAsia="Calibri"/>
          <w:sz w:val="24"/>
          <w:szCs w:val="24"/>
        </w:rPr>
        <w:tab/>
        <w:t xml:space="preserve">Company receives correct and timely payment for all amounts charged to Customer in accordance with this Agreement, including receipt of payment for any Initial CIAC Estimate and Additional Amounts (as defined below) invoiced by Company.  </w:t>
      </w:r>
    </w:p>
    <w:p w14:paraId="1C4B7564" w14:textId="77777777" w:rsidR="002A5CF1" w:rsidRPr="00E81F7F" w:rsidRDefault="002A5CF1" w:rsidP="002A5CF1">
      <w:pPr>
        <w:rPr>
          <w:rFonts w:eastAsia="Calibri"/>
          <w:sz w:val="24"/>
          <w:szCs w:val="24"/>
        </w:rPr>
      </w:pPr>
    </w:p>
    <w:p w14:paraId="15E32B56" w14:textId="77777777" w:rsidR="002A5CF1" w:rsidRPr="00E81F7F" w:rsidRDefault="002A5CF1" w:rsidP="002A5CF1">
      <w:pPr>
        <w:rPr>
          <w:rFonts w:eastAsia="Calibri"/>
          <w:sz w:val="24"/>
          <w:szCs w:val="24"/>
        </w:rPr>
      </w:pPr>
      <w:r w:rsidRPr="00E81F7F">
        <w:rPr>
          <w:rFonts w:eastAsia="Calibri"/>
          <w:sz w:val="24"/>
          <w:szCs w:val="24"/>
        </w:rPr>
        <w:tab/>
      </w:r>
      <w:r w:rsidRPr="00E81F7F">
        <w:rPr>
          <w:rFonts w:eastAsia="Calibri"/>
          <w:sz w:val="24"/>
          <w:szCs w:val="24"/>
        </w:rPr>
        <w:tab/>
        <w:t>(c)</w:t>
      </w:r>
      <w:r w:rsidRPr="00E81F7F">
        <w:rPr>
          <w:rFonts w:eastAsia="Calibri"/>
          <w:sz w:val="24"/>
          <w:szCs w:val="24"/>
        </w:rPr>
        <w:tab/>
        <w:t>Customer’s design and construction of the Customer Substation is in accordance with the applicable requirements of the Tariff, Specifications and Procedures.</w:t>
      </w:r>
    </w:p>
    <w:p w14:paraId="470249F3" w14:textId="77777777" w:rsidR="002A5CF1" w:rsidRPr="00E81F7F" w:rsidRDefault="002A5CF1" w:rsidP="002A5CF1">
      <w:pPr>
        <w:rPr>
          <w:rFonts w:eastAsia="Calibri"/>
          <w:sz w:val="24"/>
          <w:szCs w:val="24"/>
        </w:rPr>
      </w:pPr>
    </w:p>
    <w:p w14:paraId="3DDBC299" w14:textId="77777777" w:rsidR="002A5CF1" w:rsidRPr="00E81F7F" w:rsidRDefault="002A5CF1" w:rsidP="002A5CF1">
      <w:pPr>
        <w:rPr>
          <w:rFonts w:eastAsia="Calibri"/>
          <w:sz w:val="24"/>
          <w:szCs w:val="24"/>
        </w:rPr>
      </w:pPr>
      <w:r w:rsidRPr="00E81F7F">
        <w:rPr>
          <w:rFonts w:eastAsia="Calibri"/>
          <w:sz w:val="24"/>
          <w:szCs w:val="24"/>
        </w:rPr>
        <w:tab/>
      </w:r>
      <w:r w:rsidRPr="00E81F7F">
        <w:rPr>
          <w:rFonts w:eastAsia="Calibri"/>
          <w:sz w:val="24"/>
          <w:szCs w:val="24"/>
        </w:rPr>
        <w:tab/>
        <w:t>(d)</w:t>
      </w:r>
      <w:r w:rsidRPr="00E81F7F">
        <w:rPr>
          <w:rFonts w:eastAsia="Calibri"/>
          <w:sz w:val="24"/>
          <w:szCs w:val="24"/>
        </w:rPr>
        <w:tab/>
        <w:t>Customer has granted Access Rights (as hereinafter defined) to Customer’s land and the Customer Substation at no cost to Company and in the form acceptable to Company.  If third party Access Rights are required, Customer has acquired and provided to Company, at Customer’s sole cost and expense, any and all such Access Rights at least forty-five (45) days prior to the commencement of the Construction Services.</w:t>
      </w:r>
    </w:p>
    <w:p w14:paraId="32C540D3" w14:textId="77777777" w:rsidR="002A5CF1" w:rsidRPr="00E81F7F" w:rsidRDefault="002A5CF1" w:rsidP="002A5CF1">
      <w:pPr>
        <w:rPr>
          <w:rFonts w:eastAsia="Calibri"/>
          <w:sz w:val="24"/>
          <w:szCs w:val="24"/>
        </w:rPr>
      </w:pPr>
    </w:p>
    <w:p w14:paraId="54549EF1" w14:textId="77777777" w:rsidR="002A5CF1" w:rsidRPr="00E81F7F" w:rsidRDefault="002A5CF1" w:rsidP="002A5CF1">
      <w:pPr>
        <w:rPr>
          <w:rFonts w:eastAsia="Calibri"/>
          <w:sz w:val="24"/>
          <w:szCs w:val="24"/>
        </w:rPr>
      </w:pPr>
      <w:r w:rsidRPr="00E81F7F">
        <w:rPr>
          <w:rFonts w:eastAsia="Calibri"/>
          <w:sz w:val="24"/>
          <w:szCs w:val="24"/>
        </w:rPr>
        <w:tab/>
      </w:r>
      <w:r w:rsidRPr="00E81F7F">
        <w:rPr>
          <w:rFonts w:eastAsia="Calibri"/>
          <w:sz w:val="24"/>
          <w:szCs w:val="24"/>
        </w:rPr>
        <w:tab/>
        <w:t>(e)</w:t>
      </w:r>
      <w:r w:rsidRPr="00E81F7F">
        <w:rPr>
          <w:rFonts w:eastAsia="Calibri"/>
          <w:sz w:val="24"/>
          <w:szCs w:val="24"/>
        </w:rPr>
        <w:tab/>
        <w:t>To the extent outages are necessitated by the Construction Services, such outages have received timely prior approval from ERCOT.</w:t>
      </w:r>
    </w:p>
    <w:p w14:paraId="4D62578B" w14:textId="77777777" w:rsidR="002A5CF1" w:rsidRPr="00E81F7F" w:rsidRDefault="002A5CF1" w:rsidP="002A5CF1">
      <w:pPr>
        <w:rPr>
          <w:rFonts w:eastAsia="Calibri"/>
          <w:sz w:val="24"/>
          <w:szCs w:val="24"/>
        </w:rPr>
      </w:pPr>
    </w:p>
    <w:p w14:paraId="50C56116" w14:textId="495E539E" w:rsidR="002A5CF1" w:rsidRDefault="002A5CF1" w:rsidP="002A5CF1">
      <w:pPr>
        <w:rPr>
          <w:rFonts w:eastAsia="Calibri"/>
          <w:sz w:val="24"/>
          <w:szCs w:val="24"/>
        </w:rPr>
      </w:pPr>
      <w:r w:rsidRPr="00E81F7F">
        <w:rPr>
          <w:rFonts w:eastAsia="Calibri"/>
          <w:sz w:val="24"/>
          <w:szCs w:val="24"/>
        </w:rPr>
        <w:tab/>
        <w:t>5.</w:t>
      </w:r>
      <w:r w:rsidRPr="00E81F7F">
        <w:rPr>
          <w:rFonts w:eastAsia="Calibri"/>
          <w:sz w:val="24"/>
          <w:szCs w:val="24"/>
        </w:rPr>
        <w:tab/>
      </w:r>
      <w:r w:rsidRPr="00E81F7F">
        <w:rPr>
          <w:rFonts w:eastAsia="Calibri"/>
          <w:sz w:val="24"/>
          <w:szCs w:val="24"/>
          <w:u w:val="single"/>
        </w:rPr>
        <w:t>Payment for Construction Services</w:t>
      </w:r>
      <w:r w:rsidRPr="00E81F7F">
        <w:rPr>
          <w:rFonts w:eastAsia="Calibri"/>
          <w:sz w:val="24"/>
          <w:szCs w:val="24"/>
        </w:rPr>
        <w:t xml:space="preserve">.  </w:t>
      </w:r>
      <w:r w:rsidR="00903F68">
        <w:rPr>
          <w:rFonts w:eastAsia="Calibri"/>
          <w:sz w:val="24"/>
          <w:szCs w:val="24"/>
        </w:rPr>
        <w:t>Customer shall pay Company for the provision of the Construction Services by Company in accordance with the terms in this Section 5.</w:t>
      </w:r>
    </w:p>
    <w:p w14:paraId="1E5AD929" w14:textId="0EAE5D8C" w:rsidR="00203E8B" w:rsidRPr="00E10AFA" w:rsidRDefault="00903F68" w:rsidP="00203E8B">
      <w:pPr>
        <w:autoSpaceDE w:val="0"/>
        <w:autoSpaceDN w:val="0"/>
        <w:adjustRightInd w:val="0"/>
        <w:rPr>
          <w:sz w:val="24"/>
          <w:szCs w:val="24"/>
        </w:rPr>
      </w:pPr>
      <w:r>
        <w:rPr>
          <w:rFonts w:eastAsia="Calibri"/>
          <w:sz w:val="24"/>
          <w:szCs w:val="24"/>
        </w:rPr>
        <w:tab/>
      </w:r>
      <w:r>
        <w:rPr>
          <w:rFonts w:eastAsia="Calibri"/>
          <w:sz w:val="24"/>
          <w:szCs w:val="24"/>
        </w:rPr>
        <w:tab/>
        <w:t xml:space="preserve">(a) </w:t>
      </w:r>
      <w:r>
        <w:rPr>
          <w:rFonts w:eastAsia="Calibri"/>
          <w:sz w:val="24"/>
          <w:szCs w:val="24"/>
        </w:rPr>
        <w:tab/>
      </w:r>
      <w:r w:rsidR="00203E8B" w:rsidRPr="00E10AFA">
        <w:rPr>
          <w:sz w:val="24"/>
          <w:szCs w:val="24"/>
        </w:rPr>
        <w:t>Customer shall pay Company the Actual Facilities Extension Cost as a</w:t>
      </w:r>
    </w:p>
    <w:p w14:paraId="1049351D" w14:textId="0328B723" w:rsidR="00203E8B" w:rsidRDefault="00203E8B" w:rsidP="00203E8B">
      <w:pPr>
        <w:autoSpaceDE w:val="0"/>
        <w:autoSpaceDN w:val="0"/>
        <w:adjustRightInd w:val="0"/>
        <w:rPr>
          <w:sz w:val="24"/>
          <w:szCs w:val="24"/>
        </w:rPr>
      </w:pPr>
      <w:r w:rsidRPr="00E10AFA">
        <w:rPr>
          <w:sz w:val="24"/>
          <w:szCs w:val="24"/>
        </w:rPr>
        <w:t>contribution in aid of construction</w:t>
      </w:r>
      <w:r w:rsidR="00E10AFA" w:rsidRPr="00E10AFA">
        <w:rPr>
          <w:sz w:val="24"/>
          <w:szCs w:val="24"/>
        </w:rPr>
        <w:t xml:space="preserve">.  </w:t>
      </w:r>
      <w:r w:rsidRPr="00E10AFA">
        <w:rPr>
          <w:sz w:val="24"/>
          <w:szCs w:val="24"/>
        </w:rPr>
        <w:t>As of the date of this Agreement</w:t>
      </w:r>
      <w:r w:rsidR="00E10AFA" w:rsidRPr="00E10AFA">
        <w:rPr>
          <w:sz w:val="24"/>
          <w:szCs w:val="24"/>
        </w:rPr>
        <w:t>,</w:t>
      </w:r>
      <w:r w:rsidRPr="00E10AFA">
        <w:rPr>
          <w:sz w:val="24"/>
          <w:szCs w:val="24"/>
        </w:rPr>
        <w:t xml:space="preserve"> the Actual Facilities Extension</w:t>
      </w:r>
      <w:r w:rsidR="00E10AFA" w:rsidRPr="00E10AFA">
        <w:rPr>
          <w:sz w:val="24"/>
          <w:szCs w:val="24"/>
        </w:rPr>
        <w:t xml:space="preserve"> </w:t>
      </w:r>
      <w:r w:rsidRPr="00E10AFA">
        <w:rPr>
          <w:sz w:val="24"/>
          <w:szCs w:val="24"/>
        </w:rPr>
        <w:t xml:space="preserve">Cost is </w:t>
      </w:r>
      <w:r w:rsidR="008525E2" w:rsidRPr="00E10AFA">
        <w:rPr>
          <w:sz w:val="24"/>
          <w:szCs w:val="24"/>
        </w:rPr>
        <w:t>estimated</w:t>
      </w:r>
      <w:r w:rsidRPr="00E10AFA">
        <w:rPr>
          <w:sz w:val="24"/>
          <w:szCs w:val="24"/>
        </w:rPr>
        <w:t xml:space="preserve"> to be $</w:t>
      </w:r>
      <w:r w:rsidR="00E10AFA" w:rsidRPr="00E10AFA">
        <w:rPr>
          <w:sz w:val="24"/>
          <w:szCs w:val="24"/>
        </w:rPr>
        <w:t>________</w:t>
      </w:r>
      <w:r w:rsidR="008525E2" w:rsidRPr="00E10AFA">
        <w:rPr>
          <w:sz w:val="24"/>
          <w:szCs w:val="24"/>
        </w:rPr>
        <w:t>_ (</w:t>
      </w:r>
      <w:r w:rsidRPr="00E10AFA">
        <w:rPr>
          <w:sz w:val="24"/>
          <w:szCs w:val="24"/>
        </w:rPr>
        <w:t xml:space="preserve">the "Initial CIAC Estimate'"). </w:t>
      </w:r>
      <w:r w:rsidR="00E10AFA" w:rsidRPr="00E10AFA">
        <w:rPr>
          <w:sz w:val="24"/>
          <w:szCs w:val="24"/>
        </w:rPr>
        <w:t xml:space="preserve"> </w:t>
      </w:r>
      <w:r w:rsidRPr="00E10AFA">
        <w:rPr>
          <w:sz w:val="24"/>
          <w:szCs w:val="24"/>
        </w:rPr>
        <w:t>The te</w:t>
      </w:r>
      <w:r w:rsidR="00E10AFA" w:rsidRPr="00E10AFA">
        <w:rPr>
          <w:sz w:val="24"/>
          <w:szCs w:val="24"/>
        </w:rPr>
        <w:t>rm</w:t>
      </w:r>
      <w:r w:rsidRPr="00E10AFA">
        <w:rPr>
          <w:sz w:val="24"/>
          <w:szCs w:val="24"/>
        </w:rPr>
        <w:t xml:space="preserve"> "Actual Facilities</w:t>
      </w:r>
      <w:r w:rsidR="00E10AFA" w:rsidRPr="00E10AFA">
        <w:rPr>
          <w:sz w:val="24"/>
          <w:szCs w:val="24"/>
        </w:rPr>
        <w:t xml:space="preserve"> </w:t>
      </w:r>
      <w:r w:rsidRPr="00E10AFA">
        <w:rPr>
          <w:sz w:val="24"/>
          <w:szCs w:val="24"/>
        </w:rPr>
        <w:t>Extension Cost" means the Actual Cost less the System Improvement Cost</w:t>
      </w:r>
      <w:r w:rsidR="00E10AFA" w:rsidRPr="00E10AFA">
        <w:rPr>
          <w:sz w:val="24"/>
          <w:szCs w:val="24"/>
        </w:rPr>
        <w:t xml:space="preserve">. </w:t>
      </w:r>
      <w:r w:rsidRPr="00E10AFA">
        <w:rPr>
          <w:sz w:val="24"/>
          <w:szCs w:val="24"/>
        </w:rPr>
        <w:t xml:space="preserve"> The term "Actual</w:t>
      </w:r>
      <w:r w:rsidR="00E10AFA" w:rsidRPr="00E10AFA">
        <w:rPr>
          <w:sz w:val="24"/>
          <w:szCs w:val="24"/>
        </w:rPr>
        <w:t xml:space="preserve"> </w:t>
      </w:r>
      <w:r w:rsidRPr="00E10AFA">
        <w:rPr>
          <w:sz w:val="24"/>
          <w:szCs w:val="24"/>
        </w:rPr>
        <w:t>Cost" means the sum of (</w:t>
      </w:r>
      <w:r w:rsidR="00E10AFA" w:rsidRPr="00E10AFA">
        <w:rPr>
          <w:sz w:val="24"/>
          <w:szCs w:val="24"/>
        </w:rPr>
        <w:t>i</w:t>
      </w:r>
      <w:r w:rsidRPr="00E10AFA">
        <w:rPr>
          <w:sz w:val="24"/>
          <w:szCs w:val="24"/>
        </w:rPr>
        <w:t>) all costs actually incurred for the design</w:t>
      </w:r>
      <w:r w:rsidR="00E10AFA" w:rsidRPr="00E10AFA">
        <w:rPr>
          <w:sz w:val="24"/>
          <w:szCs w:val="24"/>
        </w:rPr>
        <w:t>,</w:t>
      </w:r>
      <w:r w:rsidRPr="00E10AFA">
        <w:rPr>
          <w:sz w:val="24"/>
          <w:szCs w:val="24"/>
        </w:rPr>
        <w:t xml:space="preserve"> modification</w:t>
      </w:r>
      <w:r w:rsidR="00E10AFA" w:rsidRPr="00E10AFA">
        <w:rPr>
          <w:sz w:val="24"/>
          <w:szCs w:val="24"/>
        </w:rPr>
        <w:t xml:space="preserve">, </w:t>
      </w:r>
      <w:r w:rsidRPr="00E10AFA">
        <w:rPr>
          <w:sz w:val="24"/>
          <w:szCs w:val="24"/>
        </w:rPr>
        <w:t>upgrade</w:t>
      </w:r>
      <w:r w:rsidR="00E10AFA" w:rsidRPr="00E10AFA">
        <w:rPr>
          <w:sz w:val="24"/>
          <w:szCs w:val="24"/>
        </w:rPr>
        <w:t xml:space="preserve">, </w:t>
      </w:r>
      <w:r w:rsidRPr="00E10AFA">
        <w:rPr>
          <w:sz w:val="24"/>
          <w:szCs w:val="24"/>
        </w:rPr>
        <w:t>procurement</w:t>
      </w:r>
      <w:r w:rsidR="00E10AFA" w:rsidRPr="00E10AFA">
        <w:rPr>
          <w:sz w:val="24"/>
          <w:szCs w:val="24"/>
        </w:rPr>
        <w:t>,</w:t>
      </w:r>
      <w:r w:rsidRPr="00E10AFA">
        <w:rPr>
          <w:sz w:val="24"/>
          <w:szCs w:val="24"/>
        </w:rPr>
        <w:t xml:space="preserve"> construction</w:t>
      </w:r>
      <w:r w:rsidR="00E10AFA" w:rsidRPr="00E10AFA">
        <w:rPr>
          <w:sz w:val="24"/>
          <w:szCs w:val="24"/>
        </w:rPr>
        <w:t>,</w:t>
      </w:r>
      <w:r w:rsidRPr="00E10AFA">
        <w:rPr>
          <w:sz w:val="24"/>
          <w:szCs w:val="24"/>
        </w:rPr>
        <w:t xml:space="preserve"> installation</w:t>
      </w:r>
      <w:r w:rsidR="00E10AFA" w:rsidRPr="00E10AFA">
        <w:rPr>
          <w:sz w:val="24"/>
          <w:szCs w:val="24"/>
        </w:rPr>
        <w:t>,</w:t>
      </w:r>
      <w:r w:rsidRPr="00E10AFA">
        <w:rPr>
          <w:sz w:val="24"/>
          <w:szCs w:val="24"/>
        </w:rPr>
        <w:t xml:space="preserve"> removal, project management and commissioning of any</w:t>
      </w:r>
      <w:r w:rsidR="00E10AFA" w:rsidRPr="00E10AFA">
        <w:rPr>
          <w:sz w:val="24"/>
          <w:szCs w:val="24"/>
        </w:rPr>
        <w:t xml:space="preserve"> </w:t>
      </w:r>
      <w:r w:rsidRPr="00E10AFA">
        <w:rPr>
          <w:sz w:val="24"/>
          <w:szCs w:val="24"/>
        </w:rPr>
        <w:t>Transmission System facilities and equipment provided by Company for the Project</w:t>
      </w:r>
      <w:r w:rsidR="00E10AFA" w:rsidRPr="00E10AFA">
        <w:rPr>
          <w:sz w:val="24"/>
          <w:szCs w:val="24"/>
        </w:rPr>
        <w:t>,</w:t>
      </w:r>
      <w:r w:rsidRPr="00E10AFA">
        <w:rPr>
          <w:sz w:val="24"/>
          <w:szCs w:val="24"/>
        </w:rPr>
        <w:t xml:space="preserve"> including all</w:t>
      </w:r>
      <w:r w:rsidR="00E10AFA" w:rsidRPr="00E10AFA">
        <w:rPr>
          <w:sz w:val="24"/>
          <w:szCs w:val="24"/>
        </w:rPr>
        <w:t xml:space="preserve"> </w:t>
      </w:r>
      <w:r w:rsidRPr="00E10AFA">
        <w:rPr>
          <w:sz w:val="24"/>
          <w:szCs w:val="24"/>
        </w:rPr>
        <w:t>such costs attributable to any Customer Scope Changes</w:t>
      </w:r>
      <w:r w:rsidR="00E10AFA" w:rsidRPr="00E10AFA">
        <w:rPr>
          <w:sz w:val="24"/>
          <w:szCs w:val="24"/>
        </w:rPr>
        <w:t>,</w:t>
      </w:r>
      <w:r w:rsidRPr="00E10AFA">
        <w:rPr>
          <w:sz w:val="24"/>
          <w:szCs w:val="24"/>
        </w:rPr>
        <w:t xml:space="preserve"> plus (ii) any overhead costs</w:t>
      </w:r>
      <w:r w:rsidR="00E10AFA">
        <w:rPr>
          <w:sz w:val="24"/>
          <w:szCs w:val="24"/>
        </w:rPr>
        <w:t>,</w:t>
      </w:r>
      <w:r w:rsidRPr="00E10AFA">
        <w:rPr>
          <w:sz w:val="24"/>
          <w:szCs w:val="24"/>
        </w:rPr>
        <w:t xml:space="preserve"> general and</w:t>
      </w:r>
      <w:r w:rsidR="00E10AFA">
        <w:rPr>
          <w:sz w:val="24"/>
          <w:szCs w:val="24"/>
        </w:rPr>
        <w:t xml:space="preserve"> </w:t>
      </w:r>
      <w:r w:rsidRPr="00E10AFA">
        <w:rPr>
          <w:sz w:val="24"/>
          <w:szCs w:val="24"/>
        </w:rPr>
        <w:t>administrative fees</w:t>
      </w:r>
      <w:r w:rsidR="00E10AFA">
        <w:rPr>
          <w:sz w:val="24"/>
          <w:szCs w:val="24"/>
        </w:rPr>
        <w:t xml:space="preserve">, </w:t>
      </w:r>
      <w:r w:rsidRPr="00E10AFA">
        <w:rPr>
          <w:sz w:val="24"/>
          <w:szCs w:val="24"/>
        </w:rPr>
        <w:t xml:space="preserve"> plus (iii) any applicable tax gross up respecting the foregoing</w:t>
      </w:r>
      <w:r w:rsidR="00E10AFA">
        <w:rPr>
          <w:sz w:val="24"/>
          <w:szCs w:val="24"/>
        </w:rPr>
        <w:t>,</w:t>
      </w:r>
      <w:r w:rsidRPr="00E10AFA">
        <w:rPr>
          <w:sz w:val="24"/>
          <w:szCs w:val="24"/>
        </w:rPr>
        <w:t xml:space="preserve"> plus (iv) in the</w:t>
      </w:r>
      <w:r w:rsidR="00E10AFA">
        <w:rPr>
          <w:sz w:val="24"/>
          <w:szCs w:val="24"/>
        </w:rPr>
        <w:t xml:space="preserve"> event </w:t>
      </w:r>
      <w:r w:rsidRPr="00E10AFA">
        <w:rPr>
          <w:sz w:val="24"/>
          <w:szCs w:val="24"/>
        </w:rPr>
        <w:t xml:space="preserve">this Agreement is </w:t>
      </w:r>
      <w:r w:rsidR="00E10AFA">
        <w:rPr>
          <w:sz w:val="24"/>
          <w:szCs w:val="24"/>
        </w:rPr>
        <w:t xml:space="preserve">terminated </w:t>
      </w:r>
      <w:r w:rsidRPr="00E10AFA">
        <w:rPr>
          <w:sz w:val="24"/>
          <w:szCs w:val="24"/>
        </w:rPr>
        <w:t>prior to completion of the Project</w:t>
      </w:r>
      <w:r w:rsidR="00E10AFA">
        <w:rPr>
          <w:sz w:val="24"/>
          <w:szCs w:val="24"/>
        </w:rPr>
        <w:t xml:space="preserve">, </w:t>
      </w:r>
      <w:r w:rsidRPr="00E10AFA">
        <w:rPr>
          <w:sz w:val="24"/>
          <w:szCs w:val="24"/>
        </w:rPr>
        <w:t xml:space="preserve"> any costs that Company</w:t>
      </w:r>
      <w:r w:rsidR="00E10AFA">
        <w:rPr>
          <w:sz w:val="24"/>
          <w:szCs w:val="24"/>
        </w:rPr>
        <w:t xml:space="preserve"> </w:t>
      </w:r>
      <w:r w:rsidRPr="00E10AFA">
        <w:rPr>
          <w:sz w:val="24"/>
          <w:szCs w:val="24"/>
        </w:rPr>
        <w:t>incurs from third parties as a conse</w:t>
      </w:r>
      <w:r w:rsidR="00E10AFA">
        <w:rPr>
          <w:sz w:val="24"/>
          <w:szCs w:val="24"/>
        </w:rPr>
        <w:t>q</w:t>
      </w:r>
      <w:r w:rsidRPr="00E10AFA">
        <w:rPr>
          <w:sz w:val="24"/>
          <w:szCs w:val="24"/>
        </w:rPr>
        <w:t>uence of the cancellation of any purchases or rentals of</w:t>
      </w:r>
      <w:r w:rsidR="00E10AFA">
        <w:rPr>
          <w:sz w:val="24"/>
          <w:szCs w:val="24"/>
        </w:rPr>
        <w:t xml:space="preserve"> </w:t>
      </w:r>
      <w:r w:rsidRPr="00E10AFA">
        <w:rPr>
          <w:sz w:val="24"/>
          <w:szCs w:val="24"/>
        </w:rPr>
        <w:t>necessary equipment</w:t>
      </w:r>
      <w:r w:rsidR="00E10AFA">
        <w:rPr>
          <w:sz w:val="24"/>
          <w:szCs w:val="24"/>
        </w:rPr>
        <w:t>,</w:t>
      </w:r>
      <w:r w:rsidRPr="00E10AFA">
        <w:rPr>
          <w:sz w:val="24"/>
          <w:szCs w:val="24"/>
        </w:rPr>
        <w:t xml:space="preserve"> materials </w:t>
      </w:r>
      <w:r w:rsidR="00E10AFA">
        <w:rPr>
          <w:sz w:val="24"/>
          <w:szCs w:val="24"/>
        </w:rPr>
        <w:t>or</w:t>
      </w:r>
      <w:r w:rsidRPr="00E10AFA">
        <w:rPr>
          <w:sz w:val="24"/>
          <w:szCs w:val="24"/>
        </w:rPr>
        <w:t xml:space="preserve"> work to construct the Project that Company d</w:t>
      </w:r>
      <w:r w:rsidR="00E10AFA">
        <w:rPr>
          <w:sz w:val="24"/>
          <w:szCs w:val="24"/>
        </w:rPr>
        <w:t>o</w:t>
      </w:r>
      <w:r w:rsidRPr="00E10AFA">
        <w:rPr>
          <w:sz w:val="24"/>
          <w:szCs w:val="24"/>
        </w:rPr>
        <w:t>es not reasonably</w:t>
      </w:r>
      <w:r w:rsidR="00E10AFA">
        <w:rPr>
          <w:sz w:val="24"/>
          <w:szCs w:val="24"/>
        </w:rPr>
        <w:t xml:space="preserve"> </w:t>
      </w:r>
      <w:r w:rsidRPr="00E10AFA">
        <w:rPr>
          <w:sz w:val="24"/>
          <w:szCs w:val="24"/>
        </w:rPr>
        <w:t xml:space="preserve">expect to recover through its Tariff. </w:t>
      </w:r>
      <w:r w:rsidR="001735F3">
        <w:rPr>
          <w:sz w:val="24"/>
          <w:szCs w:val="24"/>
        </w:rPr>
        <w:t xml:space="preserve"> </w:t>
      </w:r>
      <w:r w:rsidRPr="00E10AFA">
        <w:rPr>
          <w:sz w:val="24"/>
          <w:szCs w:val="24"/>
        </w:rPr>
        <w:t xml:space="preserve">The term "System </w:t>
      </w:r>
      <w:r w:rsidR="00F8487D" w:rsidRPr="00E10AFA">
        <w:rPr>
          <w:sz w:val="24"/>
          <w:szCs w:val="24"/>
        </w:rPr>
        <w:t>Improvement</w:t>
      </w:r>
      <w:r w:rsidRPr="00E10AFA">
        <w:rPr>
          <w:sz w:val="24"/>
          <w:szCs w:val="24"/>
        </w:rPr>
        <w:t xml:space="preserve"> Cost" means the portion</w:t>
      </w:r>
      <w:r w:rsidR="001735F3">
        <w:rPr>
          <w:sz w:val="24"/>
          <w:szCs w:val="24"/>
        </w:rPr>
        <w:t>,</w:t>
      </w:r>
      <w:r w:rsidRPr="00E10AFA">
        <w:rPr>
          <w:sz w:val="24"/>
          <w:szCs w:val="24"/>
        </w:rPr>
        <w:t xml:space="preserve"> if</w:t>
      </w:r>
      <w:r w:rsidR="001735F3">
        <w:rPr>
          <w:sz w:val="24"/>
          <w:szCs w:val="24"/>
        </w:rPr>
        <w:t xml:space="preserve"> </w:t>
      </w:r>
      <w:r w:rsidRPr="00E10AFA">
        <w:rPr>
          <w:sz w:val="24"/>
          <w:szCs w:val="24"/>
        </w:rPr>
        <w:t>any</w:t>
      </w:r>
      <w:r w:rsidR="001735F3">
        <w:rPr>
          <w:sz w:val="24"/>
          <w:szCs w:val="24"/>
        </w:rPr>
        <w:t>,</w:t>
      </w:r>
      <w:r w:rsidRPr="00E10AFA">
        <w:rPr>
          <w:sz w:val="24"/>
          <w:szCs w:val="24"/>
        </w:rPr>
        <w:t xml:space="preserve"> of</w:t>
      </w:r>
      <w:r w:rsidR="001735F3">
        <w:rPr>
          <w:sz w:val="24"/>
          <w:szCs w:val="24"/>
        </w:rPr>
        <w:t xml:space="preserve"> </w:t>
      </w:r>
      <w:r w:rsidRPr="00E10AFA">
        <w:rPr>
          <w:sz w:val="24"/>
          <w:szCs w:val="24"/>
        </w:rPr>
        <w:t>the Actual Cost that</w:t>
      </w:r>
      <w:r w:rsidR="001735F3">
        <w:rPr>
          <w:sz w:val="24"/>
          <w:szCs w:val="24"/>
        </w:rPr>
        <w:t>,</w:t>
      </w:r>
      <w:r w:rsidRPr="00E10AFA">
        <w:rPr>
          <w:sz w:val="24"/>
          <w:szCs w:val="24"/>
        </w:rPr>
        <w:t xml:space="preserve"> in Company's sole judgment in accordance with Good Utility Practice</w:t>
      </w:r>
      <w:r w:rsidR="001735F3">
        <w:rPr>
          <w:sz w:val="24"/>
          <w:szCs w:val="24"/>
        </w:rPr>
        <w:t xml:space="preserve">, </w:t>
      </w:r>
      <w:r w:rsidRPr="00E10AFA">
        <w:rPr>
          <w:sz w:val="24"/>
          <w:szCs w:val="24"/>
        </w:rPr>
        <w:t>would be deemed by the PUCT to be necessary and reasonable costs for the overall Transmission</w:t>
      </w:r>
      <w:r w:rsidR="001735F3">
        <w:rPr>
          <w:sz w:val="24"/>
          <w:szCs w:val="24"/>
        </w:rPr>
        <w:t xml:space="preserve"> </w:t>
      </w:r>
      <w:r w:rsidRPr="00E10AFA">
        <w:rPr>
          <w:sz w:val="24"/>
          <w:szCs w:val="24"/>
        </w:rPr>
        <w:t>System and recoverable by Company through the Transmission Service rates approved for</w:t>
      </w:r>
      <w:r w:rsidR="001735F3">
        <w:rPr>
          <w:sz w:val="24"/>
          <w:szCs w:val="24"/>
        </w:rPr>
        <w:t xml:space="preserve"> </w:t>
      </w:r>
      <w:r w:rsidRPr="00E10AFA">
        <w:rPr>
          <w:sz w:val="24"/>
          <w:szCs w:val="24"/>
        </w:rPr>
        <w:t>Company by the PUCT.</w:t>
      </w:r>
    </w:p>
    <w:p w14:paraId="5DEEF60B" w14:textId="3361E63A" w:rsidR="00AF47CB" w:rsidRDefault="00AF47CB" w:rsidP="00203E8B">
      <w:pPr>
        <w:autoSpaceDE w:val="0"/>
        <w:autoSpaceDN w:val="0"/>
        <w:adjustRightInd w:val="0"/>
        <w:rPr>
          <w:sz w:val="24"/>
          <w:szCs w:val="24"/>
        </w:rPr>
      </w:pPr>
    </w:p>
    <w:p w14:paraId="2813BE61" w14:textId="0956C02E" w:rsidR="00AF47CB" w:rsidRPr="00AF47CB" w:rsidRDefault="00AF47CB" w:rsidP="00AF47CB">
      <w:pPr>
        <w:autoSpaceDE w:val="0"/>
        <w:autoSpaceDN w:val="0"/>
        <w:adjustRightInd w:val="0"/>
        <w:rPr>
          <w:sz w:val="24"/>
          <w:szCs w:val="24"/>
        </w:rPr>
      </w:pPr>
      <w:r>
        <w:rPr>
          <w:sz w:val="24"/>
          <w:szCs w:val="24"/>
        </w:rPr>
        <w:tab/>
      </w:r>
      <w:r>
        <w:rPr>
          <w:sz w:val="24"/>
          <w:szCs w:val="24"/>
        </w:rPr>
        <w:tab/>
        <w:t xml:space="preserve">(b) </w:t>
      </w:r>
      <w:r>
        <w:rPr>
          <w:sz w:val="24"/>
          <w:szCs w:val="24"/>
        </w:rPr>
        <w:tab/>
      </w:r>
      <w:r w:rsidRPr="00AF47CB">
        <w:rPr>
          <w:sz w:val="24"/>
          <w:szCs w:val="24"/>
        </w:rPr>
        <w:t>Company will invoice Customer for the Initial CIAC Estimate following</w:t>
      </w:r>
    </w:p>
    <w:p w14:paraId="187B5839" w14:textId="2EBE1CAE" w:rsidR="00AF47CB" w:rsidRPr="00AF47CB" w:rsidRDefault="00AF47CB" w:rsidP="00AF47CB">
      <w:pPr>
        <w:autoSpaceDE w:val="0"/>
        <w:autoSpaceDN w:val="0"/>
        <w:adjustRightInd w:val="0"/>
        <w:rPr>
          <w:sz w:val="24"/>
          <w:szCs w:val="24"/>
        </w:rPr>
      </w:pPr>
      <w:r w:rsidRPr="00AF47CB">
        <w:rPr>
          <w:sz w:val="24"/>
          <w:szCs w:val="24"/>
        </w:rPr>
        <w:t>Customer's execution and deliver</w:t>
      </w:r>
      <w:r>
        <w:rPr>
          <w:sz w:val="24"/>
          <w:szCs w:val="24"/>
        </w:rPr>
        <w:t>y</w:t>
      </w:r>
      <w:r w:rsidRPr="00AF47CB">
        <w:rPr>
          <w:sz w:val="24"/>
          <w:szCs w:val="24"/>
        </w:rPr>
        <w:t xml:space="preserve"> of </w:t>
      </w:r>
      <w:r>
        <w:rPr>
          <w:sz w:val="24"/>
          <w:szCs w:val="24"/>
        </w:rPr>
        <w:t>t</w:t>
      </w:r>
      <w:r w:rsidRPr="00AF47CB">
        <w:rPr>
          <w:sz w:val="24"/>
          <w:szCs w:val="24"/>
        </w:rPr>
        <w:t>his Agreement to Company</w:t>
      </w:r>
      <w:r>
        <w:rPr>
          <w:sz w:val="24"/>
          <w:szCs w:val="24"/>
        </w:rPr>
        <w:t>,</w:t>
      </w:r>
      <w:r w:rsidRPr="00AF47CB">
        <w:rPr>
          <w:sz w:val="24"/>
          <w:szCs w:val="24"/>
        </w:rPr>
        <w:t xml:space="preserve"> and Customer shall pay the</w:t>
      </w:r>
    </w:p>
    <w:p w14:paraId="4EF43309" w14:textId="0B97AE74" w:rsidR="00AF47CB" w:rsidRDefault="00AF47CB" w:rsidP="00AF47CB">
      <w:pPr>
        <w:autoSpaceDE w:val="0"/>
        <w:autoSpaceDN w:val="0"/>
        <w:adjustRightInd w:val="0"/>
        <w:rPr>
          <w:sz w:val="24"/>
          <w:szCs w:val="24"/>
        </w:rPr>
      </w:pPr>
      <w:r w:rsidRPr="00AF47CB">
        <w:rPr>
          <w:sz w:val="24"/>
          <w:szCs w:val="24"/>
        </w:rPr>
        <w:t>Initial CIAC Estimate to Company in accordance with the te</w:t>
      </w:r>
      <w:r>
        <w:rPr>
          <w:sz w:val="24"/>
          <w:szCs w:val="24"/>
        </w:rPr>
        <w:t>rm</w:t>
      </w:r>
      <w:r w:rsidRPr="00AF47CB">
        <w:rPr>
          <w:sz w:val="24"/>
          <w:szCs w:val="24"/>
        </w:rPr>
        <w:t>s therein.</w:t>
      </w:r>
    </w:p>
    <w:p w14:paraId="550C3FB4" w14:textId="51F4B2A2" w:rsidR="009969DB" w:rsidRDefault="009969DB" w:rsidP="00AF47CB">
      <w:pPr>
        <w:autoSpaceDE w:val="0"/>
        <w:autoSpaceDN w:val="0"/>
        <w:adjustRightInd w:val="0"/>
        <w:rPr>
          <w:sz w:val="24"/>
          <w:szCs w:val="24"/>
        </w:rPr>
      </w:pPr>
    </w:p>
    <w:p w14:paraId="11C9B3A7" w14:textId="0859D601" w:rsidR="009969DB" w:rsidRPr="00D36003" w:rsidRDefault="009969DB" w:rsidP="009969DB">
      <w:pPr>
        <w:autoSpaceDE w:val="0"/>
        <w:autoSpaceDN w:val="0"/>
        <w:adjustRightInd w:val="0"/>
        <w:rPr>
          <w:sz w:val="24"/>
          <w:szCs w:val="24"/>
        </w:rPr>
      </w:pPr>
      <w:r>
        <w:rPr>
          <w:sz w:val="24"/>
          <w:szCs w:val="24"/>
        </w:rPr>
        <w:lastRenderedPageBreak/>
        <w:tab/>
      </w:r>
      <w:r>
        <w:rPr>
          <w:sz w:val="24"/>
          <w:szCs w:val="24"/>
        </w:rPr>
        <w:tab/>
      </w:r>
      <w:r>
        <w:rPr>
          <w:sz w:val="24"/>
          <w:szCs w:val="24"/>
        </w:rPr>
        <w:tab/>
      </w:r>
      <w:r w:rsidRPr="00D36003">
        <w:rPr>
          <w:sz w:val="24"/>
          <w:szCs w:val="24"/>
        </w:rPr>
        <w:t xml:space="preserve">(i) </w:t>
      </w:r>
      <w:r w:rsidR="00217F95">
        <w:rPr>
          <w:sz w:val="24"/>
          <w:szCs w:val="24"/>
        </w:rPr>
        <w:tab/>
      </w:r>
      <w:r w:rsidRPr="00D36003">
        <w:rPr>
          <w:sz w:val="24"/>
          <w:szCs w:val="24"/>
        </w:rPr>
        <w:t>Customer acknowledges and agrees that Company may increase the</w:t>
      </w:r>
      <w:r w:rsidR="00217F95">
        <w:rPr>
          <w:sz w:val="24"/>
          <w:szCs w:val="24"/>
        </w:rPr>
        <w:t xml:space="preserve"> </w:t>
      </w:r>
      <w:r w:rsidRPr="00D36003">
        <w:rPr>
          <w:sz w:val="24"/>
          <w:szCs w:val="24"/>
        </w:rPr>
        <w:t>Initial CIAC Estimate pursuant to Good Utilit</w:t>
      </w:r>
      <w:r>
        <w:rPr>
          <w:sz w:val="24"/>
          <w:szCs w:val="24"/>
        </w:rPr>
        <w:t>y</w:t>
      </w:r>
      <w:r w:rsidRPr="00D36003">
        <w:rPr>
          <w:sz w:val="24"/>
          <w:szCs w:val="24"/>
        </w:rPr>
        <w:t xml:space="preserve"> Practice at any time after the date of this Agreement</w:t>
      </w:r>
      <w:r>
        <w:rPr>
          <w:sz w:val="24"/>
          <w:szCs w:val="24"/>
        </w:rPr>
        <w:t xml:space="preserve"> </w:t>
      </w:r>
      <w:r w:rsidRPr="00D36003">
        <w:rPr>
          <w:sz w:val="24"/>
          <w:szCs w:val="24"/>
        </w:rPr>
        <w:t>as new info</w:t>
      </w:r>
      <w:r w:rsidR="00F8487D">
        <w:rPr>
          <w:sz w:val="24"/>
          <w:szCs w:val="24"/>
        </w:rPr>
        <w:t>rm</w:t>
      </w:r>
      <w:r w:rsidRPr="00D36003">
        <w:rPr>
          <w:sz w:val="24"/>
          <w:szCs w:val="24"/>
        </w:rPr>
        <w:t>ation becomes known or if changes by Company or Customer are made to t</w:t>
      </w:r>
      <w:r>
        <w:rPr>
          <w:sz w:val="24"/>
          <w:szCs w:val="24"/>
        </w:rPr>
        <w:t>he</w:t>
      </w:r>
      <w:r w:rsidRPr="00D36003">
        <w:rPr>
          <w:sz w:val="24"/>
          <w:szCs w:val="24"/>
        </w:rPr>
        <w:t xml:space="preserve"> scope or</w:t>
      </w:r>
      <w:r>
        <w:rPr>
          <w:sz w:val="24"/>
          <w:szCs w:val="24"/>
        </w:rPr>
        <w:t xml:space="preserve"> </w:t>
      </w:r>
      <w:r w:rsidRPr="00D36003">
        <w:rPr>
          <w:sz w:val="24"/>
          <w:szCs w:val="24"/>
        </w:rPr>
        <w:t>design of</w:t>
      </w:r>
      <w:r>
        <w:rPr>
          <w:sz w:val="24"/>
          <w:szCs w:val="24"/>
        </w:rPr>
        <w:t xml:space="preserve"> </w:t>
      </w:r>
      <w:r w:rsidRPr="00D36003">
        <w:rPr>
          <w:sz w:val="24"/>
          <w:szCs w:val="24"/>
        </w:rPr>
        <w:t>the Project</w:t>
      </w:r>
      <w:r>
        <w:rPr>
          <w:sz w:val="24"/>
          <w:szCs w:val="24"/>
        </w:rPr>
        <w:t>,</w:t>
      </w:r>
      <w:r w:rsidRPr="00D36003">
        <w:rPr>
          <w:sz w:val="24"/>
          <w:szCs w:val="24"/>
        </w:rPr>
        <w:t xml:space="preserve"> including Customer Scope Changes accepted by Company. </w:t>
      </w:r>
      <w:r w:rsidR="00E5401A">
        <w:rPr>
          <w:sz w:val="24"/>
          <w:szCs w:val="24"/>
        </w:rPr>
        <w:t xml:space="preserve"> </w:t>
      </w:r>
      <w:r w:rsidRPr="00D36003">
        <w:rPr>
          <w:sz w:val="24"/>
          <w:szCs w:val="24"/>
        </w:rPr>
        <w:t>Company will issue</w:t>
      </w:r>
      <w:r>
        <w:rPr>
          <w:sz w:val="24"/>
          <w:szCs w:val="24"/>
        </w:rPr>
        <w:t xml:space="preserve"> </w:t>
      </w:r>
      <w:r w:rsidRPr="00D36003">
        <w:rPr>
          <w:sz w:val="24"/>
          <w:szCs w:val="24"/>
        </w:rPr>
        <w:t>an invoice to Customer for the amount of such increase (the "Additional Amoun</w:t>
      </w:r>
      <w:r>
        <w:rPr>
          <w:sz w:val="24"/>
          <w:szCs w:val="24"/>
        </w:rPr>
        <w:t>t”</w:t>
      </w:r>
      <w:r w:rsidRPr="00D36003">
        <w:rPr>
          <w:sz w:val="24"/>
          <w:szCs w:val="24"/>
        </w:rPr>
        <w:t>), and Customer</w:t>
      </w:r>
      <w:r>
        <w:rPr>
          <w:sz w:val="24"/>
          <w:szCs w:val="24"/>
        </w:rPr>
        <w:t xml:space="preserve"> </w:t>
      </w:r>
      <w:r w:rsidRPr="00D36003">
        <w:rPr>
          <w:sz w:val="24"/>
          <w:szCs w:val="24"/>
        </w:rPr>
        <w:t>shall pay the Additional Amount to Company in accordance with the terms therein.</w:t>
      </w:r>
    </w:p>
    <w:p w14:paraId="01FDD42E" w14:textId="65B255F4" w:rsidR="009969DB" w:rsidRPr="00D36003" w:rsidRDefault="009969DB" w:rsidP="009969DB">
      <w:pPr>
        <w:autoSpaceDE w:val="0"/>
        <w:autoSpaceDN w:val="0"/>
        <w:adjustRightInd w:val="0"/>
        <w:ind w:left="1440" w:firstLine="720"/>
        <w:rPr>
          <w:sz w:val="24"/>
          <w:szCs w:val="24"/>
        </w:rPr>
      </w:pPr>
      <w:r w:rsidRPr="00D36003">
        <w:rPr>
          <w:sz w:val="24"/>
          <w:szCs w:val="24"/>
        </w:rPr>
        <w:t>(</w:t>
      </w:r>
      <w:r>
        <w:rPr>
          <w:sz w:val="24"/>
          <w:szCs w:val="24"/>
        </w:rPr>
        <w:t>i</w:t>
      </w:r>
      <w:r w:rsidRPr="00D36003">
        <w:rPr>
          <w:sz w:val="24"/>
          <w:szCs w:val="24"/>
        </w:rPr>
        <w:t xml:space="preserve">i) </w:t>
      </w:r>
      <w:r w:rsidR="00217F95">
        <w:rPr>
          <w:sz w:val="24"/>
          <w:szCs w:val="24"/>
        </w:rPr>
        <w:t xml:space="preserve">  </w:t>
      </w:r>
      <w:r w:rsidR="00217F95">
        <w:rPr>
          <w:sz w:val="24"/>
          <w:szCs w:val="24"/>
        </w:rPr>
        <w:tab/>
      </w:r>
      <w:r w:rsidRPr="00D36003">
        <w:rPr>
          <w:sz w:val="24"/>
          <w:szCs w:val="24"/>
        </w:rPr>
        <w:t>After completion of the Project or termination of this Agreement</w:t>
      </w:r>
    </w:p>
    <w:p w14:paraId="01C19945" w14:textId="59053DD9" w:rsidR="009969DB" w:rsidRPr="00D36003" w:rsidRDefault="009969DB" w:rsidP="009969DB">
      <w:pPr>
        <w:autoSpaceDE w:val="0"/>
        <w:autoSpaceDN w:val="0"/>
        <w:adjustRightInd w:val="0"/>
        <w:rPr>
          <w:sz w:val="24"/>
          <w:szCs w:val="24"/>
        </w:rPr>
      </w:pPr>
      <w:r w:rsidRPr="00D36003">
        <w:rPr>
          <w:sz w:val="24"/>
          <w:szCs w:val="24"/>
        </w:rPr>
        <w:t xml:space="preserve">pursuant to </w:t>
      </w:r>
      <w:r w:rsidRPr="00E5401A">
        <w:rPr>
          <w:sz w:val="24"/>
          <w:szCs w:val="24"/>
        </w:rPr>
        <w:t>Section 10</w:t>
      </w:r>
      <w:r w:rsidRPr="00D36003">
        <w:rPr>
          <w:sz w:val="24"/>
          <w:szCs w:val="24"/>
        </w:rPr>
        <w:t xml:space="preserve"> hereof whichever occurs first</w:t>
      </w:r>
      <w:r w:rsidR="00150C79">
        <w:rPr>
          <w:sz w:val="24"/>
          <w:szCs w:val="24"/>
        </w:rPr>
        <w:t>, (</w:t>
      </w:r>
      <w:r w:rsidRPr="00D36003">
        <w:rPr>
          <w:sz w:val="24"/>
          <w:szCs w:val="24"/>
        </w:rPr>
        <w:t>the "Completion Date")</w:t>
      </w:r>
      <w:r w:rsidR="00150C79">
        <w:rPr>
          <w:sz w:val="24"/>
          <w:szCs w:val="24"/>
        </w:rPr>
        <w:t>,</w:t>
      </w:r>
      <w:r w:rsidRPr="00D36003">
        <w:rPr>
          <w:sz w:val="24"/>
          <w:szCs w:val="24"/>
        </w:rPr>
        <w:t xml:space="preserve"> the difference</w:t>
      </w:r>
    </w:p>
    <w:p w14:paraId="0A1FFC6E" w14:textId="1C7B73B6" w:rsidR="009969DB" w:rsidRPr="00D36003" w:rsidRDefault="009969DB" w:rsidP="009969DB">
      <w:pPr>
        <w:autoSpaceDE w:val="0"/>
        <w:autoSpaceDN w:val="0"/>
        <w:adjustRightInd w:val="0"/>
        <w:rPr>
          <w:sz w:val="24"/>
          <w:szCs w:val="24"/>
        </w:rPr>
      </w:pPr>
      <w:r w:rsidRPr="00D36003">
        <w:rPr>
          <w:sz w:val="24"/>
          <w:szCs w:val="24"/>
        </w:rPr>
        <w:t>between (i) the Actual Facilities Extension Cost as of the Completion Date and (ii) the sum of</w:t>
      </w:r>
      <w:r w:rsidR="00150C79">
        <w:rPr>
          <w:sz w:val="24"/>
          <w:szCs w:val="24"/>
        </w:rPr>
        <w:t xml:space="preserve"> </w:t>
      </w:r>
      <w:r w:rsidRPr="00D36003">
        <w:rPr>
          <w:sz w:val="24"/>
          <w:szCs w:val="24"/>
        </w:rPr>
        <w:t>the</w:t>
      </w:r>
      <w:r w:rsidR="00150C79">
        <w:rPr>
          <w:sz w:val="24"/>
          <w:szCs w:val="24"/>
        </w:rPr>
        <w:t xml:space="preserve"> </w:t>
      </w:r>
      <w:r w:rsidRPr="00D36003">
        <w:rPr>
          <w:sz w:val="24"/>
          <w:szCs w:val="24"/>
        </w:rPr>
        <w:t>Initial CIAC Estimate paid by Customer plus any Additional Amounts paid by Customer (that sum</w:t>
      </w:r>
      <w:r w:rsidR="00150C79">
        <w:rPr>
          <w:sz w:val="24"/>
          <w:szCs w:val="24"/>
        </w:rPr>
        <w:t>,</w:t>
      </w:r>
      <w:r w:rsidR="00E5401A">
        <w:rPr>
          <w:sz w:val="24"/>
          <w:szCs w:val="24"/>
        </w:rPr>
        <w:t xml:space="preserve"> </w:t>
      </w:r>
      <w:r w:rsidRPr="00D36003">
        <w:rPr>
          <w:sz w:val="24"/>
          <w:szCs w:val="24"/>
        </w:rPr>
        <w:t>the "Project Payme</w:t>
      </w:r>
      <w:r w:rsidR="00150C79">
        <w:rPr>
          <w:sz w:val="24"/>
          <w:szCs w:val="24"/>
        </w:rPr>
        <w:t>n</w:t>
      </w:r>
      <w:r w:rsidRPr="00D36003">
        <w:rPr>
          <w:sz w:val="24"/>
          <w:szCs w:val="24"/>
        </w:rPr>
        <w:t>ts") shall be paid to (x) Customer if</w:t>
      </w:r>
      <w:r w:rsidR="00150C79">
        <w:rPr>
          <w:sz w:val="24"/>
          <w:szCs w:val="24"/>
        </w:rPr>
        <w:t xml:space="preserve"> </w:t>
      </w:r>
      <w:r w:rsidR="00E5401A">
        <w:rPr>
          <w:sz w:val="24"/>
          <w:szCs w:val="24"/>
        </w:rPr>
        <w:t>t</w:t>
      </w:r>
      <w:r w:rsidRPr="00D36003">
        <w:rPr>
          <w:sz w:val="24"/>
          <w:szCs w:val="24"/>
        </w:rPr>
        <w:t>he Actual Facilities Extension Cost is</w:t>
      </w:r>
      <w:r w:rsidR="00150C79">
        <w:rPr>
          <w:sz w:val="24"/>
          <w:szCs w:val="24"/>
        </w:rPr>
        <w:t xml:space="preserve"> </w:t>
      </w:r>
      <w:r w:rsidRPr="00D36003">
        <w:rPr>
          <w:sz w:val="24"/>
          <w:szCs w:val="24"/>
        </w:rPr>
        <w:t>less than the Project Payments</w:t>
      </w:r>
      <w:r w:rsidR="00150C79">
        <w:rPr>
          <w:sz w:val="24"/>
          <w:szCs w:val="24"/>
        </w:rPr>
        <w:t>,</w:t>
      </w:r>
      <w:r w:rsidRPr="00D36003">
        <w:rPr>
          <w:sz w:val="24"/>
          <w:szCs w:val="24"/>
        </w:rPr>
        <w:t xml:space="preserve"> or (</w:t>
      </w:r>
      <w:r w:rsidR="00150C79">
        <w:rPr>
          <w:sz w:val="24"/>
          <w:szCs w:val="24"/>
        </w:rPr>
        <w:t>y)</w:t>
      </w:r>
      <w:r w:rsidRPr="00D36003">
        <w:rPr>
          <w:sz w:val="24"/>
          <w:szCs w:val="24"/>
        </w:rPr>
        <w:t xml:space="preserve"> Company if the Actual Facilities Extension Cost is greater</w:t>
      </w:r>
      <w:r w:rsidR="00150C79">
        <w:rPr>
          <w:sz w:val="24"/>
          <w:szCs w:val="24"/>
        </w:rPr>
        <w:t xml:space="preserve"> </w:t>
      </w:r>
      <w:r w:rsidRPr="00D36003">
        <w:rPr>
          <w:sz w:val="24"/>
          <w:szCs w:val="24"/>
        </w:rPr>
        <w:t>than the Project Payments.</w:t>
      </w:r>
      <w:r w:rsidR="007C7715">
        <w:rPr>
          <w:sz w:val="24"/>
          <w:szCs w:val="24"/>
        </w:rPr>
        <w:t xml:space="preserve"> </w:t>
      </w:r>
      <w:r w:rsidRPr="00D36003">
        <w:rPr>
          <w:sz w:val="24"/>
          <w:szCs w:val="24"/>
        </w:rPr>
        <w:t xml:space="preserve"> Company shall issue a refund or invoice for that difference</w:t>
      </w:r>
      <w:r w:rsidR="007C7715">
        <w:rPr>
          <w:sz w:val="24"/>
          <w:szCs w:val="24"/>
        </w:rPr>
        <w:t xml:space="preserve">, </w:t>
      </w:r>
      <w:r w:rsidRPr="00D36003">
        <w:rPr>
          <w:sz w:val="24"/>
          <w:szCs w:val="24"/>
        </w:rPr>
        <w:t>as the case</w:t>
      </w:r>
      <w:r w:rsidR="00150C79">
        <w:rPr>
          <w:sz w:val="24"/>
          <w:szCs w:val="24"/>
        </w:rPr>
        <w:t xml:space="preserve"> </w:t>
      </w:r>
      <w:r w:rsidRPr="00D36003">
        <w:rPr>
          <w:sz w:val="24"/>
          <w:szCs w:val="24"/>
        </w:rPr>
        <w:t>may be</w:t>
      </w:r>
      <w:r w:rsidR="00150C79">
        <w:rPr>
          <w:sz w:val="24"/>
          <w:szCs w:val="24"/>
        </w:rPr>
        <w:t>,</w:t>
      </w:r>
      <w:r w:rsidRPr="00D36003">
        <w:rPr>
          <w:sz w:val="24"/>
          <w:szCs w:val="24"/>
        </w:rPr>
        <w:t xml:space="preserve"> within 30 days after the Completion Date</w:t>
      </w:r>
      <w:r w:rsidR="00150C79">
        <w:rPr>
          <w:sz w:val="24"/>
          <w:szCs w:val="24"/>
        </w:rPr>
        <w:t xml:space="preserve">, </w:t>
      </w:r>
      <w:r w:rsidRPr="00D36003">
        <w:rPr>
          <w:sz w:val="24"/>
          <w:szCs w:val="24"/>
        </w:rPr>
        <w:t>and Customer shall pay any such invoice in</w:t>
      </w:r>
      <w:r w:rsidR="00150C79">
        <w:rPr>
          <w:sz w:val="24"/>
          <w:szCs w:val="24"/>
        </w:rPr>
        <w:t xml:space="preserve"> </w:t>
      </w:r>
      <w:r w:rsidRPr="00D36003">
        <w:rPr>
          <w:sz w:val="24"/>
          <w:szCs w:val="24"/>
        </w:rPr>
        <w:t>accordance with the terms therein.</w:t>
      </w:r>
    </w:p>
    <w:p w14:paraId="3375CD50" w14:textId="6123FA83" w:rsidR="009969DB" w:rsidRDefault="009969DB" w:rsidP="00AF47CB">
      <w:pPr>
        <w:autoSpaceDE w:val="0"/>
        <w:autoSpaceDN w:val="0"/>
        <w:adjustRightInd w:val="0"/>
        <w:rPr>
          <w:sz w:val="24"/>
          <w:szCs w:val="24"/>
        </w:rPr>
      </w:pPr>
    </w:p>
    <w:p w14:paraId="2FFED483" w14:textId="23241CBC" w:rsidR="00F8487D" w:rsidRPr="002D2AE7" w:rsidRDefault="00F8487D" w:rsidP="00F8487D">
      <w:pPr>
        <w:autoSpaceDE w:val="0"/>
        <w:autoSpaceDN w:val="0"/>
        <w:adjustRightInd w:val="0"/>
        <w:rPr>
          <w:sz w:val="24"/>
          <w:szCs w:val="24"/>
        </w:rPr>
      </w:pPr>
      <w:r>
        <w:rPr>
          <w:sz w:val="24"/>
          <w:szCs w:val="24"/>
        </w:rPr>
        <w:tab/>
      </w:r>
      <w:r>
        <w:rPr>
          <w:sz w:val="24"/>
          <w:szCs w:val="24"/>
        </w:rPr>
        <w:tab/>
        <w:t xml:space="preserve">(c)      </w:t>
      </w:r>
      <w:r>
        <w:rPr>
          <w:sz w:val="24"/>
          <w:szCs w:val="24"/>
        </w:rPr>
        <w:tab/>
        <w:t>[I</w:t>
      </w:r>
      <w:r w:rsidRPr="002D2AE7">
        <w:rPr>
          <w:sz w:val="24"/>
          <w:szCs w:val="24"/>
        </w:rPr>
        <w:t>NSERT NEGOTIATE</w:t>
      </w:r>
      <w:r>
        <w:rPr>
          <w:sz w:val="24"/>
          <w:szCs w:val="24"/>
        </w:rPr>
        <w:t>D</w:t>
      </w:r>
      <w:r w:rsidRPr="002D2AE7">
        <w:rPr>
          <w:sz w:val="24"/>
          <w:szCs w:val="24"/>
        </w:rPr>
        <w:t xml:space="preserve"> LANGUAGE REGAR</w:t>
      </w:r>
      <w:r>
        <w:rPr>
          <w:sz w:val="24"/>
          <w:szCs w:val="24"/>
        </w:rPr>
        <w:t>DI</w:t>
      </w:r>
      <w:r w:rsidRPr="002D2AE7">
        <w:rPr>
          <w:sz w:val="24"/>
          <w:szCs w:val="24"/>
        </w:rPr>
        <w:t>NG PAYMENT OF</w:t>
      </w:r>
    </w:p>
    <w:p w14:paraId="5E2B644E" w14:textId="526FB94A" w:rsidR="00F8487D" w:rsidRPr="002D2AE7" w:rsidRDefault="00F8487D" w:rsidP="00F8487D">
      <w:pPr>
        <w:rPr>
          <w:sz w:val="24"/>
          <w:szCs w:val="24"/>
        </w:rPr>
      </w:pPr>
      <w:r w:rsidRPr="002D2AE7">
        <w:rPr>
          <w:sz w:val="24"/>
          <w:szCs w:val="24"/>
        </w:rPr>
        <w:t xml:space="preserve">CIAC </w:t>
      </w:r>
      <w:r>
        <w:rPr>
          <w:sz w:val="24"/>
          <w:szCs w:val="24"/>
        </w:rPr>
        <w:t>I</w:t>
      </w:r>
      <w:r w:rsidRPr="002D2AE7">
        <w:rPr>
          <w:sz w:val="24"/>
          <w:szCs w:val="24"/>
        </w:rPr>
        <w:t>N LUMP SUM OR USE OF PAYMENT PLAN</w:t>
      </w:r>
      <w:r>
        <w:rPr>
          <w:sz w:val="24"/>
          <w:szCs w:val="24"/>
        </w:rPr>
        <w:t>]</w:t>
      </w:r>
    </w:p>
    <w:p w14:paraId="3C4E6FBF" w14:textId="5D387CB3" w:rsidR="00F8487D" w:rsidRDefault="00F8487D" w:rsidP="00AF47CB">
      <w:pPr>
        <w:autoSpaceDE w:val="0"/>
        <w:autoSpaceDN w:val="0"/>
        <w:adjustRightInd w:val="0"/>
        <w:rPr>
          <w:sz w:val="24"/>
          <w:szCs w:val="24"/>
        </w:rPr>
      </w:pPr>
    </w:p>
    <w:p w14:paraId="73EFFE6B" w14:textId="59003DC4" w:rsidR="0070264F" w:rsidRDefault="0070264F" w:rsidP="00AF47CB">
      <w:pPr>
        <w:autoSpaceDE w:val="0"/>
        <w:autoSpaceDN w:val="0"/>
        <w:adjustRightInd w:val="0"/>
        <w:rPr>
          <w:sz w:val="24"/>
          <w:szCs w:val="24"/>
        </w:rPr>
      </w:pPr>
    </w:p>
    <w:p w14:paraId="5A3ABEBC" w14:textId="77777777" w:rsidR="002A5CF1" w:rsidRPr="00E81F7F" w:rsidRDefault="002A5CF1" w:rsidP="002A5CF1">
      <w:pPr>
        <w:rPr>
          <w:rFonts w:eastAsia="Calibri"/>
          <w:sz w:val="24"/>
          <w:szCs w:val="24"/>
        </w:rPr>
      </w:pPr>
      <w:r w:rsidRPr="00E81F7F">
        <w:rPr>
          <w:rFonts w:eastAsia="Calibri"/>
          <w:sz w:val="24"/>
          <w:szCs w:val="24"/>
        </w:rPr>
        <w:tab/>
        <w:t>6.</w:t>
      </w:r>
      <w:r w:rsidRPr="00E81F7F">
        <w:rPr>
          <w:rFonts w:eastAsia="Calibri"/>
          <w:sz w:val="24"/>
          <w:szCs w:val="24"/>
        </w:rPr>
        <w:tab/>
      </w:r>
      <w:r w:rsidRPr="00E81F7F">
        <w:rPr>
          <w:rFonts w:eastAsia="Calibri"/>
          <w:sz w:val="24"/>
          <w:szCs w:val="24"/>
          <w:u w:val="single"/>
        </w:rPr>
        <w:t>Audit Rights</w:t>
      </w:r>
      <w:r w:rsidRPr="00E81F7F">
        <w:rPr>
          <w:rFonts w:eastAsia="Calibri"/>
          <w:sz w:val="24"/>
          <w:szCs w:val="24"/>
        </w:rPr>
        <w:t>.  Customer may, at its expense and during normal business hours, audit the books and records of Company to verify the Actual Costs incurred by Company on the Project.  Such audit rights shall expire one (1) year after the Completion Date.</w:t>
      </w:r>
    </w:p>
    <w:p w14:paraId="1AB42A8F" w14:textId="77777777" w:rsidR="002A5CF1" w:rsidRPr="00E81F7F" w:rsidRDefault="002A5CF1" w:rsidP="002A5CF1">
      <w:pPr>
        <w:rPr>
          <w:rFonts w:eastAsia="Calibri"/>
          <w:sz w:val="24"/>
          <w:szCs w:val="24"/>
        </w:rPr>
      </w:pPr>
    </w:p>
    <w:p w14:paraId="0CD177E2" w14:textId="77777777" w:rsidR="002A5CF1" w:rsidRPr="00E81F7F" w:rsidRDefault="002A5CF1" w:rsidP="002A5CF1">
      <w:pPr>
        <w:rPr>
          <w:rFonts w:eastAsia="Calibri"/>
          <w:sz w:val="24"/>
          <w:szCs w:val="24"/>
        </w:rPr>
      </w:pPr>
      <w:r w:rsidRPr="00E81F7F">
        <w:rPr>
          <w:rFonts w:eastAsia="Calibri"/>
          <w:sz w:val="24"/>
          <w:szCs w:val="24"/>
        </w:rPr>
        <w:tab/>
        <w:t>7.</w:t>
      </w:r>
      <w:r w:rsidRPr="00E81F7F">
        <w:rPr>
          <w:rFonts w:eastAsia="Calibri"/>
          <w:sz w:val="24"/>
          <w:szCs w:val="24"/>
        </w:rPr>
        <w:tab/>
      </w:r>
      <w:r w:rsidRPr="00E81F7F">
        <w:rPr>
          <w:rFonts w:eastAsia="Calibri"/>
          <w:sz w:val="24"/>
          <w:szCs w:val="24"/>
          <w:u w:val="single"/>
        </w:rPr>
        <w:t>Ownership and Responsibilities</w:t>
      </w:r>
      <w:r w:rsidRPr="00E81F7F">
        <w:rPr>
          <w:rFonts w:eastAsia="Calibri"/>
          <w:sz w:val="24"/>
          <w:szCs w:val="24"/>
        </w:rPr>
        <w:t xml:space="preserve">.  Company shall at all times own and maintain the Transmission System in accordance with Good Utility Practice, the Tariff and the PUCT’s rules.  Except for Transmission System equipment inside the Customer Substation that is installed and owned by Company, Customer shall own and maintain the Customer Substation in accordance with </w:t>
      </w:r>
      <w:r w:rsidRPr="00E81F7F">
        <w:rPr>
          <w:rFonts w:eastAsia="Calibri"/>
          <w:sz w:val="24"/>
          <w:szCs w:val="24"/>
          <w:u w:val="single"/>
        </w:rPr>
        <w:t>Section 3</w:t>
      </w:r>
      <w:r w:rsidRPr="00E81F7F">
        <w:rPr>
          <w:rFonts w:eastAsia="Calibri"/>
          <w:sz w:val="24"/>
          <w:szCs w:val="24"/>
        </w:rPr>
        <w:t xml:space="preserve"> of this Agreement.  Customer acknowledges and agrees that Company has no obligations with respect to the maintenance of the Customer-owned equipment inside the Customer Substation or the connections between the Customer Substation and the Customer Plant.  Company will be solely responsible for ensuring compliance with the NERC Critical Infrastructure Protection (“CIP”) standards, including the physical access requirements, for equipment owned by Company inside the Customer Substation.  Customer will be solely responsible for ensuring compliance with the NERC CIP standards, including the physical access requirements, for equipment owned by Customer inside the Customer Substation.</w:t>
      </w:r>
    </w:p>
    <w:p w14:paraId="5AF0DAF6" w14:textId="77777777" w:rsidR="002A5CF1" w:rsidRPr="00E81F7F" w:rsidRDefault="002A5CF1" w:rsidP="002A5CF1">
      <w:pPr>
        <w:rPr>
          <w:rFonts w:eastAsia="Calibri"/>
          <w:sz w:val="24"/>
          <w:szCs w:val="24"/>
        </w:rPr>
      </w:pPr>
    </w:p>
    <w:p w14:paraId="650D029B" w14:textId="301D317C" w:rsidR="002A5CF1" w:rsidRPr="00E81F7F" w:rsidRDefault="002A5CF1" w:rsidP="002A5CF1">
      <w:pPr>
        <w:rPr>
          <w:rFonts w:eastAsia="Calibri"/>
          <w:sz w:val="24"/>
          <w:szCs w:val="24"/>
        </w:rPr>
      </w:pPr>
      <w:r w:rsidRPr="00E81F7F">
        <w:rPr>
          <w:rFonts w:eastAsia="Calibri"/>
          <w:sz w:val="24"/>
          <w:szCs w:val="24"/>
        </w:rPr>
        <w:tab/>
        <w:t>8.</w:t>
      </w:r>
      <w:r w:rsidRPr="00E81F7F">
        <w:rPr>
          <w:rFonts w:eastAsia="Calibri"/>
          <w:sz w:val="24"/>
          <w:szCs w:val="24"/>
        </w:rPr>
        <w:tab/>
      </w:r>
      <w:r w:rsidRPr="00E81F7F">
        <w:rPr>
          <w:rFonts w:eastAsia="Calibri"/>
          <w:sz w:val="24"/>
          <w:szCs w:val="24"/>
          <w:u w:val="single"/>
        </w:rPr>
        <w:t>Access Rights</w:t>
      </w:r>
      <w:r w:rsidRPr="00E81F7F">
        <w:rPr>
          <w:rFonts w:eastAsia="Calibri"/>
          <w:sz w:val="24"/>
          <w:szCs w:val="24"/>
        </w:rPr>
        <w:t xml:space="preserve">.  Customer hereby grants Company, at no cost to Company, access rights to Customer’s property as reasonable and necessary to install, test and maintain the Transmission System facilities to serve the Customer Substation, and in and to the Customer </w:t>
      </w:r>
      <w:r w:rsidRPr="00E81F7F">
        <w:rPr>
          <w:rFonts w:eastAsia="Calibri"/>
          <w:sz w:val="24"/>
          <w:szCs w:val="24"/>
        </w:rPr>
        <w:lastRenderedPageBreak/>
        <w:t>Substation to install and maintain Transmission System equipment at and within the Customer Substation.  If requested by Company, such access rights shall also be granted to Company in the form of a separate written easement or other right-of-way conveyance form acceptable to Company.  To the extent any portion of the Construction Services will take place on or require the use of private property owned by a third party, Customer and Company will cooperate in good faith to obtain the property rights from such third party reasonably necessary for Company to perform such Construction Services and to install, own and maintain the Transmission System facilities and equipment needed for the Project on such property.  All such access and property rights are herein referred to collectively as “</w:t>
      </w:r>
      <w:r w:rsidRPr="00E81F7F">
        <w:rPr>
          <w:rFonts w:eastAsia="Calibri"/>
          <w:b/>
          <w:sz w:val="24"/>
          <w:szCs w:val="24"/>
        </w:rPr>
        <w:t>Access Rights</w:t>
      </w:r>
      <w:r w:rsidRPr="00E81F7F">
        <w:rPr>
          <w:rFonts w:eastAsia="Calibri"/>
          <w:sz w:val="24"/>
          <w:szCs w:val="24"/>
        </w:rPr>
        <w:t>.”  Customer shall pay for all reasonably necessary Access Rights.</w:t>
      </w:r>
    </w:p>
    <w:p w14:paraId="3F29DC16" w14:textId="77777777" w:rsidR="002A5CF1" w:rsidRPr="00E81F7F" w:rsidRDefault="002A5CF1" w:rsidP="002A5CF1">
      <w:pPr>
        <w:rPr>
          <w:rFonts w:eastAsia="Calibri"/>
          <w:sz w:val="24"/>
          <w:szCs w:val="24"/>
        </w:rPr>
      </w:pPr>
    </w:p>
    <w:p w14:paraId="43ED016C" w14:textId="77777777" w:rsidR="002A5CF1" w:rsidRPr="00E81F7F" w:rsidRDefault="002A5CF1" w:rsidP="002A5CF1">
      <w:pPr>
        <w:rPr>
          <w:rFonts w:eastAsia="Calibri"/>
          <w:sz w:val="24"/>
          <w:szCs w:val="24"/>
        </w:rPr>
      </w:pPr>
      <w:r w:rsidRPr="00E81F7F">
        <w:rPr>
          <w:rFonts w:eastAsia="Calibri"/>
          <w:sz w:val="24"/>
          <w:szCs w:val="24"/>
        </w:rPr>
        <w:tab/>
        <w:t>9.</w:t>
      </w:r>
      <w:r w:rsidRPr="00E81F7F">
        <w:rPr>
          <w:rFonts w:eastAsia="Calibri"/>
          <w:sz w:val="24"/>
          <w:szCs w:val="24"/>
        </w:rPr>
        <w:tab/>
      </w:r>
      <w:r w:rsidRPr="00E81F7F">
        <w:rPr>
          <w:rFonts w:eastAsia="Calibri"/>
          <w:sz w:val="24"/>
          <w:szCs w:val="24"/>
          <w:u w:val="single"/>
        </w:rPr>
        <w:t>Incorporation of Tariff</w:t>
      </w:r>
      <w:r w:rsidRPr="00E81F7F">
        <w:rPr>
          <w:rFonts w:eastAsia="Calibri"/>
          <w:sz w:val="24"/>
          <w:szCs w:val="24"/>
        </w:rPr>
        <w:t>.  The Tariff is incorporated into this Agreement, including without limitation Sections 5.2.1 (limitation of liability), 5.2.4 (force majeure), and 5.2.6 (disclaimer of warranties) thereof. In the event of any conflict between the terms of this Agreement and the terms of the Tariff, the terms of the Tariff shall prevail.</w:t>
      </w:r>
    </w:p>
    <w:p w14:paraId="765C665F" w14:textId="77777777" w:rsidR="002A5CF1" w:rsidRPr="00E81F7F" w:rsidRDefault="002A5CF1" w:rsidP="002A5CF1">
      <w:pPr>
        <w:rPr>
          <w:rFonts w:eastAsia="Calibri"/>
          <w:sz w:val="24"/>
          <w:szCs w:val="24"/>
        </w:rPr>
      </w:pPr>
    </w:p>
    <w:p w14:paraId="51D0380E" w14:textId="77777777" w:rsidR="002A5CF1" w:rsidRPr="00E81F7F" w:rsidRDefault="002A5CF1" w:rsidP="002A5CF1">
      <w:pPr>
        <w:rPr>
          <w:rFonts w:eastAsia="Calibri"/>
          <w:sz w:val="24"/>
          <w:szCs w:val="24"/>
        </w:rPr>
      </w:pPr>
      <w:r w:rsidRPr="00E81F7F">
        <w:rPr>
          <w:rFonts w:eastAsia="Calibri"/>
          <w:sz w:val="24"/>
          <w:szCs w:val="24"/>
        </w:rPr>
        <w:tab/>
        <w:t>10.</w:t>
      </w:r>
      <w:r w:rsidRPr="00E81F7F">
        <w:rPr>
          <w:rFonts w:eastAsia="Calibri"/>
          <w:sz w:val="24"/>
          <w:szCs w:val="24"/>
        </w:rPr>
        <w:tab/>
      </w:r>
      <w:r w:rsidRPr="00E81F7F">
        <w:rPr>
          <w:rFonts w:eastAsia="Calibri"/>
          <w:sz w:val="24"/>
          <w:szCs w:val="24"/>
          <w:u w:val="single"/>
        </w:rPr>
        <w:t>Termination</w:t>
      </w:r>
      <w:r w:rsidRPr="00E81F7F">
        <w:rPr>
          <w:rFonts w:eastAsia="Calibri"/>
          <w:sz w:val="24"/>
          <w:szCs w:val="24"/>
        </w:rPr>
        <w:t>.  This Agreement will remain in effect until all obligations hereunder are performed or otherwise discharged, except (a) Customer may terminate this Agreement at any time by giving notice thereof to Company, and (b) Company may terminate this Agreement immediately by giving notice thereof to Customer if Customer fails to perform any obligation hereunder by the due date for such performance. The payment obligations in this Agreement shall survive this Agreement’s termination until performed.</w:t>
      </w:r>
    </w:p>
    <w:p w14:paraId="3C036081" w14:textId="77777777" w:rsidR="002A5CF1" w:rsidRPr="00E81F7F" w:rsidRDefault="002A5CF1" w:rsidP="002A5CF1">
      <w:pPr>
        <w:rPr>
          <w:rFonts w:eastAsia="Calibri"/>
          <w:sz w:val="24"/>
          <w:szCs w:val="24"/>
        </w:rPr>
      </w:pPr>
    </w:p>
    <w:p w14:paraId="689A1286" w14:textId="77777777" w:rsidR="002A5CF1" w:rsidRPr="00E81F7F" w:rsidRDefault="002A5CF1" w:rsidP="002A5CF1">
      <w:pPr>
        <w:spacing w:after="200"/>
        <w:rPr>
          <w:sz w:val="24"/>
          <w:szCs w:val="24"/>
        </w:rPr>
      </w:pPr>
      <w:r w:rsidRPr="00E81F7F">
        <w:rPr>
          <w:rFonts w:eastAsia="Calibri"/>
          <w:sz w:val="24"/>
          <w:szCs w:val="24"/>
        </w:rPr>
        <w:tab/>
        <w:t>11.</w:t>
      </w:r>
      <w:r w:rsidRPr="00E81F7F">
        <w:rPr>
          <w:rFonts w:eastAsia="Calibri"/>
          <w:sz w:val="24"/>
          <w:szCs w:val="24"/>
        </w:rPr>
        <w:tab/>
      </w:r>
      <w:r w:rsidRPr="00E81F7F">
        <w:rPr>
          <w:rFonts w:eastAsia="Calibri"/>
          <w:sz w:val="24"/>
          <w:szCs w:val="24"/>
          <w:u w:val="single"/>
        </w:rPr>
        <w:t>Notice</w:t>
      </w:r>
      <w:r w:rsidRPr="00E81F7F">
        <w:rPr>
          <w:rFonts w:eastAsia="Calibri"/>
          <w:sz w:val="24"/>
          <w:szCs w:val="24"/>
        </w:rPr>
        <w:t xml:space="preserve">.  </w:t>
      </w:r>
      <w:r w:rsidRPr="00E81F7F">
        <w:rPr>
          <w:sz w:val="24"/>
          <w:szCs w:val="24"/>
        </w:rPr>
        <w:t>Any notice to be given by a Party upon another Party in connection with this Agreement must be in writing and shall be sent to such other Party at its delivery address for notice set forth below by (i) regular U.S. mail, private delivery service or recognized overnight courier, or (ii) facsimile or email transmission of a portable document format (PDF).</w:t>
      </w:r>
    </w:p>
    <w:p w14:paraId="79C57A77" w14:textId="77777777" w:rsidR="002A5CF1" w:rsidRPr="00E81F7F" w:rsidRDefault="002A5CF1" w:rsidP="002A5CF1">
      <w:pPr>
        <w:ind w:left="720"/>
        <w:rPr>
          <w:sz w:val="24"/>
          <w:szCs w:val="24"/>
        </w:rPr>
      </w:pPr>
      <w:r w:rsidRPr="00E81F7F">
        <w:rPr>
          <w:sz w:val="24"/>
          <w:szCs w:val="24"/>
        </w:rPr>
        <w:t xml:space="preserve">Delivery address </w:t>
      </w:r>
    </w:p>
    <w:p w14:paraId="27F814A1" w14:textId="77777777" w:rsidR="002A5CF1" w:rsidRPr="00E81F7F" w:rsidRDefault="002A5CF1" w:rsidP="002A5CF1">
      <w:pPr>
        <w:ind w:left="720"/>
        <w:rPr>
          <w:sz w:val="24"/>
          <w:szCs w:val="24"/>
        </w:rPr>
      </w:pPr>
      <w:r w:rsidRPr="00E81F7F">
        <w:rPr>
          <w:sz w:val="24"/>
          <w:szCs w:val="24"/>
        </w:rPr>
        <w:t>for notice to Customer:</w:t>
      </w:r>
      <w:r w:rsidRPr="00E81F7F">
        <w:rPr>
          <w:sz w:val="24"/>
          <w:szCs w:val="24"/>
        </w:rPr>
        <w:tab/>
        <w:t>XXXXXX</w:t>
      </w:r>
    </w:p>
    <w:p w14:paraId="733C1F74" w14:textId="77777777" w:rsidR="002A5CF1" w:rsidRPr="00E81F7F" w:rsidRDefault="002A5CF1" w:rsidP="002A5CF1">
      <w:pPr>
        <w:ind w:left="3600"/>
        <w:rPr>
          <w:sz w:val="24"/>
          <w:szCs w:val="24"/>
        </w:rPr>
      </w:pPr>
      <w:r w:rsidRPr="00E81F7F">
        <w:rPr>
          <w:sz w:val="24"/>
          <w:szCs w:val="24"/>
        </w:rPr>
        <w:t>Attention:  XXXXXXX</w:t>
      </w:r>
    </w:p>
    <w:p w14:paraId="648FA378" w14:textId="77777777" w:rsidR="002A5CF1" w:rsidRPr="00E81F7F" w:rsidRDefault="002A5CF1" w:rsidP="002A5CF1">
      <w:pPr>
        <w:ind w:left="3600"/>
        <w:rPr>
          <w:sz w:val="24"/>
          <w:szCs w:val="24"/>
        </w:rPr>
      </w:pPr>
      <w:r w:rsidRPr="00E81F7F">
        <w:rPr>
          <w:sz w:val="24"/>
          <w:szCs w:val="24"/>
        </w:rPr>
        <w:t>XXXXXXXXXX</w:t>
      </w:r>
    </w:p>
    <w:p w14:paraId="757F1605" w14:textId="77777777" w:rsidR="002A5CF1" w:rsidRPr="00E81F7F" w:rsidRDefault="002A5CF1" w:rsidP="002A5CF1">
      <w:pPr>
        <w:ind w:left="3600"/>
        <w:rPr>
          <w:sz w:val="24"/>
          <w:szCs w:val="24"/>
        </w:rPr>
      </w:pPr>
      <w:r w:rsidRPr="00E81F7F">
        <w:rPr>
          <w:sz w:val="24"/>
          <w:szCs w:val="24"/>
        </w:rPr>
        <w:t>XXXXXXXXXX</w:t>
      </w:r>
    </w:p>
    <w:p w14:paraId="277CBF72" w14:textId="77777777" w:rsidR="002A5CF1" w:rsidRPr="00E81F7F" w:rsidRDefault="002A5CF1" w:rsidP="002A5CF1">
      <w:pPr>
        <w:ind w:left="3600"/>
        <w:rPr>
          <w:sz w:val="24"/>
          <w:szCs w:val="24"/>
          <w:u w:val="single"/>
        </w:rPr>
      </w:pPr>
      <w:r w:rsidRPr="00E81F7F">
        <w:rPr>
          <w:sz w:val="24"/>
          <w:szCs w:val="24"/>
        </w:rPr>
        <w:t xml:space="preserve">Telephone No: XXXXXXXXXXX  </w:t>
      </w:r>
    </w:p>
    <w:p w14:paraId="77C9352E" w14:textId="77777777" w:rsidR="002A5CF1" w:rsidRPr="00E81F7F" w:rsidRDefault="002A5CF1" w:rsidP="002A5CF1">
      <w:pPr>
        <w:ind w:left="3600"/>
        <w:rPr>
          <w:sz w:val="24"/>
          <w:szCs w:val="24"/>
        </w:rPr>
      </w:pPr>
      <w:r w:rsidRPr="00E81F7F">
        <w:rPr>
          <w:sz w:val="24"/>
          <w:szCs w:val="24"/>
        </w:rPr>
        <w:t>FAX No.:  XXXXXXXXXXX</w:t>
      </w:r>
    </w:p>
    <w:p w14:paraId="7D0A0B76" w14:textId="77777777" w:rsidR="002A5CF1" w:rsidRPr="00E81F7F" w:rsidRDefault="002A5CF1" w:rsidP="002A5CF1">
      <w:pPr>
        <w:spacing w:after="200"/>
        <w:ind w:left="3600"/>
        <w:rPr>
          <w:sz w:val="24"/>
          <w:szCs w:val="24"/>
        </w:rPr>
      </w:pPr>
      <w:r w:rsidRPr="00E81F7F">
        <w:rPr>
          <w:sz w:val="24"/>
          <w:szCs w:val="24"/>
        </w:rPr>
        <w:t>Email: XXXXXXX@XXX</w:t>
      </w:r>
    </w:p>
    <w:p w14:paraId="0566A17C" w14:textId="77777777" w:rsidR="002A5CF1" w:rsidRPr="00E81F7F" w:rsidRDefault="002A5CF1" w:rsidP="002A5CF1">
      <w:pPr>
        <w:ind w:left="720"/>
        <w:rPr>
          <w:sz w:val="24"/>
          <w:szCs w:val="24"/>
        </w:rPr>
      </w:pPr>
      <w:r w:rsidRPr="00E81F7F">
        <w:rPr>
          <w:sz w:val="24"/>
          <w:szCs w:val="24"/>
        </w:rPr>
        <w:t xml:space="preserve">Delivery address </w:t>
      </w:r>
    </w:p>
    <w:p w14:paraId="4D4DD003" w14:textId="77777777" w:rsidR="002A5CF1" w:rsidRPr="00E81F7F" w:rsidRDefault="002A5CF1" w:rsidP="002A5CF1">
      <w:pPr>
        <w:ind w:left="720"/>
        <w:rPr>
          <w:sz w:val="24"/>
          <w:szCs w:val="24"/>
        </w:rPr>
      </w:pPr>
      <w:r w:rsidRPr="00E81F7F">
        <w:rPr>
          <w:sz w:val="24"/>
          <w:szCs w:val="24"/>
        </w:rPr>
        <w:t>for notice to Company:</w:t>
      </w:r>
      <w:r w:rsidRPr="00E81F7F">
        <w:rPr>
          <w:sz w:val="24"/>
          <w:szCs w:val="24"/>
        </w:rPr>
        <w:tab/>
        <w:t>CenterPoint Energy Houston Electric</w:t>
      </w:r>
    </w:p>
    <w:p w14:paraId="3D31E53F" w14:textId="77777777" w:rsidR="002A5CF1" w:rsidRPr="00E81F7F" w:rsidRDefault="002A5CF1" w:rsidP="002A5CF1">
      <w:pPr>
        <w:ind w:left="3600"/>
        <w:rPr>
          <w:sz w:val="24"/>
          <w:szCs w:val="24"/>
        </w:rPr>
      </w:pPr>
      <w:r w:rsidRPr="00E81F7F">
        <w:rPr>
          <w:sz w:val="24"/>
          <w:szCs w:val="24"/>
        </w:rPr>
        <w:t>Attention:  XXXXXXX</w:t>
      </w:r>
    </w:p>
    <w:p w14:paraId="3E3479C7" w14:textId="77777777" w:rsidR="002A5CF1" w:rsidRPr="00E81F7F" w:rsidRDefault="002A5CF1" w:rsidP="002A5CF1">
      <w:pPr>
        <w:ind w:left="3600"/>
        <w:rPr>
          <w:sz w:val="24"/>
          <w:szCs w:val="24"/>
        </w:rPr>
      </w:pPr>
      <w:r w:rsidRPr="00E81F7F">
        <w:rPr>
          <w:sz w:val="24"/>
          <w:szCs w:val="24"/>
        </w:rPr>
        <w:t>XXXXXXXXX</w:t>
      </w:r>
    </w:p>
    <w:p w14:paraId="7E30A39A" w14:textId="77777777" w:rsidR="002A5CF1" w:rsidRPr="00E81F7F" w:rsidRDefault="002A5CF1" w:rsidP="002A5CF1">
      <w:pPr>
        <w:ind w:left="3600"/>
        <w:rPr>
          <w:sz w:val="24"/>
          <w:szCs w:val="24"/>
        </w:rPr>
      </w:pPr>
      <w:r w:rsidRPr="00E81F7F">
        <w:rPr>
          <w:sz w:val="24"/>
          <w:szCs w:val="24"/>
        </w:rPr>
        <w:t>Houston, TX XXXXX</w:t>
      </w:r>
    </w:p>
    <w:p w14:paraId="2B0142C2" w14:textId="77777777" w:rsidR="002A5CF1" w:rsidRPr="00E81F7F" w:rsidRDefault="002A5CF1" w:rsidP="002A5CF1">
      <w:pPr>
        <w:ind w:left="3600"/>
        <w:rPr>
          <w:sz w:val="24"/>
          <w:szCs w:val="24"/>
        </w:rPr>
      </w:pPr>
      <w:r w:rsidRPr="00E81F7F">
        <w:rPr>
          <w:sz w:val="24"/>
          <w:szCs w:val="24"/>
        </w:rPr>
        <w:lastRenderedPageBreak/>
        <w:t>Telephone No.: XXXXXXXXX</w:t>
      </w:r>
    </w:p>
    <w:p w14:paraId="6A6AD109" w14:textId="77777777" w:rsidR="002A5CF1" w:rsidRPr="00E81F7F" w:rsidRDefault="002A5CF1" w:rsidP="002A5CF1">
      <w:pPr>
        <w:ind w:left="3600"/>
        <w:rPr>
          <w:sz w:val="24"/>
          <w:szCs w:val="24"/>
        </w:rPr>
      </w:pPr>
      <w:r w:rsidRPr="00E81F7F">
        <w:rPr>
          <w:sz w:val="24"/>
          <w:szCs w:val="24"/>
        </w:rPr>
        <w:t>FAX No.: XXXXX</w:t>
      </w:r>
    </w:p>
    <w:p w14:paraId="1EE227D4" w14:textId="6B003118" w:rsidR="002A5CF1" w:rsidRPr="00E81F7F" w:rsidRDefault="002A5CF1" w:rsidP="002A5CF1">
      <w:pPr>
        <w:ind w:left="3600"/>
        <w:rPr>
          <w:sz w:val="24"/>
          <w:szCs w:val="24"/>
        </w:rPr>
      </w:pPr>
      <w:r w:rsidRPr="00E81F7F">
        <w:rPr>
          <w:sz w:val="24"/>
          <w:szCs w:val="24"/>
        </w:rPr>
        <w:t>Email: XXXXXX@XXXX</w:t>
      </w:r>
    </w:p>
    <w:p w14:paraId="651EB685" w14:textId="3784920F" w:rsidR="002A5CF1" w:rsidRPr="00E81F7F" w:rsidRDefault="002A5CF1" w:rsidP="002A5CF1">
      <w:pPr>
        <w:rPr>
          <w:sz w:val="24"/>
          <w:szCs w:val="24"/>
        </w:rPr>
      </w:pPr>
    </w:p>
    <w:p w14:paraId="664D0998" w14:textId="77777777" w:rsidR="002A5CF1" w:rsidRPr="00E81F7F" w:rsidRDefault="002A5CF1" w:rsidP="002A5CF1">
      <w:pPr>
        <w:rPr>
          <w:rFonts w:eastAsia="Calibri"/>
          <w:sz w:val="24"/>
          <w:szCs w:val="24"/>
        </w:rPr>
      </w:pPr>
      <w:r w:rsidRPr="00E81F7F">
        <w:rPr>
          <w:sz w:val="24"/>
          <w:szCs w:val="24"/>
        </w:rPr>
        <w:tab/>
        <w:t xml:space="preserve">A Party may designate a different delivery address for notice by giving notice thereof to the other Party in accordance with the provisions of this </w:t>
      </w:r>
      <w:r w:rsidRPr="00E81F7F">
        <w:rPr>
          <w:sz w:val="24"/>
          <w:szCs w:val="24"/>
          <w:u w:val="single"/>
        </w:rPr>
        <w:t>Section 11</w:t>
      </w:r>
      <w:r w:rsidRPr="00E81F7F">
        <w:rPr>
          <w:sz w:val="24"/>
          <w:szCs w:val="24"/>
        </w:rPr>
        <w:t>.</w:t>
      </w:r>
    </w:p>
    <w:p w14:paraId="34760108" w14:textId="77777777" w:rsidR="002A5CF1" w:rsidRPr="00E81F7F" w:rsidRDefault="002A5CF1" w:rsidP="002A5CF1">
      <w:pPr>
        <w:rPr>
          <w:rFonts w:eastAsia="Calibri"/>
          <w:sz w:val="24"/>
          <w:szCs w:val="24"/>
        </w:rPr>
      </w:pPr>
    </w:p>
    <w:p w14:paraId="2E127091" w14:textId="77777777" w:rsidR="002A5CF1" w:rsidRPr="00E81F7F" w:rsidRDefault="002A5CF1" w:rsidP="002A5CF1">
      <w:pPr>
        <w:rPr>
          <w:rFonts w:eastAsia="Calibri"/>
          <w:sz w:val="24"/>
          <w:szCs w:val="24"/>
        </w:rPr>
      </w:pPr>
      <w:r w:rsidRPr="00E81F7F">
        <w:rPr>
          <w:rFonts w:eastAsia="Calibri"/>
          <w:sz w:val="24"/>
          <w:szCs w:val="24"/>
        </w:rPr>
        <w:tab/>
        <w:t>12.</w:t>
      </w:r>
      <w:r w:rsidRPr="00E81F7F">
        <w:rPr>
          <w:rFonts w:eastAsia="Calibri"/>
          <w:sz w:val="24"/>
          <w:szCs w:val="24"/>
        </w:rPr>
        <w:tab/>
      </w:r>
      <w:r w:rsidRPr="00E81F7F">
        <w:rPr>
          <w:rFonts w:eastAsia="Calibri"/>
          <w:sz w:val="24"/>
          <w:szCs w:val="24"/>
          <w:u w:val="single"/>
        </w:rPr>
        <w:t>Governing Law; No Third Party Beneficiaries; Interpretation</w:t>
      </w:r>
      <w:r w:rsidRPr="00E81F7F">
        <w:rPr>
          <w:rFonts w:eastAsia="Calibri"/>
          <w:sz w:val="24"/>
          <w:szCs w:val="24"/>
        </w:rPr>
        <w:t xml:space="preserve">.  This Agreement is to be interpreted under the laws of the State of Texas, excluding its choice of law principles, and such laws shall govern all disputes under this Agreement.  This Agreement is not intended to and does not create rights, remedies, or benefits of any character whatsoever in favor of any persons, corporations, associations, or entities other than the Parties, and the obligations herein assumed are solely for the use and benefit of the Parties, their successors in interest and, where permitted, their assigns.  The descriptive headings of the various articles and sections of this Agreement have been inserted for convenience of reference only and are of no significance in the interpretation or construction of this Agreement.  This Agreement shall not be interpreted or construed to create an association, joint venture, agency relationship, or partnership between the parties hereto or to impose any partnership obligation or liability upon either Party.  </w:t>
      </w:r>
    </w:p>
    <w:p w14:paraId="14752A4B" w14:textId="77777777" w:rsidR="002A5CF1" w:rsidRPr="00E81F7F" w:rsidRDefault="002A5CF1" w:rsidP="002A5CF1">
      <w:pPr>
        <w:rPr>
          <w:rFonts w:eastAsia="Calibri"/>
          <w:sz w:val="24"/>
          <w:szCs w:val="24"/>
        </w:rPr>
      </w:pPr>
    </w:p>
    <w:p w14:paraId="6DE43AE3" w14:textId="77777777" w:rsidR="002A5CF1" w:rsidRPr="00E81F7F" w:rsidRDefault="002A5CF1" w:rsidP="002A5CF1">
      <w:pPr>
        <w:rPr>
          <w:rFonts w:eastAsia="Calibri"/>
          <w:sz w:val="24"/>
          <w:szCs w:val="24"/>
        </w:rPr>
      </w:pPr>
      <w:r w:rsidRPr="00E81F7F">
        <w:rPr>
          <w:rFonts w:eastAsia="Calibri"/>
          <w:sz w:val="24"/>
          <w:szCs w:val="24"/>
        </w:rPr>
        <w:tab/>
        <w:t>13.</w:t>
      </w:r>
      <w:r w:rsidRPr="00E81F7F">
        <w:rPr>
          <w:rFonts w:eastAsia="Calibri"/>
          <w:sz w:val="24"/>
          <w:szCs w:val="24"/>
        </w:rPr>
        <w:tab/>
      </w:r>
      <w:r w:rsidRPr="00E81F7F">
        <w:rPr>
          <w:rFonts w:eastAsia="Calibri"/>
          <w:sz w:val="24"/>
          <w:szCs w:val="24"/>
          <w:u w:val="single"/>
        </w:rPr>
        <w:t>Execution and Amendment</w:t>
      </w:r>
      <w:r w:rsidRPr="00E81F7F">
        <w:rPr>
          <w:rFonts w:eastAsia="Calibri"/>
          <w:sz w:val="24"/>
          <w:szCs w:val="24"/>
        </w:rPr>
        <w:t>.  This Agreement may be executed in two (2) or more counterparts which may be in portable document format (PDF) or other electronic form, each of which is deemed an original but all constitute one and the same instrument.  This Agreement may be amended only upon mutual written agreement of the Parties.</w:t>
      </w:r>
    </w:p>
    <w:p w14:paraId="67B406C8" w14:textId="77777777" w:rsidR="002A5CF1" w:rsidRPr="00E81F7F" w:rsidRDefault="002A5CF1" w:rsidP="002A5CF1">
      <w:pPr>
        <w:rPr>
          <w:rFonts w:eastAsia="Calibri"/>
          <w:sz w:val="24"/>
          <w:szCs w:val="24"/>
        </w:rPr>
      </w:pPr>
    </w:p>
    <w:p w14:paraId="00750B4A" w14:textId="77777777" w:rsidR="002A5CF1" w:rsidRPr="00E81F7F" w:rsidRDefault="002A5CF1" w:rsidP="002A5CF1">
      <w:pPr>
        <w:rPr>
          <w:rFonts w:eastAsia="Calibri"/>
          <w:sz w:val="24"/>
          <w:szCs w:val="24"/>
        </w:rPr>
      </w:pPr>
      <w:r w:rsidRPr="00E81F7F">
        <w:rPr>
          <w:rFonts w:eastAsia="Calibri"/>
          <w:sz w:val="24"/>
          <w:szCs w:val="24"/>
        </w:rPr>
        <w:tab/>
        <w:t>14.</w:t>
      </w:r>
      <w:r w:rsidRPr="00E81F7F">
        <w:rPr>
          <w:rFonts w:eastAsia="Calibri"/>
          <w:sz w:val="24"/>
          <w:szCs w:val="24"/>
        </w:rPr>
        <w:tab/>
      </w:r>
      <w:r w:rsidRPr="00E81F7F">
        <w:rPr>
          <w:rFonts w:eastAsia="Calibri"/>
          <w:sz w:val="24"/>
          <w:szCs w:val="24"/>
          <w:u w:val="single"/>
        </w:rPr>
        <w:t>No Agency</w:t>
      </w:r>
      <w:r w:rsidRPr="00E81F7F">
        <w:rPr>
          <w:rFonts w:eastAsia="Calibri"/>
          <w:sz w:val="24"/>
          <w:szCs w:val="24"/>
        </w:rPr>
        <w:t>.  Neither Party hereto has any right, power or authority to enter into any agreement or undertaking for, or act on behalf of, or to act as or be an agent or representative of, or to otherwise bind, the other Party.</w:t>
      </w:r>
    </w:p>
    <w:p w14:paraId="253EC730" w14:textId="77777777" w:rsidR="002A5CF1" w:rsidRPr="00E81F7F" w:rsidRDefault="002A5CF1" w:rsidP="002A5CF1">
      <w:pPr>
        <w:rPr>
          <w:rFonts w:eastAsia="Calibri"/>
          <w:sz w:val="24"/>
          <w:szCs w:val="24"/>
        </w:rPr>
      </w:pPr>
    </w:p>
    <w:p w14:paraId="746C43D8" w14:textId="77777777" w:rsidR="002A5CF1" w:rsidRPr="00E81F7F" w:rsidRDefault="002A5CF1" w:rsidP="002A5CF1">
      <w:pPr>
        <w:rPr>
          <w:rFonts w:eastAsia="Calibri"/>
          <w:sz w:val="24"/>
          <w:szCs w:val="24"/>
        </w:rPr>
      </w:pPr>
      <w:r w:rsidRPr="00E81F7F">
        <w:rPr>
          <w:rFonts w:eastAsia="Calibri"/>
          <w:sz w:val="24"/>
          <w:szCs w:val="24"/>
        </w:rPr>
        <w:tab/>
        <w:t>15.</w:t>
      </w:r>
      <w:r w:rsidRPr="00E81F7F">
        <w:rPr>
          <w:rFonts w:eastAsia="Calibri"/>
          <w:sz w:val="24"/>
          <w:szCs w:val="24"/>
        </w:rPr>
        <w:tab/>
      </w:r>
      <w:r w:rsidRPr="00E81F7F">
        <w:rPr>
          <w:rFonts w:eastAsia="Calibri"/>
          <w:sz w:val="24"/>
          <w:szCs w:val="24"/>
          <w:u w:val="single"/>
        </w:rPr>
        <w:t>Final Agreement</w:t>
      </w:r>
      <w:r w:rsidRPr="00E81F7F">
        <w:rPr>
          <w:rFonts w:eastAsia="Calibri"/>
          <w:sz w:val="24"/>
          <w:szCs w:val="24"/>
        </w:rPr>
        <w:t>.  This Agreement contains the final and complete agreement of the Parties regarding the subject matter hereof and supersedes all prior understandings and agreements between them with respect thereto.</w:t>
      </w:r>
    </w:p>
    <w:p w14:paraId="78739EC7" w14:textId="77777777" w:rsidR="002A5CF1" w:rsidRPr="00E81F7F" w:rsidRDefault="002A5CF1" w:rsidP="002A5CF1">
      <w:pPr>
        <w:rPr>
          <w:rFonts w:eastAsia="Calibri"/>
          <w:sz w:val="24"/>
          <w:szCs w:val="24"/>
        </w:rPr>
      </w:pPr>
    </w:p>
    <w:p w14:paraId="069F30B5" w14:textId="77777777" w:rsidR="002A5CF1" w:rsidRPr="00E81F7F" w:rsidRDefault="002A5CF1" w:rsidP="002A5CF1">
      <w:pPr>
        <w:spacing w:after="200"/>
        <w:ind w:firstLine="720"/>
        <w:rPr>
          <w:rFonts w:eastAsia="Calibri"/>
          <w:sz w:val="24"/>
          <w:szCs w:val="24"/>
        </w:rPr>
      </w:pPr>
      <w:r w:rsidRPr="00E81F7F">
        <w:rPr>
          <w:rFonts w:eastAsia="Calibri"/>
          <w:b/>
          <w:sz w:val="24"/>
          <w:szCs w:val="24"/>
        </w:rPr>
        <w:t>IN WITNESS WHEREOF</w:t>
      </w:r>
      <w:r w:rsidRPr="00E81F7F">
        <w:rPr>
          <w:rFonts w:eastAsia="Calibri"/>
          <w:sz w:val="24"/>
          <w:szCs w:val="24"/>
        </w:rPr>
        <w:t>, the Parties have executed this Agreement to be effective as of the date first written above.</w:t>
      </w:r>
    </w:p>
    <w:p w14:paraId="241C3F56" w14:textId="77777777" w:rsidR="002A5CF1" w:rsidRPr="00E81F7F" w:rsidRDefault="002A5CF1" w:rsidP="002A5CF1">
      <w:pPr>
        <w:tabs>
          <w:tab w:val="left" w:pos="4770"/>
        </w:tabs>
        <w:ind w:left="3150"/>
        <w:rPr>
          <w:rFonts w:eastAsia="Calibri"/>
          <w:b/>
          <w:sz w:val="24"/>
          <w:szCs w:val="24"/>
        </w:rPr>
      </w:pPr>
      <w:r w:rsidRPr="00E81F7F">
        <w:rPr>
          <w:rFonts w:eastAsia="Calibri"/>
          <w:b/>
          <w:sz w:val="24"/>
          <w:szCs w:val="24"/>
        </w:rPr>
        <w:t>CENTERPOINT ENERGY HOUSTON ELECTRIC, LLC</w:t>
      </w:r>
    </w:p>
    <w:p w14:paraId="6AB686D4" w14:textId="77777777" w:rsidR="002A5CF1" w:rsidRPr="00E81F7F" w:rsidRDefault="002A5CF1" w:rsidP="002A5CF1">
      <w:pPr>
        <w:tabs>
          <w:tab w:val="left" w:pos="4770"/>
        </w:tabs>
        <w:ind w:left="3150"/>
        <w:rPr>
          <w:rFonts w:eastAsia="Calibri"/>
          <w:b/>
          <w:sz w:val="24"/>
          <w:szCs w:val="24"/>
        </w:rPr>
      </w:pPr>
    </w:p>
    <w:p w14:paraId="775F62E1" w14:textId="77777777" w:rsidR="002A5CF1" w:rsidRPr="00E81F7F" w:rsidRDefault="002A5CF1" w:rsidP="002A5CF1">
      <w:pPr>
        <w:ind w:left="3150"/>
        <w:rPr>
          <w:rFonts w:eastAsia="Calibri"/>
          <w:b/>
          <w:sz w:val="24"/>
          <w:szCs w:val="24"/>
        </w:rPr>
      </w:pPr>
    </w:p>
    <w:p w14:paraId="21615936" w14:textId="77777777" w:rsidR="002A5CF1" w:rsidRPr="00E81F7F" w:rsidRDefault="002A5CF1" w:rsidP="002A5CF1">
      <w:pPr>
        <w:ind w:left="3150"/>
        <w:rPr>
          <w:rFonts w:eastAsia="Calibri"/>
          <w:b/>
          <w:sz w:val="24"/>
          <w:szCs w:val="24"/>
        </w:rPr>
      </w:pPr>
    </w:p>
    <w:p w14:paraId="2EA82FAE" w14:textId="77777777" w:rsidR="002A5CF1" w:rsidRPr="00E81F7F" w:rsidRDefault="002A5CF1" w:rsidP="002A5CF1">
      <w:pPr>
        <w:tabs>
          <w:tab w:val="left" w:pos="4320"/>
        </w:tabs>
        <w:ind w:left="2700"/>
        <w:rPr>
          <w:rFonts w:eastAsia="Calibri"/>
          <w:sz w:val="24"/>
          <w:szCs w:val="24"/>
          <w:u w:val="single"/>
        </w:rPr>
      </w:pPr>
      <w:r w:rsidRPr="00E81F7F">
        <w:rPr>
          <w:rFonts w:eastAsia="Calibri"/>
          <w:sz w:val="24"/>
          <w:szCs w:val="24"/>
        </w:rPr>
        <w:t xml:space="preserve">By:  </w:t>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p>
    <w:p w14:paraId="0539EF7F" w14:textId="77777777" w:rsidR="002A5CF1" w:rsidRPr="00E81F7F" w:rsidRDefault="002A5CF1" w:rsidP="002A5CF1">
      <w:pPr>
        <w:tabs>
          <w:tab w:val="left" w:pos="4770"/>
        </w:tabs>
        <w:ind w:left="3150"/>
        <w:rPr>
          <w:rFonts w:eastAsia="Calibri"/>
          <w:sz w:val="16"/>
          <w:szCs w:val="16"/>
        </w:rPr>
      </w:pPr>
      <w:r w:rsidRPr="00E81F7F">
        <w:rPr>
          <w:rFonts w:eastAsia="Calibri"/>
          <w:sz w:val="16"/>
          <w:szCs w:val="16"/>
        </w:rPr>
        <w:t>(</w:t>
      </w:r>
      <w:r w:rsidRPr="00E81F7F">
        <w:rPr>
          <w:rFonts w:eastAsia="Calibri"/>
          <w:i/>
          <w:sz w:val="16"/>
          <w:szCs w:val="16"/>
        </w:rPr>
        <w:t>Signature</w:t>
      </w:r>
      <w:r w:rsidRPr="00E81F7F">
        <w:rPr>
          <w:rFonts w:eastAsia="Calibri"/>
          <w:sz w:val="16"/>
          <w:szCs w:val="16"/>
        </w:rPr>
        <w:t>)</w:t>
      </w:r>
    </w:p>
    <w:p w14:paraId="1AA580FA" w14:textId="77777777" w:rsidR="002A5CF1" w:rsidRPr="00E81F7F" w:rsidRDefault="002A5CF1" w:rsidP="002A5CF1">
      <w:pPr>
        <w:tabs>
          <w:tab w:val="left" w:pos="4770"/>
        </w:tabs>
        <w:ind w:left="3150"/>
        <w:rPr>
          <w:rFonts w:eastAsia="Calibri"/>
          <w:sz w:val="24"/>
          <w:szCs w:val="24"/>
          <w:u w:val="single"/>
        </w:rPr>
      </w:pP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p>
    <w:p w14:paraId="5A51C63E" w14:textId="77777777" w:rsidR="002A5CF1" w:rsidRPr="00E81F7F" w:rsidRDefault="002A5CF1" w:rsidP="002A5CF1">
      <w:pPr>
        <w:tabs>
          <w:tab w:val="left" w:pos="4770"/>
        </w:tabs>
        <w:ind w:left="3150"/>
        <w:rPr>
          <w:rFonts w:eastAsia="Calibri"/>
          <w:sz w:val="16"/>
          <w:szCs w:val="16"/>
        </w:rPr>
      </w:pPr>
      <w:r w:rsidRPr="00E81F7F">
        <w:rPr>
          <w:rFonts w:eastAsia="Calibri"/>
          <w:sz w:val="16"/>
          <w:szCs w:val="16"/>
        </w:rPr>
        <w:lastRenderedPageBreak/>
        <w:t>(</w:t>
      </w:r>
      <w:r w:rsidRPr="00E81F7F">
        <w:rPr>
          <w:rFonts w:eastAsia="Calibri"/>
          <w:i/>
          <w:sz w:val="16"/>
          <w:szCs w:val="16"/>
        </w:rPr>
        <w:t>Name</w:t>
      </w:r>
      <w:r w:rsidRPr="00E81F7F">
        <w:rPr>
          <w:rFonts w:eastAsia="Calibri"/>
          <w:sz w:val="16"/>
          <w:szCs w:val="16"/>
        </w:rPr>
        <w:t>)</w:t>
      </w:r>
    </w:p>
    <w:p w14:paraId="0E2F270C" w14:textId="77777777" w:rsidR="002A5CF1" w:rsidRPr="00E81F7F" w:rsidRDefault="002A5CF1" w:rsidP="002A5CF1">
      <w:pPr>
        <w:tabs>
          <w:tab w:val="left" w:pos="4770"/>
        </w:tabs>
        <w:ind w:left="3150"/>
        <w:rPr>
          <w:rFonts w:eastAsia="Calibri"/>
          <w:sz w:val="24"/>
          <w:szCs w:val="24"/>
          <w:u w:val="single"/>
        </w:rPr>
      </w:pP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p>
    <w:p w14:paraId="41F9A7C3" w14:textId="77777777" w:rsidR="002A5CF1" w:rsidRPr="00E81F7F" w:rsidRDefault="002A5CF1" w:rsidP="002A5CF1">
      <w:pPr>
        <w:ind w:left="3150"/>
        <w:rPr>
          <w:rFonts w:eastAsia="Calibri"/>
          <w:sz w:val="16"/>
          <w:szCs w:val="16"/>
        </w:rPr>
      </w:pPr>
      <w:r w:rsidRPr="00E81F7F">
        <w:rPr>
          <w:rFonts w:eastAsia="Calibri"/>
          <w:sz w:val="16"/>
          <w:szCs w:val="16"/>
        </w:rPr>
        <w:t>(</w:t>
      </w:r>
      <w:r w:rsidRPr="00E81F7F">
        <w:rPr>
          <w:rFonts w:eastAsia="Calibri"/>
          <w:i/>
          <w:sz w:val="16"/>
          <w:szCs w:val="16"/>
        </w:rPr>
        <w:t>Title</w:t>
      </w:r>
      <w:r w:rsidRPr="00E81F7F">
        <w:rPr>
          <w:rFonts w:eastAsia="Calibri"/>
          <w:sz w:val="16"/>
          <w:szCs w:val="16"/>
        </w:rPr>
        <w:t>)</w:t>
      </w:r>
    </w:p>
    <w:p w14:paraId="21A5CAB8" w14:textId="016857C4" w:rsidR="002A5CF1" w:rsidRPr="00E81F7F" w:rsidRDefault="002A5CF1" w:rsidP="002A5CF1">
      <w:pPr>
        <w:ind w:left="3150"/>
        <w:rPr>
          <w:rFonts w:eastAsia="Calibri"/>
          <w:sz w:val="24"/>
          <w:szCs w:val="24"/>
        </w:rPr>
      </w:pPr>
    </w:p>
    <w:p w14:paraId="705EB761" w14:textId="548B24FC" w:rsidR="002A5CF1" w:rsidRPr="00E81F7F" w:rsidRDefault="002A5CF1" w:rsidP="002A5CF1">
      <w:pPr>
        <w:ind w:left="3150"/>
        <w:rPr>
          <w:rFonts w:eastAsia="Calibri"/>
          <w:sz w:val="24"/>
          <w:szCs w:val="24"/>
        </w:rPr>
      </w:pPr>
    </w:p>
    <w:p w14:paraId="7CADE977" w14:textId="77777777" w:rsidR="002A5CF1" w:rsidRPr="00E81F7F" w:rsidRDefault="002A5CF1" w:rsidP="002A5CF1">
      <w:pPr>
        <w:tabs>
          <w:tab w:val="left" w:pos="4770"/>
        </w:tabs>
        <w:ind w:left="3150"/>
        <w:rPr>
          <w:rFonts w:eastAsia="Calibri"/>
          <w:b/>
          <w:sz w:val="24"/>
          <w:szCs w:val="24"/>
        </w:rPr>
      </w:pPr>
      <w:r w:rsidRPr="00E81F7F">
        <w:rPr>
          <w:rFonts w:eastAsia="Calibri"/>
          <w:b/>
          <w:sz w:val="24"/>
          <w:szCs w:val="24"/>
        </w:rPr>
        <w:t>XXXXXXXXXXXXXXXXX</w:t>
      </w:r>
    </w:p>
    <w:p w14:paraId="36E2635B" w14:textId="77777777" w:rsidR="002A5CF1" w:rsidRPr="00E81F7F" w:rsidRDefault="002A5CF1" w:rsidP="002A5CF1">
      <w:pPr>
        <w:tabs>
          <w:tab w:val="left" w:pos="4770"/>
        </w:tabs>
        <w:ind w:left="3150"/>
        <w:rPr>
          <w:rFonts w:eastAsia="Calibri"/>
          <w:b/>
          <w:sz w:val="24"/>
          <w:szCs w:val="24"/>
        </w:rPr>
      </w:pPr>
    </w:p>
    <w:p w14:paraId="260A6DE8" w14:textId="77777777" w:rsidR="002A5CF1" w:rsidRPr="00E81F7F" w:rsidRDefault="002A5CF1" w:rsidP="002A5CF1">
      <w:pPr>
        <w:tabs>
          <w:tab w:val="left" w:pos="4770"/>
        </w:tabs>
        <w:ind w:left="3150"/>
        <w:rPr>
          <w:rFonts w:eastAsia="Calibri"/>
          <w:b/>
          <w:sz w:val="24"/>
          <w:szCs w:val="24"/>
        </w:rPr>
      </w:pPr>
    </w:p>
    <w:p w14:paraId="79271A92" w14:textId="77777777" w:rsidR="002A5CF1" w:rsidRPr="00E81F7F" w:rsidRDefault="002A5CF1" w:rsidP="002A5CF1">
      <w:pPr>
        <w:tabs>
          <w:tab w:val="left" w:pos="4320"/>
        </w:tabs>
        <w:ind w:left="2700"/>
        <w:rPr>
          <w:rFonts w:eastAsia="Calibri"/>
          <w:sz w:val="24"/>
          <w:szCs w:val="24"/>
          <w:u w:val="single"/>
        </w:rPr>
      </w:pPr>
      <w:r w:rsidRPr="00E81F7F">
        <w:rPr>
          <w:rFonts w:eastAsia="Calibri"/>
          <w:sz w:val="24"/>
          <w:szCs w:val="24"/>
        </w:rPr>
        <w:t xml:space="preserve">By:  </w:t>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p>
    <w:p w14:paraId="6C334334" w14:textId="77777777" w:rsidR="002A5CF1" w:rsidRPr="00E81F7F" w:rsidRDefault="002A5CF1" w:rsidP="002A5CF1">
      <w:pPr>
        <w:tabs>
          <w:tab w:val="left" w:pos="4770"/>
        </w:tabs>
        <w:ind w:left="3150"/>
        <w:rPr>
          <w:rFonts w:eastAsia="Calibri"/>
          <w:sz w:val="16"/>
          <w:szCs w:val="16"/>
        </w:rPr>
      </w:pPr>
      <w:r w:rsidRPr="00E81F7F">
        <w:rPr>
          <w:rFonts w:eastAsia="Calibri"/>
          <w:sz w:val="16"/>
          <w:szCs w:val="16"/>
        </w:rPr>
        <w:t>(</w:t>
      </w:r>
      <w:r w:rsidRPr="00E81F7F">
        <w:rPr>
          <w:rFonts w:eastAsia="Calibri"/>
          <w:i/>
          <w:sz w:val="16"/>
          <w:szCs w:val="16"/>
        </w:rPr>
        <w:t>Signature</w:t>
      </w:r>
      <w:r w:rsidRPr="00E81F7F">
        <w:rPr>
          <w:rFonts w:eastAsia="Calibri"/>
          <w:sz w:val="16"/>
          <w:szCs w:val="16"/>
        </w:rPr>
        <w:t>)</w:t>
      </w:r>
    </w:p>
    <w:p w14:paraId="05A61EF3" w14:textId="77777777" w:rsidR="002A5CF1" w:rsidRPr="00E81F7F" w:rsidRDefault="002A5CF1" w:rsidP="002A5CF1">
      <w:pPr>
        <w:tabs>
          <w:tab w:val="left" w:pos="4770"/>
        </w:tabs>
        <w:ind w:left="3150"/>
        <w:rPr>
          <w:rFonts w:eastAsia="Calibri"/>
          <w:sz w:val="24"/>
          <w:szCs w:val="24"/>
          <w:u w:val="single"/>
        </w:rPr>
      </w:pP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p>
    <w:p w14:paraId="50FE09E6" w14:textId="77777777" w:rsidR="002A5CF1" w:rsidRPr="00E81F7F" w:rsidRDefault="002A5CF1" w:rsidP="002A5CF1">
      <w:pPr>
        <w:tabs>
          <w:tab w:val="left" w:pos="4770"/>
        </w:tabs>
        <w:ind w:left="3150"/>
        <w:rPr>
          <w:rFonts w:eastAsia="Calibri"/>
          <w:sz w:val="16"/>
          <w:szCs w:val="16"/>
        </w:rPr>
      </w:pPr>
      <w:r w:rsidRPr="00E81F7F">
        <w:rPr>
          <w:rFonts w:eastAsia="Calibri"/>
          <w:sz w:val="16"/>
          <w:szCs w:val="16"/>
        </w:rPr>
        <w:t>(</w:t>
      </w:r>
      <w:r w:rsidRPr="00E81F7F">
        <w:rPr>
          <w:rFonts w:eastAsia="Calibri"/>
          <w:i/>
          <w:sz w:val="16"/>
          <w:szCs w:val="16"/>
        </w:rPr>
        <w:t>Name</w:t>
      </w:r>
      <w:r w:rsidRPr="00E81F7F">
        <w:rPr>
          <w:rFonts w:eastAsia="Calibri"/>
          <w:sz w:val="16"/>
          <w:szCs w:val="16"/>
        </w:rPr>
        <w:t>)</w:t>
      </w:r>
    </w:p>
    <w:p w14:paraId="3CCE8A2E" w14:textId="77777777" w:rsidR="002A5CF1" w:rsidRPr="00E81F7F" w:rsidRDefault="002A5CF1" w:rsidP="002A5CF1">
      <w:pPr>
        <w:tabs>
          <w:tab w:val="left" w:pos="4770"/>
        </w:tabs>
        <w:ind w:left="3150"/>
        <w:rPr>
          <w:rFonts w:eastAsia="Calibri"/>
          <w:sz w:val="24"/>
          <w:szCs w:val="24"/>
          <w:u w:val="single"/>
        </w:rPr>
      </w:pP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r w:rsidRPr="00E81F7F">
        <w:rPr>
          <w:rFonts w:eastAsia="Calibri"/>
          <w:sz w:val="24"/>
          <w:szCs w:val="24"/>
          <w:u w:val="single"/>
        </w:rPr>
        <w:tab/>
      </w:r>
    </w:p>
    <w:p w14:paraId="5A97E771" w14:textId="77777777" w:rsidR="002A5CF1" w:rsidRPr="00E81F7F" w:rsidRDefault="002A5CF1" w:rsidP="002A5CF1">
      <w:pPr>
        <w:ind w:left="3150"/>
        <w:rPr>
          <w:rFonts w:eastAsia="Calibri"/>
          <w:sz w:val="16"/>
          <w:szCs w:val="16"/>
        </w:rPr>
      </w:pPr>
      <w:r w:rsidRPr="00E81F7F">
        <w:rPr>
          <w:rFonts w:eastAsia="Calibri"/>
          <w:sz w:val="16"/>
          <w:szCs w:val="16"/>
        </w:rPr>
        <w:t>(</w:t>
      </w:r>
      <w:r w:rsidRPr="00E81F7F">
        <w:rPr>
          <w:rFonts w:eastAsia="Calibri"/>
          <w:i/>
          <w:sz w:val="16"/>
          <w:szCs w:val="16"/>
        </w:rPr>
        <w:t>Title</w:t>
      </w:r>
      <w:r w:rsidRPr="00E81F7F">
        <w:rPr>
          <w:rFonts w:eastAsia="Calibri"/>
          <w:sz w:val="16"/>
          <w:szCs w:val="16"/>
        </w:rPr>
        <w:t>)</w:t>
      </w:r>
    </w:p>
    <w:p w14:paraId="1096C700" w14:textId="77777777" w:rsidR="002A5CF1" w:rsidRPr="00BD7912" w:rsidRDefault="002A5CF1" w:rsidP="002A5CF1">
      <w:pPr>
        <w:rPr>
          <w:b/>
          <w:color w:val="000000"/>
          <w:sz w:val="24"/>
        </w:rPr>
      </w:pPr>
    </w:p>
    <w:p w14:paraId="035D0287" w14:textId="77777777" w:rsidR="00B52888" w:rsidRPr="00630B26" w:rsidRDefault="00B52888" w:rsidP="00B52888">
      <w:pPr>
        <w:pStyle w:val="BodyText"/>
        <w:rPr>
          <w:color w:val="000000"/>
        </w:rPr>
        <w:sectPr w:rsidR="00B52888" w:rsidRPr="00630B26" w:rsidSect="009C6EEB">
          <w:headerReference w:type="default" r:id="rId125"/>
          <w:footerReference w:type="default" r:id="rId126"/>
          <w:pgSz w:w="12240" w:h="15840"/>
          <w:pgMar w:top="1440" w:right="1440" w:bottom="1440" w:left="1440" w:header="720" w:footer="720" w:gutter="0"/>
          <w:pgNumType w:start="1"/>
          <w:cols w:space="720"/>
          <w:noEndnote/>
        </w:sectPr>
      </w:pPr>
    </w:p>
    <w:p w14:paraId="22369903" w14:textId="3185F5B8" w:rsidR="00B52888" w:rsidRPr="00630B26" w:rsidRDefault="00B52888" w:rsidP="00B52888">
      <w:pPr>
        <w:tabs>
          <w:tab w:val="center" w:pos="4680"/>
          <w:tab w:val="left" w:pos="5040"/>
          <w:tab w:val="left" w:pos="5760"/>
          <w:tab w:val="left" w:pos="6480"/>
          <w:tab w:val="left" w:pos="7200"/>
          <w:tab w:val="left" w:pos="7920"/>
          <w:tab w:val="left" w:pos="8640"/>
          <w:tab w:val="left" w:pos="9360"/>
        </w:tabs>
        <w:jc w:val="center"/>
        <w:rPr>
          <w:b/>
          <w:color w:val="000000"/>
        </w:rPr>
      </w:pPr>
    </w:p>
    <w:p w14:paraId="2398C2C3" w14:textId="0AE94F77" w:rsidR="002A5CF1" w:rsidRPr="00E7171E" w:rsidRDefault="002A5CF1" w:rsidP="002A5CF1">
      <w:pPr>
        <w:rPr>
          <w:b/>
          <w:color w:val="000000"/>
          <w:sz w:val="24"/>
        </w:rPr>
      </w:pPr>
      <w:r w:rsidRPr="00E7171E">
        <w:rPr>
          <w:b/>
          <w:color w:val="000000"/>
          <w:sz w:val="24"/>
        </w:rPr>
        <w:t>6.3.2</w:t>
      </w:r>
      <w:r w:rsidRPr="00E7171E">
        <w:rPr>
          <w:b/>
          <w:color w:val="000000"/>
          <w:sz w:val="24"/>
        </w:rPr>
        <w:tab/>
        <w:t>APPLICATION FOR</w:t>
      </w:r>
      <w:r w:rsidRPr="00E7171E">
        <w:rPr>
          <w:color w:val="000000"/>
          <w:sz w:val="24"/>
        </w:rPr>
        <w:t xml:space="preserve"> </w:t>
      </w:r>
      <w:r w:rsidRPr="00E7171E">
        <w:rPr>
          <w:b/>
          <w:color w:val="000000"/>
          <w:sz w:val="24"/>
        </w:rPr>
        <w:t>INTERCONNECTION AND PARALLEL</w:t>
      </w:r>
    </w:p>
    <w:p w14:paraId="36746EEF" w14:textId="5FBB71EA" w:rsidR="002A5CF1" w:rsidRPr="00E7171E" w:rsidRDefault="002A5CF1" w:rsidP="002A5CF1">
      <w:pPr>
        <w:rPr>
          <w:b/>
          <w:color w:val="000000"/>
          <w:sz w:val="24"/>
        </w:rPr>
      </w:pPr>
      <w:r w:rsidRPr="00E7171E">
        <w:rPr>
          <w:b/>
          <w:color w:val="000000"/>
          <w:sz w:val="24"/>
        </w:rPr>
        <w:tab/>
        <w:t>OPERATION OF DISTRIBUTED GENERATION</w:t>
      </w:r>
    </w:p>
    <w:p w14:paraId="2BD0943A" w14:textId="10BCB78A" w:rsidR="002A5CF1" w:rsidRPr="00E7171E" w:rsidRDefault="002A5CF1" w:rsidP="002A5CF1">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rPr>
      </w:pPr>
    </w:p>
    <w:p w14:paraId="7BD340E5" w14:textId="1AFB9900" w:rsidR="002A5CF1" w:rsidRPr="00E7171E" w:rsidRDefault="002A5CF1" w:rsidP="002A5CF1">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p>
    <w:p w14:paraId="726D8A7F" w14:textId="77777777" w:rsidR="002A5CF1" w:rsidRPr="00391F7F" w:rsidRDefault="002A5CF1" w:rsidP="002A5CF1">
      <w:pPr>
        <w:rPr>
          <w:sz w:val="24"/>
        </w:rPr>
      </w:pPr>
      <w:r w:rsidRPr="00391F7F">
        <w:rPr>
          <w:sz w:val="24"/>
        </w:rPr>
        <w:t xml:space="preserve">Customers seeking to interconnect </w:t>
      </w:r>
      <w:r>
        <w:rPr>
          <w:sz w:val="24"/>
        </w:rPr>
        <w:t xml:space="preserve">on-site </w:t>
      </w:r>
      <w:r w:rsidRPr="00391F7F">
        <w:rPr>
          <w:sz w:val="24"/>
        </w:rPr>
        <w:t xml:space="preserve">distributed generation with the </w:t>
      </w:r>
      <w:r>
        <w:rPr>
          <w:sz w:val="24"/>
        </w:rPr>
        <w:t>Company’s Delivery</w:t>
      </w:r>
      <w:r w:rsidRPr="00391F7F">
        <w:rPr>
          <w:sz w:val="24"/>
        </w:rPr>
        <w:t xml:space="preserve"> </w:t>
      </w:r>
      <w:r>
        <w:rPr>
          <w:sz w:val="24"/>
        </w:rPr>
        <w:t>S</w:t>
      </w:r>
      <w:r w:rsidRPr="00391F7F">
        <w:rPr>
          <w:sz w:val="24"/>
        </w:rPr>
        <w:t xml:space="preserve">ystem </w:t>
      </w:r>
      <w:r>
        <w:rPr>
          <w:sz w:val="24"/>
        </w:rPr>
        <w:t>must</w:t>
      </w:r>
      <w:r w:rsidRPr="00391F7F">
        <w:rPr>
          <w:sz w:val="24"/>
        </w:rPr>
        <w:t xml:space="preserve"> complete and file with the </w:t>
      </w:r>
      <w:r>
        <w:rPr>
          <w:sz w:val="24"/>
        </w:rPr>
        <w:t>C</w:t>
      </w:r>
      <w:r w:rsidRPr="00391F7F">
        <w:rPr>
          <w:sz w:val="24"/>
        </w:rPr>
        <w:t xml:space="preserve">ompany the following Application for </w:t>
      </w:r>
      <w:r>
        <w:rPr>
          <w:sz w:val="24"/>
        </w:rPr>
        <w:t xml:space="preserve">Interconnection and </w:t>
      </w:r>
      <w:r w:rsidRPr="00391F7F">
        <w:rPr>
          <w:sz w:val="24"/>
        </w:rPr>
        <w:t>Parallel Operation</w:t>
      </w:r>
      <w:r>
        <w:rPr>
          <w:sz w:val="24"/>
        </w:rPr>
        <w:t xml:space="preserve"> of Distributed Generation</w:t>
      </w:r>
      <w:r w:rsidRPr="00391F7F">
        <w:rPr>
          <w:sz w:val="24"/>
        </w:rPr>
        <w:t xml:space="preserve"> </w:t>
      </w:r>
    </w:p>
    <w:p w14:paraId="6F672D55" w14:textId="77777777" w:rsidR="002A5CF1" w:rsidRPr="00391F7F" w:rsidRDefault="002A5CF1" w:rsidP="002A5CF1">
      <w:pPr>
        <w:outlineLvl w:val="0"/>
      </w:pPr>
    </w:p>
    <w:p w14:paraId="6443182D" w14:textId="77777777" w:rsidR="002A5CF1" w:rsidRPr="00391F7F" w:rsidRDefault="002A5CF1" w:rsidP="002A5CF1"/>
    <w:p w14:paraId="7D0371C0" w14:textId="77777777" w:rsidR="002A5CF1" w:rsidRPr="00391F7F" w:rsidRDefault="002A5CF1" w:rsidP="002A5CF1">
      <w:pPr>
        <w:keepNext/>
        <w:tabs>
          <w:tab w:val="left" w:pos="450"/>
          <w:tab w:val="left" w:pos="1170"/>
          <w:tab w:val="left" w:pos="2070"/>
        </w:tabs>
        <w:jc w:val="center"/>
        <w:outlineLvl w:val="3"/>
        <w:rPr>
          <w:b/>
          <w:sz w:val="24"/>
          <w:u w:val="double"/>
        </w:rPr>
      </w:pPr>
      <w:r w:rsidRPr="00391F7F">
        <w:rPr>
          <w:b/>
          <w:sz w:val="24"/>
          <w:u w:val="double"/>
        </w:rPr>
        <w:t xml:space="preserve">APPLICATION FOR INTERCONNECTION AND </w:t>
      </w:r>
    </w:p>
    <w:p w14:paraId="082FD92D" w14:textId="77777777" w:rsidR="002A5CF1" w:rsidRPr="00391F7F" w:rsidRDefault="002A5CF1" w:rsidP="002A5CF1">
      <w:pPr>
        <w:keepNext/>
        <w:tabs>
          <w:tab w:val="left" w:pos="450"/>
          <w:tab w:val="left" w:pos="1170"/>
          <w:tab w:val="left" w:pos="2070"/>
        </w:tabs>
        <w:jc w:val="center"/>
        <w:outlineLvl w:val="3"/>
        <w:rPr>
          <w:b/>
          <w:sz w:val="24"/>
          <w:u w:val="double"/>
        </w:rPr>
      </w:pPr>
      <w:r w:rsidRPr="00391F7F">
        <w:rPr>
          <w:b/>
          <w:sz w:val="24"/>
          <w:u w:val="double"/>
        </w:rPr>
        <w:t>PARALLEL OPERATION OF DISTRIBUTED GENERATION</w:t>
      </w:r>
    </w:p>
    <w:p w14:paraId="2EAB41BB" w14:textId="77777777" w:rsidR="002A5CF1" w:rsidRPr="00391F7F" w:rsidRDefault="002A5CF1" w:rsidP="002A5CF1"/>
    <w:p w14:paraId="7B05671D" w14:textId="77777777" w:rsidR="002A5CF1" w:rsidRPr="00391F7F" w:rsidRDefault="002A5CF1" w:rsidP="002A5CF1">
      <w:pPr>
        <w:rPr>
          <w:sz w:val="24"/>
          <w:szCs w:val="24"/>
        </w:rPr>
      </w:pPr>
      <w:r w:rsidRPr="00391F7F">
        <w:rPr>
          <w:sz w:val="24"/>
          <w:szCs w:val="24"/>
        </w:rPr>
        <w:t>Return Completed Application to:</w:t>
      </w:r>
      <w:r w:rsidRPr="00391F7F">
        <w:rPr>
          <w:sz w:val="24"/>
          <w:szCs w:val="24"/>
        </w:rPr>
        <w:tab/>
      </w:r>
      <w:r w:rsidRPr="00391F7F">
        <w:rPr>
          <w:sz w:val="24"/>
          <w:szCs w:val="24"/>
        </w:rPr>
        <w:tab/>
        <w:t>CenterPoint Energy Houston Electric, LLC</w:t>
      </w:r>
    </w:p>
    <w:p w14:paraId="1951CEFB" w14:textId="77777777" w:rsidR="002A5CF1" w:rsidRPr="00391F7F" w:rsidRDefault="002A5CF1" w:rsidP="002A5CF1">
      <w:pPr>
        <w:ind w:left="4320"/>
        <w:rPr>
          <w:sz w:val="24"/>
          <w:szCs w:val="24"/>
        </w:rPr>
      </w:pPr>
      <w:r w:rsidRPr="00391F7F">
        <w:rPr>
          <w:sz w:val="24"/>
          <w:szCs w:val="24"/>
        </w:rPr>
        <w:t xml:space="preserve">Attention: </w:t>
      </w:r>
      <w:r>
        <w:rPr>
          <w:sz w:val="24"/>
          <w:szCs w:val="24"/>
        </w:rPr>
        <w:t>Robert Bridges</w:t>
      </w:r>
      <w:r w:rsidRPr="00391F7F">
        <w:rPr>
          <w:sz w:val="24"/>
          <w:szCs w:val="24"/>
        </w:rPr>
        <w:t xml:space="preserve"> </w:t>
      </w:r>
    </w:p>
    <w:p w14:paraId="727E2801" w14:textId="77777777" w:rsidR="002A5CF1" w:rsidRPr="00391F7F" w:rsidRDefault="002A5CF1" w:rsidP="002A5CF1">
      <w:pPr>
        <w:ind w:left="5040" w:hanging="720"/>
        <w:rPr>
          <w:sz w:val="24"/>
          <w:szCs w:val="24"/>
        </w:rPr>
      </w:pPr>
      <w:r>
        <w:rPr>
          <w:sz w:val="24"/>
          <w:szCs w:val="24"/>
        </w:rPr>
        <w:t xml:space="preserve">Engineering </w:t>
      </w:r>
      <w:r w:rsidRPr="00391F7F">
        <w:rPr>
          <w:sz w:val="24"/>
          <w:szCs w:val="24"/>
        </w:rPr>
        <w:t>Protection</w:t>
      </w:r>
    </w:p>
    <w:p w14:paraId="6CD1B0BC" w14:textId="77777777" w:rsidR="002A5CF1" w:rsidRPr="00391F7F" w:rsidRDefault="002A5CF1" w:rsidP="002A5CF1">
      <w:pPr>
        <w:ind w:firstLine="4320"/>
        <w:rPr>
          <w:sz w:val="24"/>
          <w:szCs w:val="24"/>
        </w:rPr>
      </w:pPr>
      <w:r w:rsidRPr="00391F7F">
        <w:rPr>
          <w:sz w:val="24"/>
          <w:szCs w:val="24"/>
        </w:rPr>
        <w:t xml:space="preserve">P.O. Box 1700  </w:t>
      </w:r>
    </w:p>
    <w:p w14:paraId="43761E99" w14:textId="77777777" w:rsidR="002A5CF1" w:rsidRPr="00391F7F" w:rsidRDefault="002A5CF1" w:rsidP="002A5CF1">
      <w:pPr>
        <w:ind w:left="4320"/>
        <w:rPr>
          <w:sz w:val="24"/>
          <w:szCs w:val="24"/>
        </w:rPr>
      </w:pPr>
      <w:r w:rsidRPr="00391F7F">
        <w:rPr>
          <w:sz w:val="24"/>
          <w:szCs w:val="24"/>
        </w:rPr>
        <w:t>Houston, TX 77251</w:t>
      </w:r>
    </w:p>
    <w:p w14:paraId="2580A8A1" w14:textId="77777777" w:rsidR="002A5CF1" w:rsidRPr="00391F7F" w:rsidRDefault="002A5CF1" w:rsidP="002A5CF1"/>
    <w:p w14:paraId="53D1E22F" w14:textId="77777777" w:rsidR="002A5CF1" w:rsidRPr="00391F7F" w:rsidRDefault="002A5CF1" w:rsidP="002A5CF1">
      <w:pPr>
        <w:tabs>
          <w:tab w:val="left" w:leader="underscore" w:pos="8730"/>
        </w:tabs>
        <w:rPr>
          <w:sz w:val="24"/>
          <w:szCs w:val="24"/>
        </w:rPr>
      </w:pPr>
      <w:r w:rsidRPr="00391F7F">
        <w:rPr>
          <w:sz w:val="24"/>
          <w:szCs w:val="24"/>
        </w:rPr>
        <w:t>Customer’s Name: ________________________________________________</w:t>
      </w:r>
    </w:p>
    <w:p w14:paraId="35DEF9AB" w14:textId="77777777" w:rsidR="002A5CF1" w:rsidRPr="00391F7F" w:rsidRDefault="002A5CF1" w:rsidP="002A5CF1">
      <w:pPr>
        <w:rPr>
          <w:sz w:val="24"/>
          <w:szCs w:val="24"/>
        </w:rPr>
      </w:pPr>
    </w:p>
    <w:p w14:paraId="461CF1BB" w14:textId="77777777" w:rsidR="002A5CF1" w:rsidRPr="00391F7F" w:rsidRDefault="002A5CF1" w:rsidP="002A5CF1">
      <w:pPr>
        <w:tabs>
          <w:tab w:val="left" w:pos="7290"/>
          <w:tab w:val="left" w:pos="11160"/>
        </w:tabs>
        <w:rPr>
          <w:sz w:val="24"/>
          <w:szCs w:val="24"/>
        </w:rPr>
      </w:pPr>
      <w:r w:rsidRPr="00391F7F">
        <w:rPr>
          <w:sz w:val="24"/>
          <w:szCs w:val="24"/>
        </w:rPr>
        <w:t>Address: ________________________________________________________</w:t>
      </w:r>
    </w:p>
    <w:p w14:paraId="5F728041" w14:textId="77777777" w:rsidR="002A5CF1" w:rsidRPr="00391F7F" w:rsidRDefault="002A5CF1" w:rsidP="002A5CF1">
      <w:pPr>
        <w:rPr>
          <w:sz w:val="24"/>
          <w:szCs w:val="24"/>
        </w:rPr>
      </w:pPr>
    </w:p>
    <w:p w14:paraId="46AF17FA" w14:textId="77777777" w:rsidR="002A5CF1" w:rsidRPr="00391F7F" w:rsidRDefault="002A5CF1" w:rsidP="002A5CF1">
      <w:pPr>
        <w:rPr>
          <w:sz w:val="24"/>
          <w:szCs w:val="24"/>
        </w:rPr>
      </w:pPr>
      <w:r w:rsidRPr="00391F7F">
        <w:rPr>
          <w:sz w:val="24"/>
          <w:szCs w:val="24"/>
        </w:rPr>
        <w:t>Contact Person:  ___________________________________________________</w:t>
      </w:r>
    </w:p>
    <w:p w14:paraId="4637ADE8" w14:textId="77777777" w:rsidR="002A5CF1" w:rsidRPr="00391F7F" w:rsidRDefault="002A5CF1" w:rsidP="002A5CF1">
      <w:pPr>
        <w:rPr>
          <w:sz w:val="24"/>
          <w:szCs w:val="24"/>
        </w:rPr>
      </w:pPr>
    </w:p>
    <w:p w14:paraId="6117802F" w14:textId="77777777" w:rsidR="002A5CF1" w:rsidRPr="00391F7F" w:rsidRDefault="002A5CF1" w:rsidP="002A5CF1">
      <w:pPr>
        <w:rPr>
          <w:sz w:val="24"/>
          <w:szCs w:val="24"/>
        </w:rPr>
      </w:pPr>
      <w:r w:rsidRPr="00391F7F">
        <w:rPr>
          <w:sz w:val="24"/>
          <w:szCs w:val="24"/>
        </w:rPr>
        <w:t>Email Address:  ___________________________________________________</w:t>
      </w:r>
    </w:p>
    <w:p w14:paraId="5D9D8249" w14:textId="77777777" w:rsidR="002A5CF1" w:rsidRPr="00391F7F" w:rsidRDefault="002A5CF1" w:rsidP="002A5CF1">
      <w:pPr>
        <w:rPr>
          <w:sz w:val="24"/>
          <w:szCs w:val="24"/>
        </w:rPr>
      </w:pPr>
    </w:p>
    <w:p w14:paraId="7E9C03FB" w14:textId="77777777" w:rsidR="002A5CF1" w:rsidRPr="00391F7F" w:rsidRDefault="002A5CF1" w:rsidP="002A5CF1">
      <w:pPr>
        <w:rPr>
          <w:sz w:val="24"/>
          <w:szCs w:val="24"/>
        </w:rPr>
      </w:pPr>
      <w:r w:rsidRPr="00391F7F">
        <w:rPr>
          <w:sz w:val="24"/>
          <w:szCs w:val="24"/>
        </w:rPr>
        <w:t>Telephone Number:  ________________________________________________</w:t>
      </w:r>
    </w:p>
    <w:p w14:paraId="4251AFBE" w14:textId="77777777" w:rsidR="002A5CF1" w:rsidRPr="00391F7F" w:rsidRDefault="002A5CF1" w:rsidP="002A5CF1">
      <w:pPr>
        <w:rPr>
          <w:sz w:val="24"/>
          <w:szCs w:val="24"/>
        </w:rPr>
      </w:pPr>
    </w:p>
    <w:p w14:paraId="52CFD3BB" w14:textId="77777777" w:rsidR="002A5CF1" w:rsidRPr="00391F7F" w:rsidRDefault="002A5CF1" w:rsidP="002A5CF1">
      <w:pPr>
        <w:tabs>
          <w:tab w:val="left" w:pos="8730"/>
        </w:tabs>
        <w:rPr>
          <w:sz w:val="24"/>
          <w:szCs w:val="24"/>
        </w:rPr>
      </w:pPr>
      <w:r w:rsidRPr="00391F7F">
        <w:rPr>
          <w:sz w:val="24"/>
          <w:szCs w:val="24"/>
        </w:rPr>
        <w:t>Service Point Address:  ______________________________________________</w:t>
      </w:r>
    </w:p>
    <w:p w14:paraId="09FA8042" w14:textId="77777777" w:rsidR="002A5CF1" w:rsidRPr="00391F7F" w:rsidRDefault="002A5CF1" w:rsidP="002A5CF1">
      <w:pPr>
        <w:rPr>
          <w:sz w:val="24"/>
          <w:szCs w:val="24"/>
        </w:rPr>
      </w:pPr>
    </w:p>
    <w:p w14:paraId="6A1716DA" w14:textId="77777777" w:rsidR="002A5CF1" w:rsidRPr="00391F7F" w:rsidRDefault="002A5CF1" w:rsidP="002A5CF1">
      <w:pPr>
        <w:rPr>
          <w:sz w:val="24"/>
          <w:szCs w:val="24"/>
        </w:rPr>
      </w:pPr>
      <w:r w:rsidRPr="00391F7F">
        <w:rPr>
          <w:sz w:val="24"/>
          <w:szCs w:val="24"/>
        </w:rPr>
        <w:t>Information Prepared and Submitted By:  _______________________________</w:t>
      </w:r>
    </w:p>
    <w:p w14:paraId="12D48FDA" w14:textId="77777777" w:rsidR="002A5CF1" w:rsidRPr="00391F7F" w:rsidRDefault="002A5CF1" w:rsidP="002A5CF1">
      <w:pPr>
        <w:rPr>
          <w:sz w:val="24"/>
          <w:szCs w:val="24"/>
        </w:rPr>
      </w:pPr>
    </w:p>
    <w:p w14:paraId="7F9F4BD3" w14:textId="77777777" w:rsidR="002A5CF1" w:rsidRPr="00391F7F" w:rsidRDefault="002A5CF1" w:rsidP="002A5CF1">
      <w:pPr>
        <w:rPr>
          <w:sz w:val="24"/>
          <w:szCs w:val="24"/>
        </w:rPr>
      </w:pPr>
      <w:r w:rsidRPr="00391F7F">
        <w:rPr>
          <w:sz w:val="24"/>
          <w:szCs w:val="24"/>
        </w:rPr>
        <w:t>(Name and Address)   _______________________________________________</w:t>
      </w:r>
    </w:p>
    <w:p w14:paraId="1D2CCF3F" w14:textId="77777777" w:rsidR="002A5CF1" w:rsidRPr="00391F7F" w:rsidRDefault="002A5CF1" w:rsidP="002A5CF1">
      <w:pPr>
        <w:rPr>
          <w:sz w:val="24"/>
          <w:szCs w:val="24"/>
        </w:rPr>
      </w:pPr>
    </w:p>
    <w:p w14:paraId="5B176573" w14:textId="77777777" w:rsidR="002A5CF1" w:rsidRPr="00391F7F" w:rsidRDefault="002A5CF1" w:rsidP="002A5CF1">
      <w:pPr>
        <w:ind w:firstLine="3870"/>
        <w:rPr>
          <w:sz w:val="24"/>
          <w:szCs w:val="24"/>
        </w:rPr>
      </w:pPr>
      <w:r w:rsidRPr="00391F7F">
        <w:rPr>
          <w:sz w:val="24"/>
          <w:szCs w:val="24"/>
        </w:rPr>
        <w:t>Signature _________________________</w:t>
      </w:r>
    </w:p>
    <w:p w14:paraId="2B9BC425" w14:textId="77777777" w:rsidR="002A5CF1" w:rsidRPr="00391F7F" w:rsidRDefault="002A5CF1" w:rsidP="002A5CF1">
      <w:pPr>
        <w:tabs>
          <w:tab w:val="left" w:pos="8730"/>
        </w:tabs>
        <w:rPr>
          <w:sz w:val="24"/>
          <w:szCs w:val="24"/>
        </w:rPr>
      </w:pPr>
    </w:p>
    <w:p w14:paraId="11C09157" w14:textId="21FA73D0" w:rsidR="002A5CF1" w:rsidRDefault="002A5CF1" w:rsidP="002A5CF1">
      <w:r w:rsidRPr="00391F7F">
        <w:rPr>
          <w:sz w:val="24"/>
          <w:szCs w:val="24"/>
        </w:rPr>
        <w:t>The following information shall be supplied by the Customer or Customer’s designated representative.  All applicable items must be accurately completed in order that the Customer’s generating facilities may be effectively evaluated by CenterPoint Energy Houston Electric, LLC for interconnection with the utility system</w:t>
      </w:r>
      <w:r w:rsidRPr="00391F7F">
        <w:t xml:space="preserve">. </w:t>
      </w:r>
    </w:p>
    <w:p w14:paraId="2039B57A" w14:textId="77777777" w:rsidR="00332CBD" w:rsidRPr="00391F7F" w:rsidRDefault="00332CBD" w:rsidP="002A5CF1"/>
    <w:p w14:paraId="23947E8A" w14:textId="77777777" w:rsidR="002A5CF1" w:rsidRPr="00391F7F" w:rsidRDefault="002A5CF1" w:rsidP="002A5CF1"/>
    <w:p w14:paraId="12C735FF" w14:textId="77777777" w:rsidR="002A5CF1" w:rsidRPr="00391F7F" w:rsidRDefault="002A5CF1" w:rsidP="002A5CF1">
      <w:pPr>
        <w:keepNext/>
        <w:tabs>
          <w:tab w:val="left" w:pos="450"/>
          <w:tab w:val="left" w:pos="1170"/>
          <w:tab w:val="left" w:pos="2070"/>
        </w:tabs>
        <w:jc w:val="center"/>
        <w:outlineLvl w:val="3"/>
        <w:rPr>
          <w:b/>
          <w:sz w:val="24"/>
          <w:u w:val="double"/>
        </w:rPr>
      </w:pPr>
      <w:r w:rsidRPr="00391F7F">
        <w:rPr>
          <w:b/>
          <w:sz w:val="24"/>
          <w:u w:val="double"/>
        </w:rPr>
        <w:lastRenderedPageBreak/>
        <w:t>GENERATOR</w:t>
      </w:r>
    </w:p>
    <w:p w14:paraId="7F6F4482" w14:textId="41296194" w:rsidR="002A5CF1" w:rsidRPr="00391F7F" w:rsidRDefault="002A5CF1" w:rsidP="002A5CF1"/>
    <w:p w14:paraId="6AA43D5D" w14:textId="0F6CEE2C" w:rsidR="002A5CF1" w:rsidRPr="00391F7F" w:rsidRDefault="002A5CF1" w:rsidP="002A5CF1">
      <w:pPr>
        <w:rPr>
          <w:sz w:val="24"/>
        </w:rPr>
      </w:pPr>
      <w:r w:rsidRPr="00391F7F">
        <w:rPr>
          <w:sz w:val="24"/>
        </w:rPr>
        <w:t>Number of Units: _______________________</w:t>
      </w:r>
    </w:p>
    <w:p w14:paraId="39D308A7" w14:textId="50072E24" w:rsidR="002A5CF1" w:rsidRPr="00391F7F" w:rsidRDefault="002A5CF1" w:rsidP="002A5CF1"/>
    <w:p w14:paraId="6FFFCFC6" w14:textId="77777777" w:rsidR="002A5CF1" w:rsidRPr="00391F7F" w:rsidRDefault="002A5CF1" w:rsidP="002A5CF1">
      <w:pPr>
        <w:rPr>
          <w:sz w:val="24"/>
        </w:rPr>
      </w:pPr>
      <w:r w:rsidRPr="00391F7F">
        <w:rPr>
          <w:sz w:val="24"/>
        </w:rPr>
        <w:t>Manufacturer:  _______________________________________________________</w:t>
      </w:r>
    </w:p>
    <w:p w14:paraId="43D2C85B" w14:textId="77777777" w:rsidR="002A5CF1" w:rsidRPr="00391F7F" w:rsidRDefault="002A5CF1" w:rsidP="002A5CF1"/>
    <w:p w14:paraId="085D146B" w14:textId="77777777" w:rsidR="002A5CF1" w:rsidRPr="00391F7F" w:rsidRDefault="002A5CF1" w:rsidP="002A5CF1">
      <w:pPr>
        <w:rPr>
          <w:sz w:val="24"/>
          <w:szCs w:val="24"/>
        </w:rPr>
      </w:pPr>
      <w:r w:rsidRPr="00391F7F">
        <w:rPr>
          <w:sz w:val="24"/>
          <w:szCs w:val="24"/>
        </w:rPr>
        <w:t>Type (Synchronous, Induction, or Inverter):  _______________________________</w:t>
      </w:r>
    </w:p>
    <w:p w14:paraId="75E4F9AD" w14:textId="77777777" w:rsidR="002A5CF1" w:rsidRPr="00391F7F" w:rsidRDefault="002A5CF1" w:rsidP="002A5CF1">
      <w:pPr>
        <w:ind w:right="1350"/>
      </w:pPr>
    </w:p>
    <w:p w14:paraId="6C4B5383" w14:textId="77777777" w:rsidR="002A5CF1" w:rsidRPr="00391F7F" w:rsidRDefault="002A5CF1" w:rsidP="002A5CF1">
      <w:pPr>
        <w:rPr>
          <w:sz w:val="24"/>
        </w:rPr>
      </w:pPr>
      <w:r w:rsidRPr="00391F7F">
        <w:rPr>
          <w:sz w:val="24"/>
        </w:rPr>
        <w:t>Fuel Source Type (Solar, Natural Gas, Wind, etc.):  _________________________</w:t>
      </w:r>
    </w:p>
    <w:p w14:paraId="20CFB790" w14:textId="77777777" w:rsidR="002A5CF1" w:rsidRPr="00391F7F" w:rsidRDefault="002A5CF1" w:rsidP="002A5CF1"/>
    <w:p w14:paraId="5BC1C33D" w14:textId="77777777" w:rsidR="002A5CF1" w:rsidRPr="00391F7F" w:rsidRDefault="002A5CF1" w:rsidP="002A5CF1">
      <w:pPr>
        <w:tabs>
          <w:tab w:val="left" w:pos="8640"/>
        </w:tabs>
        <w:ind w:right="90"/>
        <w:rPr>
          <w:sz w:val="24"/>
          <w:szCs w:val="24"/>
        </w:rPr>
      </w:pPr>
      <w:r w:rsidRPr="00391F7F">
        <w:rPr>
          <w:sz w:val="24"/>
          <w:szCs w:val="24"/>
        </w:rPr>
        <w:t>Kilowatt Rating (95</w:t>
      </w:r>
      <w:r w:rsidRPr="00391F7F">
        <w:rPr>
          <w:sz w:val="24"/>
          <w:szCs w:val="24"/>
        </w:rPr>
        <w:sym w:font="Symbol" w:char="F0B0"/>
      </w:r>
      <w:r w:rsidRPr="00391F7F">
        <w:rPr>
          <w:sz w:val="24"/>
          <w:szCs w:val="24"/>
        </w:rPr>
        <w:t xml:space="preserve"> F at location)  _________________</w:t>
      </w:r>
    </w:p>
    <w:p w14:paraId="336BD048" w14:textId="77777777" w:rsidR="002A5CF1" w:rsidRPr="00391F7F" w:rsidRDefault="002A5CF1" w:rsidP="002A5CF1">
      <w:pPr>
        <w:rPr>
          <w:sz w:val="24"/>
          <w:szCs w:val="24"/>
        </w:rPr>
      </w:pPr>
    </w:p>
    <w:p w14:paraId="4A221AD2" w14:textId="77777777" w:rsidR="002A5CF1" w:rsidRPr="00391F7F" w:rsidRDefault="002A5CF1" w:rsidP="002A5CF1">
      <w:pPr>
        <w:rPr>
          <w:sz w:val="24"/>
          <w:szCs w:val="24"/>
        </w:rPr>
      </w:pPr>
      <w:r w:rsidRPr="00391F7F">
        <w:rPr>
          <w:sz w:val="24"/>
          <w:szCs w:val="24"/>
        </w:rPr>
        <w:t>Kilovolt-Ampere Rating (95</w:t>
      </w:r>
      <w:r w:rsidRPr="00391F7F">
        <w:rPr>
          <w:sz w:val="24"/>
          <w:szCs w:val="24"/>
        </w:rPr>
        <w:sym w:font="Symbol" w:char="F0B0"/>
      </w:r>
      <w:r w:rsidRPr="00391F7F">
        <w:rPr>
          <w:sz w:val="24"/>
          <w:szCs w:val="24"/>
        </w:rPr>
        <w:t xml:space="preserve"> F at location):  _____________________</w:t>
      </w:r>
    </w:p>
    <w:p w14:paraId="196BBAC4" w14:textId="77777777" w:rsidR="002A5CF1" w:rsidRPr="00391F7F" w:rsidRDefault="002A5CF1" w:rsidP="002A5CF1"/>
    <w:p w14:paraId="54E8A7D3" w14:textId="77777777" w:rsidR="002A5CF1" w:rsidRPr="00391F7F" w:rsidRDefault="002A5CF1" w:rsidP="002A5CF1">
      <w:pPr>
        <w:rPr>
          <w:sz w:val="24"/>
          <w:szCs w:val="24"/>
        </w:rPr>
      </w:pPr>
      <w:r w:rsidRPr="00391F7F">
        <w:rPr>
          <w:sz w:val="24"/>
          <w:szCs w:val="24"/>
        </w:rPr>
        <w:t>Power Factor:  ____________________________________________</w:t>
      </w:r>
    </w:p>
    <w:p w14:paraId="7C7B3373" w14:textId="77777777" w:rsidR="002A5CF1" w:rsidRPr="00391F7F" w:rsidRDefault="002A5CF1" w:rsidP="002A5CF1">
      <w:pPr>
        <w:rPr>
          <w:sz w:val="24"/>
          <w:szCs w:val="24"/>
        </w:rPr>
      </w:pPr>
    </w:p>
    <w:p w14:paraId="1D71AEE7" w14:textId="77777777" w:rsidR="002A5CF1" w:rsidRPr="00391F7F" w:rsidRDefault="002A5CF1" w:rsidP="002A5CF1">
      <w:pPr>
        <w:rPr>
          <w:sz w:val="24"/>
          <w:szCs w:val="24"/>
        </w:rPr>
      </w:pPr>
      <w:r w:rsidRPr="00391F7F">
        <w:rPr>
          <w:sz w:val="24"/>
          <w:szCs w:val="24"/>
        </w:rPr>
        <w:t>Voltage Rating: ___________________________________________</w:t>
      </w:r>
    </w:p>
    <w:p w14:paraId="2D4F8B97" w14:textId="77777777" w:rsidR="002A5CF1" w:rsidRPr="00391F7F" w:rsidRDefault="002A5CF1" w:rsidP="002A5CF1">
      <w:pPr>
        <w:rPr>
          <w:sz w:val="24"/>
          <w:szCs w:val="24"/>
        </w:rPr>
      </w:pPr>
    </w:p>
    <w:p w14:paraId="5FAAF81F" w14:textId="77777777" w:rsidR="002A5CF1" w:rsidRPr="00391F7F" w:rsidRDefault="002A5CF1" w:rsidP="002A5CF1">
      <w:pPr>
        <w:rPr>
          <w:sz w:val="24"/>
          <w:szCs w:val="24"/>
        </w:rPr>
      </w:pPr>
      <w:r w:rsidRPr="00391F7F">
        <w:rPr>
          <w:sz w:val="24"/>
          <w:szCs w:val="24"/>
        </w:rPr>
        <w:t>Number of Phases: _________________________________________</w:t>
      </w:r>
    </w:p>
    <w:p w14:paraId="3CFD960D" w14:textId="77777777" w:rsidR="002A5CF1" w:rsidRPr="00391F7F" w:rsidRDefault="002A5CF1" w:rsidP="002A5CF1">
      <w:pPr>
        <w:rPr>
          <w:sz w:val="24"/>
          <w:szCs w:val="24"/>
        </w:rPr>
      </w:pPr>
    </w:p>
    <w:p w14:paraId="677253ED" w14:textId="77777777" w:rsidR="002A5CF1" w:rsidRPr="00391F7F" w:rsidRDefault="002A5CF1" w:rsidP="002A5CF1">
      <w:pPr>
        <w:rPr>
          <w:sz w:val="24"/>
          <w:szCs w:val="24"/>
        </w:rPr>
      </w:pPr>
      <w:r w:rsidRPr="00391F7F">
        <w:rPr>
          <w:sz w:val="24"/>
          <w:szCs w:val="24"/>
        </w:rPr>
        <w:t>Frequency:  ______________________________________________</w:t>
      </w:r>
    </w:p>
    <w:p w14:paraId="280A97D2" w14:textId="77777777" w:rsidR="002A5CF1" w:rsidRPr="00391F7F" w:rsidRDefault="002A5CF1" w:rsidP="002A5CF1">
      <w:pPr>
        <w:rPr>
          <w:sz w:val="24"/>
          <w:szCs w:val="24"/>
        </w:rPr>
      </w:pPr>
    </w:p>
    <w:p w14:paraId="396F1C45" w14:textId="77777777" w:rsidR="002A5CF1" w:rsidRPr="00391F7F" w:rsidRDefault="002A5CF1" w:rsidP="002A5CF1">
      <w:pPr>
        <w:ind w:right="90"/>
        <w:rPr>
          <w:sz w:val="24"/>
          <w:szCs w:val="24"/>
        </w:rPr>
      </w:pPr>
      <w:r w:rsidRPr="00391F7F">
        <w:rPr>
          <w:sz w:val="24"/>
          <w:szCs w:val="24"/>
        </w:rPr>
        <w:t xml:space="preserve">Do you plan to export power: ____________Yes /  _____________No </w:t>
      </w:r>
    </w:p>
    <w:p w14:paraId="769C59C1" w14:textId="77777777" w:rsidR="002A5CF1" w:rsidRPr="00391F7F" w:rsidRDefault="002A5CF1" w:rsidP="002A5CF1">
      <w:pPr>
        <w:ind w:right="90"/>
        <w:rPr>
          <w:sz w:val="24"/>
          <w:szCs w:val="24"/>
        </w:rPr>
      </w:pPr>
    </w:p>
    <w:p w14:paraId="672C4762" w14:textId="77777777" w:rsidR="002A5CF1" w:rsidRPr="00391F7F" w:rsidRDefault="002A5CF1" w:rsidP="002A5CF1">
      <w:pPr>
        <w:ind w:right="90"/>
        <w:rPr>
          <w:szCs w:val="24"/>
        </w:rPr>
      </w:pPr>
      <w:r w:rsidRPr="00391F7F">
        <w:rPr>
          <w:sz w:val="24"/>
          <w:szCs w:val="24"/>
        </w:rPr>
        <w:t>If Yes, maximum amount expected:</w:t>
      </w:r>
      <w:r w:rsidRPr="00391F7F">
        <w:rPr>
          <w:szCs w:val="24"/>
        </w:rPr>
        <w:t xml:space="preserve">  __________________________</w:t>
      </w:r>
    </w:p>
    <w:p w14:paraId="28BB67A0" w14:textId="77777777" w:rsidR="002A5CF1" w:rsidRPr="00391F7F" w:rsidRDefault="002A5CF1" w:rsidP="002A5CF1">
      <w:pPr>
        <w:rPr>
          <w:sz w:val="24"/>
          <w:szCs w:val="24"/>
        </w:rPr>
      </w:pPr>
    </w:p>
    <w:p w14:paraId="3883239E" w14:textId="77777777" w:rsidR="002A5CF1" w:rsidRPr="00391F7F" w:rsidRDefault="002A5CF1" w:rsidP="002A5CF1">
      <w:pPr>
        <w:rPr>
          <w:sz w:val="24"/>
          <w:szCs w:val="24"/>
        </w:rPr>
      </w:pPr>
      <w:r w:rsidRPr="00391F7F">
        <w:rPr>
          <w:sz w:val="24"/>
          <w:szCs w:val="24"/>
        </w:rPr>
        <w:t>Do you wish CenterPoint Energy Houston Electric, LLC to report excess generation to your REP? _____Yes / ____No</w:t>
      </w:r>
    </w:p>
    <w:p w14:paraId="19FA2A9C" w14:textId="77777777" w:rsidR="002A5CF1" w:rsidRPr="00391F7F" w:rsidRDefault="002A5CF1" w:rsidP="002A5CF1">
      <w:pPr>
        <w:rPr>
          <w:sz w:val="24"/>
          <w:szCs w:val="24"/>
        </w:rPr>
      </w:pPr>
    </w:p>
    <w:p w14:paraId="2D415DB8" w14:textId="77777777" w:rsidR="002A5CF1" w:rsidRPr="00391F7F" w:rsidRDefault="002A5CF1" w:rsidP="002A5CF1">
      <w:pPr>
        <w:tabs>
          <w:tab w:val="left" w:pos="11160"/>
        </w:tabs>
        <w:rPr>
          <w:sz w:val="24"/>
          <w:szCs w:val="24"/>
        </w:rPr>
      </w:pPr>
      <w:r w:rsidRPr="00391F7F">
        <w:rPr>
          <w:sz w:val="24"/>
          <w:szCs w:val="24"/>
        </w:rPr>
        <w:t>Pre-Certification Label or Type Number (e.g., UL-1741 Utility Interactive or IEEE 1547.1):</w:t>
      </w:r>
    </w:p>
    <w:p w14:paraId="3FB5146A" w14:textId="77777777" w:rsidR="002A5CF1" w:rsidRPr="00391F7F" w:rsidRDefault="002A5CF1" w:rsidP="002A5CF1">
      <w:pPr>
        <w:tabs>
          <w:tab w:val="left" w:pos="11160"/>
        </w:tabs>
        <w:rPr>
          <w:sz w:val="24"/>
          <w:szCs w:val="24"/>
        </w:rPr>
      </w:pPr>
    </w:p>
    <w:p w14:paraId="20DD05AB" w14:textId="77777777" w:rsidR="002A5CF1" w:rsidRPr="00391F7F" w:rsidRDefault="002A5CF1" w:rsidP="002A5CF1">
      <w:pPr>
        <w:tabs>
          <w:tab w:val="left" w:pos="11160"/>
        </w:tabs>
        <w:rPr>
          <w:sz w:val="24"/>
          <w:szCs w:val="24"/>
        </w:rPr>
      </w:pPr>
      <w:r w:rsidRPr="00391F7F">
        <w:rPr>
          <w:sz w:val="24"/>
          <w:szCs w:val="24"/>
        </w:rPr>
        <w:t>___________________________________________________________________________</w:t>
      </w:r>
    </w:p>
    <w:p w14:paraId="5A2F3ED2" w14:textId="77777777" w:rsidR="002A5CF1" w:rsidRPr="00391F7F" w:rsidRDefault="002A5CF1" w:rsidP="002A5CF1">
      <w:pPr>
        <w:rPr>
          <w:sz w:val="24"/>
          <w:szCs w:val="24"/>
        </w:rPr>
      </w:pPr>
    </w:p>
    <w:p w14:paraId="6189E5FD" w14:textId="77777777" w:rsidR="002A5CF1" w:rsidRPr="00391F7F" w:rsidRDefault="002A5CF1" w:rsidP="002A5CF1">
      <w:pPr>
        <w:rPr>
          <w:sz w:val="24"/>
          <w:szCs w:val="24"/>
        </w:rPr>
      </w:pPr>
      <w:r w:rsidRPr="00391F7F">
        <w:rPr>
          <w:sz w:val="24"/>
          <w:szCs w:val="24"/>
        </w:rPr>
        <w:t>Expected Energization and Start-up Date:  ________________________</w:t>
      </w:r>
    </w:p>
    <w:p w14:paraId="024903BD" w14:textId="77777777" w:rsidR="002A5CF1" w:rsidRPr="00391F7F" w:rsidRDefault="002A5CF1" w:rsidP="002A5CF1">
      <w:pPr>
        <w:rPr>
          <w:sz w:val="24"/>
          <w:szCs w:val="24"/>
        </w:rPr>
      </w:pPr>
    </w:p>
    <w:p w14:paraId="4621218E" w14:textId="77777777" w:rsidR="002A5CF1" w:rsidRPr="00391F7F" w:rsidRDefault="002A5CF1" w:rsidP="002A5CF1">
      <w:pPr>
        <w:rPr>
          <w:sz w:val="24"/>
          <w:szCs w:val="24"/>
        </w:rPr>
      </w:pPr>
      <w:r w:rsidRPr="00391F7F">
        <w:rPr>
          <w:sz w:val="24"/>
          <w:szCs w:val="24"/>
        </w:rPr>
        <w:t>Normal operation of interconnection: (examples: provide power to meet base load, demand management, standby, back-up, other (please describe))________________________________</w:t>
      </w:r>
    </w:p>
    <w:p w14:paraId="001131C3" w14:textId="77777777" w:rsidR="002A5CF1" w:rsidRPr="00391F7F" w:rsidRDefault="002A5CF1" w:rsidP="002A5CF1">
      <w:pPr>
        <w:rPr>
          <w:sz w:val="24"/>
          <w:szCs w:val="24"/>
        </w:rPr>
      </w:pPr>
    </w:p>
    <w:p w14:paraId="2EAEC2E8" w14:textId="77777777" w:rsidR="002A5CF1" w:rsidRPr="00391F7F" w:rsidRDefault="002A5CF1" w:rsidP="002A5CF1">
      <w:pPr>
        <w:rPr>
          <w:sz w:val="24"/>
          <w:szCs w:val="24"/>
        </w:rPr>
      </w:pPr>
      <w:r w:rsidRPr="00391F7F">
        <w:rPr>
          <w:sz w:val="24"/>
          <w:szCs w:val="24"/>
        </w:rPr>
        <w:t>One-line diagram attached:  __________Yes</w:t>
      </w:r>
    </w:p>
    <w:p w14:paraId="0178198D" w14:textId="77777777" w:rsidR="002A5CF1" w:rsidRPr="00391F7F" w:rsidRDefault="002A5CF1" w:rsidP="002A5CF1">
      <w:r w:rsidRPr="00391F7F">
        <w:br w:type="page"/>
      </w:r>
    </w:p>
    <w:p w14:paraId="7778DA1C" w14:textId="6B91422B" w:rsidR="002A5CF1" w:rsidRPr="00391F7F" w:rsidRDefault="002A5CF1" w:rsidP="002A5CF1"/>
    <w:p w14:paraId="72546499" w14:textId="2D666BC9" w:rsidR="002A5CF1" w:rsidRPr="00391F7F" w:rsidRDefault="002A5CF1" w:rsidP="002A5CF1">
      <w:r w:rsidRPr="00391F7F">
        <w:t>For systems not using pre-certified inverters (e.g., inverters certified to UL-1741 or IEEE 1547.1), does CenterPoint Energy Houston Electric, LLC have the dynamic modeling values from the generator manufacturer? ___Yes ___No</w:t>
      </w:r>
    </w:p>
    <w:p w14:paraId="2AA433B3" w14:textId="0F9CAEFD" w:rsidR="002A5CF1" w:rsidRPr="00391F7F" w:rsidRDefault="002A5CF1" w:rsidP="002A5CF1"/>
    <w:p w14:paraId="78602614" w14:textId="07128B09" w:rsidR="002A5CF1" w:rsidRPr="00391F7F" w:rsidRDefault="002A5CF1" w:rsidP="002A5CF1">
      <w:r w:rsidRPr="00391F7F">
        <w:t>If not, please explain:___________________________________________________________________</w:t>
      </w:r>
    </w:p>
    <w:p w14:paraId="1BA1B51E" w14:textId="77777777" w:rsidR="002A5CF1" w:rsidRPr="00391F7F" w:rsidRDefault="002A5CF1" w:rsidP="002A5CF1"/>
    <w:p w14:paraId="25AE1073" w14:textId="77777777" w:rsidR="002A5CF1" w:rsidRPr="00391F7F" w:rsidRDefault="002A5CF1" w:rsidP="002A5CF1">
      <w:pPr>
        <w:rPr>
          <w:sz w:val="24"/>
          <w:szCs w:val="24"/>
        </w:rPr>
      </w:pPr>
      <w:r w:rsidRPr="00391F7F">
        <w:rPr>
          <w:sz w:val="24"/>
          <w:szCs w:val="24"/>
        </w:rPr>
        <w:t>(Note: For pre-certified equipment the answer is Yes.  Otherwise, applicant must provide the dynamic modeling values if they are available)</w:t>
      </w:r>
    </w:p>
    <w:p w14:paraId="21B9C95F" w14:textId="77777777" w:rsidR="002A5CF1" w:rsidRPr="00391F7F" w:rsidRDefault="002A5CF1" w:rsidP="002A5CF1">
      <w:pPr>
        <w:rPr>
          <w:sz w:val="24"/>
          <w:szCs w:val="24"/>
        </w:rPr>
      </w:pPr>
    </w:p>
    <w:p w14:paraId="6F6F00D3" w14:textId="77777777" w:rsidR="002A5CF1" w:rsidRPr="00391F7F" w:rsidRDefault="002A5CF1" w:rsidP="002A5CF1">
      <w:pPr>
        <w:rPr>
          <w:sz w:val="24"/>
          <w:szCs w:val="24"/>
        </w:rPr>
      </w:pPr>
      <w:r w:rsidRPr="00391F7F">
        <w:rPr>
          <w:sz w:val="24"/>
          <w:szCs w:val="24"/>
        </w:rPr>
        <w:t xml:space="preserve">Layout sketch showing lockable, "visible" disconnect device is attached::   _____________Yes  </w:t>
      </w:r>
    </w:p>
    <w:p w14:paraId="107F8B27" w14:textId="77777777" w:rsidR="002A5CF1" w:rsidRPr="00391F7F" w:rsidRDefault="002A5CF1" w:rsidP="002A5CF1">
      <w:pPr>
        <w:rPr>
          <w:sz w:val="24"/>
          <w:szCs w:val="24"/>
        </w:rPr>
      </w:pPr>
    </w:p>
    <w:p w14:paraId="080A0B3F" w14:textId="77777777" w:rsidR="002A5CF1" w:rsidRPr="00391F7F" w:rsidRDefault="002A5CF1" w:rsidP="002A5CF1">
      <w:pPr>
        <w:rPr>
          <w:color w:val="000000"/>
          <w:sz w:val="24"/>
          <w:szCs w:val="24"/>
        </w:rPr>
      </w:pPr>
      <w:r w:rsidRPr="00391F7F">
        <w:rPr>
          <w:b/>
          <w:color w:val="000000"/>
          <w:sz w:val="24"/>
          <w:szCs w:val="24"/>
          <w:u w:val="single"/>
        </w:rPr>
        <w:t>Authorized Release of Information List</w:t>
      </w:r>
    </w:p>
    <w:p w14:paraId="045E2C95" w14:textId="77777777" w:rsidR="002A5CF1" w:rsidRPr="00391F7F" w:rsidRDefault="002A5CF1" w:rsidP="002A5CF1">
      <w:pPr>
        <w:rPr>
          <w:color w:val="000000"/>
          <w:sz w:val="24"/>
          <w:szCs w:val="24"/>
        </w:rPr>
      </w:pPr>
    </w:p>
    <w:p w14:paraId="2BE1088D" w14:textId="77777777" w:rsidR="002A5CF1" w:rsidRPr="00391F7F" w:rsidRDefault="002A5CF1" w:rsidP="002A5CF1">
      <w:pPr>
        <w:rPr>
          <w:color w:val="000000"/>
          <w:sz w:val="24"/>
          <w:szCs w:val="24"/>
        </w:rPr>
      </w:pPr>
      <w:r w:rsidRPr="00391F7F">
        <w:rPr>
          <w:color w:val="000000"/>
          <w:sz w:val="24"/>
          <w:szCs w:val="24"/>
        </w:rPr>
        <w:t>By signing this Application in the space provided below, Customer authorizes CenterPoint Energy Houston Electric, LLC to release Customer’s proprietary information to the extent necessary to process this Application to the following persons:</w:t>
      </w:r>
    </w:p>
    <w:p w14:paraId="7311DA71" w14:textId="77777777" w:rsidR="002A5CF1" w:rsidRPr="00391F7F" w:rsidRDefault="002A5CF1" w:rsidP="002A5CF1">
      <w:pPr>
        <w:rPr>
          <w:color w:val="000000"/>
          <w:sz w:val="24"/>
          <w:szCs w:val="24"/>
        </w:rPr>
      </w:pPr>
    </w:p>
    <w:tbl>
      <w:tblPr>
        <w:tblStyle w:val="TableGrid"/>
        <w:tblW w:w="0" w:type="auto"/>
        <w:tblLook w:val="04A0" w:firstRow="1" w:lastRow="0" w:firstColumn="1" w:lastColumn="0" w:noHBand="0" w:noVBand="1"/>
      </w:tblPr>
      <w:tblGrid>
        <w:gridCol w:w="2348"/>
        <w:gridCol w:w="2328"/>
        <w:gridCol w:w="2337"/>
        <w:gridCol w:w="2337"/>
      </w:tblGrid>
      <w:tr w:rsidR="002A5CF1" w:rsidRPr="00391F7F" w14:paraId="69E72CDA" w14:textId="77777777" w:rsidTr="00FB4D52">
        <w:trPr>
          <w:trHeight w:val="720"/>
        </w:trPr>
        <w:tc>
          <w:tcPr>
            <w:tcW w:w="2394" w:type="dxa"/>
            <w:vAlign w:val="center"/>
          </w:tcPr>
          <w:p w14:paraId="0EF61D5C" w14:textId="77777777" w:rsidR="002A5CF1" w:rsidRPr="00391F7F" w:rsidRDefault="002A5CF1" w:rsidP="00FB4D52">
            <w:pPr>
              <w:rPr>
                <w:color w:val="000000"/>
                <w:sz w:val="24"/>
                <w:szCs w:val="24"/>
              </w:rPr>
            </w:pPr>
          </w:p>
        </w:tc>
        <w:tc>
          <w:tcPr>
            <w:tcW w:w="2394" w:type="dxa"/>
            <w:vAlign w:val="bottom"/>
          </w:tcPr>
          <w:p w14:paraId="12D11317" w14:textId="77777777" w:rsidR="002A5CF1" w:rsidRPr="00391F7F" w:rsidRDefault="002A5CF1" w:rsidP="00FB4D52">
            <w:pPr>
              <w:jc w:val="center"/>
              <w:rPr>
                <w:color w:val="000000"/>
                <w:sz w:val="24"/>
                <w:szCs w:val="24"/>
              </w:rPr>
            </w:pPr>
            <w:r w:rsidRPr="00391F7F">
              <w:rPr>
                <w:color w:val="000000"/>
                <w:sz w:val="24"/>
                <w:szCs w:val="24"/>
              </w:rPr>
              <w:t>Name</w:t>
            </w:r>
          </w:p>
        </w:tc>
        <w:tc>
          <w:tcPr>
            <w:tcW w:w="2394" w:type="dxa"/>
            <w:vAlign w:val="bottom"/>
          </w:tcPr>
          <w:p w14:paraId="79D60376" w14:textId="77777777" w:rsidR="002A5CF1" w:rsidRPr="00391F7F" w:rsidRDefault="002A5CF1" w:rsidP="00FB4D52">
            <w:pPr>
              <w:jc w:val="center"/>
              <w:rPr>
                <w:color w:val="000000"/>
                <w:sz w:val="24"/>
                <w:szCs w:val="24"/>
              </w:rPr>
            </w:pPr>
            <w:r w:rsidRPr="00391F7F">
              <w:rPr>
                <w:color w:val="000000"/>
                <w:sz w:val="24"/>
                <w:szCs w:val="24"/>
              </w:rPr>
              <w:t>Phone Number</w:t>
            </w:r>
          </w:p>
        </w:tc>
        <w:tc>
          <w:tcPr>
            <w:tcW w:w="2394" w:type="dxa"/>
            <w:vAlign w:val="bottom"/>
          </w:tcPr>
          <w:p w14:paraId="224FC938" w14:textId="77777777" w:rsidR="002A5CF1" w:rsidRPr="00391F7F" w:rsidRDefault="002A5CF1" w:rsidP="00FB4D52">
            <w:pPr>
              <w:jc w:val="center"/>
              <w:rPr>
                <w:color w:val="000000"/>
                <w:sz w:val="24"/>
                <w:szCs w:val="24"/>
              </w:rPr>
            </w:pPr>
            <w:r w:rsidRPr="00391F7F">
              <w:rPr>
                <w:color w:val="000000"/>
                <w:sz w:val="24"/>
                <w:szCs w:val="24"/>
              </w:rPr>
              <w:t>Email Address</w:t>
            </w:r>
          </w:p>
        </w:tc>
      </w:tr>
      <w:tr w:rsidR="002A5CF1" w:rsidRPr="00391F7F" w14:paraId="0FB3C966" w14:textId="77777777" w:rsidTr="00FB4D52">
        <w:trPr>
          <w:trHeight w:val="720"/>
        </w:trPr>
        <w:tc>
          <w:tcPr>
            <w:tcW w:w="2394" w:type="dxa"/>
            <w:vAlign w:val="center"/>
          </w:tcPr>
          <w:p w14:paraId="64B09A49" w14:textId="77777777" w:rsidR="002A5CF1" w:rsidRPr="00391F7F" w:rsidRDefault="002A5CF1" w:rsidP="00FB4D52">
            <w:pPr>
              <w:rPr>
                <w:color w:val="000000"/>
                <w:sz w:val="24"/>
                <w:szCs w:val="24"/>
              </w:rPr>
            </w:pPr>
            <w:r w:rsidRPr="00391F7F">
              <w:rPr>
                <w:color w:val="000000"/>
                <w:sz w:val="24"/>
                <w:szCs w:val="24"/>
              </w:rPr>
              <w:t>Project Manager</w:t>
            </w:r>
          </w:p>
        </w:tc>
        <w:tc>
          <w:tcPr>
            <w:tcW w:w="2394" w:type="dxa"/>
          </w:tcPr>
          <w:p w14:paraId="661BBC5B" w14:textId="77777777" w:rsidR="002A5CF1" w:rsidRPr="00391F7F" w:rsidRDefault="002A5CF1" w:rsidP="00FB4D52">
            <w:pPr>
              <w:jc w:val="center"/>
              <w:rPr>
                <w:color w:val="000000"/>
                <w:sz w:val="24"/>
                <w:szCs w:val="24"/>
              </w:rPr>
            </w:pPr>
          </w:p>
        </w:tc>
        <w:tc>
          <w:tcPr>
            <w:tcW w:w="2394" w:type="dxa"/>
          </w:tcPr>
          <w:p w14:paraId="5115E718" w14:textId="77777777" w:rsidR="002A5CF1" w:rsidRPr="00391F7F" w:rsidRDefault="002A5CF1" w:rsidP="00FB4D52">
            <w:pPr>
              <w:jc w:val="center"/>
              <w:rPr>
                <w:color w:val="000000"/>
                <w:sz w:val="24"/>
                <w:szCs w:val="24"/>
              </w:rPr>
            </w:pPr>
          </w:p>
        </w:tc>
        <w:tc>
          <w:tcPr>
            <w:tcW w:w="2394" w:type="dxa"/>
          </w:tcPr>
          <w:p w14:paraId="504F5D1C" w14:textId="77777777" w:rsidR="002A5CF1" w:rsidRPr="00391F7F" w:rsidRDefault="002A5CF1" w:rsidP="00FB4D52">
            <w:pPr>
              <w:jc w:val="center"/>
              <w:rPr>
                <w:color w:val="000000"/>
                <w:sz w:val="24"/>
                <w:szCs w:val="24"/>
              </w:rPr>
            </w:pPr>
          </w:p>
        </w:tc>
      </w:tr>
      <w:tr w:rsidR="002A5CF1" w:rsidRPr="00391F7F" w14:paraId="08F2AE12" w14:textId="77777777" w:rsidTr="00FB4D52">
        <w:trPr>
          <w:trHeight w:val="720"/>
        </w:trPr>
        <w:tc>
          <w:tcPr>
            <w:tcW w:w="2394" w:type="dxa"/>
            <w:vAlign w:val="center"/>
          </w:tcPr>
          <w:p w14:paraId="7F4219CE" w14:textId="77777777" w:rsidR="002A5CF1" w:rsidRPr="00391F7F" w:rsidRDefault="002A5CF1" w:rsidP="00FB4D52">
            <w:pPr>
              <w:rPr>
                <w:color w:val="000000"/>
                <w:sz w:val="24"/>
                <w:szCs w:val="24"/>
              </w:rPr>
            </w:pPr>
            <w:r w:rsidRPr="00391F7F">
              <w:rPr>
                <w:color w:val="000000"/>
                <w:sz w:val="24"/>
                <w:szCs w:val="24"/>
              </w:rPr>
              <w:t>Electrical Contractor</w:t>
            </w:r>
          </w:p>
        </w:tc>
        <w:tc>
          <w:tcPr>
            <w:tcW w:w="2394" w:type="dxa"/>
          </w:tcPr>
          <w:p w14:paraId="25E4E62E" w14:textId="77777777" w:rsidR="002A5CF1" w:rsidRPr="00391F7F" w:rsidRDefault="002A5CF1" w:rsidP="00FB4D52">
            <w:pPr>
              <w:jc w:val="center"/>
              <w:rPr>
                <w:color w:val="000000"/>
                <w:sz w:val="24"/>
                <w:szCs w:val="24"/>
              </w:rPr>
            </w:pPr>
          </w:p>
        </w:tc>
        <w:tc>
          <w:tcPr>
            <w:tcW w:w="2394" w:type="dxa"/>
          </w:tcPr>
          <w:p w14:paraId="595F2D61" w14:textId="77777777" w:rsidR="002A5CF1" w:rsidRPr="00391F7F" w:rsidRDefault="002A5CF1" w:rsidP="00FB4D52">
            <w:pPr>
              <w:jc w:val="center"/>
              <w:rPr>
                <w:color w:val="000000"/>
                <w:sz w:val="24"/>
                <w:szCs w:val="24"/>
              </w:rPr>
            </w:pPr>
          </w:p>
        </w:tc>
        <w:tc>
          <w:tcPr>
            <w:tcW w:w="2394" w:type="dxa"/>
          </w:tcPr>
          <w:p w14:paraId="335CC4B2" w14:textId="77777777" w:rsidR="002A5CF1" w:rsidRPr="00391F7F" w:rsidRDefault="002A5CF1" w:rsidP="00FB4D52">
            <w:pPr>
              <w:jc w:val="center"/>
              <w:rPr>
                <w:color w:val="000000"/>
                <w:sz w:val="24"/>
                <w:szCs w:val="24"/>
              </w:rPr>
            </w:pPr>
          </w:p>
        </w:tc>
      </w:tr>
      <w:tr w:rsidR="002A5CF1" w:rsidRPr="00391F7F" w14:paraId="7967F7F5" w14:textId="77777777" w:rsidTr="00FB4D52">
        <w:trPr>
          <w:trHeight w:val="720"/>
        </w:trPr>
        <w:tc>
          <w:tcPr>
            <w:tcW w:w="2394" w:type="dxa"/>
            <w:vAlign w:val="center"/>
          </w:tcPr>
          <w:p w14:paraId="610C8E00" w14:textId="77777777" w:rsidR="002A5CF1" w:rsidRPr="00391F7F" w:rsidRDefault="002A5CF1" w:rsidP="00FB4D52">
            <w:pPr>
              <w:rPr>
                <w:color w:val="000000"/>
                <w:sz w:val="24"/>
                <w:szCs w:val="24"/>
              </w:rPr>
            </w:pPr>
            <w:r w:rsidRPr="00391F7F">
              <w:rPr>
                <w:color w:val="000000"/>
                <w:sz w:val="24"/>
                <w:szCs w:val="24"/>
              </w:rPr>
              <w:t>Consultant</w:t>
            </w:r>
          </w:p>
        </w:tc>
        <w:tc>
          <w:tcPr>
            <w:tcW w:w="2394" w:type="dxa"/>
          </w:tcPr>
          <w:p w14:paraId="39B08F4F" w14:textId="77777777" w:rsidR="002A5CF1" w:rsidRPr="00391F7F" w:rsidRDefault="002A5CF1" w:rsidP="00FB4D52">
            <w:pPr>
              <w:jc w:val="center"/>
              <w:rPr>
                <w:color w:val="000000"/>
                <w:sz w:val="24"/>
                <w:szCs w:val="24"/>
              </w:rPr>
            </w:pPr>
          </w:p>
        </w:tc>
        <w:tc>
          <w:tcPr>
            <w:tcW w:w="2394" w:type="dxa"/>
          </w:tcPr>
          <w:p w14:paraId="4576A676" w14:textId="77777777" w:rsidR="002A5CF1" w:rsidRPr="00391F7F" w:rsidRDefault="002A5CF1" w:rsidP="00FB4D52">
            <w:pPr>
              <w:jc w:val="center"/>
              <w:rPr>
                <w:color w:val="000000"/>
                <w:sz w:val="24"/>
                <w:szCs w:val="24"/>
              </w:rPr>
            </w:pPr>
          </w:p>
        </w:tc>
        <w:tc>
          <w:tcPr>
            <w:tcW w:w="2394" w:type="dxa"/>
          </w:tcPr>
          <w:p w14:paraId="73DCD1C2" w14:textId="77777777" w:rsidR="002A5CF1" w:rsidRPr="00391F7F" w:rsidRDefault="002A5CF1" w:rsidP="00FB4D52">
            <w:pPr>
              <w:jc w:val="center"/>
              <w:rPr>
                <w:color w:val="000000"/>
                <w:sz w:val="24"/>
                <w:szCs w:val="24"/>
              </w:rPr>
            </w:pPr>
          </w:p>
        </w:tc>
      </w:tr>
      <w:tr w:rsidR="002A5CF1" w:rsidRPr="00391F7F" w14:paraId="7AD2D5ED" w14:textId="77777777" w:rsidTr="00FB4D52">
        <w:trPr>
          <w:trHeight w:val="720"/>
        </w:trPr>
        <w:tc>
          <w:tcPr>
            <w:tcW w:w="2394" w:type="dxa"/>
            <w:vAlign w:val="center"/>
          </w:tcPr>
          <w:p w14:paraId="24A07535" w14:textId="77777777" w:rsidR="002A5CF1" w:rsidRPr="00391F7F" w:rsidRDefault="002A5CF1" w:rsidP="00FB4D52">
            <w:pPr>
              <w:rPr>
                <w:color w:val="000000"/>
                <w:sz w:val="24"/>
                <w:szCs w:val="24"/>
              </w:rPr>
            </w:pPr>
            <w:r w:rsidRPr="00391F7F">
              <w:rPr>
                <w:color w:val="000000"/>
                <w:sz w:val="24"/>
                <w:szCs w:val="24"/>
              </w:rPr>
              <w:t>Other</w:t>
            </w:r>
          </w:p>
        </w:tc>
        <w:tc>
          <w:tcPr>
            <w:tcW w:w="2394" w:type="dxa"/>
          </w:tcPr>
          <w:p w14:paraId="3ABD27D4" w14:textId="77777777" w:rsidR="002A5CF1" w:rsidRPr="00391F7F" w:rsidRDefault="002A5CF1" w:rsidP="00FB4D52">
            <w:pPr>
              <w:jc w:val="center"/>
              <w:rPr>
                <w:color w:val="000000"/>
                <w:sz w:val="24"/>
                <w:szCs w:val="24"/>
              </w:rPr>
            </w:pPr>
          </w:p>
        </w:tc>
        <w:tc>
          <w:tcPr>
            <w:tcW w:w="2394" w:type="dxa"/>
          </w:tcPr>
          <w:p w14:paraId="05ADC4FD" w14:textId="77777777" w:rsidR="002A5CF1" w:rsidRPr="00391F7F" w:rsidRDefault="002A5CF1" w:rsidP="00FB4D52">
            <w:pPr>
              <w:jc w:val="center"/>
              <w:rPr>
                <w:color w:val="000000"/>
                <w:sz w:val="24"/>
                <w:szCs w:val="24"/>
              </w:rPr>
            </w:pPr>
          </w:p>
        </w:tc>
        <w:tc>
          <w:tcPr>
            <w:tcW w:w="2394" w:type="dxa"/>
          </w:tcPr>
          <w:p w14:paraId="766AD0A2" w14:textId="77777777" w:rsidR="002A5CF1" w:rsidRPr="00391F7F" w:rsidRDefault="002A5CF1" w:rsidP="00FB4D52">
            <w:pPr>
              <w:jc w:val="center"/>
              <w:rPr>
                <w:color w:val="000000"/>
                <w:sz w:val="24"/>
                <w:szCs w:val="24"/>
              </w:rPr>
            </w:pPr>
          </w:p>
        </w:tc>
      </w:tr>
    </w:tbl>
    <w:p w14:paraId="0565E7B4" w14:textId="77777777" w:rsidR="002A5CF1" w:rsidRPr="00391F7F" w:rsidRDefault="002A5CF1" w:rsidP="002A5CF1">
      <w:pPr>
        <w:rPr>
          <w:color w:val="000000"/>
          <w:sz w:val="24"/>
          <w:szCs w:val="24"/>
        </w:rPr>
      </w:pPr>
    </w:p>
    <w:p w14:paraId="31768895" w14:textId="77777777" w:rsidR="002A5CF1" w:rsidRPr="00391F7F" w:rsidRDefault="002A5CF1" w:rsidP="002A5CF1">
      <w:pPr>
        <w:rPr>
          <w:sz w:val="24"/>
          <w:szCs w:val="24"/>
        </w:rPr>
      </w:pPr>
    </w:p>
    <w:p w14:paraId="2B628BB4" w14:textId="77777777" w:rsidR="002A5CF1" w:rsidRPr="00391F7F" w:rsidRDefault="002A5CF1" w:rsidP="002A5CF1">
      <w:pPr>
        <w:tabs>
          <w:tab w:val="left" w:pos="90"/>
          <w:tab w:val="left" w:pos="5760"/>
        </w:tabs>
        <w:rPr>
          <w:sz w:val="24"/>
          <w:szCs w:val="24"/>
        </w:rPr>
      </w:pPr>
      <w:r w:rsidRPr="00391F7F">
        <w:rPr>
          <w:sz w:val="24"/>
          <w:szCs w:val="24"/>
        </w:rPr>
        <w:t>CenterPoint Energy Houston Electric, LLC</w:t>
      </w:r>
      <w:r w:rsidRPr="00391F7F">
        <w:rPr>
          <w:sz w:val="24"/>
          <w:szCs w:val="24"/>
        </w:rPr>
        <w:tab/>
        <w:t>[CUSTOMER NAME]</w:t>
      </w:r>
    </w:p>
    <w:p w14:paraId="7E964E7B" w14:textId="77777777" w:rsidR="002A5CF1" w:rsidRPr="00391F7F" w:rsidRDefault="002A5CF1" w:rsidP="002A5CF1">
      <w:pPr>
        <w:rPr>
          <w:sz w:val="24"/>
          <w:szCs w:val="24"/>
        </w:rPr>
      </w:pPr>
    </w:p>
    <w:p w14:paraId="674DB992" w14:textId="77777777" w:rsidR="002A5CF1" w:rsidRPr="00391F7F" w:rsidRDefault="002A5CF1" w:rsidP="002A5CF1">
      <w:pPr>
        <w:rPr>
          <w:sz w:val="24"/>
          <w:szCs w:val="24"/>
        </w:rPr>
      </w:pPr>
    </w:p>
    <w:p w14:paraId="2BD4FDAB" w14:textId="77777777" w:rsidR="002A5CF1" w:rsidRPr="00391F7F" w:rsidRDefault="002A5CF1" w:rsidP="002A5CF1">
      <w:pPr>
        <w:tabs>
          <w:tab w:val="left" w:pos="5040"/>
        </w:tabs>
        <w:rPr>
          <w:sz w:val="24"/>
          <w:szCs w:val="24"/>
        </w:rPr>
      </w:pPr>
      <w:r w:rsidRPr="00391F7F">
        <w:rPr>
          <w:sz w:val="24"/>
          <w:szCs w:val="24"/>
        </w:rPr>
        <w:t>BY: ______________________________</w:t>
      </w:r>
      <w:r w:rsidRPr="00391F7F">
        <w:rPr>
          <w:sz w:val="24"/>
          <w:szCs w:val="24"/>
        </w:rPr>
        <w:tab/>
        <w:t>BY: _______________________________</w:t>
      </w:r>
    </w:p>
    <w:p w14:paraId="2514449E" w14:textId="77777777" w:rsidR="002A5CF1" w:rsidRPr="00391F7F" w:rsidRDefault="002A5CF1" w:rsidP="002A5CF1">
      <w:pPr>
        <w:tabs>
          <w:tab w:val="left" w:pos="5040"/>
        </w:tabs>
        <w:rPr>
          <w:sz w:val="24"/>
          <w:szCs w:val="24"/>
        </w:rPr>
      </w:pPr>
    </w:p>
    <w:p w14:paraId="15991D6B" w14:textId="77777777" w:rsidR="002A5CF1" w:rsidRPr="00391F7F" w:rsidRDefault="002A5CF1" w:rsidP="002A5CF1">
      <w:pPr>
        <w:tabs>
          <w:tab w:val="left" w:pos="5040"/>
        </w:tabs>
        <w:rPr>
          <w:sz w:val="24"/>
          <w:szCs w:val="24"/>
        </w:rPr>
      </w:pPr>
      <w:r w:rsidRPr="00391F7F">
        <w:rPr>
          <w:sz w:val="24"/>
          <w:szCs w:val="24"/>
        </w:rPr>
        <w:t>PRINTED NAME:</w:t>
      </w:r>
      <w:r w:rsidRPr="00391F7F">
        <w:rPr>
          <w:sz w:val="24"/>
          <w:szCs w:val="24"/>
        </w:rPr>
        <w:tab/>
        <w:t>PRINTED NAME:</w:t>
      </w:r>
    </w:p>
    <w:p w14:paraId="2E0A584E" w14:textId="77777777" w:rsidR="002A5CF1" w:rsidRPr="00391F7F" w:rsidRDefault="002A5CF1" w:rsidP="002A5CF1">
      <w:pPr>
        <w:tabs>
          <w:tab w:val="left" w:pos="5040"/>
        </w:tabs>
        <w:rPr>
          <w:sz w:val="24"/>
          <w:szCs w:val="24"/>
        </w:rPr>
      </w:pPr>
    </w:p>
    <w:p w14:paraId="5DEA7848" w14:textId="77777777" w:rsidR="002A5CF1" w:rsidRPr="00391F7F" w:rsidRDefault="002A5CF1" w:rsidP="002A5CF1">
      <w:pPr>
        <w:tabs>
          <w:tab w:val="left" w:pos="5040"/>
        </w:tabs>
        <w:rPr>
          <w:sz w:val="24"/>
          <w:szCs w:val="24"/>
        </w:rPr>
      </w:pPr>
      <w:r w:rsidRPr="00391F7F">
        <w:rPr>
          <w:sz w:val="24"/>
          <w:szCs w:val="24"/>
        </w:rPr>
        <w:t>TITLE: ___________________________</w:t>
      </w:r>
      <w:r w:rsidRPr="00391F7F">
        <w:rPr>
          <w:sz w:val="24"/>
          <w:szCs w:val="24"/>
        </w:rPr>
        <w:tab/>
        <w:t>TITLE: ____________________________</w:t>
      </w:r>
    </w:p>
    <w:p w14:paraId="07155B18" w14:textId="77777777" w:rsidR="002A5CF1" w:rsidRPr="00391F7F" w:rsidRDefault="002A5CF1" w:rsidP="002A5CF1">
      <w:pPr>
        <w:tabs>
          <w:tab w:val="left" w:pos="0"/>
          <w:tab w:val="left" w:pos="1080"/>
        </w:tabs>
        <w:ind w:left="90" w:hanging="1080"/>
        <w:rPr>
          <w:sz w:val="24"/>
          <w:szCs w:val="24"/>
        </w:rPr>
      </w:pPr>
    </w:p>
    <w:p w14:paraId="595461A3" w14:textId="77777777" w:rsidR="002A5CF1" w:rsidRPr="00391F7F" w:rsidRDefault="002A5CF1" w:rsidP="002A5CF1">
      <w:pPr>
        <w:tabs>
          <w:tab w:val="left" w:pos="0"/>
          <w:tab w:val="left" w:pos="1080"/>
        </w:tabs>
        <w:ind w:left="90" w:hanging="1080"/>
        <w:rPr>
          <w:sz w:val="24"/>
          <w:szCs w:val="24"/>
        </w:rPr>
      </w:pPr>
    </w:p>
    <w:p w14:paraId="153293B8" w14:textId="77777777" w:rsidR="002A5CF1" w:rsidRPr="00391F7F" w:rsidRDefault="002A5CF1" w:rsidP="002A5CF1">
      <w:pPr>
        <w:tabs>
          <w:tab w:val="left" w:pos="0"/>
          <w:tab w:val="left" w:pos="1080"/>
          <w:tab w:val="left" w:pos="5040"/>
        </w:tabs>
        <w:rPr>
          <w:sz w:val="24"/>
          <w:szCs w:val="24"/>
        </w:rPr>
      </w:pPr>
      <w:r w:rsidRPr="00391F7F">
        <w:rPr>
          <w:sz w:val="24"/>
          <w:szCs w:val="24"/>
        </w:rPr>
        <w:t>DATE: ___________________________</w:t>
      </w:r>
      <w:r w:rsidRPr="00391F7F">
        <w:rPr>
          <w:sz w:val="24"/>
          <w:szCs w:val="24"/>
        </w:rPr>
        <w:tab/>
        <w:t>DATE: ____________________________</w:t>
      </w:r>
    </w:p>
    <w:p w14:paraId="5059A3BA" w14:textId="77777777" w:rsidR="00B52888" w:rsidRPr="00630B26" w:rsidRDefault="00B52888" w:rsidP="00B52888">
      <w:pPr>
        <w:jc w:val="both"/>
        <w:rPr>
          <w:color w:val="000000"/>
        </w:rPr>
      </w:pPr>
    </w:p>
    <w:p w14:paraId="19EB0504" w14:textId="77777777" w:rsidR="00B52888" w:rsidRPr="00630B26" w:rsidRDefault="00B52888" w:rsidP="00B52888">
      <w:pPr>
        <w:pStyle w:val="BodyText"/>
        <w:rPr>
          <w:color w:val="000000"/>
        </w:rPr>
        <w:sectPr w:rsidR="00B52888" w:rsidRPr="00630B26" w:rsidSect="0044706D">
          <w:headerReference w:type="default" r:id="rId127"/>
          <w:footerReference w:type="default" r:id="rId128"/>
          <w:pgSz w:w="12240" w:h="15840"/>
          <w:pgMar w:top="1440" w:right="1440" w:bottom="1440" w:left="1440" w:header="720" w:footer="720" w:gutter="0"/>
          <w:pgNumType w:start="1"/>
          <w:cols w:space="720"/>
          <w:noEndnote/>
        </w:sectPr>
      </w:pPr>
    </w:p>
    <w:p w14:paraId="682C3A40" w14:textId="77777777" w:rsidR="00D3470A" w:rsidRPr="00630B26" w:rsidRDefault="00D3470A" w:rsidP="00847BE2">
      <w:pPr>
        <w:tabs>
          <w:tab w:val="left" w:pos="480"/>
          <w:tab w:val="left" w:pos="1080"/>
          <w:tab w:val="left" w:pos="1680"/>
          <w:tab w:val="left" w:pos="2280"/>
          <w:tab w:val="left" w:pos="2880"/>
          <w:tab w:val="left" w:pos="3360"/>
          <w:tab w:val="left" w:pos="4080"/>
          <w:tab w:val="left" w:pos="4320"/>
          <w:tab w:val="left" w:pos="5280"/>
          <w:tab w:val="left" w:pos="5880"/>
          <w:tab w:val="left" w:pos="6480"/>
          <w:tab w:val="left" w:pos="6960"/>
          <w:tab w:val="left" w:pos="7680"/>
        </w:tabs>
        <w:rPr>
          <w:b/>
          <w:sz w:val="24"/>
          <w:szCs w:val="24"/>
        </w:rPr>
      </w:pPr>
    </w:p>
    <w:p w14:paraId="03C39440" w14:textId="77777777" w:rsidR="00D3470A" w:rsidRPr="00630B26" w:rsidRDefault="00D3470A" w:rsidP="00ED67F6">
      <w:pPr>
        <w:ind w:left="720" w:hanging="720"/>
        <w:rPr>
          <w:b/>
          <w:sz w:val="24"/>
          <w:szCs w:val="24"/>
        </w:rPr>
      </w:pPr>
      <w:r w:rsidRPr="00630B26">
        <w:rPr>
          <w:b/>
          <w:sz w:val="24"/>
          <w:szCs w:val="24"/>
        </w:rPr>
        <w:t>6.3.3</w:t>
      </w:r>
      <w:r w:rsidRPr="00630B26">
        <w:rPr>
          <w:b/>
          <w:sz w:val="24"/>
          <w:szCs w:val="24"/>
        </w:rPr>
        <w:tab/>
        <w:t>AGREEMENT FOR</w:t>
      </w:r>
      <w:r w:rsidRPr="00630B26">
        <w:rPr>
          <w:sz w:val="24"/>
          <w:szCs w:val="24"/>
        </w:rPr>
        <w:t xml:space="preserve"> </w:t>
      </w:r>
      <w:r w:rsidRPr="00630B26">
        <w:rPr>
          <w:b/>
          <w:sz w:val="24"/>
          <w:szCs w:val="24"/>
        </w:rPr>
        <w:t>INTERCONNECTION AND PARALLEL OPERATION OF DISTRIBUTED GENERATION</w:t>
      </w:r>
    </w:p>
    <w:p w14:paraId="011B1D6A"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08442DE6"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szCs w:val="24"/>
        </w:rPr>
      </w:pPr>
      <w:r w:rsidRPr="00630B26">
        <w:rPr>
          <w:sz w:val="24"/>
        </w:rPr>
        <w:t xml:space="preserve">This Interconnection Agreement (“Agreement”) is made and entered into this ________ day of </w:t>
      </w:r>
      <w:r>
        <w:rPr>
          <w:sz w:val="24"/>
        </w:rPr>
        <w:t>________________, __</w:t>
      </w:r>
      <w:r w:rsidRPr="00630B26">
        <w:rPr>
          <w:sz w:val="24"/>
        </w:rPr>
        <w:t xml:space="preserve">__, by CenterPoint Energy Houston Electric, LLC (“Company”), and __________________________________________________________ (“Customer”), a ___________________________________ </w:t>
      </w:r>
      <w:r w:rsidRPr="00EF73C6">
        <w:rPr>
          <w:sz w:val="24"/>
          <w:szCs w:val="24"/>
        </w:rPr>
        <w:t>[specify whether an individual or a corporation, and if a corporation,  name state, municipal corporation, cooperative corporation, or other], each hereinafter sometimes referred to individually as “Party” or both referred to collectively as the “Parties.”</w:t>
      </w:r>
    </w:p>
    <w:p w14:paraId="3AA1817C" w14:textId="77777777" w:rsidR="00D3470A"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0F1487A" w14:textId="77777777" w:rsidR="00D3470A" w:rsidRPr="00EF73C6" w:rsidRDefault="00D3470A" w:rsidP="0010551D">
      <w:pPr>
        <w:jc w:val="both"/>
        <w:rPr>
          <w:b/>
          <w:sz w:val="24"/>
          <w:szCs w:val="24"/>
        </w:rPr>
      </w:pPr>
      <w:r w:rsidRPr="00EF73C6">
        <w:rPr>
          <w:b/>
          <w:sz w:val="24"/>
          <w:szCs w:val="24"/>
        </w:rPr>
        <w:t>Place a check mark in the applicable space or spaces below to indicate the type of entity entering into this Agreement:</w:t>
      </w:r>
    </w:p>
    <w:p w14:paraId="23764AFC" w14:textId="77777777" w:rsidR="00D3470A" w:rsidRPr="00EF73C6" w:rsidRDefault="00D3470A" w:rsidP="0010551D">
      <w:pPr>
        <w:ind w:left="356"/>
        <w:jc w:val="both"/>
        <w:rPr>
          <w:b/>
          <w:sz w:val="24"/>
          <w:szCs w:val="24"/>
        </w:rPr>
      </w:pPr>
    </w:p>
    <w:p w14:paraId="0C277726" w14:textId="77777777" w:rsidR="00D3470A" w:rsidRPr="00EF73C6" w:rsidRDefault="00D3470A" w:rsidP="0010551D">
      <w:pPr>
        <w:ind w:left="356"/>
        <w:jc w:val="both"/>
        <w:rPr>
          <w:sz w:val="24"/>
          <w:szCs w:val="24"/>
        </w:rPr>
      </w:pPr>
      <w:r w:rsidRPr="00EF73C6">
        <w:rPr>
          <w:b/>
          <w:sz w:val="24"/>
          <w:szCs w:val="24"/>
        </w:rPr>
        <w:t xml:space="preserve">____ Option 1: </w:t>
      </w:r>
      <w:r w:rsidRPr="00EF73C6">
        <w:rPr>
          <w:sz w:val="24"/>
          <w:szCs w:val="24"/>
        </w:rPr>
        <w:t xml:space="preserve"> For purposes of this Agreement, the end-use customer will act as a Party to this Agreement. </w:t>
      </w:r>
    </w:p>
    <w:p w14:paraId="611298DC" w14:textId="77777777" w:rsidR="00D3470A" w:rsidRPr="00EF73C6" w:rsidRDefault="00D3470A" w:rsidP="0010551D">
      <w:pPr>
        <w:ind w:left="356"/>
        <w:jc w:val="both"/>
        <w:rPr>
          <w:sz w:val="24"/>
          <w:szCs w:val="24"/>
        </w:rPr>
      </w:pPr>
    </w:p>
    <w:p w14:paraId="217F28A2" w14:textId="77777777" w:rsidR="00D3470A" w:rsidRPr="00EF73C6" w:rsidRDefault="00D3470A" w:rsidP="0010551D">
      <w:pPr>
        <w:ind w:left="356"/>
        <w:jc w:val="both"/>
        <w:rPr>
          <w:sz w:val="24"/>
          <w:szCs w:val="24"/>
        </w:rPr>
      </w:pPr>
      <w:r w:rsidRPr="00EF73C6">
        <w:rPr>
          <w:sz w:val="24"/>
          <w:szCs w:val="24"/>
        </w:rPr>
        <w:t xml:space="preserve">___   </w:t>
      </w:r>
      <w:r w:rsidRPr="00EF73C6">
        <w:rPr>
          <w:b/>
          <w:sz w:val="24"/>
          <w:szCs w:val="24"/>
        </w:rPr>
        <w:t xml:space="preserve">Option 2: </w:t>
      </w:r>
      <w:r w:rsidRPr="00EF73C6">
        <w:rPr>
          <w:sz w:val="24"/>
          <w:szCs w:val="24"/>
        </w:rPr>
        <w:t>For purposes of this Agreement, the entity other than the end-use customer that owns the distributed generation facility (also referred to as “Generator”) will act as a Party to this Agreement.</w:t>
      </w:r>
    </w:p>
    <w:p w14:paraId="26469A3B" w14:textId="77777777" w:rsidR="00D3470A" w:rsidRPr="00EF73C6" w:rsidRDefault="00D3470A" w:rsidP="0010551D">
      <w:pPr>
        <w:ind w:left="356"/>
        <w:jc w:val="both"/>
        <w:rPr>
          <w:sz w:val="24"/>
          <w:szCs w:val="24"/>
        </w:rPr>
      </w:pPr>
    </w:p>
    <w:p w14:paraId="7D9798EE" w14:textId="77777777" w:rsidR="00D3470A" w:rsidRPr="00EF73C6" w:rsidRDefault="00D3470A" w:rsidP="0010551D">
      <w:pPr>
        <w:ind w:left="356"/>
        <w:jc w:val="both"/>
        <w:rPr>
          <w:sz w:val="24"/>
          <w:szCs w:val="24"/>
        </w:rPr>
      </w:pPr>
      <w:r w:rsidRPr="00EF73C6">
        <w:rPr>
          <w:b/>
          <w:sz w:val="24"/>
          <w:szCs w:val="24"/>
        </w:rPr>
        <w:t>____Option 3:</w:t>
      </w:r>
      <w:r w:rsidRPr="00EF73C6">
        <w:rPr>
          <w:sz w:val="24"/>
          <w:szCs w:val="24"/>
        </w:rPr>
        <w:t xml:space="preserve">  For purposes of this Agreement, the entity other than the end-use customer that owns the premises upon which the distributed generation Facility will be located (also referred to as “Premises Owner”) will act as a Party to this Agreement. </w:t>
      </w:r>
    </w:p>
    <w:p w14:paraId="3BD2D7F3" w14:textId="77777777" w:rsidR="00D3470A" w:rsidRPr="00EF73C6" w:rsidRDefault="00D3470A" w:rsidP="0010551D">
      <w:pPr>
        <w:ind w:left="356"/>
        <w:jc w:val="both"/>
        <w:rPr>
          <w:sz w:val="24"/>
          <w:szCs w:val="24"/>
        </w:rPr>
      </w:pPr>
    </w:p>
    <w:p w14:paraId="22B357ED" w14:textId="77777777" w:rsidR="00D3470A" w:rsidRPr="00EF73C6" w:rsidRDefault="00D3470A" w:rsidP="0010551D">
      <w:pPr>
        <w:ind w:left="356"/>
        <w:jc w:val="both"/>
        <w:rPr>
          <w:sz w:val="24"/>
          <w:szCs w:val="24"/>
        </w:rPr>
      </w:pPr>
      <w:r w:rsidRPr="00EF73C6">
        <w:rPr>
          <w:sz w:val="24"/>
          <w:szCs w:val="24"/>
        </w:rPr>
        <w:t>____</w:t>
      </w:r>
      <w:r w:rsidRPr="00EF73C6">
        <w:rPr>
          <w:b/>
          <w:sz w:val="24"/>
          <w:szCs w:val="24"/>
        </w:rPr>
        <w:t xml:space="preserve">Option 4: </w:t>
      </w:r>
      <w:r w:rsidRPr="00EF73C6">
        <w:rPr>
          <w:sz w:val="24"/>
          <w:szCs w:val="24"/>
        </w:rPr>
        <w:t>For purposes of this Agreement, an entity who by contract is assigned ownership rights to energy produced from distributed renewable generation located at the premises of the end-use customer on the end-use customer’s side of the meter, will act as a Party</w:t>
      </w:r>
      <w:r w:rsidRPr="00EF73C6" w:rsidDel="00972E4F">
        <w:rPr>
          <w:sz w:val="24"/>
          <w:szCs w:val="24"/>
        </w:rPr>
        <w:t xml:space="preserve"> </w:t>
      </w:r>
      <w:r w:rsidRPr="00EF73C6">
        <w:rPr>
          <w:sz w:val="24"/>
          <w:szCs w:val="24"/>
        </w:rPr>
        <w:t xml:space="preserve">to this Agreement. </w:t>
      </w:r>
    </w:p>
    <w:p w14:paraId="5540DFFC" w14:textId="77777777" w:rsidR="00D3470A" w:rsidRPr="00EF73C6" w:rsidRDefault="00D3470A" w:rsidP="0010551D">
      <w:pPr>
        <w:spacing w:line="360" w:lineRule="auto"/>
        <w:jc w:val="both"/>
        <w:rPr>
          <w:sz w:val="24"/>
          <w:szCs w:val="24"/>
        </w:rPr>
      </w:pPr>
    </w:p>
    <w:p w14:paraId="34DDABED" w14:textId="77777777" w:rsidR="00D3470A" w:rsidRDefault="00D3470A" w:rsidP="0010551D">
      <w:pPr>
        <w:ind w:left="356"/>
        <w:jc w:val="both"/>
        <w:rPr>
          <w:sz w:val="24"/>
          <w:szCs w:val="24"/>
        </w:rPr>
      </w:pPr>
      <w:r w:rsidRPr="00EF73C6">
        <w:rPr>
          <w:sz w:val="24"/>
          <w:szCs w:val="24"/>
        </w:rPr>
        <w:t xml:space="preserve">Notwithstanding any other provision herein, the entity referred to as “Customer” herein shall refer to the entity defined in the option selected above by the end-use customer. </w:t>
      </w:r>
    </w:p>
    <w:p w14:paraId="371973B9" w14:textId="77777777" w:rsidR="00D3470A" w:rsidRDefault="00D3470A" w:rsidP="0010551D">
      <w:pPr>
        <w:ind w:left="356"/>
        <w:jc w:val="both"/>
        <w:rPr>
          <w:sz w:val="24"/>
          <w:szCs w:val="24"/>
        </w:rPr>
      </w:pPr>
    </w:p>
    <w:p w14:paraId="667944C4" w14:textId="77777777" w:rsidR="00D3470A" w:rsidRPr="00EF73C6" w:rsidRDefault="00D3470A" w:rsidP="0010551D">
      <w:pPr>
        <w:ind w:left="356"/>
        <w:jc w:val="both"/>
        <w:rPr>
          <w:sz w:val="24"/>
          <w:szCs w:val="24"/>
        </w:rPr>
      </w:pPr>
      <w:r w:rsidRPr="00EF73C6">
        <w:rPr>
          <w:sz w:val="24"/>
          <w:szCs w:val="24"/>
        </w:rPr>
        <w:t>If any option other than Option 1 as outlined above is selected, the end-use customer must sign, print his or her name, and date the affirmation in the End-Use Customer Affirmation Schedule attached to this Agreement.</w:t>
      </w:r>
    </w:p>
    <w:p w14:paraId="554FF4C2" w14:textId="77777777" w:rsidR="00D3470A" w:rsidRPr="00EF73C6" w:rsidRDefault="00D3470A" w:rsidP="0010551D">
      <w:pPr>
        <w:jc w:val="both"/>
        <w:rPr>
          <w:sz w:val="24"/>
        </w:rPr>
      </w:pPr>
    </w:p>
    <w:p w14:paraId="776DA358" w14:textId="77777777" w:rsidR="00D3470A" w:rsidRPr="00EF73C6" w:rsidRDefault="00D3470A" w:rsidP="0010551D">
      <w:pPr>
        <w:ind w:left="356"/>
        <w:jc w:val="both"/>
        <w:rPr>
          <w:sz w:val="24"/>
          <w:szCs w:val="24"/>
        </w:rPr>
      </w:pPr>
      <w:r w:rsidRPr="00EF73C6" w:rsidDel="00950A7A">
        <w:rPr>
          <w:sz w:val="24"/>
          <w:szCs w:val="24"/>
        </w:rPr>
        <w:t>In consideration of the mutual covenants set forth herein, the Parties agree as follows:</w:t>
      </w:r>
    </w:p>
    <w:p w14:paraId="44206440" w14:textId="77777777" w:rsidR="00D3470A" w:rsidRPr="00630B26"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29B2B9B4"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488AE8AF"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140D678E"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614A6E3A" w14:textId="77777777" w:rsidR="00D3470A" w:rsidRPr="00630B26" w:rsidRDefault="00D3470A" w:rsidP="00D3470A">
      <w:pPr>
        <w:widowControl w:val="0"/>
        <w:numPr>
          <w:ilvl w:val="0"/>
          <w:numId w:val="176"/>
        </w:numPr>
        <w:tabs>
          <w:tab w:val="left" w:pos="-1440"/>
          <w:tab w:val="left" w:pos="-720"/>
          <w:tab w:val="left" w:pos="0"/>
          <w:tab w:val="left" w:pos="356"/>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360"/>
        <w:jc w:val="both"/>
        <w:rPr>
          <w:sz w:val="24"/>
        </w:rPr>
      </w:pPr>
      <w:r w:rsidRPr="00630B26">
        <w:rPr>
          <w:b/>
          <w:sz w:val="24"/>
        </w:rPr>
        <w:lastRenderedPageBreak/>
        <w:t>Scope of Agreement</w:t>
      </w:r>
      <w:r w:rsidRPr="00630B26">
        <w:rPr>
          <w:sz w:val="24"/>
        </w:rPr>
        <w:t xml:space="preserve"> -- </w:t>
      </w:r>
      <w:r w:rsidRPr="00EF73C6">
        <w:rPr>
          <w:sz w:val="24"/>
          <w:szCs w:val="24"/>
        </w:rPr>
        <w:t>This Agreement is applicable to conditions under which Company and Customer agree that one or more generating facility or facilities of ten megawatts or less and related interconnecting facilities to be interconnected at less than 60 kilovolts (“Facilities”) may be interconnected to Company’s facilities, as described in Exhibit A.  If Customer is not the end-use customer, Customer affirms that the end-use customer has approved of the design and location of the Facilities.</w:t>
      </w:r>
      <w:r w:rsidRPr="00630B26">
        <w:rPr>
          <w:sz w:val="24"/>
        </w:rPr>
        <w:t xml:space="preserve"> </w:t>
      </w:r>
    </w:p>
    <w:p w14:paraId="7F739762" w14:textId="77777777" w:rsidR="00D3470A" w:rsidRPr="00630B26" w:rsidRDefault="00D3470A" w:rsidP="00B52888">
      <w:pPr>
        <w:tabs>
          <w:tab w:val="left" w:pos="-1440"/>
          <w:tab w:val="left" w:pos="-720"/>
          <w:tab w:val="left" w:pos="0"/>
          <w:tab w:val="left" w:pos="356"/>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10839586" w14:textId="77777777" w:rsidR="00D3470A" w:rsidRPr="00630B26" w:rsidRDefault="00D3470A" w:rsidP="00D3470A">
      <w:pPr>
        <w:widowControl w:val="0"/>
        <w:numPr>
          <w:ilvl w:val="0"/>
          <w:numId w:val="176"/>
        </w:numPr>
        <w:tabs>
          <w:tab w:val="left" w:pos="-1440"/>
          <w:tab w:val="left" w:pos="-720"/>
          <w:tab w:val="left" w:pos="0"/>
          <w:tab w:val="left" w:pos="356"/>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360"/>
        <w:jc w:val="both"/>
        <w:rPr>
          <w:sz w:val="24"/>
        </w:rPr>
      </w:pPr>
      <w:r w:rsidRPr="00630B26">
        <w:rPr>
          <w:b/>
          <w:sz w:val="24"/>
        </w:rPr>
        <w:t>Establishment of Point(s) of Interconnection</w:t>
      </w:r>
      <w:r w:rsidRPr="00630B26">
        <w:rPr>
          <w:sz w:val="24"/>
        </w:rPr>
        <w:t xml:space="preserve"> -- </w:t>
      </w:r>
      <w:r w:rsidRPr="00EF73C6">
        <w:rPr>
          <w:sz w:val="24"/>
          <w:szCs w:val="24"/>
        </w:rPr>
        <w:t>Company and Customer agree to interconnect Facilities at the locations specified in this Agreement, in accordance with Public Utility Commission of Texas (“Commission”) Substantive Rules 25.211, relating to Interconnection of Distributed Generation, and 25.212, relating to Technical requirements for Interconnection and Parallel Operation of On-Site Distributed Generation (16 Texas Administrative Code §25.211 and §25.212) (the “Rules”) or any successor rule addressing distributed generation and as described in the attached Exhibit A (the “Point(s) of Interconnection”).</w:t>
      </w:r>
      <w:r w:rsidRPr="00630B26">
        <w:rPr>
          <w:sz w:val="24"/>
        </w:rPr>
        <w:t xml:space="preserve">  </w:t>
      </w:r>
    </w:p>
    <w:p w14:paraId="230BE02B"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19A384BA"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r w:rsidRPr="00630B26">
        <w:rPr>
          <w:sz w:val="24"/>
        </w:rPr>
        <w:t>3.</w:t>
      </w:r>
      <w:r w:rsidRPr="00630B26">
        <w:rPr>
          <w:sz w:val="24"/>
        </w:rPr>
        <w:tab/>
      </w:r>
      <w:r w:rsidRPr="00630B26">
        <w:rPr>
          <w:b/>
          <w:sz w:val="24"/>
        </w:rPr>
        <w:t>Responsibilities of Company and Customer</w:t>
      </w:r>
      <w:r w:rsidRPr="00630B26">
        <w:rPr>
          <w:sz w:val="24"/>
        </w:rPr>
        <w:t xml:space="preserve"> </w:t>
      </w:r>
      <w:r>
        <w:rPr>
          <w:sz w:val="24"/>
        </w:rPr>
        <w:t>--</w:t>
      </w:r>
      <w:r w:rsidRPr="00630B26">
        <w:rPr>
          <w:sz w:val="24"/>
        </w:rPr>
        <w:t xml:space="preserve"> </w:t>
      </w:r>
      <w:proofErr w:type="spellStart"/>
      <w:r w:rsidRPr="00EF73C6">
        <w:rPr>
          <w:sz w:val="24"/>
          <w:szCs w:val="24"/>
        </w:rPr>
        <w:t>Customer</w:t>
      </w:r>
      <w:proofErr w:type="spellEnd"/>
      <w:r w:rsidRPr="00EF73C6">
        <w:rPr>
          <w:sz w:val="24"/>
          <w:szCs w:val="24"/>
        </w:rPr>
        <w:t xml:space="preserve"> shall, at its own cost and expense, operate, maintain, repair, and inspect, and shall be fully responsible for, Facilities specified on Exhibit A.  Customer shall conduct operations of Facilities in compliance with all aspects of the Rules, and Company shall conduct operations on its facilities in compliance with all aspects of the Rules, and as further described and mutually agreed to in the applicable Facility</w:t>
      </w:r>
      <w:r w:rsidRPr="00EF73C6">
        <w:rPr>
          <w:b/>
          <w:sz w:val="24"/>
          <w:szCs w:val="24"/>
        </w:rPr>
        <w:t xml:space="preserve"> </w:t>
      </w:r>
      <w:r w:rsidRPr="00EF73C6">
        <w:rPr>
          <w:sz w:val="24"/>
          <w:szCs w:val="24"/>
        </w:rPr>
        <w:t>Schedule.  Maintenance of Facilities shall be performed in accordance with the applicable manufacturer’s recommended maintenance schedule.  Customer agrees to cause Facilities to be constructed in accordance with specifications equal to or greater than those provided by the National Electrical Safety Code, approved by the American National Standards Institute, in effect at the time of construction.</w:t>
      </w:r>
    </w:p>
    <w:p w14:paraId="31278267"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53C2710C" w14:textId="77777777" w:rsidR="00D3470A" w:rsidRDefault="00D3470A" w:rsidP="00150862">
      <w:pPr>
        <w:pStyle w:val="BodyText2"/>
        <w:ind w:right="0"/>
        <w:jc w:val="both"/>
      </w:pPr>
      <w:r w:rsidRPr="00A65407">
        <w:rPr>
          <w:szCs w:val="24"/>
        </w:rPr>
        <w:t>Each Party covenants and agrees to design, install, maintain, and operate, or cause the design, installation, maintenance, and operation of, facilities on its side of the point of common coupling so as to reasonably minimize the likelihood of a disturbance, originating in the facilities of one Party, affecting or impairing the facilities of the other Party, or other facilities with which Company is interconnected.</w:t>
      </w:r>
    </w:p>
    <w:p w14:paraId="6577CC13" w14:textId="77777777" w:rsidR="00D3470A" w:rsidRDefault="00D3470A" w:rsidP="00150862">
      <w:pPr>
        <w:pStyle w:val="BodyText2"/>
        <w:ind w:right="0"/>
        <w:jc w:val="both"/>
      </w:pPr>
    </w:p>
    <w:p w14:paraId="3FDCD243" w14:textId="77777777" w:rsidR="00D3470A" w:rsidRPr="00630B26" w:rsidRDefault="00D3470A" w:rsidP="00150862">
      <w:pPr>
        <w:pStyle w:val="BodyText2"/>
        <w:ind w:right="0"/>
        <w:jc w:val="both"/>
        <w:rPr>
          <w:szCs w:val="24"/>
        </w:rPr>
      </w:pPr>
      <w:r w:rsidRPr="00A65407">
        <w:rPr>
          <w:szCs w:val="24"/>
        </w:rPr>
        <w:t>Company shall notify Customer if there is evidence that  operation of Facilities causes disruption or deterioration of service to other utility customers or if the  operation of Facilities causes damage to Company’s facilities or other facilities with which Company is interconnected.  Company and Customer shall work cooperatively and promptly to resolve the problem.</w:t>
      </w:r>
    </w:p>
    <w:p w14:paraId="157B3A9F" w14:textId="77777777" w:rsidR="00D3470A" w:rsidRPr="00630B26" w:rsidRDefault="00D3470A" w:rsidP="00B52888">
      <w:pPr>
        <w:pStyle w:val="BodyText3"/>
        <w:tabs>
          <w:tab w:val="left" w:pos="1112"/>
        </w:tabs>
        <w:jc w:val="both"/>
        <w:rPr>
          <w:rFonts w:ascii="Times New Roman" w:hAnsi="Times New Roman"/>
        </w:rPr>
      </w:pPr>
    </w:p>
    <w:p w14:paraId="338496EA" w14:textId="77777777" w:rsidR="00D3470A" w:rsidRPr="00A65407" w:rsidRDefault="00D3470A" w:rsidP="0010551D">
      <w:pPr>
        <w:jc w:val="both"/>
        <w:rPr>
          <w:sz w:val="24"/>
          <w:szCs w:val="24"/>
        </w:rPr>
      </w:pPr>
      <w:r w:rsidRPr="00A65407">
        <w:rPr>
          <w:sz w:val="24"/>
          <w:szCs w:val="24"/>
        </w:rPr>
        <w:t>Customer shall notify Company of any emergency or hazardous condition or occurrence with Facilities which could affect safe operation of Company’s facilities or other facilities with which Company is interconnected.</w:t>
      </w:r>
    </w:p>
    <w:p w14:paraId="009E6ED8" w14:textId="77777777" w:rsidR="00D3470A" w:rsidRDefault="00D3470A" w:rsidP="00B52888">
      <w:pPr>
        <w:pStyle w:val="BodyText3"/>
        <w:tabs>
          <w:tab w:val="left" w:pos="1112"/>
        </w:tabs>
        <w:jc w:val="both"/>
        <w:rPr>
          <w:rFonts w:ascii="Times New Roman" w:hAnsi="Times New Roman"/>
          <w:sz w:val="24"/>
          <w:szCs w:val="24"/>
        </w:rPr>
      </w:pPr>
    </w:p>
    <w:p w14:paraId="590F1428" w14:textId="77777777" w:rsidR="00D3470A" w:rsidRDefault="00D3470A" w:rsidP="00B52888">
      <w:pPr>
        <w:pStyle w:val="BodyText3"/>
        <w:tabs>
          <w:tab w:val="left" w:pos="1112"/>
        </w:tabs>
        <w:jc w:val="both"/>
        <w:rPr>
          <w:rFonts w:ascii="Times New Roman" w:hAnsi="Times New Roman"/>
          <w:sz w:val="24"/>
          <w:szCs w:val="24"/>
        </w:rPr>
      </w:pPr>
    </w:p>
    <w:p w14:paraId="32852B82" w14:textId="77777777" w:rsidR="00D3470A" w:rsidRPr="00A65407" w:rsidRDefault="00D3470A" w:rsidP="0010551D">
      <w:pPr>
        <w:jc w:val="both"/>
        <w:rPr>
          <w:sz w:val="24"/>
          <w:szCs w:val="24"/>
        </w:rPr>
      </w:pPr>
      <w:r w:rsidRPr="00A65407">
        <w:rPr>
          <w:sz w:val="24"/>
          <w:szCs w:val="24"/>
        </w:rPr>
        <w:lastRenderedPageBreak/>
        <w:t xml:space="preserve">Customer shall provide Company at least 14 days’ written notice of a change in ownership; any circumstances necessitating a change in the person who is the Customer to this Agreement; or cessation of operations of one or more Facilities.  Upon notice by Customer of circumstances necessitating a change in the person who is the Customer to this Agreement, Company shall undertake in a reasonably expeditious manner entry of a new Agreement with the change in person who is the Customer.  </w:t>
      </w:r>
    </w:p>
    <w:p w14:paraId="39E2EB86" w14:textId="77777777" w:rsidR="00D3470A" w:rsidRPr="00630B26" w:rsidRDefault="00D3470A" w:rsidP="00B52888">
      <w:pPr>
        <w:pStyle w:val="BodyText3"/>
        <w:tabs>
          <w:tab w:val="left" w:pos="1112"/>
        </w:tabs>
        <w:jc w:val="both"/>
        <w:rPr>
          <w:rFonts w:ascii="Times New Roman" w:hAnsi="Times New Roman"/>
          <w:sz w:val="24"/>
          <w:szCs w:val="24"/>
        </w:rPr>
      </w:pPr>
    </w:p>
    <w:p w14:paraId="51725097" w14:textId="77777777" w:rsidR="00D3470A" w:rsidRPr="00630B26" w:rsidRDefault="00D3470A" w:rsidP="00B52888">
      <w:pPr>
        <w:pStyle w:val="BodyText3"/>
        <w:tabs>
          <w:tab w:val="left" w:pos="1112"/>
        </w:tabs>
        <w:jc w:val="both"/>
        <w:rPr>
          <w:rFonts w:ascii="Times New Roman" w:hAnsi="Times New Roman"/>
          <w:sz w:val="24"/>
          <w:szCs w:val="24"/>
        </w:rPr>
      </w:pPr>
    </w:p>
    <w:p w14:paraId="298A93B0" w14:textId="77777777" w:rsidR="00D3470A" w:rsidRPr="00630B26" w:rsidRDefault="00D3470A" w:rsidP="00B52888">
      <w:pPr>
        <w:pStyle w:val="BodyText3"/>
        <w:tabs>
          <w:tab w:val="left" w:pos="540"/>
        </w:tabs>
        <w:rPr>
          <w:rFonts w:ascii="Times New Roman" w:hAnsi="Times New Roman"/>
          <w:b/>
          <w:sz w:val="24"/>
          <w:szCs w:val="24"/>
        </w:rPr>
      </w:pPr>
      <w:r w:rsidRPr="00630B26">
        <w:rPr>
          <w:rFonts w:ascii="Times New Roman" w:hAnsi="Times New Roman"/>
          <w:b/>
          <w:sz w:val="24"/>
          <w:szCs w:val="24"/>
        </w:rPr>
        <w:tab/>
      </w:r>
      <w:r w:rsidRPr="00630B26">
        <w:rPr>
          <w:rFonts w:ascii="Times New Roman" w:hAnsi="Times New Roman"/>
          <w:sz w:val="24"/>
          <w:szCs w:val="24"/>
        </w:rPr>
        <w:t>4.</w:t>
      </w:r>
      <w:r w:rsidRPr="00630B26">
        <w:rPr>
          <w:rFonts w:ascii="Times New Roman" w:hAnsi="Times New Roman"/>
          <w:b/>
          <w:sz w:val="24"/>
          <w:szCs w:val="24"/>
        </w:rPr>
        <w:tab/>
        <w:t>Limitation of Liability and Indemnification</w:t>
      </w:r>
    </w:p>
    <w:p w14:paraId="445090D1" w14:textId="77777777" w:rsidR="00D3470A" w:rsidRPr="00A86DBD" w:rsidRDefault="00D3470A" w:rsidP="00B52888">
      <w:pPr>
        <w:pStyle w:val="BodyText3"/>
        <w:tabs>
          <w:tab w:val="left" w:pos="1112"/>
        </w:tabs>
        <w:jc w:val="both"/>
        <w:rPr>
          <w:rFonts w:ascii="Times New Roman" w:hAnsi="Times New Roman"/>
          <w:i/>
          <w:sz w:val="24"/>
          <w:szCs w:val="24"/>
        </w:rPr>
      </w:pPr>
    </w:p>
    <w:p w14:paraId="61D07F82" w14:textId="77777777" w:rsidR="00D3470A" w:rsidRPr="00A86DBD" w:rsidRDefault="00D3470A" w:rsidP="00D3470A">
      <w:pPr>
        <w:pStyle w:val="BodyText3"/>
        <w:widowControl w:val="0"/>
        <w:numPr>
          <w:ilvl w:val="0"/>
          <w:numId w:val="178"/>
        </w:numPr>
        <w:tabs>
          <w:tab w:val="left" w:pos="1112"/>
        </w:tabs>
        <w:jc w:val="both"/>
        <w:rPr>
          <w:rFonts w:ascii="Times New Roman" w:hAnsi="Times New Roman"/>
          <w:b/>
          <w:i/>
          <w:sz w:val="24"/>
          <w:szCs w:val="24"/>
        </w:rPr>
      </w:pPr>
      <w:r w:rsidRPr="00A65407">
        <w:rPr>
          <w:rFonts w:ascii="Times New Roman" w:hAnsi="Times New Roman"/>
          <w:b/>
          <w:i/>
          <w:sz w:val="24"/>
          <w:szCs w:val="24"/>
        </w:rPr>
        <w:t>Notwithstanding any other provision in this Agreement, with respect to Company’s provision of electric service to the end-use customer other than the interconnections service addressed by this Agreement, Company’s liability to the end-use customer shall be limited as set forth in</w:t>
      </w:r>
      <w:r>
        <w:rPr>
          <w:rFonts w:ascii="Times New Roman" w:hAnsi="Times New Roman"/>
          <w:b/>
          <w:i/>
          <w:sz w:val="24"/>
          <w:szCs w:val="24"/>
        </w:rPr>
        <w:t xml:space="preserve"> </w:t>
      </w:r>
      <w:r w:rsidRPr="002D72EB">
        <w:rPr>
          <w:rFonts w:ascii="Times New Roman" w:hAnsi="Times New Roman"/>
          <w:b/>
          <w:i/>
          <w:sz w:val="24"/>
          <w:szCs w:val="24"/>
        </w:rPr>
        <w:t>Section 5.2</w:t>
      </w:r>
      <w:r>
        <w:rPr>
          <w:rFonts w:ascii="Times New Roman" w:hAnsi="Times New Roman"/>
          <w:b/>
          <w:i/>
          <w:sz w:val="24"/>
          <w:szCs w:val="24"/>
        </w:rPr>
        <w:t xml:space="preserve"> </w:t>
      </w:r>
      <w:r w:rsidRPr="00A65407">
        <w:rPr>
          <w:rFonts w:ascii="Times New Roman" w:hAnsi="Times New Roman"/>
          <w:b/>
          <w:i/>
          <w:sz w:val="24"/>
          <w:szCs w:val="24"/>
        </w:rPr>
        <w:t>of Company’s Commission-approved tariffs, which are incorporated herein by reference.</w:t>
      </w:r>
    </w:p>
    <w:p w14:paraId="16B89969" w14:textId="77777777" w:rsidR="00D3470A" w:rsidRPr="00630B26" w:rsidRDefault="00D3470A" w:rsidP="00B52888">
      <w:pPr>
        <w:pStyle w:val="BodyText3"/>
        <w:tabs>
          <w:tab w:val="left" w:pos="1112"/>
        </w:tabs>
        <w:rPr>
          <w:rFonts w:ascii="Times New Roman" w:hAnsi="Times New Roman"/>
          <w:b/>
          <w:sz w:val="24"/>
          <w:szCs w:val="24"/>
        </w:rPr>
      </w:pPr>
    </w:p>
    <w:p w14:paraId="42E21C4C" w14:textId="77777777" w:rsidR="00D3470A" w:rsidRPr="00B013B9" w:rsidRDefault="00D3470A" w:rsidP="00B52888">
      <w:pPr>
        <w:pStyle w:val="BodyText"/>
        <w:ind w:left="360" w:hanging="360"/>
        <w:jc w:val="both"/>
        <w:rPr>
          <w:b/>
          <w:i/>
          <w:szCs w:val="24"/>
        </w:rPr>
      </w:pPr>
      <w:r w:rsidRPr="00B013B9">
        <w:rPr>
          <w:b/>
          <w:i/>
          <w:szCs w:val="24"/>
        </w:rPr>
        <w:t>b.</w:t>
      </w:r>
      <w:r w:rsidRPr="00B013B9">
        <w:rPr>
          <w:b/>
          <w:i/>
          <w:szCs w:val="24"/>
        </w:rPr>
        <w:tab/>
      </w:r>
      <w:r w:rsidRPr="00A65407">
        <w:rPr>
          <w:b/>
          <w:i/>
          <w:szCs w:val="24"/>
        </w:rPr>
        <w:t>Neither Company nor Customer shall be liable to the other for damages for anything that is beyond such Party's control, including an act of God, labor disturbance, act of a public enemy, war, insurrection, riot, fire, storm or flood, explosion, breakage or accident to machinery or equipment, a curtailment, order, or regulation or restriction imposed by governmental, military, or lawfully established civilian authorities, or the making of necessary repairs upon the property or equipment of either party.</w:t>
      </w:r>
    </w:p>
    <w:p w14:paraId="77647090" w14:textId="77777777" w:rsidR="00D3470A" w:rsidRPr="00B013B9" w:rsidRDefault="00D3470A" w:rsidP="00B52888">
      <w:pPr>
        <w:jc w:val="both"/>
        <w:rPr>
          <w:b/>
          <w:i/>
          <w:sz w:val="24"/>
          <w:szCs w:val="24"/>
        </w:rPr>
      </w:pPr>
    </w:p>
    <w:p w14:paraId="633F4629" w14:textId="77777777" w:rsidR="00D3470A" w:rsidRPr="00630B26" w:rsidRDefault="00D3470A" w:rsidP="00B52888">
      <w:pPr>
        <w:pStyle w:val="BodyText"/>
        <w:ind w:left="360" w:hanging="360"/>
        <w:jc w:val="both"/>
        <w:rPr>
          <w:b/>
          <w:szCs w:val="24"/>
        </w:rPr>
      </w:pPr>
      <w:r w:rsidRPr="00B013B9">
        <w:rPr>
          <w:b/>
          <w:i/>
          <w:szCs w:val="24"/>
        </w:rPr>
        <w:t>c.</w:t>
      </w:r>
      <w:r w:rsidRPr="00B013B9">
        <w:rPr>
          <w:b/>
          <w:i/>
          <w:szCs w:val="24"/>
        </w:rPr>
        <w:tab/>
      </w:r>
      <w:r w:rsidRPr="00A65407">
        <w:rPr>
          <w:b/>
          <w:i/>
          <w:szCs w:val="24"/>
        </w:rPr>
        <w:t>Notwithstanding Paragraph 4.b of this Agreement, Company shall assume all liability for and shall indemnify Customer for any claims, losses, costs, and expenses of any kind or character to the extent that they result from Company’s negligence in connection with the design, construction, or operation of its Facilities as described on Exhibit A; provided, however, that Company shall have no obligation to indemnify Customer for claims brought by claimants who cannot recover directly from Company.  Such indemnity shall include, but is not limited to, financial responsibility for:  (a) Customer’s monetary losses; (b) reasonable costs and expenses of defending an action or claim made by a third person; (c) damages related to the death or injury of a third person; (d) damages to the property of Customer; (e) damages to the property of a third person; (f) damages for the disruption of the business of a third person.  In no event shall Company be liable for consequential, special, incidental, or punitive damages, including, without limitation, loss of profits, loss of revenue, or loss of production.  The Company does not assume liability for any costs for damages arising from the disruption of the business of Customer or for Customer’s costs and expenses of prosecuting or defending an action or claim against Company.  This paragraph does not create a liability on the part of Company to Customer or a third person, but requires indemnification where such liability exists.  The limitations of liability provided in this paragraph do not apply in cases of gross negligence or intentional wrongdoing.</w:t>
      </w:r>
    </w:p>
    <w:p w14:paraId="0D738ADC" w14:textId="77777777" w:rsidR="00D3470A" w:rsidRPr="00630B26" w:rsidRDefault="00D3470A" w:rsidP="00B52888">
      <w:pPr>
        <w:jc w:val="both"/>
        <w:rPr>
          <w:b/>
          <w:sz w:val="24"/>
          <w:szCs w:val="24"/>
        </w:rPr>
      </w:pPr>
    </w:p>
    <w:p w14:paraId="24A2C5FB" w14:textId="77777777" w:rsidR="00D3470A" w:rsidRDefault="00D3470A" w:rsidP="00B52888">
      <w:pPr>
        <w:pStyle w:val="BodyTextIndent"/>
        <w:tabs>
          <w:tab w:val="left" w:pos="360"/>
        </w:tabs>
        <w:ind w:left="360" w:hanging="360"/>
        <w:jc w:val="both"/>
        <w:rPr>
          <w:b/>
          <w:i/>
        </w:rPr>
      </w:pPr>
      <w:r w:rsidRPr="00B013B9">
        <w:rPr>
          <w:b/>
          <w:i/>
        </w:rPr>
        <w:lastRenderedPageBreak/>
        <w:t>d.</w:t>
      </w:r>
      <w:r w:rsidRPr="00B013B9">
        <w:rPr>
          <w:b/>
          <w:i/>
        </w:rPr>
        <w:tab/>
      </w:r>
      <w:r w:rsidRPr="00E711DD">
        <w:rPr>
          <w:b/>
          <w:i/>
        </w:rPr>
        <w:t>Please check the appropriate box.</w:t>
      </w:r>
    </w:p>
    <w:p w14:paraId="13920088" w14:textId="77777777" w:rsidR="00D3470A" w:rsidRPr="00E711DD" w:rsidRDefault="00D3470A" w:rsidP="00B52888">
      <w:pPr>
        <w:pStyle w:val="BodyTextIndent"/>
        <w:tabs>
          <w:tab w:val="left" w:pos="360"/>
        </w:tabs>
        <w:ind w:left="360" w:hanging="360"/>
        <w:jc w:val="both"/>
        <w:rPr>
          <w:b/>
          <w:i/>
        </w:rPr>
      </w:pPr>
    </w:p>
    <w:p w14:paraId="632B2CC8" w14:textId="77777777" w:rsidR="00D3470A" w:rsidRPr="00B013B9" w:rsidRDefault="00D3470A" w:rsidP="00EB2F9C">
      <w:pPr>
        <w:pStyle w:val="BodyTextIndent"/>
        <w:numPr>
          <w:ilvl w:val="0"/>
          <w:numId w:val="191"/>
        </w:numPr>
        <w:tabs>
          <w:tab w:val="left" w:pos="360"/>
        </w:tabs>
        <w:jc w:val="both"/>
        <w:rPr>
          <w:b/>
        </w:rPr>
      </w:pPr>
      <w:r w:rsidRPr="00A65407">
        <w:rPr>
          <w:b/>
          <w:szCs w:val="24"/>
        </w:rPr>
        <w:t>Person Other than a Federal Agency</w:t>
      </w:r>
    </w:p>
    <w:p w14:paraId="0A61EA86" w14:textId="77777777" w:rsidR="00D3470A" w:rsidRPr="00E711DD" w:rsidRDefault="00D3470A" w:rsidP="0010551D">
      <w:pPr>
        <w:pStyle w:val="BodyTextIndent"/>
        <w:tabs>
          <w:tab w:val="left" w:pos="360"/>
        </w:tabs>
        <w:ind w:left="720" w:firstLine="0"/>
        <w:jc w:val="both"/>
        <w:rPr>
          <w:b/>
          <w:i/>
        </w:rPr>
      </w:pPr>
    </w:p>
    <w:p w14:paraId="696EBF70" w14:textId="77777777" w:rsidR="00D3470A" w:rsidRPr="00E711DD" w:rsidRDefault="00D3470A" w:rsidP="00B52888">
      <w:pPr>
        <w:pStyle w:val="BodyTextIndent"/>
        <w:tabs>
          <w:tab w:val="left" w:pos="360"/>
        </w:tabs>
        <w:ind w:left="360" w:hanging="360"/>
        <w:jc w:val="both"/>
        <w:rPr>
          <w:b/>
          <w:i/>
        </w:rPr>
      </w:pPr>
      <w:r w:rsidRPr="00E711DD">
        <w:rPr>
          <w:b/>
          <w:i/>
        </w:rPr>
        <w:tab/>
      </w:r>
      <w:r w:rsidRPr="00A65407">
        <w:rPr>
          <w:b/>
          <w:i/>
          <w:szCs w:val="24"/>
        </w:rPr>
        <w:t>Notwithstanding Paragraph 4.b of this Agreement, Customer shall assume all liability for and shall indemnify Company for any claims, losses, costs, and expenses of any kind or character to the extent that they result from Customer’s negligence in connection with the design, construction, or operation of Facilities as described on Exhibit A; provided, however, that Customer shall have no obligation to indemnify Company for claims brought by claimants who cannot recover directly from Customer.  Such indemnity shall include, but is not limited to, financial responsibility for:  (a) Company’s monetary losses; (b) reasonable costs and expenses of defending an action or claim made by a third person; (c) damages related to the death or injury of a third person; (d) damages to the property of Company; (e) damages to the property of a third person; (f) damages for the disruption of the business of a third person.  In no event shall Customer be liable for consequential, special, incidental, or punitive damages, including, without limitation, loss of profits, loss of revenue, or loss of production.  The Customer does not assume liability for any costs for damages arising from the disruption of the business of Company or for Company’s costs and expenses of prosecuting or defending an action or claim against Customer. This paragraph does not create a liability on the part of Customer to Company or a third person, but requires indemnification where such liability exists.  The limitations of liability provided in this paragraph do not apply in cases of gross negligence or intentional wrongdoing.  This paragraph applies to a state or local entity to the extent permitted by the constitution and laws of the State of Texas.</w:t>
      </w:r>
    </w:p>
    <w:p w14:paraId="58B324B2" w14:textId="77777777" w:rsidR="00D3470A" w:rsidRPr="00E711DD" w:rsidRDefault="00D3470A" w:rsidP="00B52888">
      <w:pPr>
        <w:pStyle w:val="BodyTextIndent"/>
        <w:tabs>
          <w:tab w:val="left" w:pos="360"/>
        </w:tabs>
        <w:ind w:left="360" w:hanging="360"/>
        <w:jc w:val="both"/>
        <w:rPr>
          <w:b/>
          <w:i/>
        </w:rPr>
      </w:pPr>
    </w:p>
    <w:p w14:paraId="6B93A7EA" w14:textId="77777777" w:rsidR="00D3470A" w:rsidRPr="00B013B9" w:rsidRDefault="00D3470A" w:rsidP="00EB2F9C">
      <w:pPr>
        <w:pStyle w:val="BodyTextIndent"/>
        <w:numPr>
          <w:ilvl w:val="0"/>
          <w:numId w:val="191"/>
        </w:numPr>
        <w:tabs>
          <w:tab w:val="left" w:pos="360"/>
        </w:tabs>
        <w:jc w:val="both"/>
        <w:rPr>
          <w:b/>
        </w:rPr>
      </w:pPr>
      <w:r w:rsidRPr="00B013B9">
        <w:rPr>
          <w:b/>
        </w:rPr>
        <w:t>Federal Agency</w:t>
      </w:r>
    </w:p>
    <w:p w14:paraId="1A9DA163" w14:textId="77777777" w:rsidR="00D3470A" w:rsidRPr="00E711DD" w:rsidRDefault="00D3470A" w:rsidP="0010551D">
      <w:pPr>
        <w:pStyle w:val="BodyTextIndent"/>
        <w:tabs>
          <w:tab w:val="left" w:pos="360"/>
        </w:tabs>
        <w:ind w:left="360" w:firstLine="0"/>
        <w:jc w:val="both"/>
        <w:rPr>
          <w:b/>
          <w:i/>
        </w:rPr>
      </w:pPr>
    </w:p>
    <w:p w14:paraId="2C4523AA" w14:textId="77777777" w:rsidR="00D3470A" w:rsidRPr="00E711DD" w:rsidRDefault="00D3470A" w:rsidP="0010551D">
      <w:pPr>
        <w:pStyle w:val="BodyTextIndent"/>
        <w:tabs>
          <w:tab w:val="left" w:pos="360"/>
        </w:tabs>
        <w:ind w:left="360" w:firstLine="0"/>
        <w:jc w:val="both"/>
        <w:rPr>
          <w:b/>
          <w:i/>
        </w:rPr>
      </w:pPr>
      <w:r w:rsidRPr="00C50026">
        <w:rPr>
          <w:b/>
          <w:i/>
          <w:szCs w:val="24"/>
        </w:rPr>
        <w:t>Notwithstanding Paragraph 4.b of this Agreement, the liability, if any, of Customer relating to this Agreement, for injury or loss of property, or personal injury or death shall be governed exclusively by the provisions of the Federal Tort Claims Act (28 U.S.C. §§ 1346, and 2671-2680).  Subject to applicable federal, state, and local laws, each Party’s liability to the other for any loss, cost, claim, injury, liability, or expense, including reasonable attorney’s fees, relating to or arising from any act or omission in its performance of this Agreement shall be limited to the amount of direct damages actually incurred, and in no event shall either Party be liable to the other for any indirect, special, consequential, or punitive damages.</w:t>
      </w:r>
    </w:p>
    <w:p w14:paraId="7375FC48" w14:textId="77777777" w:rsidR="00D3470A" w:rsidRPr="00E711DD" w:rsidRDefault="00D3470A" w:rsidP="00B52888">
      <w:pPr>
        <w:jc w:val="both"/>
        <w:rPr>
          <w:b/>
          <w:i/>
          <w:sz w:val="24"/>
          <w:szCs w:val="24"/>
        </w:rPr>
      </w:pPr>
    </w:p>
    <w:p w14:paraId="105C59F5" w14:textId="77777777" w:rsidR="00D3470A" w:rsidRPr="00E711DD" w:rsidRDefault="00D3470A" w:rsidP="00B52888">
      <w:pPr>
        <w:pStyle w:val="BlockText"/>
        <w:tabs>
          <w:tab w:val="left" w:pos="360"/>
        </w:tabs>
        <w:ind w:left="360" w:right="0" w:hanging="360"/>
        <w:jc w:val="both"/>
        <w:rPr>
          <w:b/>
          <w:i/>
          <w:szCs w:val="24"/>
        </w:rPr>
      </w:pPr>
      <w:r w:rsidRPr="00E711DD">
        <w:rPr>
          <w:b/>
          <w:i/>
          <w:szCs w:val="24"/>
        </w:rPr>
        <w:t>e.</w:t>
      </w:r>
      <w:r w:rsidRPr="00E711DD">
        <w:rPr>
          <w:b/>
          <w:i/>
          <w:szCs w:val="24"/>
        </w:rPr>
        <w:tab/>
      </w:r>
      <w:r w:rsidRPr="00C50026">
        <w:rPr>
          <w:b/>
          <w:i/>
          <w:color w:val="auto"/>
          <w:szCs w:val="24"/>
        </w:rPr>
        <w:t>Company and Customer shall each be responsible for the safe installation, maintenance, repair, and condition of their respective facilities on their respective sides of the Points of Interconnection.  Company does not assume any duty of inspecting Customer’s Facilities.</w:t>
      </w:r>
    </w:p>
    <w:p w14:paraId="41F3D2F6" w14:textId="77777777" w:rsidR="00D3470A" w:rsidRPr="00630B26" w:rsidRDefault="00D3470A" w:rsidP="00B52888">
      <w:pPr>
        <w:jc w:val="both"/>
        <w:rPr>
          <w:b/>
          <w:sz w:val="24"/>
          <w:szCs w:val="24"/>
        </w:rPr>
      </w:pPr>
    </w:p>
    <w:p w14:paraId="41F101BB" w14:textId="77777777" w:rsidR="00D3470A" w:rsidRPr="00E711DD" w:rsidRDefault="00D3470A" w:rsidP="00B52888">
      <w:pPr>
        <w:pStyle w:val="BlockText"/>
        <w:tabs>
          <w:tab w:val="left" w:pos="360"/>
        </w:tabs>
        <w:ind w:left="360" w:right="0" w:hanging="360"/>
        <w:jc w:val="both"/>
        <w:rPr>
          <w:b/>
          <w:i/>
          <w:szCs w:val="24"/>
        </w:rPr>
      </w:pPr>
      <w:r w:rsidRPr="00B013B9">
        <w:rPr>
          <w:b/>
          <w:i/>
          <w:szCs w:val="24"/>
        </w:rPr>
        <w:lastRenderedPageBreak/>
        <w:t>f.</w:t>
      </w:r>
      <w:r w:rsidRPr="00630B26">
        <w:rPr>
          <w:b/>
          <w:szCs w:val="24"/>
        </w:rPr>
        <w:tab/>
      </w:r>
      <w:r w:rsidRPr="00C50026">
        <w:rPr>
          <w:b/>
          <w:i/>
          <w:color w:val="auto"/>
          <w:szCs w:val="24"/>
        </w:rPr>
        <w:t>For the mutual protection of Customer and Company, only w</w:t>
      </w:r>
      <w:r>
        <w:rPr>
          <w:b/>
          <w:i/>
          <w:color w:val="auto"/>
          <w:szCs w:val="24"/>
        </w:rPr>
        <w:t xml:space="preserve">ith Company prior authorization </w:t>
      </w:r>
      <w:r w:rsidRPr="00C50026">
        <w:rPr>
          <w:b/>
          <w:i/>
          <w:color w:val="auto"/>
          <w:szCs w:val="24"/>
        </w:rPr>
        <w:t>are the connections between Company’s service wires and Customer’s service entrance conductors to be energized.</w:t>
      </w:r>
      <w:r w:rsidRPr="00E711DD">
        <w:rPr>
          <w:b/>
          <w:i/>
          <w:szCs w:val="24"/>
        </w:rPr>
        <w:t xml:space="preserve"> </w:t>
      </w:r>
    </w:p>
    <w:p w14:paraId="55DC3F05"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60"/>
        <w:jc w:val="both"/>
        <w:rPr>
          <w:b/>
          <w:sz w:val="24"/>
          <w:szCs w:val="24"/>
        </w:rPr>
      </w:pPr>
    </w:p>
    <w:p w14:paraId="7D6A85B8" w14:textId="77777777" w:rsidR="00D3470A" w:rsidRPr="00C50026" w:rsidRDefault="00D3470A" w:rsidP="0010551D">
      <w:pPr>
        <w:ind w:firstLine="356"/>
        <w:rPr>
          <w:sz w:val="24"/>
          <w:szCs w:val="24"/>
        </w:rPr>
      </w:pPr>
      <w:r w:rsidRPr="00630B26">
        <w:rPr>
          <w:sz w:val="24"/>
          <w:szCs w:val="24"/>
        </w:rPr>
        <w:t>5.</w:t>
      </w:r>
      <w:r w:rsidRPr="00630B26">
        <w:rPr>
          <w:b/>
          <w:sz w:val="24"/>
          <w:szCs w:val="24"/>
        </w:rPr>
        <w:tab/>
        <w:t>Right of Access, Equipment Installation, Removal</w:t>
      </w:r>
      <w:r w:rsidRPr="00630B26">
        <w:rPr>
          <w:sz w:val="24"/>
          <w:szCs w:val="24"/>
        </w:rPr>
        <w:t xml:space="preserve"> </w:t>
      </w:r>
      <w:r w:rsidRPr="00630B26">
        <w:rPr>
          <w:b/>
          <w:sz w:val="24"/>
          <w:szCs w:val="24"/>
        </w:rPr>
        <w:t>&amp; Inspection</w:t>
      </w:r>
      <w:r>
        <w:rPr>
          <w:sz w:val="24"/>
          <w:szCs w:val="24"/>
        </w:rPr>
        <w:t xml:space="preserve"> -- </w:t>
      </w:r>
      <w:r w:rsidRPr="00C50026">
        <w:rPr>
          <w:sz w:val="24"/>
          <w:szCs w:val="24"/>
        </w:rPr>
        <w:t xml:space="preserve">Upon reasonable notice, Company may send a qualified person to the premises where the Facilities are located at or immediately before the time Facilities first produce energy to inspect the interconnection, and observe Facilities’ commissioning (including any testing), startup, and operation for a period of up to three days after initial startup of Facilities. </w:t>
      </w:r>
    </w:p>
    <w:p w14:paraId="7A98DB0D" w14:textId="77777777" w:rsidR="00D3470A" w:rsidRPr="00C50026" w:rsidRDefault="00D3470A" w:rsidP="0010551D">
      <w:pPr>
        <w:jc w:val="both"/>
        <w:rPr>
          <w:sz w:val="24"/>
          <w:szCs w:val="24"/>
        </w:rPr>
      </w:pPr>
    </w:p>
    <w:p w14:paraId="551881A0" w14:textId="77777777" w:rsidR="00D3470A" w:rsidRPr="00C50026" w:rsidRDefault="00D3470A" w:rsidP="0010551D">
      <w:pPr>
        <w:jc w:val="both"/>
        <w:rPr>
          <w:sz w:val="24"/>
          <w:szCs w:val="24"/>
        </w:rPr>
      </w:pPr>
      <w:r w:rsidRPr="00C50026">
        <w:rPr>
          <w:sz w:val="24"/>
          <w:szCs w:val="24"/>
        </w:rPr>
        <w:t>Following the initial inspection process described above, at reasonable hours, and upon reasonable notice, or at any time without notice in the event of an emergency or hazardous condition</w:t>
      </w:r>
      <w:r w:rsidRPr="00C50026">
        <w:rPr>
          <w:i/>
          <w:sz w:val="24"/>
          <w:szCs w:val="24"/>
        </w:rPr>
        <w:t>,</w:t>
      </w:r>
      <w:r w:rsidRPr="00C50026">
        <w:rPr>
          <w:sz w:val="24"/>
          <w:szCs w:val="24"/>
        </w:rPr>
        <w:t xml:space="preserve"> Company shall have access to the premises where the Facilities are located for any reasonable purpose in connection with the performance of the obligations imposed on it by this Agreement or if necessary to meet its legal obligation to provide service to its customers.</w:t>
      </w:r>
    </w:p>
    <w:p w14:paraId="2831B35D" w14:textId="77777777" w:rsidR="00D3470A" w:rsidRPr="00C50026" w:rsidRDefault="00D3470A" w:rsidP="0010551D">
      <w:pPr>
        <w:jc w:val="both"/>
        <w:rPr>
          <w:sz w:val="24"/>
          <w:szCs w:val="24"/>
        </w:rPr>
      </w:pPr>
    </w:p>
    <w:p w14:paraId="15BAC144" w14:textId="77777777" w:rsidR="00D3470A" w:rsidRPr="00630B26"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r w:rsidRPr="00C50026">
        <w:rPr>
          <w:sz w:val="24"/>
          <w:szCs w:val="24"/>
        </w:rPr>
        <w:t>Customer warrants it has, or has obtained from other entities, all necessary rights to provide Company with access to the premises and Facilities, as necessary or appropriate for Company to exercise its rights under this Agreement and the Rules.</w:t>
      </w:r>
      <w:r w:rsidRPr="00630B26">
        <w:rPr>
          <w:sz w:val="24"/>
        </w:rPr>
        <w:t xml:space="preserve">  </w:t>
      </w:r>
    </w:p>
    <w:p w14:paraId="3895164F"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60"/>
        <w:jc w:val="both"/>
        <w:rPr>
          <w:b/>
          <w:sz w:val="24"/>
        </w:rPr>
      </w:pPr>
    </w:p>
    <w:p w14:paraId="4A85AEEA" w14:textId="77777777" w:rsidR="00D3470A" w:rsidRPr="00630B26" w:rsidRDefault="00D3470A" w:rsidP="00B52888">
      <w:pPr>
        <w:pStyle w:val="BodyText2"/>
        <w:tabs>
          <w:tab w:val="left" w:pos="360"/>
          <w:tab w:val="left" w:pos="1170"/>
          <w:tab w:val="left" w:pos="9360"/>
        </w:tabs>
        <w:ind w:right="0"/>
        <w:jc w:val="both"/>
      </w:pPr>
      <w:r w:rsidRPr="00630B26">
        <w:tab/>
        <w:t>6.</w:t>
      </w:r>
      <w:r w:rsidRPr="00630B26">
        <w:rPr>
          <w:b/>
        </w:rPr>
        <w:tab/>
        <w:t xml:space="preserve">Disconnection of </w:t>
      </w:r>
      <w:r>
        <w:rPr>
          <w:b/>
        </w:rPr>
        <w:t xml:space="preserve">Facilities -- </w:t>
      </w:r>
      <w:r w:rsidRPr="00C50026">
        <w:rPr>
          <w:szCs w:val="24"/>
        </w:rPr>
        <w:t>Customer retains the option to disconnect from Company’s facilities.  Customer shall notify Company of its intent to disconnect by giving Company at least thirty days’ written notice.  Such disconnection shall not be a termination of this Agreement unless Customer exercises rights under Section 7.</w:t>
      </w:r>
    </w:p>
    <w:p w14:paraId="05941529" w14:textId="77777777" w:rsidR="00D3470A" w:rsidRPr="00630B26" w:rsidRDefault="00D3470A" w:rsidP="00B52888">
      <w:pPr>
        <w:tabs>
          <w:tab w:val="left" w:pos="-1440"/>
          <w:tab w:val="left" w:pos="-720"/>
          <w:tab w:val="left" w:pos="0"/>
          <w:tab w:val="left" w:pos="356"/>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sz w:val="24"/>
        </w:rPr>
      </w:pPr>
    </w:p>
    <w:p w14:paraId="1CFC8AAE" w14:textId="77777777" w:rsidR="00D3470A" w:rsidRPr="00630B26" w:rsidRDefault="00D3470A" w:rsidP="00B52888">
      <w:pPr>
        <w:tabs>
          <w:tab w:val="left" w:pos="-1440"/>
          <w:tab w:val="left" w:pos="-720"/>
          <w:tab w:val="left" w:pos="0"/>
          <w:tab w:val="left" w:pos="356"/>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r w:rsidRPr="00C50026">
        <w:rPr>
          <w:sz w:val="24"/>
          <w:szCs w:val="24"/>
        </w:rPr>
        <w:t>Customer shall disconnect Facilities from Company’s facilities upon the effective date of any termination under Section 7.</w:t>
      </w:r>
      <w:r w:rsidRPr="00630B26">
        <w:rPr>
          <w:sz w:val="24"/>
        </w:rPr>
        <w:t xml:space="preserve"> </w:t>
      </w:r>
    </w:p>
    <w:p w14:paraId="1F610550" w14:textId="77777777" w:rsidR="00D3470A" w:rsidRPr="00630B26" w:rsidRDefault="00D3470A" w:rsidP="00B52888">
      <w:pPr>
        <w:tabs>
          <w:tab w:val="left" w:pos="-1440"/>
          <w:tab w:val="left" w:pos="-720"/>
          <w:tab w:val="left" w:pos="0"/>
          <w:tab w:val="left" w:pos="356"/>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68158834" w14:textId="77777777" w:rsidR="00D3470A" w:rsidRPr="00630B26" w:rsidRDefault="00D3470A" w:rsidP="00B52888">
      <w:pPr>
        <w:pStyle w:val="BodyText2"/>
        <w:ind w:right="0"/>
      </w:pPr>
      <w:r w:rsidRPr="00C50026">
        <w:rPr>
          <w:szCs w:val="24"/>
        </w:rPr>
        <w:t>Subject to Commission Rule, for routine maintenance and repairs of Company’s facilities, Company shall provide Customer with seven business days’ notice of service interruption.</w:t>
      </w:r>
    </w:p>
    <w:p w14:paraId="1D17314C" w14:textId="77777777" w:rsidR="00D3470A" w:rsidRPr="00630B26" w:rsidRDefault="00D3470A" w:rsidP="00B52888">
      <w:pPr>
        <w:tabs>
          <w:tab w:val="left" w:pos="-1440"/>
          <w:tab w:val="left" w:pos="-720"/>
          <w:tab w:val="left" w:pos="0"/>
          <w:tab w:val="left" w:pos="356"/>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1DCAF47F" w14:textId="77777777" w:rsidR="00D3470A" w:rsidRPr="00630B26" w:rsidRDefault="00D3470A" w:rsidP="00B52888">
      <w:pPr>
        <w:tabs>
          <w:tab w:val="left" w:pos="-1440"/>
          <w:tab w:val="left" w:pos="-720"/>
          <w:tab w:val="left" w:pos="0"/>
          <w:tab w:val="left" w:pos="356"/>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r w:rsidRPr="00C50026">
        <w:rPr>
          <w:sz w:val="24"/>
          <w:szCs w:val="24"/>
        </w:rPr>
        <w:t>Company shall have the right to suspend service in cases where continuance of service to Customer will endanger persons or property.  During the forced outage of Company’s facilities serving Customer, Company shall have the right to suspend service to effect immediate repairs of Company’s facilities, but Company shall use its best efforts to provide Customer with reasonable prior</w:t>
      </w:r>
      <w:r w:rsidRPr="00C50026">
        <w:rPr>
          <w:b/>
          <w:sz w:val="24"/>
          <w:szCs w:val="24"/>
        </w:rPr>
        <w:t xml:space="preserve"> </w:t>
      </w:r>
      <w:r w:rsidRPr="00C50026">
        <w:rPr>
          <w:sz w:val="24"/>
          <w:szCs w:val="24"/>
        </w:rPr>
        <w:t>notice.</w:t>
      </w:r>
    </w:p>
    <w:p w14:paraId="0E127558" w14:textId="77777777" w:rsidR="00D3470A" w:rsidRPr="00630B26" w:rsidRDefault="00D3470A" w:rsidP="00B52888">
      <w:pPr>
        <w:tabs>
          <w:tab w:val="left" w:pos="-1440"/>
          <w:tab w:val="left" w:pos="-720"/>
          <w:tab w:val="left" w:pos="0"/>
          <w:tab w:val="left" w:pos="356"/>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752C7633"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r w:rsidRPr="00630B26">
        <w:rPr>
          <w:sz w:val="24"/>
        </w:rPr>
        <w:t xml:space="preserve">7.  </w:t>
      </w:r>
      <w:r w:rsidRPr="00630B26">
        <w:rPr>
          <w:sz w:val="24"/>
        </w:rPr>
        <w:tab/>
      </w:r>
      <w:r w:rsidRPr="00630B26">
        <w:rPr>
          <w:b/>
          <w:sz w:val="24"/>
        </w:rPr>
        <w:t>Effective</w:t>
      </w:r>
      <w:r w:rsidRPr="00630B26">
        <w:rPr>
          <w:sz w:val="24"/>
        </w:rPr>
        <w:t xml:space="preserve"> </w:t>
      </w:r>
      <w:r w:rsidRPr="00630B26">
        <w:rPr>
          <w:b/>
          <w:sz w:val="24"/>
        </w:rPr>
        <w:t>Term and Termination Rights</w:t>
      </w:r>
      <w:r>
        <w:rPr>
          <w:b/>
          <w:sz w:val="24"/>
        </w:rPr>
        <w:t xml:space="preserve"> </w:t>
      </w:r>
      <w:r w:rsidRPr="00630B26">
        <w:rPr>
          <w:sz w:val="24"/>
        </w:rPr>
        <w:t xml:space="preserve">-- </w:t>
      </w:r>
      <w:r w:rsidRPr="00C50026">
        <w:rPr>
          <w:sz w:val="24"/>
          <w:szCs w:val="24"/>
        </w:rPr>
        <w:t xml:space="preserve">This Agreement becomes effective when executed by both Parties and shall continue in effect until terminated.  The Agreement may be terminated for the following reasons:  (a) Customer may terminate this Agreement at any time, by giving Company sixty days’ written notice; (b) Company may terminate upon failure by Customer to generate energy from Facilities in parallel with Company’s facilities within twelve months after completion of the interconnection; (c) either Party may terminate by giving the other Party at least </w:t>
      </w:r>
      <w:r w:rsidRPr="00C50026">
        <w:rPr>
          <w:sz w:val="24"/>
          <w:szCs w:val="24"/>
        </w:rPr>
        <w:lastRenderedPageBreak/>
        <w:t>sixty days’ written notice that the other Party is in default of any of the material terms and conditions of the Agreement, so long as the notice specifies the basis for termination and there is reasonable opportunity to cure the default;  or (d) Company may terminate by giving Customer at least sixty days’ written notice if possible in the event that there is a material change in an applicable rule or statute that necessitates termination of this Agreement.</w:t>
      </w:r>
    </w:p>
    <w:p w14:paraId="45BF7C70"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p>
    <w:p w14:paraId="5E159C8B" w14:textId="77777777" w:rsidR="00D3470A"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r w:rsidRPr="00630B26">
        <w:rPr>
          <w:sz w:val="24"/>
        </w:rPr>
        <w:t>8.</w:t>
      </w:r>
      <w:r w:rsidRPr="00630B26">
        <w:rPr>
          <w:sz w:val="24"/>
        </w:rPr>
        <w:tab/>
      </w:r>
      <w:r w:rsidRPr="002E41C3">
        <w:rPr>
          <w:b/>
          <w:sz w:val="24"/>
        </w:rPr>
        <w:t>Governing Law and Regulatory Authority -</w:t>
      </w:r>
      <w:r>
        <w:rPr>
          <w:b/>
          <w:sz w:val="24"/>
        </w:rPr>
        <w:t xml:space="preserve">- </w:t>
      </w:r>
      <w:r w:rsidRPr="00E711DD">
        <w:rPr>
          <w:i/>
          <w:sz w:val="24"/>
        </w:rPr>
        <w:t>Please check the appropriate box</w:t>
      </w:r>
      <w:r w:rsidRPr="002E41C3">
        <w:rPr>
          <w:sz w:val="24"/>
        </w:rPr>
        <w:t xml:space="preserve">. </w:t>
      </w:r>
    </w:p>
    <w:p w14:paraId="7E2361C0" w14:textId="77777777" w:rsidR="00D3470A"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p>
    <w:p w14:paraId="2E69FA1D" w14:textId="77777777" w:rsidR="00D3470A" w:rsidRPr="002E41C3"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r w:rsidRPr="00C50026">
        <w:rPr>
          <w:sz w:val="24"/>
          <w:szCs w:val="24"/>
        </w:rPr>
        <w:t>Customer acknowledges agreements other than this Agreement relating to the Facilities between Customer and other entities that do not involve the Company may not be subject to the jurisdiction of the Commission.</w:t>
      </w:r>
    </w:p>
    <w:p w14:paraId="32ACEBA6" w14:textId="77777777" w:rsidR="00D3470A" w:rsidRPr="002E41C3"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p>
    <w:p w14:paraId="2ED9133A" w14:textId="77777777" w:rsidR="00D3470A" w:rsidRPr="002E41C3" w:rsidRDefault="00D3470A" w:rsidP="00EB2F9C">
      <w:pPr>
        <w:pStyle w:val="ListParagraph"/>
        <w:numPr>
          <w:ilvl w:val="0"/>
          <w:numId w:val="191"/>
        </w:num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360"/>
        <w:jc w:val="both"/>
        <w:rPr>
          <w:sz w:val="24"/>
        </w:rPr>
      </w:pPr>
      <w:r w:rsidRPr="00C50026">
        <w:rPr>
          <w:b/>
          <w:sz w:val="24"/>
          <w:szCs w:val="24"/>
        </w:rPr>
        <w:t xml:space="preserve">Person Other Than a Federal Agency: </w:t>
      </w:r>
      <w:r w:rsidRPr="00C50026">
        <w:rPr>
          <w:sz w:val="24"/>
          <w:szCs w:val="24"/>
        </w:rPr>
        <w:t>This Agreement was executed in the State of Texas and must in all respects be governed by, interpreted, construed, and enforced in accordance with the laws thereof.  This Agreement is subject to, and the Parties’ obligations hereunder include, operating in full compliance with all valid, applicable federal, state, and local laws or ordinances, and all applicable rules, regulations, orders of, and tariffs approved by, duly constituted regulatory authorities having jurisdiction.</w:t>
      </w:r>
      <w:r w:rsidRPr="002E41C3">
        <w:rPr>
          <w:sz w:val="24"/>
        </w:rPr>
        <w:t xml:space="preserve"> </w:t>
      </w:r>
    </w:p>
    <w:p w14:paraId="58C35C54" w14:textId="77777777" w:rsidR="00D3470A" w:rsidRPr="002E41C3"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p>
    <w:p w14:paraId="59B9EE90" w14:textId="77777777" w:rsidR="00D3470A" w:rsidRDefault="00D3470A" w:rsidP="00EB2F9C">
      <w:pPr>
        <w:pStyle w:val="ListParagraph"/>
        <w:numPr>
          <w:ilvl w:val="0"/>
          <w:numId w:val="191"/>
        </w:num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360"/>
        <w:jc w:val="both"/>
        <w:rPr>
          <w:sz w:val="24"/>
        </w:rPr>
      </w:pPr>
      <w:r w:rsidRPr="00C50026">
        <w:rPr>
          <w:b/>
          <w:sz w:val="24"/>
          <w:szCs w:val="24"/>
        </w:rPr>
        <w:t xml:space="preserve">Federal Agency: </w:t>
      </w:r>
      <w:r w:rsidRPr="00C50026">
        <w:rPr>
          <w:sz w:val="24"/>
          <w:szCs w:val="24"/>
        </w:rPr>
        <w:t>This Agreement was executed in the State of Texas and, to the extent not inconsistent with all applicable federal law (including, but not limited to: (a) the Anti-Deficiency Acts, 31 USC §§1341, 1342 and 1501-1519; (b) the Tort Claims Act, 28 USC Chapter 171, §§2671-2680, and 28 CFR Part 14; and (c) the Contract Disputes Act of 1978, as amended, 41 USC §§601-613), must in all respects be governed by, interpreted, construed, and enforced in accordance with the laws thereof.  This Agreement is subject to, and the Parties’ obligations hereunder include, operating in full compliance with all valid, applicable federal, state, and local laws or ordinances, and all applicable rules, regulations, orders of, and tariffs approved by, duly constituted regulatory authorities having jurisdiction.</w:t>
      </w:r>
      <w:r w:rsidRPr="002E41C3">
        <w:rPr>
          <w:sz w:val="24"/>
        </w:rPr>
        <w:t xml:space="preserve">   </w:t>
      </w:r>
    </w:p>
    <w:p w14:paraId="4D01E14E" w14:textId="77777777" w:rsidR="00D3470A" w:rsidRPr="002E41C3"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5C2D42C1" w14:textId="77777777" w:rsidR="00D3470A" w:rsidRPr="00C50026" w:rsidRDefault="00D3470A" w:rsidP="0010551D">
      <w:pPr>
        <w:ind w:firstLine="356"/>
        <w:rPr>
          <w:sz w:val="24"/>
          <w:szCs w:val="24"/>
        </w:rPr>
      </w:pPr>
      <w:r w:rsidRPr="00630B26">
        <w:rPr>
          <w:sz w:val="24"/>
        </w:rPr>
        <w:t>9.</w:t>
      </w:r>
      <w:r w:rsidRPr="00630B26">
        <w:rPr>
          <w:sz w:val="24"/>
        </w:rPr>
        <w:tab/>
      </w:r>
      <w:r w:rsidRPr="00630B26">
        <w:rPr>
          <w:b/>
          <w:sz w:val="24"/>
        </w:rPr>
        <w:t>Amendment</w:t>
      </w:r>
      <w:r w:rsidRPr="00630B26">
        <w:rPr>
          <w:sz w:val="24"/>
        </w:rPr>
        <w:t xml:space="preserve"> --</w:t>
      </w:r>
      <w:r>
        <w:rPr>
          <w:sz w:val="24"/>
        </w:rPr>
        <w:t xml:space="preserve"> </w:t>
      </w:r>
      <w:r w:rsidRPr="00C50026">
        <w:rPr>
          <w:sz w:val="24"/>
          <w:szCs w:val="24"/>
        </w:rPr>
        <w:t>This Agreement may be amended only upon mutual agreement of the Parties, which amendment will not be effective until reduced to writing and</w:t>
      </w:r>
      <w:r w:rsidRPr="00C50026">
        <w:rPr>
          <w:b/>
          <w:sz w:val="24"/>
          <w:szCs w:val="24"/>
        </w:rPr>
        <w:t xml:space="preserve"> </w:t>
      </w:r>
      <w:r w:rsidRPr="00C50026">
        <w:rPr>
          <w:sz w:val="24"/>
          <w:szCs w:val="24"/>
        </w:rPr>
        <w:t xml:space="preserve">executed by the Parties. </w:t>
      </w:r>
    </w:p>
    <w:p w14:paraId="4F66C2A6"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p>
    <w:p w14:paraId="344640A8"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062B4B85"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r w:rsidRPr="00630B26">
        <w:rPr>
          <w:sz w:val="24"/>
        </w:rPr>
        <w:t>10.</w:t>
      </w:r>
      <w:r w:rsidRPr="00630B26">
        <w:rPr>
          <w:sz w:val="24"/>
        </w:rPr>
        <w:tab/>
      </w:r>
      <w:r w:rsidRPr="00630B26">
        <w:rPr>
          <w:b/>
          <w:sz w:val="24"/>
        </w:rPr>
        <w:t>Entirety of Agreement and Prior Agreements Superseded</w:t>
      </w:r>
      <w:r w:rsidRPr="00630B26">
        <w:rPr>
          <w:sz w:val="24"/>
        </w:rPr>
        <w:t xml:space="preserve"> -</w:t>
      </w:r>
      <w:r>
        <w:rPr>
          <w:sz w:val="24"/>
        </w:rPr>
        <w:t xml:space="preserve">- </w:t>
      </w:r>
      <w:r w:rsidRPr="00C50026">
        <w:rPr>
          <w:sz w:val="24"/>
          <w:szCs w:val="24"/>
        </w:rPr>
        <w:t xml:space="preserve">This Agreement, including the attached Exhibit A and Facility Schedules, which are expressly made a part hereof for all purposes, constitutes the entire agreement and understanding between the Parties with regard to the interconnection of the facilities of the Parties at the Points of Interconnection expressly provided for in this Agreement.  The Parties are not bound by or liable for any statement, representation, promise, inducement, understanding, or undertaking of any kind or nature (whether written or oral) with regard to the subject matter hereof not set forth or provided for herein.  This Agreement replaces all prior agreements and undertakings, oral or written, between the Parties with regard to the subject matter hereof, including without limitation </w:t>
      </w:r>
      <w:r w:rsidRPr="00C50026">
        <w:rPr>
          <w:sz w:val="24"/>
          <w:szCs w:val="24"/>
        </w:rPr>
        <w:lastRenderedPageBreak/>
        <w:t>________________________________________________ [specify any prior agreements being superseded], and all such agreements and undertakings are agreed by the Parties to no longer be of any force or effect.  It is expressly acknowledged that the Parties may have other agreements covering other services not expressly provided for herein, which agreements are unaffected by this Agreement.</w:t>
      </w:r>
    </w:p>
    <w:p w14:paraId="45FCE2AA"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11907A30" w14:textId="77777777" w:rsidR="00D3470A" w:rsidRPr="00C50026" w:rsidRDefault="00D3470A" w:rsidP="0010551D">
      <w:pPr>
        <w:ind w:firstLine="356"/>
        <w:rPr>
          <w:sz w:val="24"/>
          <w:szCs w:val="24"/>
        </w:rPr>
      </w:pPr>
      <w:r w:rsidRPr="00630B26">
        <w:rPr>
          <w:sz w:val="24"/>
        </w:rPr>
        <w:t>11.</w:t>
      </w:r>
      <w:r w:rsidRPr="00630B26">
        <w:rPr>
          <w:sz w:val="24"/>
        </w:rPr>
        <w:tab/>
      </w:r>
      <w:r w:rsidRPr="002E41C3">
        <w:rPr>
          <w:b/>
          <w:sz w:val="24"/>
        </w:rPr>
        <w:t xml:space="preserve">Written </w:t>
      </w:r>
      <w:r w:rsidRPr="00630B26">
        <w:rPr>
          <w:b/>
          <w:sz w:val="24"/>
        </w:rPr>
        <w:t>Notice</w:t>
      </w:r>
      <w:r>
        <w:rPr>
          <w:b/>
          <w:sz w:val="24"/>
        </w:rPr>
        <w:t>s</w:t>
      </w:r>
      <w:r w:rsidRPr="002E41C3">
        <w:rPr>
          <w:sz w:val="24"/>
        </w:rPr>
        <w:t xml:space="preserve"> </w:t>
      </w:r>
      <w:r>
        <w:rPr>
          <w:b/>
          <w:sz w:val="24"/>
        </w:rPr>
        <w:t>--</w:t>
      </w:r>
      <w:r>
        <w:rPr>
          <w:sz w:val="24"/>
        </w:rPr>
        <w:t xml:space="preserve"> </w:t>
      </w:r>
      <w:r w:rsidRPr="00C50026">
        <w:rPr>
          <w:sz w:val="24"/>
          <w:szCs w:val="24"/>
        </w:rPr>
        <w:t>Written notices given under this Agreement are deemed to have been duly delivered if hand delivered or sent by United States certified mail, return receipt requested, postage prepaid, to:</w:t>
      </w:r>
    </w:p>
    <w:p w14:paraId="6EAC4286"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61810CA2" w14:textId="77777777" w:rsidR="00D3470A" w:rsidRPr="00630B26" w:rsidRDefault="00D3470A" w:rsidP="00D3470A">
      <w:pPr>
        <w:widowControl w:val="0"/>
        <w:numPr>
          <w:ilvl w:val="0"/>
          <w:numId w:val="177"/>
        </w:numPr>
        <w:tabs>
          <w:tab w:val="left" w:pos="-1440"/>
          <w:tab w:val="left" w:pos="-720"/>
          <w:tab w:val="left" w:pos="0"/>
          <w:tab w:val="left" w:pos="356"/>
          <w:tab w:val="left" w:pos="1112"/>
          <w:tab w:val="left" w:pos="2880"/>
          <w:tab w:val="left" w:pos="3600"/>
          <w:tab w:val="left" w:pos="4320"/>
          <w:tab w:val="left" w:pos="5040"/>
          <w:tab w:val="left" w:pos="5760"/>
          <w:tab w:val="left" w:pos="6480"/>
          <w:tab w:val="left" w:pos="7200"/>
          <w:tab w:val="left" w:pos="7920"/>
          <w:tab w:val="left" w:pos="8640"/>
          <w:tab w:val="left" w:pos="9360"/>
        </w:tabs>
        <w:jc w:val="both"/>
        <w:rPr>
          <w:sz w:val="24"/>
        </w:rPr>
      </w:pPr>
      <w:r w:rsidRPr="00630B26">
        <w:rPr>
          <w:sz w:val="24"/>
        </w:rPr>
        <w:t>If to Company:</w:t>
      </w:r>
    </w:p>
    <w:p w14:paraId="2ECE89BB"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44868D78"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sz w:val="24"/>
        </w:rPr>
      </w:pPr>
      <w:r w:rsidRPr="00630B26">
        <w:rPr>
          <w:sz w:val="24"/>
        </w:rPr>
        <w:t>______________________</w:t>
      </w:r>
    </w:p>
    <w:p w14:paraId="78EE19D2"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sz w:val="24"/>
        </w:rPr>
      </w:pPr>
      <w:r w:rsidRPr="00630B26">
        <w:rPr>
          <w:sz w:val="24"/>
        </w:rPr>
        <w:t>______________________</w:t>
      </w:r>
    </w:p>
    <w:p w14:paraId="61617656"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sz w:val="24"/>
        </w:rPr>
      </w:pPr>
      <w:r w:rsidRPr="00630B26">
        <w:rPr>
          <w:sz w:val="24"/>
        </w:rPr>
        <w:t>______________________</w:t>
      </w:r>
    </w:p>
    <w:p w14:paraId="7305B48E"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sz w:val="24"/>
        </w:rPr>
      </w:pPr>
      <w:r w:rsidRPr="00630B26">
        <w:rPr>
          <w:sz w:val="24"/>
        </w:rPr>
        <w:t>______________________</w:t>
      </w:r>
    </w:p>
    <w:p w14:paraId="3CEC9A55"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5BE97456"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1112"/>
        <w:jc w:val="both"/>
        <w:rPr>
          <w:sz w:val="24"/>
        </w:rPr>
      </w:pPr>
      <w:r w:rsidRPr="00630B26">
        <w:rPr>
          <w:sz w:val="24"/>
        </w:rPr>
        <w:t>(b)</w:t>
      </w:r>
      <w:r w:rsidRPr="00630B26">
        <w:rPr>
          <w:sz w:val="24"/>
        </w:rPr>
        <w:tab/>
        <w:t>If to Customer:</w:t>
      </w:r>
    </w:p>
    <w:p w14:paraId="2620EFB2"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2160"/>
        <w:jc w:val="both"/>
        <w:rPr>
          <w:sz w:val="24"/>
        </w:rPr>
      </w:pPr>
      <w:r w:rsidRPr="00630B26">
        <w:rPr>
          <w:sz w:val="24"/>
        </w:rPr>
        <w:t>______________________</w:t>
      </w:r>
    </w:p>
    <w:p w14:paraId="58983B15"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sz w:val="24"/>
        </w:rPr>
      </w:pPr>
      <w:r w:rsidRPr="00630B26">
        <w:rPr>
          <w:sz w:val="24"/>
        </w:rPr>
        <w:t>______________________</w:t>
      </w:r>
    </w:p>
    <w:p w14:paraId="631F700A"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sz w:val="24"/>
        </w:rPr>
      </w:pPr>
      <w:r w:rsidRPr="00630B26">
        <w:rPr>
          <w:sz w:val="24"/>
        </w:rPr>
        <w:t>______________________</w:t>
      </w:r>
    </w:p>
    <w:p w14:paraId="481A208D"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2160"/>
        <w:jc w:val="both"/>
        <w:rPr>
          <w:sz w:val="24"/>
        </w:rPr>
      </w:pPr>
      <w:r w:rsidRPr="00630B26">
        <w:rPr>
          <w:sz w:val="24"/>
        </w:rPr>
        <w:t>______________________</w:t>
      </w:r>
    </w:p>
    <w:p w14:paraId="2D5F90CC"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4642B834"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r w:rsidRPr="00630B26">
        <w:rPr>
          <w:sz w:val="24"/>
        </w:rPr>
        <w:t>The above-listed names, titles, and addresses of either Party may be changed by written notification to the other, notwithstanding Section 10.</w:t>
      </w:r>
    </w:p>
    <w:p w14:paraId="08A1716B"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sz w:val="24"/>
        </w:rPr>
      </w:pPr>
    </w:p>
    <w:p w14:paraId="3488D722" w14:textId="77777777" w:rsidR="00D3470A" w:rsidRDefault="00D3470A" w:rsidP="00B52888">
      <w:pPr>
        <w:pStyle w:val="BodyTextIndent2"/>
        <w:ind w:left="0" w:firstLine="356"/>
        <w:rPr>
          <w:snapToGrid/>
          <w:szCs w:val="24"/>
        </w:rPr>
      </w:pPr>
      <w:r w:rsidRPr="00630B26">
        <w:t>12.</w:t>
      </w:r>
      <w:r w:rsidRPr="00630B26">
        <w:tab/>
      </w:r>
      <w:r w:rsidRPr="00630B26">
        <w:rPr>
          <w:b/>
        </w:rPr>
        <w:t>Invoicing and Payment</w:t>
      </w:r>
      <w:r w:rsidRPr="00630B26">
        <w:t xml:space="preserve"> -- </w:t>
      </w:r>
      <w:r w:rsidRPr="009C216C">
        <w:rPr>
          <w:snapToGrid/>
          <w:szCs w:val="24"/>
        </w:rPr>
        <w:t>Invoicing and payment terms for services associated with this agreement shall be consistent with applicable Substantive Rules of the Commission.</w:t>
      </w:r>
    </w:p>
    <w:p w14:paraId="00B21536" w14:textId="77777777" w:rsidR="00D3470A" w:rsidRDefault="00D3470A" w:rsidP="00B52888">
      <w:pPr>
        <w:pStyle w:val="BodyTextIndent2"/>
        <w:ind w:left="0" w:firstLine="356"/>
        <w:rPr>
          <w:snapToGrid/>
          <w:szCs w:val="24"/>
        </w:rPr>
      </w:pPr>
    </w:p>
    <w:p w14:paraId="4AE474A2" w14:textId="77777777" w:rsidR="00D3470A" w:rsidRPr="009C216C" w:rsidRDefault="00D3470A" w:rsidP="0010551D">
      <w:pPr>
        <w:ind w:firstLine="360"/>
        <w:rPr>
          <w:sz w:val="24"/>
          <w:szCs w:val="24"/>
        </w:rPr>
      </w:pPr>
      <w:r w:rsidRPr="009C216C">
        <w:rPr>
          <w:sz w:val="24"/>
          <w:szCs w:val="24"/>
        </w:rPr>
        <w:t>13.</w:t>
      </w:r>
      <w:r>
        <w:t xml:space="preserve">        </w:t>
      </w:r>
      <w:r w:rsidRPr="009C216C">
        <w:rPr>
          <w:b/>
          <w:sz w:val="24"/>
          <w:szCs w:val="24"/>
        </w:rPr>
        <w:t>Disclosure of Information to End-Use Customer --</w:t>
      </w:r>
      <w:r w:rsidRPr="009C216C">
        <w:rPr>
          <w:sz w:val="24"/>
          <w:szCs w:val="24"/>
        </w:rPr>
        <w:t xml:space="preserve"> If Customer is not the end-use customer, Company is hereby authorized to provide any information requested by the end-use customer concerning the Facility.</w:t>
      </w:r>
    </w:p>
    <w:p w14:paraId="395B57A6" w14:textId="77777777" w:rsidR="00D3470A" w:rsidRPr="00630B26"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003E56B9"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r>
        <w:rPr>
          <w:sz w:val="24"/>
        </w:rPr>
        <w:t>14</w:t>
      </w:r>
      <w:r w:rsidRPr="00630B26">
        <w:rPr>
          <w:sz w:val="24"/>
        </w:rPr>
        <w:t>.</w:t>
      </w:r>
      <w:r w:rsidRPr="00630B26">
        <w:rPr>
          <w:sz w:val="24"/>
        </w:rPr>
        <w:tab/>
      </w:r>
      <w:r w:rsidRPr="00630B26">
        <w:rPr>
          <w:b/>
          <w:sz w:val="24"/>
        </w:rPr>
        <w:t>No Third-Party Beneficiaries</w:t>
      </w:r>
      <w:r w:rsidRPr="00630B26">
        <w:rPr>
          <w:sz w:val="24"/>
        </w:rPr>
        <w:t xml:space="preserve"> -- </w:t>
      </w:r>
      <w:r w:rsidRPr="009C216C">
        <w:rPr>
          <w:sz w:val="24"/>
          <w:szCs w:val="24"/>
        </w:rPr>
        <w:t>This Agreement is not intended to and does not create rights, remedies, or benefits of any character whatsoever in favor of any persons, corporations, associations, or entities other than the Parties, and the obligations herein assumed are solely for the use and benefit of the Parties, their successors in interest and, where permitted, their assigns.</w:t>
      </w:r>
    </w:p>
    <w:p w14:paraId="72919B65"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570367A1"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r>
        <w:rPr>
          <w:sz w:val="24"/>
        </w:rPr>
        <w:t>15</w:t>
      </w:r>
      <w:r w:rsidRPr="00630B26">
        <w:rPr>
          <w:sz w:val="24"/>
        </w:rPr>
        <w:t>.</w:t>
      </w:r>
      <w:r w:rsidRPr="00630B26">
        <w:rPr>
          <w:sz w:val="24"/>
        </w:rPr>
        <w:tab/>
      </w:r>
      <w:r w:rsidRPr="00630B26">
        <w:rPr>
          <w:b/>
          <w:sz w:val="24"/>
        </w:rPr>
        <w:t>No Waiver</w:t>
      </w:r>
      <w:r w:rsidRPr="00630B26">
        <w:rPr>
          <w:sz w:val="24"/>
        </w:rPr>
        <w:t xml:space="preserve"> -- </w:t>
      </w:r>
      <w:r w:rsidRPr="009C216C">
        <w:rPr>
          <w:sz w:val="24"/>
          <w:szCs w:val="24"/>
        </w:rPr>
        <w:t>The failure of a Party to this Agreement to insist, on any occasion, upon strict performance of any provision of this Agreement will not be considered to waive the obligations, rights, or duties imposed upon the Parties.</w:t>
      </w:r>
    </w:p>
    <w:p w14:paraId="38AB6FF8"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23F346D3"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r>
        <w:rPr>
          <w:sz w:val="24"/>
        </w:rPr>
        <w:lastRenderedPageBreak/>
        <w:t>16</w:t>
      </w:r>
      <w:r w:rsidRPr="00630B26">
        <w:rPr>
          <w:sz w:val="24"/>
        </w:rPr>
        <w:t>.</w:t>
      </w:r>
      <w:r w:rsidRPr="00630B26">
        <w:rPr>
          <w:sz w:val="24"/>
        </w:rPr>
        <w:tab/>
      </w:r>
      <w:r w:rsidRPr="00630B26">
        <w:rPr>
          <w:b/>
          <w:sz w:val="24"/>
        </w:rPr>
        <w:t>Headings</w:t>
      </w:r>
      <w:r w:rsidRPr="00630B26">
        <w:rPr>
          <w:sz w:val="24"/>
        </w:rPr>
        <w:t xml:space="preserve"> -- </w:t>
      </w:r>
      <w:r w:rsidRPr="009C216C">
        <w:rPr>
          <w:sz w:val="24"/>
          <w:szCs w:val="24"/>
        </w:rPr>
        <w:t>The descriptive headings of the various parts of this Agreement have been inserted for convenience of reference only and are to be afforded no significance in the interpretation or construction of this Agreement.</w:t>
      </w:r>
    </w:p>
    <w:p w14:paraId="46F0DC4D"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21405309" w14:textId="77777777" w:rsidR="00D3470A" w:rsidRPr="00630B26" w:rsidRDefault="00D3470A" w:rsidP="0010551D">
      <w:pPr>
        <w:widowControl w:val="0"/>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firstLine="360"/>
        <w:jc w:val="both"/>
        <w:rPr>
          <w:sz w:val="24"/>
        </w:rPr>
      </w:pPr>
      <w:r w:rsidRPr="009C216C">
        <w:rPr>
          <w:sz w:val="24"/>
        </w:rPr>
        <w:t>17.</w:t>
      </w:r>
      <w:r>
        <w:rPr>
          <w:b/>
          <w:sz w:val="24"/>
        </w:rPr>
        <w:t xml:space="preserve">   </w:t>
      </w:r>
      <w:r w:rsidRPr="00630B26">
        <w:rPr>
          <w:b/>
          <w:sz w:val="24"/>
        </w:rPr>
        <w:t>Multiple Counterparts</w:t>
      </w:r>
      <w:r w:rsidRPr="00630B26">
        <w:rPr>
          <w:sz w:val="24"/>
        </w:rPr>
        <w:t xml:space="preserve"> -- </w:t>
      </w:r>
      <w:r w:rsidRPr="009C216C">
        <w:rPr>
          <w:sz w:val="24"/>
          <w:szCs w:val="24"/>
        </w:rPr>
        <w:t>This Agreement</w:t>
      </w:r>
      <w:r>
        <w:rPr>
          <w:sz w:val="24"/>
          <w:szCs w:val="24"/>
        </w:rPr>
        <w:t xml:space="preserve"> may be executed in two or more </w:t>
      </w:r>
      <w:r w:rsidRPr="009C216C">
        <w:rPr>
          <w:sz w:val="24"/>
          <w:szCs w:val="24"/>
        </w:rPr>
        <w:t>counterparts, each of which is deemed an original but all constitute one and the same instrument.</w:t>
      </w:r>
    </w:p>
    <w:p w14:paraId="3BBE4AAD"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0E43907D"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firstLine="356"/>
        <w:jc w:val="both"/>
        <w:rPr>
          <w:sz w:val="24"/>
        </w:rPr>
      </w:pPr>
    </w:p>
    <w:p w14:paraId="510AC362" w14:textId="77777777" w:rsidR="00D3470A" w:rsidRDefault="00D3470A" w:rsidP="00B52888">
      <w:pPr>
        <w:tabs>
          <w:tab w:val="left" w:pos="-1440"/>
        </w:tabs>
        <w:jc w:val="both"/>
        <w:rPr>
          <w:sz w:val="24"/>
        </w:rPr>
      </w:pPr>
    </w:p>
    <w:p w14:paraId="24F65461" w14:textId="77777777" w:rsidR="00D3470A" w:rsidRPr="00630B26" w:rsidRDefault="00D3470A" w:rsidP="00B52888">
      <w:pPr>
        <w:tabs>
          <w:tab w:val="left" w:pos="-1440"/>
        </w:tabs>
        <w:jc w:val="both"/>
        <w:rPr>
          <w:sz w:val="24"/>
        </w:rPr>
      </w:pPr>
      <w:r w:rsidRPr="00630B26">
        <w:rPr>
          <w:sz w:val="24"/>
        </w:rPr>
        <w:t>IN WITNESS WHEREOF, the Parties have caused this Agreement to be signed by their respective duly authorized representatives.</w:t>
      </w:r>
    </w:p>
    <w:p w14:paraId="190FD58C" w14:textId="77777777" w:rsidR="00D3470A" w:rsidRPr="00630B26" w:rsidRDefault="00D3470A" w:rsidP="00B52888">
      <w:pPr>
        <w:tabs>
          <w:tab w:val="left" w:pos="-1440"/>
        </w:tabs>
        <w:jc w:val="both"/>
        <w:rPr>
          <w:sz w:val="24"/>
        </w:rPr>
      </w:pPr>
    </w:p>
    <w:p w14:paraId="0F801A34" w14:textId="77777777" w:rsidR="00D3470A" w:rsidRPr="00630B26" w:rsidRDefault="00D3470A" w:rsidP="00B52888">
      <w:pPr>
        <w:pStyle w:val="Heading5"/>
        <w:tabs>
          <w:tab w:val="left" w:pos="90"/>
          <w:tab w:val="left" w:pos="5760"/>
        </w:tabs>
        <w:ind w:hanging="1440"/>
        <w:rPr>
          <w:color w:val="auto"/>
          <w:szCs w:val="24"/>
          <w:u w:val="none"/>
        </w:rPr>
      </w:pPr>
      <w:r w:rsidRPr="00630B26">
        <w:rPr>
          <w:color w:val="auto"/>
          <w:szCs w:val="24"/>
          <w:u w:val="none"/>
        </w:rPr>
        <w:t>CenterPoint Energy Houston Electric, LLC</w:t>
      </w:r>
      <w:r w:rsidRPr="00630B26">
        <w:rPr>
          <w:color w:val="auto"/>
          <w:szCs w:val="24"/>
          <w:u w:val="none"/>
        </w:rPr>
        <w:tab/>
        <w:t>______</w:t>
      </w:r>
      <w:r>
        <w:rPr>
          <w:color w:val="auto"/>
          <w:szCs w:val="24"/>
          <w:u w:val="none"/>
        </w:rPr>
        <w:t>_</w:t>
      </w:r>
      <w:r w:rsidRPr="00630B26">
        <w:rPr>
          <w:color w:val="auto"/>
          <w:szCs w:val="24"/>
          <w:u w:val="none"/>
        </w:rPr>
        <w:t>______________________</w:t>
      </w:r>
    </w:p>
    <w:p w14:paraId="4079F529" w14:textId="77777777" w:rsidR="00D3470A" w:rsidRPr="00630B26" w:rsidRDefault="00D3470A" w:rsidP="00B52888">
      <w:pPr>
        <w:pStyle w:val="Heading5"/>
        <w:tabs>
          <w:tab w:val="clear" w:pos="1170"/>
          <w:tab w:val="clear" w:pos="2070"/>
          <w:tab w:val="left" w:pos="7200"/>
        </w:tabs>
        <w:ind w:left="7200" w:firstLine="90"/>
        <w:rPr>
          <w:color w:val="auto"/>
          <w:szCs w:val="24"/>
          <w:u w:val="none"/>
        </w:rPr>
      </w:pPr>
      <w:r w:rsidRPr="00630B26">
        <w:rPr>
          <w:color w:val="auto"/>
          <w:szCs w:val="24"/>
          <w:u w:val="none"/>
        </w:rPr>
        <w:t>Customer</w:t>
      </w:r>
    </w:p>
    <w:p w14:paraId="21BF0F8C" w14:textId="77777777" w:rsidR="00D3470A" w:rsidRPr="00630B26" w:rsidRDefault="00D3470A" w:rsidP="00B52888">
      <w:pPr>
        <w:jc w:val="both"/>
        <w:rPr>
          <w:sz w:val="24"/>
        </w:rPr>
      </w:pPr>
    </w:p>
    <w:p w14:paraId="39C425AF" w14:textId="77777777" w:rsidR="00D3470A" w:rsidRDefault="00D3470A" w:rsidP="00B52888">
      <w:pPr>
        <w:tabs>
          <w:tab w:val="right" w:pos="9360"/>
        </w:tabs>
        <w:jc w:val="both"/>
        <w:rPr>
          <w:sz w:val="24"/>
        </w:rPr>
      </w:pPr>
      <w:r w:rsidRPr="00630B26">
        <w:rPr>
          <w:sz w:val="24"/>
        </w:rPr>
        <w:t>By</w:t>
      </w:r>
      <w:r>
        <w:rPr>
          <w:sz w:val="24"/>
        </w:rPr>
        <w:t>:</w:t>
      </w:r>
      <w:r w:rsidRPr="00630B26">
        <w:rPr>
          <w:sz w:val="24"/>
        </w:rPr>
        <w:t xml:space="preserve"> </w:t>
      </w:r>
      <w:r>
        <w:rPr>
          <w:sz w:val="24"/>
        </w:rPr>
        <w:t xml:space="preserve">_________________________________           </w:t>
      </w:r>
      <w:r w:rsidRPr="00630B26">
        <w:rPr>
          <w:sz w:val="24"/>
        </w:rPr>
        <w:t>By</w:t>
      </w:r>
      <w:r>
        <w:rPr>
          <w:sz w:val="24"/>
        </w:rPr>
        <w:t>:</w:t>
      </w:r>
      <w:r w:rsidRPr="00630B26">
        <w:rPr>
          <w:sz w:val="24"/>
        </w:rPr>
        <w:t xml:space="preserve"> </w:t>
      </w:r>
      <w:r>
        <w:rPr>
          <w:sz w:val="24"/>
        </w:rPr>
        <w:t xml:space="preserve"> _</w:t>
      </w:r>
      <w:r w:rsidRPr="00630B26">
        <w:rPr>
          <w:sz w:val="24"/>
        </w:rPr>
        <w:t>___</w:t>
      </w:r>
      <w:r>
        <w:rPr>
          <w:sz w:val="24"/>
        </w:rPr>
        <w:t>__________</w:t>
      </w:r>
      <w:r w:rsidRPr="00630B26">
        <w:rPr>
          <w:sz w:val="24"/>
        </w:rPr>
        <w:t>_________________</w:t>
      </w:r>
    </w:p>
    <w:p w14:paraId="34E66A6A" w14:textId="77777777" w:rsidR="00D3470A" w:rsidRDefault="00D3470A" w:rsidP="00B52888">
      <w:pPr>
        <w:tabs>
          <w:tab w:val="right" w:pos="9360"/>
        </w:tabs>
        <w:jc w:val="both"/>
        <w:rPr>
          <w:sz w:val="24"/>
        </w:rPr>
      </w:pPr>
    </w:p>
    <w:p w14:paraId="068D350F" w14:textId="77777777" w:rsidR="00D3470A" w:rsidRDefault="00D3470A" w:rsidP="00B52888">
      <w:pPr>
        <w:jc w:val="both"/>
        <w:rPr>
          <w:sz w:val="24"/>
        </w:rPr>
      </w:pPr>
      <w:r>
        <w:rPr>
          <w:sz w:val="24"/>
        </w:rPr>
        <w:t xml:space="preserve">Printed Name </w:t>
      </w:r>
      <w:r>
        <w:rPr>
          <w:sz w:val="24"/>
        </w:rPr>
        <w:tab/>
      </w:r>
      <w:r>
        <w:rPr>
          <w:sz w:val="24"/>
        </w:rPr>
        <w:tab/>
      </w:r>
      <w:r>
        <w:rPr>
          <w:sz w:val="24"/>
        </w:rPr>
        <w:tab/>
      </w:r>
      <w:r>
        <w:rPr>
          <w:sz w:val="24"/>
        </w:rPr>
        <w:tab/>
      </w:r>
      <w:r>
        <w:rPr>
          <w:sz w:val="24"/>
        </w:rPr>
        <w:tab/>
        <w:t xml:space="preserve">           Printed Name</w:t>
      </w:r>
    </w:p>
    <w:p w14:paraId="72393E0A" w14:textId="77777777" w:rsidR="00D3470A" w:rsidRDefault="00D3470A" w:rsidP="00B52888">
      <w:pPr>
        <w:jc w:val="both"/>
        <w:rPr>
          <w:sz w:val="24"/>
        </w:rPr>
      </w:pPr>
    </w:p>
    <w:p w14:paraId="190DEB50" w14:textId="77777777" w:rsidR="00D3470A" w:rsidRPr="00630B26" w:rsidRDefault="00D3470A" w:rsidP="00B52888">
      <w:pPr>
        <w:jc w:val="both"/>
        <w:rPr>
          <w:sz w:val="24"/>
        </w:rPr>
      </w:pPr>
      <w:r>
        <w:rPr>
          <w:sz w:val="24"/>
        </w:rPr>
        <w:t>____________________________________</w:t>
      </w:r>
      <w:r>
        <w:rPr>
          <w:sz w:val="24"/>
        </w:rPr>
        <w:tab/>
        <w:t>___________________________________</w:t>
      </w:r>
    </w:p>
    <w:p w14:paraId="46092245" w14:textId="77777777" w:rsidR="00D3470A" w:rsidRPr="00630B26" w:rsidRDefault="00D3470A" w:rsidP="00B52888">
      <w:pPr>
        <w:jc w:val="both"/>
        <w:rPr>
          <w:sz w:val="24"/>
        </w:rPr>
      </w:pPr>
    </w:p>
    <w:p w14:paraId="67749279" w14:textId="77777777" w:rsidR="00D3470A" w:rsidRPr="00630B26" w:rsidRDefault="00D3470A" w:rsidP="00B52888">
      <w:pPr>
        <w:tabs>
          <w:tab w:val="right" w:pos="9360"/>
        </w:tabs>
        <w:jc w:val="both"/>
        <w:rPr>
          <w:sz w:val="24"/>
        </w:rPr>
      </w:pPr>
      <w:r w:rsidRPr="00630B26">
        <w:rPr>
          <w:sz w:val="24"/>
        </w:rPr>
        <w:t>Title</w:t>
      </w:r>
      <w:r>
        <w:rPr>
          <w:sz w:val="24"/>
        </w:rPr>
        <w:t>:</w:t>
      </w:r>
      <w:r w:rsidRPr="00630B26">
        <w:rPr>
          <w:sz w:val="24"/>
        </w:rPr>
        <w:t xml:space="preserve"> _____________________</w:t>
      </w:r>
      <w:r>
        <w:rPr>
          <w:sz w:val="24"/>
        </w:rPr>
        <w:t xml:space="preserve">__________            </w:t>
      </w:r>
      <w:r w:rsidRPr="00630B26">
        <w:rPr>
          <w:sz w:val="24"/>
        </w:rPr>
        <w:t>Title</w:t>
      </w:r>
      <w:r>
        <w:rPr>
          <w:sz w:val="24"/>
        </w:rPr>
        <w:t>:</w:t>
      </w:r>
      <w:r w:rsidRPr="00630B26">
        <w:rPr>
          <w:sz w:val="24"/>
        </w:rPr>
        <w:t xml:space="preserve"> _</w:t>
      </w:r>
      <w:r>
        <w:rPr>
          <w:sz w:val="24"/>
        </w:rPr>
        <w:t>________</w:t>
      </w:r>
      <w:r w:rsidRPr="00630B26">
        <w:rPr>
          <w:sz w:val="24"/>
        </w:rPr>
        <w:t>______________________</w:t>
      </w:r>
    </w:p>
    <w:p w14:paraId="7E240AE3" w14:textId="77777777" w:rsidR="00D3470A" w:rsidRPr="00630B26" w:rsidRDefault="00D3470A" w:rsidP="00B52888">
      <w:pPr>
        <w:jc w:val="both"/>
        <w:rPr>
          <w:sz w:val="24"/>
        </w:rPr>
      </w:pPr>
    </w:p>
    <w:p w14:paraId="47C2ABFD" w14:textId="77777777" w:rsidR="00D3470A" w:rsidRPr="00630B26" w:rsidRDefault="00D3470A" w:rsidP="00B52888">
      <w:pPr>
        <w:tabs>
          <w:tab w:val="right" w:pos="9360"/>
        </w:tabs>
        <w:jc w:val="both"/>
        <w:rPr>
          <w:sz w:val="24"/>
        </w:rPr>
      </w:pPr>
      <w:r w:rsidRPr="00630B26">
        <w:rPr>
          <w:sz w:val="24"/>
        </w:rPr>
        <w:t>Date</w:t>
      </w:r>
      <w:r>
        <w:rPr>
          <w:sz w:val="24"/>
        </w:rPr>
        <w:t>:</w:t>
      </w:r>
      <w:r w:rsidRPr="00630B26">
        <w:rPr>
          <w:sz w:val="24"/>
        </w:rPr>
        <w:t xml:space="preserve"> _____________</w:t>
      </w:r>
      <w:r>
        <w:rPr>
          <w:sz w:val="24"/>
        </w:rPr>
        <w:t>____</w:t>
      </w:r>
      <w:r w:rsidRPr="00630B26">
        <w:rPr>
          <w:sz w:val="24"/>
        </w:rPr>
        <w:t>____</w:t>
      </w:r>
      <w:r>
        <w:rPr>
          <w:sz w:val="24"/>
        </w:rPr>
        <w:t xml:space="preserve">__________            </w:t>
      </w:r>
      <w:r w:rsidRPr="00630B26">
        <w:rPr>
          <w:sz w:val="24"/>
        </w:rPr>
        <w:t>Date</w:t>
      </w:r>
      <w:r>
        <w:rPr>
          <w:sz w:val="24"/>
        </w:rPr>
        <w:t>:</w:t>
      </w:r>
      <w:r w:rsidRPr="00630B26">
        <w:rPr>
          <w:sz w:val="24"/>
        </w:rPr>
        <w:t xml:space="preserve"> _____</w:t>
      </w:r>
      <w:r>
        <w:rPr>
          <w:sz w:val="24"/>
        </w:rPr>
        <w:t>_______</w:t>
      </w:r>
      <w:r w:rsidRPr="00630B26">
        <w:rPr>
          <w:sz w:val="24"/>
        </w:rPr>
        <w:t>___________________</w:t>
      </w:r>
    </w:p>
    <w:p w14:paraId="124CD6C4" w14:textId="77777777" w:rsidR="00D3470A" w:rsidRPr="00630B26" w:rsidRDefault="00D3470A" w:rsidP="00B52888">
      <w:pPr>
        <w:tabs>
          <w:tab w:val="left" w:pos="0"/>
          <w:tab w:val="right" w:pos="9360"/>
        </w:tabs>
        <w:jc w:val="center"/>
        <w:rPr>
          <w:sz w:val="24"/>
        </w:rPr>
      </w:pPr>
      <w:r w:rsidRPr="00630B26">
        <w:rPr>
          <w:sz w:val="24"/>
        </w:rPr>
        <w:br w:type="page"/>
      </w:r>
    </w:p>
    <w:p w14:paraId="28D7C61E" w14:textId="77777777" w:rsidR="00D3470A" w:rsidRDefault="00D3470A" w:rsidP="00B52888">
      <w:pPr>
        <w:tabs>
          <w:tab w:val="left" w:pos="0"/>
          <w:tab w:val="right" w:pos="9360"/>
        </w:tabs>
        <w:jc w:val="center"/>
        <w:rPr>
          <w:b/>
          <w:sz w:val="24"/>
        </w:rPr>
      </w:pPr>
      <w:r>
        <w:rPr>
          <w:b/>
          <w:sz w:val="24"/>
        </w:rPr>
        <w:lastRenderedPageBreak/>
        <w:t>AGREEMENT FOR INTERCONNECTION AND PARALLEL OPERATION OF DISTRIBUTED GENERATION</w:t>
      </w:r>
    </w:p>
    <w:p w14:paraId="78D8271D" w14:textId="77777777" w:rsidR="00D3470A" w:rsidRDefault="00D3470A" w:rsidP="00B52888">
      <w:pPr>
        <w:tabs>
          <w:tab w:val="left" w:pos="0"/>
          <w:tab w:val="right" w:pos="9360"/>
        </w:tabs>
        <w:jc w:val="center"/>
        <w:rPr>
          <w:b/>
          <w:sz w:val="24"/>
        </w:rPr>
      </w:pPr>
    </w:p>
    <w:p w14:paraId="176188E9" w14:textId="77777777" w:rsidR="00D3470A" w:rsidRPr="00630B26" w:rsidRDefault="00D3470A" w:rsidP="00B52888">
      <w:pPr>
        <w:tabs>
          <w:tab w:val="left" w:pos="0"/>
          <w:tab w:val="right" w:pos="9360"/>
        </w:tabs>
        <w:jc w:val="center"/>
        <w:rPr>
          <w:b/>
          <w:sz w:val="24"/>
        </w:rPr>
      </w:pPr>
      <w:r w:rsidRPr="00630B26">
        <w:rPr>
          <w:b/>
          <w:sz w:val="24"/>
        </w:rPr>
        <w:t>EXHIBIT A</w:t>
      </w:r>
    </w:p>
    <w:p w14:paraId="13CE1269" w14:textId="77777777" w:rsidR="00D3470A" w:rsidRPr="00630B26" w:rsidRDefault="00D3470A" w:rsidP="00B52888">
      <w:pPr>
        <w:tabs>
          <w:tab w:val="left" w:pos="0"/>
          <w:tab w:val="right" w:pos="9360"/>
        </w:tabs>
        <w:jc w:val="center"/>
        <w:rPr>
          <w:sz w:val="24"/>
        </w:rPr>
      </w:pPr>
    </w:p>
    <w:p w14:paraId="63A50FB9" w14:textId="77777777" w:rsidR="00D3470A" w:rsidRPr="00630B26" w:rsidRDefault="00D3470A" w:rsidP="00B52888">
      <w:pPr>
        <w:tabs>
          <w:tab w:val="center" w:pos="4680"/>
          <w:tab w:val="left" w:pos="5040"/>
          <w:tab w:val="left" w:pos="5760"/>
          <w:tab w:val="left" w:pos="6480"/>
          <w:tab w:val="left" w:pos="7200"/>
          <w:tab w:val="left" w:pos="7920"/>
          <w:tab w:val="left" w:pos="8640"/>
          <w:tab w:val="left" w:pos="9360"/>
        </w:tabs>
        <w:ind w:firstLine="540"/>
        <w:jc w:val="both"/>
        <w:rPr>
          <w:b/>
          <w:sz w:val="24"/>
          <w:u w:val="single"/>
        </w:rPr>
      </w:pPr>
      <w:r w:rsidRPr="00630B26">
        <w:rPr>
          <w:b/>
          <w:sz w:val="24"/>
          <w:u w:val="single"/>
        </w:rPr>
        <w:t>LIST OF FACILITY SCHEDULES AND POINTS OF INTERCONNECTION</w:t>
      </w:r>
    </w:p>
    <w:p w14:paraId="4E591448"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4A6BF376"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2A67BF86"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r w:rsidRPr="00630B26">
        <w:rPr>
          <w:sz w:val="24"/>
          <w:u w:val="single"/>
        </w:rPr>
        <w:t>Facility Schedule No.</w:t>
      </w:r>
      <w:r w:rsidRPr="00630B26">
        <w:rPr>
          <w:sz w:val="24"/>
        </w:rPr>
        <w:tab/>
      </w:r>
      <w:r w:rsidRPr="00630B26">
        <w:rPr>
          <w:sz w:val="24"/>
        </w:rPr>
        <w:tab/>
      </w:r>
      <w:r w:rsidRPr="00630B26">
        <w:rPr>
          <w:sz w:val="24"/>
        </w:rPr>
        <w:tab/>
      </w:r>
      <w:r w:rsidRPr="00630B26">
        <w:rPr>
          <w:sz w:val="24"/>
          <w:u w:val="single"/>
        </w:rPr>
        <w:t>Name of Point of Interconnection</w:t>
      </w:r>
    </w:p>
    <w:p w14:paraId="692B405C"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3B50EA9B"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2A450657"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3510FCC4"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67BDB7C7"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74403F8E"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5FD32ADD"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432038ED"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4634B15E"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6E8531BF"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06D25AFC"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4EF92CEB"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483D1620"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6A86B2E6"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4C8A0343"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65ABF5C8"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1100EEB3"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6BD1F1DC"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703884E6"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434F4EAF"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548A7567"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5EC6C47C"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0A6CC19C"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094C3B1E"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4C849F47"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16DF352C"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0C078C50"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189E9CCD"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17F21FBE"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3EB88980"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487FC64C"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u w:val="single"/>
        </w:rPr>
      </w:pPr>
    </w:p>
    <w:p w14:paraId="68E7206F"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0" w:hanging="3600"/>
        <w:jc w:val="both"/>
        <w:rPr>
          <w:sz w:val="24"/>
        </w:rPr>
      </w:pPr>
    </w:p>
    <w:p w14:paraId="05D41F77" w14:textId="77777777" w:rsidR="00D3470A" w:rsidRPr="00630B26" w:rsidRDefault="00D3470A" w:rsidP="00B52888">
      <w:pPr>
        <w:tabs>
          <w:tab w:val="center" w:pos="4680"/>
          <w:tab w:val="left" w:pos="5040"/>
          <w:tab w:val="left" w:pos="5760"/>
          <w:tab w:val="left" w:pos="6480"/>
          <w:tab w:val="left" w:pos="7200"/>
          <w:tab w:val="left" w:pos="7920"/>
          <w:tab w:val="left" w:pos="8640"/>
          <w:tab w:val="left" w:pos="9360"/>
        </w:tabs>
        <w:ind w:firstLine="720"/>
        <w:jc w:val="both"/>
        <w:rPr>
          <w:sz w:val="24"/>
        </w:rPr>
      </w:pPr>
      <w:r w:rsidRPr="00630B26">
        <w:rPr>
          <w:sz w:val="24"/>
        </w:rPr>
        <w:t>[Insert Facility Schedule number and name for each Point of Interconnection]</w:t>
      </w:r>
      <w:r w:rsidRPr="00630B26" w:rsidDel="006215F8">
        <w:rPr>
          <w:sz w:val="24"/>
        </w:rPr>
        <w:t xml:space="preserve"> </w:t>
      </w:r>
      <w:r w:rsidRPr="00630B26">
        <w:br w:type="page"/>
      </w:r>
    </w:p>
    <w:p w14:paraId="35C7C33E" w14:textId="77777777" w:rsidR="00D3470A" w:rsidRPr="00630B26" w:rsidRDefault="00D3470A" w:rsidP="00B52888">
      <w:pPr>
        <w:tabs>
          <w:tab w:val="center" w:pos="4680"/>
          <w:tab w:val="left" w:pos="5040"/>
          <w:tab w:val="left" w:pos="5760"/>
          <w:tab w:val="left" w:pos="6480"/>
          <w:tab w:val="left" w:pos="7200"/>
          <w:tab w:val="left" w:pos="7920"/>
          <w:tab w:val="left" w:pos="8640"/>
          <w:tab w:val="left" w:pos="9360"/>
        </w:tabs>
        <w:jc w:val="both"/>
        <w:rPr>
          <w:sz w:val="24"/>
          <w:u w:val="single"/>
        </w:rPr>
      </w:pPr>
      <w:r w:rsidRPr="00630B26">
        <w:rPr>
          <w:sz w:val="24"/>
        </w:rPr>
        <w:lastRenderedPageBreak/>
        <w:tab/>
      </w:r>
      <w:r w:rsidRPr="00630B26">
        <w:rPr>
          <w:b/>
          <w:sz w:val="24"/>
          <w:u w:val="single"/>
        </w:rPr>
        <w:t xml:space="preserve">FACILITY SCHEDULE NO. </w:t>
      </w:r>
    </w:p>
    <w:p w14:paraId="4B99DF0A"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690E6157" w14:textId="77777777" w:rsidR="00D3470A" w:rsidRPr="00630B26" w:rsidRDefault="00D3470A" w:rsidP="00B52888">
      <w:pPr>
        <w:tabs>
          <w:tab w:val="center" w:pos="4680"/>
          <w:tab w:val="left" w:pos="5040"/>
          <w:tab w:val="left" w:pos="5760"/>
          <w:tab w:val="left" w:pos="6480"/>
          <w:tab w:val="left" w:pos="7200"/>
          <w:tab w:val="left" w:pos="7920"/>
          <w:tab w:val="left" w:pos="8640"/>
          <w:tab w:val="left" w:pos="9360"/>
        </w:tabs>
        <w:jc w:val="both"/>
        <w:rPr>
          <w:sz w:val="24"/>
        </w:rPr>
      </w:pPr>
      <w:r w:rsidRPr="00630B26">
        <w:rPr>
          <w:sz w:val="24"/>
        </w:rPr>
        <w:tab/>
        <w:t>[The following information is to be specified for each Point of Interconnection, if applicable.]</w:t>
      </w:r>
    </w:p>
    <w:p w14:paraId="67B93738"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47885FC5"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r w:rsidRPr="00630B26">
        <w:rPr>
          <w:sz w:val="24"/>
        </w:rPr>
        <w:t>1.</w:t>
      </w:r>
      <w:r w:rsidRPr="00630B26">
        <w:rPr>
          <w:sz w:val="24"/>
        </w:rPr>
        <w:tab/>
      </w:r>
      <w:r w:rsidRPr="003B2856">
        <w:rPr>
          <w:sz w:val="24"/>
          <w:u w:val="single"/>
        </w:rPr>
        <w:t>Customer Name</w:t>
      </w:r>
      <w:r w:rsidRPr="00630B26">
        <w:rPr>
          <w:sz w:val="24"/>
        </w:rPr>
        <w:t>:</w:t>
      </w:r>
    </w:p>
    <w:p w14:paraId="55CEEF24"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7EB92B77"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20C569F2" w14:textId="77777777" w:rsidR="00D3470A" w:rsidRPr="00E70F7E"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u w:val="single"/>
        </w:rPr>
      </w:pPr>
      <w:r w:rsidRPr="00630B26">
        <w:rPr>
          <w:sz w:val="24"/>
        </w:rPr>
        <w:t>2.</w:t>
      </w:r>
      <w:r w:rsidRPr="00630B26">
        <w:rPr>
          <w:sz w:val="24"/>
        </w:rPr>
        <w:tab/>
      </w:r>
      <w:r w:rsidRPr="003B2856">
        <w:rPr>
          <w:sz w:val="24"/>
          <w:u w:val="single"/>
        </w:rPr>
        <w:t>Premises Owner Name</w:t>
      </w:r>
      <w:r w:rsidRPr="009C216C">
        <w:rPr>
          <w:sz w:val="24"/>
        </w:rPr>
        <w:t>:</w:t>
      </w:r>
    </w:p>
    <w:p w14:paraId="507E2A2D"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1324E235"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0906C746"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r w:rsidRPr="00E70F7E">
        <w:rPr>
          <w:sz w:val="24"/>
        </w:rPr>
        <w:t>3.</w:t>
      </w:r>
      <w:r w:rsidRPr="003E4417">
        <w:rPr>
          <w:sz w:val="24"/>
        </w:rPr>
        <w:tab/>
      </w:r>
      <w:r w:rsidRPr="003B2856">
        <w:rPr>
          <w:sz w:val="24"/>
          <w:u w:val="single"/>
        </w:rPr>
        <w:t>Facility location</w:t>
      </w:r>
      <w:r w:rsidRPr="00630B26">
        <w:rPr>
          <w:sz w:val="24"/>
        </w:rPr>
        <w:t>:</w:t>
      </w:r>
    </w:p>
    <w:p w14:paraId="64178EDC"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76D0843B"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386DC45E"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r>
        <w:rPr>
          <w:sz w:val="24"/>
        </w:rPr>
        <w:t>4</w:t>
      </w:r>
      <w:r w:rsidRPr="00630B26">
        <w:rPr>
          <w:sz w:val="24"/>
        </w:rPr>
        <w:t>.</w:t>
      </w:r>
      <w:r w:rsidRPr="00630B26">
        <w:rPr>
          <w:sz w:val="24"/>
        </w:rPr>
        <w:tab/>
      </w:r>
      <w:r w:rsidRPr="003B2856">
        <w:rPr>
          <w:sz w:val="24"/>
          <w:u w:val="single"/>
        </w:rPr>
        <w:t>Delivery voltage</w:t>
      </w:r>
      <w:r w:rsidRPr="00630B26">
        <w:rPr>
          <w:sz w:val="24"/>
        </w:rPr>
        <w:t xml:space="preserve">: </w:t>
      </w:r>
    </w:p>
    <w:p w14:paraId="66132A94"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08556734"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4F64FDE5"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r>
        <w:rPr>
          <w:sz w:val="24"/>
        </w:rPr>
        <w:t>5</w:t>
      </w:r>
      <w:r w:rsidRPr="00630B26">
        <w:rPr>
          <w:sz w:val="24"/>
        </w:rPr>
        <w:t>.</w:t>
      </w:r>
      <w:r w:rsidRPr="00630B26">
        <w:rPr>
          <w:sz w:val="24"/>
        </w:rPr>
        <w:tab/>
      </w:r>
      <w:r w:rsidRPr="003B2856">
        <w:rPr>
          <w:sz w:val="24"/>
          <w:u w:val="single"/>
        </w:rPr>
        <w:t>Metering (voltage, location, losses adjustment due to metering location, and other)</w:t>
      </w:r>
      <w:r w:rsidRPr="009C216C">
        <w:rPr>
          <w:sz w:val="24"/>
        </w:rPr>
        <w:t>:</w:t>
      </w:r>
    </w:p>
    <w:p w14:paraId="706D2962"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26D983B9"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019F1213"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56" w:hanging="356"/>
        <w:jc w:val="both"/>
        <w:rPr>
          <w:sz w:val="24"/>
        </w:rPr>
      </w:pPr>
      <w:r>
        <w:rPr>
          <w:sz w:val="24"/>
        </w:rPr>
        <w:t>6</w:t>
      </w:r>
      <w:r w:rsidRPr="00630B26">
        <w:rPr>
          <w:sz w:val="24"/>
        </w:rPr>
        <w:t>.</w:t>
      </w:r>
      <w:r w:rsidRPr="00630B26">
        <w:rPr>
          <w:sz w:val="24"/>
        </w:rPr>
        <w:tab/>
      </w:r>
      <w:r w:rsidRPr="003B2856">
        <w:rPr>
          <w:sz w:val="24"/>
          <w:u w:val="single"/>
        </w:rPr>
        <w:t>Normal Operation of Interconnection</w:t>
      </w:r>
      <w:r w:rsidRPr="009C216C">
        <w:rPr>
          <w:sz w:val="24"/>
        </w:rPr>
        <w:t>:</w:t>
      </w:r>
    </w:p>
    <w:p w14:paraId="4E85096A"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60C70F48"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4FA2386A"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r>
        <w:rPr>
          <w:sz w:val="24"/>
        </w:rPr>
        <w:t>7</w:t>
      </w:r>
      <w:r w:rsidRPr="00630B26">
        <w:rPr>
          <w:sz w:val="24"/>
        </w:rPr>
        <w:t>.</w:t>
      </w:r>
      <w:r w:rsidRPr="00630B26">
        <w:rPr>
          <w:sz w:val="24"/>
        </w:rPr>
        <w:tab/>
      </w:r>
      <w:r w:rsidRPr="003B2856">
        <w:rPr>
          <w:sz w:val="24"/>
          <w:u w:val="single"/>
        </w:rPr>
        <w:t>One line diagram attached (check one)</w:t>
      </w:r>
      <w:r w:rsidRPr="009C216C">
        <w:rPr>
          <w:sz w:val="24"/>
        </w:rPr>
        <w:t>:</w:t>
      </w:r>
      <w:r w:rsidRPr="00630B26">
        <w:rPr>
          <w:sz w:val="24"/>
        </w:rPr>
        <w:t xml:space="preserve"> ______ Yes /_______ No</w:t>
      </w:r>
    </w:p>
    <w:p w14:paraId="1D5B0CA2"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r>
        <w:rPr>
          <w:sz w:val="24"/>
        </w:rPr>
        <w:tab/>
      </w:r>
    </w:p>
    <w:p w14:paraId="49005953" w14:textId="77777777" w:rsidR="00D3470A" w:rsidRPr="00630B26"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jc w:val="both"/>
        <w:rPr>
          <w:sz w:val="24"/>
        </w:rPr>
      </w:pPr>
      <w:r>
        <w:rPr>
          <w:sz w:val="24"/>
        </w:rPr>
        <w:tab/>
      </w:r>
      <w:r w:rsidRPr="009C216C">
        <w:rPr>
          <w:sz w:val="24"/>
          <w:szCs w:val="24"/>
        </w:rPr>
        <w:t>If Yes, then the one-line drawing should show the most current drawing(s) available as of the signing of this Schedule.  Company and Customer agree drawing(s) may be updated to meet as-built or design changes that occur during construction.  Customer understands and agrees that any changes that substantially affect the protective or functional requirements required by the Company will need to be reviewed and accepted by Company.</w:t>
      </w:r>
    </w:p>
    <w:p w14:paraId="2D6FA104"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2E80E474"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21C9135B" w14:textId="77777777" w:rsidR="00D3470A" w:rsidRPr="003B2856"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56" w:hanging="356"/>
        <w:jc w:val="both"/>
        <w:rPr>
          <w:sz w:val="24"/>
        </w:rPr>
      </w:pPr>
      <w:r>
        <w:rPr>
          <w:sz w:val="24"/>
        </w:rPr>
        <w:t>8</w:t>
      </w:r>
      <w:r w:rsidRPr="00630B26">
        <w:rPr>
          <w:sz w:val="24"/>
        </w:rPr>
        <w:t>.</w:t>
      </w:r>
      <w:r w:rsidRPr="00630B26">
        <w:rPr>
          <w:sz w:val="24"/>
        </w:rPr>
        <w:tab/>
      </w:r>
      <w:r w:rsidRPr="003B2856">
        <w:rPr>
          <w:sz w:val="24"/>
          <w:u w:val="single"/>
        </w:rPr>
        <w:t>Equipment to be furnished by Company</w:t>
      </w:r>
      <w:r w:rsidRPr="009C216C">
        <w:rPr>
          <w:sz w:val="24"/>
        </w:rPr>
        <w:t>:</w:t>
      </w:r>
    </w:p>
    <w:p w14:paraId="39F83C09"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56" w:hanging="356"/>
        <w:jc w:val="both"/>
        <w:rPr>
          <w:sz w:val="24"/>
        </w:rPr>
      </w:pPr>
      <w:r>
        <w:rPr>
          <w:sz w:val="24"/>
        </w:rPr>
        <w:tab/>
      </w:r>
      <w:r w:rsidRPr="009C216C">
        <w:rPr>
          <w:sz w:val="24"/>
          <w:szCs w:val="24"/>
        </w:rPr>
        <w:t>(This section is intended to generally describe equipment to be furnished by Company to effectuate the interconnection and may not be a complete list of necessary equipment.)</w:t>
      </w:r>
    </w:p>
    <w:p w14:paraId="03240508"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56" w:hanging="356"/>
        <w:jc w:val="both"/>
        <w:rPr>
          <w:sz w:val="24"/>
        </w:rPr>
      </w:pPr>
    </w:p>
    <w:p w14:paraId="17E1BCA1"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4A0E3339" w14:textId="77777777" w:rsidR="00D3470A" w:rsidRPr="00630B26"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56" w:hanging="356"/>
        <w:jc w:val="both"/>
        <w:rPr>
          <w:sz w:val="24"/>
        </w:rPr>
      </w:pPr>
      <w:r>
        <w:rPr>
          <w:sz w:val="24"/>
        </w:rPr>
        <w:t>9</w:t>
      </w:r>
      <w:r w:rsidRPr="00630B26">
        <w:rPr>
          <w:sz w:val="24"/>
        </w:rPr>
        <w:t>.</w:t>
      </w:r>
      <w:r w:rsidRPr="00630B26">
        <w:rPr>
          <w:sz w:val="24"/>
        </w:rPr>
        <w:tab/>
      </w:r>
      <w:r w:rsidRPr="003B2856">
        <w:rPr>
          <w:sz w:val="24"/>
          <w:u w:val="single"/>
        </w:rPr>
        <w:t>Equipment to be furnished by Customer</w:t>
      </w:r>
      <w:r w:rsidRPr="009C216C">
        <w:rPr>
          <w:sz w:val="24"/>
        </w:rPr>
        <w:t>:</w:t>
      </w:r>
    </w:p>
    <w:p w14:paraId="1DCFEE2C" w14:textId="77777777" w:rsidR="00D3470A" w:rsidRPr="00630B26"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56"/>
        <w:jc w:val="both"/>
        <w:rPr>
          <w:sz w:val="24"/>
        </w:rPr>
      </w:pPr>
      <w:r w:rsidRPr="009C216C">
        <w:rPr>
          <w:sz w:val="24"/>
          <w:szCs w:val="24"/>
        </w:rPr>
        <w:t>(This section is intended to describe equipment to be furnished by Customer to effectuate the interconnection and may not be a complete list of necessary equipment.)</w:t>
      </w:r>
    </w:p>
    <w:p w14:paraId="4CF0C701"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4C0F53F8"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03152C6F"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5E5661E8"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32F6FB58" w14:textId="77777777" w:rsidR="00D3470A" w:rsidRPr="003B2856"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56" w:hanging="356"/>
        <w:jc w:val="both"/>
        <w:rPr>
          <w:sz w:val="24"/>
        </w:rPr>
      </w:pPr>
      <w:r>
        <w:rPr>
          <w:sz w:val="24"/>
        </w:rPr>
        <w:lastRenderedPageBreak/>
        <w:t>10</w:t>
      </w:r>
      <w:r w:rsidRPr="00630B26">
        <w:rPr>
          <w:sz w:val="24"/>
        </w:rPr>
        <w:t>.</w:t>
      </w:r>
      <w:r w:rsidRPr="00630B26">
        <w:rPr>
          <w:sz w:val="24"/>
        </w:rPr>
        <w:tab/>
      </w:r>
      <w:r w:rsidRPr="003B2856">
        <w:rPr>
          <w:sz w:val="24"/>
          <w:u w:val="single"/>
        </w:rPr>
        <w:t>Cost Responsibility and Ownership and Control of Company Facilities</w:t>
      </w:r>
      <w:r w:rsidRPr="009C216C">
        <w:rPr>
          <w:sz w:val="24"/>
        </w:rPr>
        <w:t>:</w:t>
      </w:r>
    </w:p>
    <w:p w14:paraId="48152554" w14:textId="77777777" w:rsidR="00D3470A" w:rsidRPr="00630B26"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jc w:val="both"/>
        <w:rPr>
          <w:sz w:val="24"/>
        </w:rPr>
      </w:pPr>
      <w:r>
        <w:rPr>
          <w:sz w:val="24"/>
        </w:rPr>
        <w:tab/>
      </w:r>
      <w:r w:rsidRPr="009C216C">
        <w:rPr>
          <w:sz w:val="24"/>
          <w:szCs w:val="24"/>
        </w:rPr>
        <w:t>Unless otherwise agreed or prescribed by applicable regulatory requirements or other law, any payments received by Company from Customer will remain the property of Company.  Company shall at all times have title and complete ownership and control over facilities installed by Company.</w:t>
      </w:r>
    </w:p>
    <w:p w14:paraId="6E45D07E"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075C6ED5"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00149B01" w14:textId="77777777" w:rsidR="00D3470A"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56" w:hanging="356"/>
        <w:jc w:val="both"/>
        <w:rPr>
          <w:sz w:val="24"/>
        </w:rPr>
      </w:pPr>
      <w:r>
        <w:rPr>
          <w:sz w:val="24"/>
        </w:rPr>
        <w:t>11</w:t>
      </w:r>
      <w:r w:rsidRPr="00630B26">
        <w:rPr>
          <w:sz w:val="24"/>
        </w:rPr>
        <w:t>.</w:t>
      </w:r>
      <w:r w:rsidRPr="00630B26">
        <w:rPr>
          <w:sz w:val="24"/>
        </w:rPr>
        <w:tab/>
      </w:r>
      <w:r w:rsidRPr="003B2856">
        <w:rPr>
          <w:sz w:val="24"/>
          <w:u w:val="single"/>
        </w:rPr>
        <w:t>Modifications to Customer Facilities</w:t>
      </w:r>
      <w:r w:rsidRPr="009C216C">
        <w:rPr>
          <w:sz w:val="24"/>
        </w:rPr>
        <w:t>:</w:t>
      </w:r>
      <w:r w:rsidRPr="00630B26">
        <w:rPr>
          <w:sz w:val="24"/>
        </w:rPr>
        <w:t xml:space="preserve"> </w:t>
      </w:r>
    </w:p>
    <w:p w14:paraId="318B1CA0" w14:textId="77777777" w:rsidR="00D3470A" w:rsidRPr="00630B26"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ind w:left="356"/>
        <w:jc w:val="both"/>
        <w:rPr>
          <w:sz w:val="24"/>
        </w:rPr>
      </w:pPr>
      <w:r w:rsidRPr="009C216C">
        <w:rPr>
          <w:sz w:val="24"/>
          <w:szCs w:val="24"/>
        </w:rPr>
        <w:t>Customer understands and agrees that, before making any modifications to its Facilities that substantially affect the protective or interconnection parameters or requirements used in the interconnection process (including in an Pre-interconnection Study performed by Company), Customer will both notify Company of, and receive approval by Company for, such modifications.  Customer further understands and agrees that, if required pursuant to Commission Substantive Rule 25.211(m)(5), it will submit a new Application for Interconnection and Parallel Operation request for the desired modifications.</w:t>
      </w:r>
    </w:p>
    <w:p w14:paraId="40D606DC"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6DD1FA24"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p>
    <w:p w14:paraId="2B761736" w14:textId="77777777" w:rsidR="00D3470A" w:rsidRPr="00630B26" w:rsidRDefault="00D3470A" w:rsidP="00B52888">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rPr>
      </w:pPr>
      <w:r>
        <w:rPr>
          <w:sz w:val="24"/>
        </w:rPr>
        <w:t>12</w:t>
      </w:r>
      <w:r w:rsidRPr="00630B26">
        <w:rPr>
          <w:sz w:val="24"/>
        </w:rPr>
        <w:t>.</w:t>
      </w:r>
      <w:r w:rsidRPr="00630B26">
        <w:rPr>
          <w:sz w:val="24"/>
        </w:rPr>
        <w:tab/>
      </w:r>
      <w:r w:rsidRPr="003B2856">
        <w:rPr>
          <w:sz w:val="24"/>
          <w:u w:val="single"/>
        </w:rPr>
        <w:t>Supplemental terms and conditions attached (check one)</w:t>
      </w:r>
      <w:r w:rsidRPr="00630B26">
        <w:rPr>
          <w:sz w:val="24"/>
        </w:rPr>
        <w:t>: _____ Yes / ______ No</w:t>
      </w:r>
    </w:p>
    <w:p w14:paraId="6C654E41" w14:textId="77777777" w:rsidR="00D3470A" w:rsidRDefault="00D3470A" w:rsidP="00B52888">
      <w:pPr>
        <w:tabs>
          <w:tab w:val="right" w:pos="9360"/>
        </w:tabs>
        <w:jc w:val="both"/>
        <w:rPr>
          <w:sz w:val="24"/>
        </w:rPr>
      </w:pPr>
    </w:p>
    <w:p w14:paraId="0577F313" w14:textId="77777777" w:rsidR="00D3470A" w:rsidRDefault="00D3470A" w:rsidP="00B52888">
      <w:pPr>
        <w:tabs>
          <w:tab w:val="right" w:pos="9360"/>
        </w:tabs>
        <w:jc w:val="both"/>
        <w:rPr>
          <w:sz w:val="24"/>
        </w:rPr>
      </w:pPr>
    </w:p>
    <w:p w14:paraId="65B4E343" w14:textId="77777777" w:rsidR="00D3470A" w:rsidRPr="00630B26" w:rsidRDefault="00D3470A" w:rsidP="00B52888">
      <w:pPr>
        <w:tabs>
          <w:tab w:val="right" w:pos="9360"/>
        </w:tabs>
        <w:jc w:val="both"/>
        <w:rPr>
          <w:sz w:val="24"/>
        </w:rPr>
      </w:pPr>
    </w:p>
    <w:p w14:paraId="677F667E" w14:textId="77777777" w:rsidR="00D3470A" w:rsidRDefault="00D3470A" w:rsidP="00B52888">
      <w:pPr>
        <w:pStyle w:val="Heading5"/>
        <w:tabs>
          <w:tab w:val="left" w:pos="90"/>
          <w:tab w:val="left" w:pos="5760"/>
        </w:tabs>
        <w:ind w:hanging="1440"/>
        <w:rPr>
          <w:color w:val="auto"/>
          <w:szCs w:val="24"/>
          <w:u w:val="none"/>
        </w:rPr>
      </w:pPr>
    </w:p>
    <w:p w14:paraId="1D8BD1DB" w14:textId="77777777" w:rsidR="00D3470A" w:rsidRDefault="00D3470A" w:rsidP="0010551D"/>
    <w:p w14:paraId="17FE8F7C" w14:textId="77777777" w:rsidR="00D3470A" w:rsidRDefault="00D3470A" w:rsidP="0010551D"/>
    <w:p w14:paraId="1BD3421E" w14:textId="77777777" w:rsidR="00D3470A" w:rsidRDefault="00D3470A" w:rsidP="0010551D"/>
    <w:p w14:paraId="129C49F9" w14:textId="77777777" w:rsidR="00D3470A" w:rsidRDefault="00D3470A" w:rsidP="0010551D"/>
    <w:p w14:paraId="10CE9D77" w14:textId="77777777" w:rsidR="00D3470A" w:rsidRDefault="00D3470A" w:rsidP="0010551D"/>
    <w:p w14:paraId="617BA70F" w14:textId="77777777" w:rsidR="00D3470A" w:rsidRDefault="00D3470A" w:rsidP="0010551D"/>
    <w:p w14:paraId="5FC4D991" w14:textId="77777777" w:rsidR="00D3470A" w:rsidRDefault="00D3470A" w:rsidP="0010551D"/>
    <w:p w14:paraId="1DDB77D4" w14:textId="77777777" w:rsidR="00D3470A" w:rsidRDefault="00D3470A" w:rsidP="0010551D"/>
    <w:p w14:paraId="0790C5ED" w14:textId="77777777" w:rsidR="00D3470A" w:rsidRDefault="00D3470A" w:rsidP="0010551D"/>
    <w:p w14:paraId="5805DAA1" w14:textId="77777777" w:rsidR="00D3470A" w:rsidRDefault="00D3470A" w:rsidP="0010551D"/>
    <w:p w14:paraId="73A141E7" w14:textId="77777777" w:rsidR="00D3470A" w:rsidRDefault="00D3470A" w:rsidP="0010551D"/>
    <w:p w14:paraId="0C6A3EF2" w14:textId="77777777" w:rsidR="00D3470A" w:rsidRDefault="00D3470A" w:rsidP="0010551D"/>
    <w:p w14:paraId="62FD7F7C" w14:textId="77777777" w:rsidR="00D3470A" w:rsidRDefault="00D3470A" w:rsidP="0010551D"/>
    <w:p w14:paraId="3210B361" w14:textId="77777777" w:rsidR="00D3470A" w:rsidRDefault="00D3470A" w:rsidP="0010551D"/>
    <w:p w14:paraId="45BE6954" w14:textId="77777777" w:rsidR="00D3470A" w:rsidRDefault="00D3470A" w:rsidP="0010551D"/>
    <w:p w14:paraId="34DB943B" w14:textId="77777777" w:rsidR="00D3470A" w:rsidRDefault="00D3470A" w:rsidP="0010551D"/>
    <w:p w14:paraId="66D277AB" w14:textId="77777777" w:rsidR="00D3470A" w:rsidRDefault="00D3470A" w:rsidP="0010551D"/>
    <w:p w14:paraId="3345CBF7" w14:textId="77777777" w:rsidR="00D3470A" w:rsidRDefault="00D3470A" w:rsidP="0010551D"/>
    <w:p w14:paraId="17AE8B57" w14:textId="77777777" w:rsidR="00D3470A" w:rsidRDefault="00D3470A" w:rsidP="0010551D"/>
    <w:p w14:paraId="1E243C75" w14:textId="77777777" w:rsidR="00D3470A" w:rsidRDefault="00D3470A" w:rsidP="0010551D"/>
    <w:p w14:paraId="6F3022A7" w14:textId="77777777" w:rsidR="00D3470A" w:rsidRDefault="00D3470A" w:rsidP="0010551D"/>
    <w:p w14:paraId="24AE4BD1" w14:textId="77777777" w:rsidR="00D3470A" w:rsidRDefault="00D3470A" w:rsidP="0010551D"/>
    <w:p w14:paraId="4D9F612C" w14:textId="77777777" w:rsidR="00D3470A" w:rsidRDefault="00D3470A" w:rsidP="0010551D"/>
    <w:p w14:paraId="765FC36D" w14:textId="77777777" w:rsidR="00D3470A" w:rsidRDefault="00D3470A" w:rsidP="0010551D"/>
    <w:p w14:paraId="52D922C2" w14:textId="77777777" w:rsidR="00D3470A" w:rsidRPr="00372794" w:rsidRDefault="00D3470A" w:rsidP="0010551D"/>
    <w:p w14:paraId="6F17578C" w14:textId="77777777" w:rsidR="00D3470A" w:rsidRPr="00372794" w:rsidRDefault="00D3470A" w:rsidP="0010551D">
      <w:pPr>
        <w:spacing w:line="360" w:lineRule="auto"/>
        <w:jc w:val="center"/>
        <w:rPr>
          <w:sz w:val="24"/>
          <w:szCs w:val="24"/>
          <w:u w:val="single"/>
        </w:rPr>
      </w:pPr>
      <w:r w:rsidRPr="00372794">
        <w:rPr>
          <w:b/>
          <w:sz w:val="24"/>
          <w:szCs w:val="24"/>
          <w:u w:val="single"/>
        </w:rPr>
        <w:lastRenderedPageBreak/>
        <w:t>END-USE CUSTOMER AFFIRMATION SCHEDULE</w:t>
      </w:r>
    </w:p>
    <w:p w14:paraId="6D86855A" w14:textId="77777777" w:rsidR="00D3470A" w:rsidRPr="00372794" w:rsidRDefault="00D3470A" w:rsidP="0010551D">
      <w:pPr>
        <w:spacing w:line="360" w:lineRule="auto"/>
        <w:jc w:val="both"/>
        <w:rPr>
          <w:sz w:val="24"/>
          <w:szCs w:val="24"/>
          <w:u w:val="single"/>
        </w:rPr>
      </w:pPr>
    </w:p>
    <w:p w14:paraId="5CB6B253" w14:textId="77777777" w:rsidR="00D3470A" w:rsidRDefault="00D3470A" w:rsidP="0010551D">
      <w:pPr>
        <w:pStyle w:val="BodyText"/>
        <w:rPr>
          <w:szCs w:val="24"/>
        </w:rPr>
      </w:pPr>
      <w:r w:rsidRPr="00372794">
        <w:rPr>
          <w:szCs w:val="24"/>
        </w:rPr>
        <w:t>The end-use customer selecting the entity who owns the DG facility (the DG owner or Option 2 entity), the owner of the premises at which the DG facility is located (premises owner or Option 3 entity), or the person who by contract is assigned ownership rights to energy produced by the DG facility (Option 4 entity) to act as Customer and Party to the Interconnection Agreement must sign and date the consent below.</w:t>
      </w:r>
    </w:p>
    <w:p w14:paraId="67E3F1E4" w14:textId="77777777" w:rsidR="00D3470A" w:rsidRDefault="00D3470A" w:rsidP="0010551D">
      <w:pPr>
        <w:pStyle w:val="BodyText"/>
        <w:rPr>
          <w:szCs w:val="24"/>
        </w:rPr>
      </w:pPr>
    </w:p>
    <w:p w14:paraId="2EC3AC91" w14:textId="77777777" w:rsidR="00D3470A" w:rsidRPr="00372794" w:rsidRDefault="00D3470A" w:rsidP="0010551D">
      <w:pPr>
        <w:ind w:left="720"/>
        <w:jc w:val="both"/>
        <w:rPr>
          <w:sz w:val="24"/>
          <w:szCs w:val="24"/>
        </w:rPr>
      </w:pPr>
      <w:r w:rsidRPr="00372794">
        <w:rPr>
          <w:sz w:val="24"/>
          <w:szCs w:val="24"/>
        </w:rPr>
        <w:t xml:space="preserve">“I affirm that I am the end-use customer for the distributed generation facility addressed in Facility Schedule No. __[insert applicable number] in the Interconnection Agreement between </w:t>
      </w:r>
      <w:r w:rsidRPr="002D72EB">
        <w:rPr>
          <w:sz w:val="24"/>
          <w:szCs w:val="24"/>
        </w:rPr>
        <w:t>CenterPoint Energy Houston Electric, LLC</w:t>
      </w:r>
      <w:r w:rsidRPr="00372794">
        <w:rPr>
          <w:sz w:val="24"/>
          <w:szCs w:val="24"/>
        </w:rPr>
        <w:t xml:space="preserve"> and ___________[insert name of Customer], and that I have selected _______ [insert name of Customer] or successor in interest to act as Customer and a Party to this Interconnection Agreement rather than me.</w:t>
      </w:r>
    </w:p>
    <w:p w14:paraId="23C0105E" w14:textId="77777777" w:rsidR="00D3470A" w:rsidRPr="00372794" w:rsidRDefault="00D3470A" w:rsidP="0010551D">
      <w:pPr>
        <w:ind w:left="720"/>
        <w:jc w:val="both"/>
        <w:rPr>
          <w:sz w:val="24"/>
          <w:szCs w:val="24"/>
        </w:rPr>
      </w:pPr>
    </w:p>
    <w:p w14:paraId="1A40A9E3" w14:textId="77777777" w:rsidR="00D3470A" w:rsidRPr="00372794" w:rsidRDefault="00D3470A" w:rsidP="0010551D">
      <w:pPr>
        <w:ind w:left="720"/>
        <w:jc w:val="both"/>
        <w:rPr>
          <w:sz w:val="24"/>
          <w:szCs w:val="24"/>
        </w:rPr>
      </w:pPr>
      <w:r w:rsidRPr="00372794">
        <w:rPr>
          <w:sz w:val="24"/>
          <w:szCs w:val="24"/>
        </w:rPr>
        <w:t>I acknowledge that the agreements that I have with ___________[insert name of Customer] relating to the distributed generation facility addressed in Facility Schedule No. __[insert applicable number] may not be subject to the jurisdiction of the Public Utility Commission of Texas.”</w:t>
      </w:r>
    </w:p>
    <w:p w14:paraId="3DC224BC" w14:textId="77777777" w:rsidR="00D3470A" w:rsidRDefault="00D3470A" w:rsidP="0010551D">
      <w:pPr>
        <w:pStyle w:val="BodyText"/>
        <w:rPr>
          <w:color w:val="000000"/>
        </w:rPr>
      </w:pPr>
    </w:p>
    <w:p w14:paraId="5C080DC5" w14:textId="77777777" w:rsidR="00D3470A" w:rsidRDefault="00D3470A" w:rsidP="0010551D">
      <w:pPr>
        <w:pStyle w:val="BodyText"/>
        <w:rPr>
          <w:color w:val="000000"/>
        </w:rPr>
      </w:pPr>
    </w:p>
    <w:p w14:paraId="3C0537BA" w14:textId="77777777" w:rsidR="00D3470A" w:rsidRDefault="00D3470A" w:rsidP="0010551D">
      <w:pPr>
        <w:pStyle w:val="BodyText"/>
        <w:rPr>
          <w:color w:val="000000"/>
        </w:rPr>
      </w:pPr>
    </w:p>
    <w:p w14:paraId="2F37A965" w14:textId="77777777" w:rsidR="00D3470A" w:rsidRPr="00372794" w:rsidRDefault="00D3470A" w:rsidP="0010551D">
      <w:pPr>
        <w:spacing w:line="360" w:lineRule="auto"/>
        <w:ind w:left="2520" w:firstLine="360"/>
        <w:rPr>
          <w:sz w:val="24"/>
          <w:szCs w:val="24"/>
        </w:rPr>
      </w:pPr>
      <w:r w:rsidRPr="00372794">
        <w:rPr>
          <w:sz w:val="24"/>
          <w:szCs w:val="24"/>
        </w:rPr>
        <w:t xml:space="preserve">[END-USE CUSTOMER NAME] </w:t>
      </w:r>
    </w:p>
    <w:p w14:paraId="056A64D5" w14:textId="77777777" w:rsidR="00D3470A" w:rsidRPr="00372794" w:rsidRDefault="00D3470A" w:rsidP="0010551D">
      <w:pPr>
        <w:spacing w:line="360" w:lineRule="auto"/>
        <w:ind w:left="1440"/>
        <w:rPr>
          <w:sz w:val="24"/>
          <w:szCs w:val="24"/>
          <w:u w:val="single"/>
        </w:rPr>
      </w:pPr>
    </w:p>
    <w:p w14:paraId="5DAAEA63" w14:textId="77777777" w:rsidR="00D3470A" w:rsidRPr="00372794" w:rsidRDefault="00D3470A" w:rsidP="0010551D">
      <w:pPr>
        <w:spacing w:line="360" w:lineRule="auto"/>
        <w:ind w:left="1440"/>
        <w:rPr>
          <w:sz w:val="24"/>
          <w:szCs w:val="24"/>
        </w:rPr>
      </w:pPr>
      <w:r w:rsidRPr="00372794">
        <w:rPr>
          <w:sz w:val="24"/>
          <w:szCs w:val="24"/>
        </w:rPr>
        <w:t xml:space="preserve">SIGNATURE: </w:t>
      </w:r>
      <w:r w:rsidRPr="00372794">
        <w:rPr>
          <w:sz w:val="24"/>
          <w:szCs w:val="24"/>
          <w:u w:val="single"/>
        </w:rPr>
        <w:t>____________________________________</w:t>
      </w:r>
      <w:r w:rsidRPr="00372794">
        <w:rPr>
          <w:sz w:val="24"/>
          <w:szCs w:val="24"/>
          <w:u w:val="single"/>
        </w:rPr>
        <w:br/>
      </w:r>
    </w:p>
    <w:p w14:paraId="00EEBBD9" w14:textId="77777777" w:rsidR="00D3470A" w:rsidRPr="00372794" w:rsidRDefault="00D3470A" w:rsidP="0010551D">
      <w:pPr>
        <w:tabs>
          <w:tab w:val="left" w:pos="-1440"/>
          <w:tab w:val="left" w:pos="-720"/>
          <w:tab w:val="left" w:pos="0"/>
          <w:tab w:val="left" w:pos="356"/>
          <w:tab w:val="left" w:pos="1112"/>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sz w:val="24"/>
          <w:szCs w:val="24"/>
        </w:rPr>
      </w:pPr>
      <w:r w:rsidRPr="00372794">
        <w:rPr>
          <w:sz w:val="24"/>
          <w:szCs w:val="24"/>
        </w:rPr>
        <w:tab/>
      </w:r>
      <w:r w:rsidRPr="00372794">
        <w:rPr>
          <w:sz w:val="24"/>
          <w:szCs w:val="24"/>
        </w:rPr>
        <w:tab/>
        <w:t xml:space="preserve">     DATE: </w:t>
      </w:r>
      <w:r w:rsidRPr="00372794">
        <w:rPr>
          <w:sz w:val="24"/>
          <w:szCs w:val="24"/>
          <w:u w:val="single"/>
        </w:rPr>
        <w:t>__________________________________________</w:t>
      </w:r>
    </w:p>
    <w:p w14:paraId="61A92C2D" w14:textId="77777777" w:rsidR="00D3470A" w:rsidRPr="00630B26" w:rsidRDefault="00D3470A" w:rsidP="0010551D">
      <w:pPr>
        <w:pStyle w:val="BodyText"/>
        <w:rPr>
          <w:color w:val="000000"/>
        </w:rPr>
        <w:sectPr w:rsidR="00D3470A" w:rsidRPr="00630B26" w:rsidSect="006F05A9">
          <w:headerReference w:type="default" r:id="rId129"/>
          <w:footerReference w:type="default" r:id="rId130"/>
          <w:pgSz w:w="12240" w:h="15840"/>
          <w:pgMar w:top="1440" w:right="1440" w:bottom="1440" w:left="1440" w:header="720" w:footer="720" w:gutter="0"/>
          <w:pgNumType w:start="1"/>
          <w:cols w:space="720"/>
          <w:noEndnote/>
        </w:sectPr>
      </w:pPr>
    </w:p>
    <w:p w14:paraId="3210AAF8" w14:textId="77777777" w:rsidR="00D3470A" w:rsidRPr="00630B26" w:rsidRDefault="00D3470A" w:rsidP="0010551D">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jc w:val="both"/>
        <w:rPr>
          <w:b/>
          <w:color w:val="000000"/>
        </w:rPr>
      </w:pPr>
    </w:p>
    <w:p w14:paraId="447BAB42" w14:textId="77777777" w:rsidR="002A5CF1" w:rsidRPr="008B5136" w:rsidRDefault="002A5CF1" w:rsidP="002A5CF1">
      <w:pPr>
        <w:numPr>
          <w:ilvl w:val="2"/>
          <w:numId w:val="182"/>
        </w:numPr>
        <w:rPr>
          <w:b/>
          <w:color w:val="000000"/>
          <w:sz w:val="24"/>
          <w:szCs w:val="24"/>
        </w:rPr>
      </w:pPr>
      <w:r w:rsidRPr="008B5136">
        <w:rPr>
          <w:b/>
          <w:color w:val="000000"/>
          <w:sz w:val="24"/>
          <w:szCs w:val="24"/>
        </w:rPr>
        <w:t>OTHER AGREEMENT FORMS</w:t>
      </w:r>
    </w:p>
    <w:p w14:paraId="5765E189" w14:textId="77777777" w:rsidR="002A5CF1" w:rsidRPr="008B5136" w:rsidRDefault="002A5CF1" w:rsidP="002A5CF1">
      <w:pPr>
        <w:keepNext/>
        <w:tabs>
          <w:tab w:val="left" w:pos="450"/>
          <w:tab w:val="left" w:pos="900"/>
          <w:tab w:val="left" w:pos="1170"/>
          <w:tab w:val="left" w:pos="2070"/>
        </w:tabs>
        <w:ind w:left="90"/>
        <w:outlineLvl w:val="1"/>
        <w:rPr>
          <w:color w:val="000000"/>
          <w:sz w:val="24"/>
        </w:rPr>
      </w:pPr>
    </w:p>
    <w:p w14:paraId="7A8A2772" w14:textId="30AE84E9" w:rsidR="002A5CF1" w:rsidRPr="008B5136" w:rsidRDefault="002A5CF1" w:rsidP="002A5CF1">
      <w:pPr>
        <w:numPr>
          <w:ilvl w:val="3"/>
          <w:numId w:val="182"/>
        </w:numPr>
        <w:rPr>
          <w:b/>
          <w:color w:val="000000"/>
          <w:sz w:val="24"/>
          <w:szCs w:val="24"/>
        </w:rPr>
      </w:pPr>
      <w:r w:rsidRPr="008B5136">
        <w:rPr>
          <w:b/>
          <w:color w:val="000000"/>
          <w:sz w:val="24"/>
          <w:szCs w:val="24"/>
        </w:rPr>
        <w:t>AGREEMENT FOR SUBTRACTIVE METERING - TRANSMISSION VOLTAGE</w:t>
      </w:r>
    </w:p>
    <w:p w14:paraId="21184916" w14:textId="13399C4E"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rPr>
      </w:pPr>
    </w:p>
    <w:p w14:paraId="3BB89075" w14:textId="2D044ABE"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rPr>
      </w:pPr>
    </w:p>
    <w:p w14:paraId="328AAC93" w14:textId="5115C32C"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b/>
          <w:color w:val="000000"/>
        </w:rPr>
      </w:pPr>
      <w:r w:rsidRPr="008B5136">
        <w:rPr>
          <w:b/>
          <w:color w:val="000000"/>
        </w:rPr>
        <w:t>ACCOUNT NO. A_____________________</w:t>
      </w:r>
      <w:r w:rsidRPr="008B5136">
        <w:rPr>
          <w:b/>
          <w:color w:val="000000"/>
        </w:rPr>
        <w:tab/>
        <w:t xml:space="preserve"> </w:t>
      </w:r>
      <w:r w:rsidRPr="008B5136">
        <w:rPr>
          <w:b/>
          <w:color w:val="000000"/>
        </w:rPr>
        <w:tab/>
      </w:r>
      <w:r w:rsidRPr="008B5136">
        <w:rPr>
          <w:b/>
          <w:color w:val="000000"/>
        </w:rPr>
        <w:tab/>
        <w:t>ACCOUNT NO. B___________________________</w:t>
      </w:r>
    </w:p>
    <w:p w14:paraId="0D0B559A" w14:textId="0C60F0B6"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b/>
          <w:color w:val="000000"/>
        </w:rPr>
      </w:pPr>
      <w:r w:rsidRPr="008B5136">
        <w:rPr>
          <w:b/>
          <w:color w:val="000000"/>
        </w:rPr>
        <w:t>SERVICE ADDRESS A: _______________</w:t>
      </w:r>
      <w:r w:rsidRPr="008B5136">
        <w:rPr>
          <w:b/>
          <w:color w:val="000000"/>
        </w:rPr>
        <w:tab/>
        <w:t xml:space="preserve"> </w:t>
      </w:r>
      <w:r w:rsidRPr="008B5136">
        <w:rPr>
          <w:b/>
          <w:color w:val="000000"/>
        </w:rPr>
        <w:tab/>
        <w:t xml:space="preserve"> </w:t>
      </w:r>
      <w:r w:rsidRPr="008B5136">
        <w:rPr>
          <w:b/>
          <w:color w:val="000000"/>
        </w:rPr>
        <w:tab/>
        <w:t>SERVICE ADDRESS B: _____________________</w:t>
      </w:r>
    </w:p>
    <w:p w14:paraId="06DFB264"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4320" w:hanging="4320"/>
        <w:rPr>
          <w:b/>
          <w:color w:val="000000"/>
        </w:rPr>
      </w:pPr>
      <w:r w:rsidRPr="008B5136">
        <w:rPr>
          <w:b/>
          <w:color w:val="000000"/>
        </w:rPr>
        <w:t>_________________________________</w:t>
      </w:r>
      <w:r w:rsidRPr="008B5136">
        <w:rPr>
          <w:color w:val="000000"/>
        </w:rPr>
        <w:t xml:space="preserve">____ </w:t>
      </w:r>
      <w:r w:rsidRPr="008B5136">
        <w:rPr>
          <w:color w:val="000000"/>
        </w:rPr>
        <w:tab/>
      </w:r>
      <w:r w:rsidRPr="008B5136">
        <w:rPr>
          <w:color w:val="000000"/>
        </w:rPr>
        <w:tab/>
        <w:t xml:space="preserve"> ____________________________________</w:t>
      </w:r>
      <w:r w:rsidRPr="008B5136">
        <w:rPr>
          <w:color w:val="000000"/>
        </w:rPr>
        <w:softHyphen/>
      </w:r>
      <w:r w:rsidRPr="008B5136">
        <w:rPr>
          <w:color w:val="000000"/>
        </w:rPr>
        <w:softHyphen/>
        <w:t>______</w:t>
      </w:r>
    </w:p>
    <w:p w14:paraId="4ECB57B5"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rPr>
      </w:pPr>
    </w:p>
    <w:p w14:paraId="69F08920" w14:textId="3C14FC2F"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firstLine="480"/>
        <w:rPr>
          <w:color w:val="000000"/>
          <w:sz w:val="24"/>
        </w:rPr>
      </w:pPr>
      <w:r w:rsidRPr="008B5136">
        <w:rPr>
          <w:color w:val="000000"/>
          <w:sz w:val="24"/>
        </w:rPr>
        <w:t xml:space="preserve">This agreement is entered into by and between _________________________________, herein called "Retail Customer A". </w:t>
      </w:r>
    </w:p>
    <w:p w14:paraId="4BC990AD" w14:textId="6E42CF5F"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sz w:val="24"/>
        </w:rPr>
      </w:pPr>
    </w:p>
    <w:p w14:paraId="0EC026F3"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firstLine="4320"/>
        <w:rPr>
          <w:color w:val="000000"/>
          <w:sz w:val="24"/>
        </w:rPr>
      </w:pPr>
      <w:r w:rsidRPr="008B5136">
        <w:rPr>
          <w:color w:val="000000"/>
          <w:sz w:val="24"/>
        </w:rPr>
        <w:t>and</w:t>
      </w:r>
    </w:p>
    <w:p w14:paraId="7CA2F38B" w14:textId="4291751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firstLine="4320"/>
        <w:rPr>
          <w:color w:val="000000"/>
          <w:sz w:val="24"/>
        </w:rPr>
      </w:pPr>
    </w:p>
    <w:p w14:paraId="12660F57"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sz w:val="24"/>
        </w:rPr>
      </w:pPr>
      <w:r w:rsidRPr="008B5136">
        <w:rPr>
          <w:color w:val="000000"/>
          <w:sz w:val="24"/>
        </w:rPr>
        <w:t xml:space="preserve">_____________________________________________ , herein called "Retail Customer B", and CenterPoint Energy Houston Electric, LLC, herein called "Company", as follows: </w:t>
      </w:r>
    </w:p>
    <w:p w14:paraId="7067292F" w14:textId="413FD810"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sz w:val="24"/>
        </w:rPr>
      </w:pPr>
    </w:p>
    <w:p w14:paraId="40A3F333" w14:textId="6E9B98ED" w:rsidR="002A5CF1" w:rsidRPr="008B5136" w:rsidRDefault="002A5CF1" w:rsidP="002A5CF1">
      <w:pPr>
        <w:numPr>
          <w:ilvl w:val="0"/>
          <w:numId w:val="154"/>
        </w:numPr>
        <w:tabs>
          <w:tab w:val="clear" w:pos="360"/>
          <w:tab w:val="num" w:pos="1440"/>
        </w:tabs>
        <w:ind w:left="1440" w:hanging="720"/>
        <w:rPr>
          <w:color w:val="000000"/>
          <w:sz w:val="24"/>
        </w:rPr>
      </w:pPr>
      <w:r w:rsidRPr="008B5136">
        <w:rPr>
          <w:color w:val="000000"/>
          <w:sz w:val="24"/>
        </w:rPr>
        <w:t xml:space="preserve">Retail Customer A will provide all necessary transformers and substation  equipment necessary to receive and use electric power delivery service from Company’s transmission voltage lines.  This equipment is hereinafter referred to as "Transmission Voltage Substation".  Retail Customer B, whose service arrangement requires that they also provide the facilities necessary to receive service from Company's overhead transmission voltage lines, has agreed to take power delivery service from Company.  Retail Customer B will own and operate </w:t>
      </w:r>
      <w:r>
        <w:rPr>
          <w:color w:val="000000"/>
          <w:sz w:val="24"/>
        </w:rPr>
        <w:t>one or more electrical installations</w:t>
      </w:r>
      <w:r w:rsidRPr="008B5136">
        <w:rPr>
          <w:color w:val="000000"/>
          <w:sz w:val="24"/>
        </w:rPr>
        <w:t xml:space="preserve"> located on or near the property of Retail Customer A.  Retail Customer B desires to receive electric power delivery service </w:t>
      </w:r>
      <w:r>
        <w:rPr>
          <w:color w:val="000000"/>
          <w:sz w:val="24"/>
        </w:rPr>
        <w:t xml:space="preserve">for its electrical installations </w:t>
      </w:r>
      <w:r w:rsidRPr="008B5136">
        <w:rPr>
          <w:color w:val="000000"/>
          <w:sz w:val="24"/>
        </w:rPr>
        <w:t>from Company's overhead transmission voltage lines through Retail Customer A's Transmission Voltage Substation</w:t>
      </w:r>
      <w:r>
        <w:rPr>
          <w:color w:val="000000"/>
          <w:sz w:val="24"/>
        </w:rPr>
        <w:t>,</w:t>
      </w:r>
      <w:r w:rsidRPr="008B5136">
        <w:rPr>
          <w:color w:val="000000"/>
          <w:sz w:val="24"/>
        </w:rPr>
        <w:t xml:space="preserve"> and Retail Customer A is willing to allow Retail Customer B to receive electric power delivery service </w:t>
      </w:r>
      <w:bookmarkStart w:id="1637" w:name="_Hlk3110517"/>
      <w:r>
        <w:rPr>
          <w:color w:val="000000"/>
          <w:sz w:val="24"/>
        </w:rPr>
        <w:t xml:space="preserve">for Retail Customer B’s electrical installations </w:t>
      </w:r>
      <w:bookmarkEnd w:id="1637"/>
      <w:r w:rsidRPr="008B5136">
        <w:rPr>
          <w:color w:val="000000"/>
          <w:sz w:val="24"/>
        </w:rPr>
        <w:t xml:space="preserve">through the Transmission Voltage Substation.  </w:t>
      </w:r>
      <w:r w:rsidRPr="000C44F9">
        <w:rPr>
          <w:color w:val="000000"/>
          <w:sz w:val="24"/>
        </w:rPr>
        <w:t>Retail Customer B agrees that if it has more than one electrical installation covered by this agreement, each installation (“Retail Customer B Installation”) will</w:t>
      </w:r>
      <w:r>
        <w:rPr>
          <w:color w:val="000000"/>
          <w:sz w:val="24"/>
        </w:rPr>
        <w:t>, if required by Company,</w:t>
      </w:r>
      <w:r w:rsidRPr="000C44F9">
        <w:rPr>
          <w:color w:val="000000"/>
          <w:sz w:val="24"/>
        </w:rPr>
        <w:t xml:space="preserve"> be separately metered and have its own ESI ID.</w:t>
      </w:r>
    </w:p>
    <w:p w14:paraId="6CB5C092" w14:textId="77777777" w:rsidR="002A5CF1" w:rsidRPr="008B5136" w:rsidRDefault="002A5CF1" w:rsidP="002A5CF1">
      <w:pPr>
        <w:rPr>
          <w:color w:val="000000"/>
          <w:sz w:val="24"/>
        </w:rPr>
      </w:pPr>
    </w:p>
    <w:p w14:paraId="13A9811A" w14:textId="77777777" w:rsidR="002A5CF1" w:rsidRPr="008B5136" w:rsidRDefault="002A5CF1" w:rsidP="002A5CF1">
      <w:pPr>
        <w:numPr>
          <w:ilvl w:val="0"/>
          <w:numId w:val="154"/>
        </w:numPr>
        <w:tabs>
          <w:tab w:val="clear" w:pos="360"/>
        </w:tabs>
        <w:ind w:left="1440" w:hanging="720"/>
        <w:rPr>
          <w:color w:val="000000"/>
          <w:sz w:val="24"/>
        </w:rPr>
      </w:pPr>
      <w:r w:rsidRPr="008B5136">
        <w:rPr>
          <w:color w:val="000000"/>
          <w:sz w:val="24"/>
        </w:rPr>
        <w:t>Company agrees to provide electric power delivery service to Retail Customer A in accordance with the Transmission Service Rate as supplemented herein, and in consideration of Company so doing, Retail Customer A agrees that charges made in accordance with the “Monthly Rate” section of its respective Rate Schedule will be increased by $290.00 per month</w:t>
      </w:r>
      <w:r>
        <w:rPr>
          <w:color w:val="000000"/>
          <w:sz w:val="24"/>
        </w:rPr>
        <w:t xml:space="preserve"> per meter</w:t>
      </w:r>
      <w:r w:rsidRPr="008B5136">
        <w:rPr>
          <w:color w:val="000000"/>
          <w:sz w:val="24"/>
        </w:rPr>
        <w:t>.</w:t>
      </w:r>
    </w:p>
    <w:p w14:paraId="68CA70D3" w14:textId="77777777" w:rsidR="002A5CF1" w:rsidRPr="008B5136" w:rsidRDefault="002A5CF1" w:rsidP="002A5CF1">
      <w:pPr>
        <w:ind w:left="1440" w:hanging="720"/>
        <w:rPr>
          <w:color w:val="000000"/>
          <w:sz w:val="24"/>
        </w:rPr>
      </w:pPr>
    </w:p>
    <w:p w14:paraId="39573933" w14:textId="3EA45439" w:rsidR="002A5CF1" w:rsidRPr="008B5136" w:rsidRDefault="002A5CF1" w:rsidP="002A5CF1">
      <w:pPr>
        <w:numPr>
          <w:ilvl w:val="0"/>
          <w:numId w:val="154"/>
        </w:numPr>
        <w:tabs>
          <w:tab w:val="clear" w:pos="360"/>
        </w:tabs>
        <w:ind w:left="1440" w:hanging="720"/>
        <w:rPr>
          <w:color w:val="000000"/>
          <w:sz w:val="24"/>
        </w:rPr>
      </w:pPr>
      <w:r w:rsidRPr="008B5136">
        <w:rPr>
          <w:color w:val="000000"/>
          <w:sz w:val="24"/>
        </w:rPr>
        <w:t xml:space="preserve">Company agrees to provide electric power delivery service to Retail Customer B in accordance with the Transmission Service Rate as supplemented herein, and in consideration of Company so doing, Retail Customer B agrees that charges made </w:t>
      </w:r>
      <w:r w:rsidRPr="008B5136">
        <w:rPr>
          <w:color w:val="000000"/>
          <w:sz w:val="24"/>
        </w:rPr>
        <w:lastRenderedPageBreak/>
        <w:t>in accordance with the “Monthly Rate” section of its respective Rate Schedule will be increased by $290.00 per month</w:t>
      </w:r>
      <w:r>
        <w:rPr>
          <w:color w:val="000000"/>
          <w:sz w:val="24"/>
        </w:rPr>
        <w:t xml:space="preserve"> per meter for a total of [insert # of Retail Customer B installations] separately metered Retail Customer B Installations</w:t>
      </w:r>
      <w:r w:rsidRPr="008B5136">
        <w:rPr>
          <w:color w:val="000000"/>
          <w:sz w:val="24"/>
        </w:rPr>
        <w:t>.</w:t>
      </w:r>
      <w:r>
        <w:rPr>
          <w:color w:val="000000"/>
          <w:sz w:val="24"/>
        </w:rPr>
        <w:t xml:space="preserve">  </w:t>
      </w:r>
    </w:p>
    <w:p w14:paraId="623A3E9B" w14:textId="77777777" w:rsidR="002A5CF1" w:rsidRPr="008B5136" w:rsidRDefault="002A5CF1" w:rsidP="002A5CF1">
      <w:pPr>
        <w:rPr>
          <w:color w:val="000000"/>
          <w:sz w:val="24"/>
        </w:rPr>
      </w:pPr>
    </w:p>
    <w:p w14:paraId="6F809B6B" w14:textId="77777777" w:rsidR="002A5CF1" w:rsidRPr="008B5136" w:rsidRDefault="002A5CF1" w:rsidP="002A5CF1">
      <w:pPr>
        <w:tabs>
          <w:tab w:val="left" w:pos="480"/>
          <w:tab w:val="left" w:pos="144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440" w:hanging="720"/>
        <w:rPr>
          <w:color w:val="000000"/>
          <w:sz w:val="24"/>
        </w:rPr>
      </w:pPr>
      <w:r w:rsidRPr="008B5136">
        <w:rPr>
          <w:color w:val="000000"/>
          <w:sz w:val="24"/>
        </w:rPr>
        <w:t>4.</w:t>
      </w:r>
      <w:r w:rsidRPr="008B5136">
        <w:rPr>
          <w:color w:val="000000"/>
          <w:sz w:val="24"/>
        </w:rPr>
        <w:tab/>
        <w:t>In lieu of separate electrical facilities to receive transmission voltage service from Company, (1) Retail Customer B's electrical requirements will be supplied through Retail Customer A's Transmission Voltage Substation and (2) Company will meter said service with no regard for losses on Retail Customer's side of the Point of Delivery. Retail Customer A and Retail Customer B will arrange their electrical  wiring in a manner acceptable to Company.</w:t>
      </w:r>
    </w:p>
    <w:p w14:paraId="33D75347" w14:textId="77777777" w:rsidR="002A5CF1" w:rsidRPr="008B5136" w:rsidRDefault="002A5CF1" w:rsidP="002A5CF1">
      <w:pPr>
        <w:tabs>
          <w:tab w:val="left" w:pos="480"/>
          <w:tab w:val="left" w:pos="144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440" w:hanging="720"/>
        <w:rPr>
          <w:color w:val="000000"/>
          <w:sz w:val="24"/>
        </w:rPr>
      </w:pPr>
    </w:p>
    <w:p w14:paraId="66A2AAED" w14:textId="6014BA58" w:rsidR="002A5CF1" w:rsidRPr="008B5136" w:rsidRDefault="002A5CF1" w:rsidP="002A5CF1">
      <w:pPr>
        <w:tabs>
          <w:tab w:val="left" w:pos="480"/>
          <w:tab w:val="left" w:pos="144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440" w:hanging="720"/>
        <w:rPr>
          <w:color w:val="000000"/>
          <w:sz w:val="24"/>
        </w:rPr>
      </w:pPr>
      <w:r w:rsidRPr="008B5136">
        <w:rPr>
          <w:color w:val="000000"/>
          <w:sz w:val="24"/>
        </w:rPr>
        <w:t>5.</w:t>
      </w:r>
      <w:r w:rsidRPr="008B5136">
        <w:rPr>
          <w:color w:val="000000"/>
          <w:sz w:val="24"/>
        </w:rPr>
        <w:tab/>
        <w:t xml:space="preserve">For billing purposes, Company will subtract </w:t>
      </w:r>
      <w:r>
        <w:rPr>
          <w:color w:val="000000"/>
          <w:sz w:val="24"/>
        </w:rPr>
        <w:t xml:space="preserve">the sum of </w:t>
      </w:r>
      <w:r w:rsidRPr="008B5136">
        <w:rPr>
          <w:color w:val="000000"/>
          <w:sz w:val="24"/>
        </w:rPr>
        <w:t xml:space="preserve">Retail Customer B's kW, kVA and/or kWh usage </w:t>
      </w:r>
      <w:r>
        <w:rPr>
          <w:color w:val="000000"/>
          <w:sz w:val="24"/>
        </w:rPr>
        <w:t xml:space="preserve">for each separately metered Retail Customer B Installation </w:t>
      </w:r>
      <w:r w:rsidRPr="008B5136">
        <w:rPr>
          <w:color w:val="000000"/>
          <w:sz w:val="24"/>
        </w:rPr>
        <w:t>from the total metered usage (the combined metered usage of Retail Customer B and Retail Customer A) before calculating Retail Customer A's monthly bill with no regard for electrical losses or clock synchronization differences.</w:t>
      </w:r>
    </w:p>
    <w:p w14:paraId="098421AA" w14:textId="77777777" w:rsidR="002A5CF1" w:rsidRPr="008B5136" w:rsidRDefault="002A5CF1" w:rsidP="002A5CF1">
      <w:pPr>
        <w:tabs>
          <w:tab w:val="left" w:pos="480"/>
          <w:tab w:val="left" w:pos="144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440" w:hanging="720"/>
        <w:rPr>
          <w:color w:val="000000"/>
          <w:sz w:val="24"/>
        </w:rPr>
      </w:pPr>
    </w:p>
    <w:p w14:paraId="2D0C28E3" w14:textId="77777777" w:rsidR="002A5CF1" w:rsidRPr="008B5136" w:rsidRDefault="002A5CF1" w:rsidP="002A5CF1">
      <w:pPr>
        <w:tabs>
          <w:tab w:val="left" w:pos="480"/>
          <w:tab w:val="left" w:pos="144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440" w:hanging="720"/>
        <w:rPr>
          <w:color w:val="000000"/>
          <w:sz w:val="24"/>
        </w:rPr>
      </w:pPr>
      <w:r w:rsidRPr="008B5136">
        <w:rPr>
          <w:color w:val="000000"/>
          <w:sz w:val="24"/>
        </w:rPr>
        <w:t>6.</w:t>
      </w:r>
      <w:r w:rsidRPr="008B5136">
        <w:rPr>
          <w:color w:val="000000"/>
          <w:sz w:val="24"/>
        </w:rPr>
        <w:tab/>
        <w:t>Both Retail Customer A and Retail Customer B agree that if metered kW, kVA   and/or kWh data for either Retail Customer is either not available or faulty during  any part of a billing period, Company will estimate such kW, kVA and/or kWh       data  in  order  to  determine  both  Retail  Customer  A's  and Retail Customer B's bill.</w:t>
      </w:r>
    </w:p>
    <w:p w14:paraId="468953CC" w14:textId="77777777" w:rsidR="002A5CF1" w:rsidRPr="008B5136" w:rsidRDefault="002A5CF1" w:rsidP="002A5CF1">
      <w:pPr>
        <w:tabs>
          <w:tab w:val="left" w:pos="480"/>
          <w:tab w:val="left" w:pos="144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440" w:hanging="720"/>
        <w:rPr>
          <w:color w:val="000000"/>
          <w:sz w:val="24"/>
        </w:rPr>
      </w:pPr>
    </w:p>
    <w:p w14:paraId="1D608FF4" w14:textId="77777777" w:rsidR="002A5CF1" w:rsidRPr="008B5136" w:rsidRDefault="002A5CF1" w:rsidP="002A5CF1">
      <w:pPr>
        <w:tabs>
          <w:tab w:val="left" w:pos="480"/>
          <w:tab w:val="left" w:pos="144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440" w:hanging="720"/>
        <w:rPr>
          <w:color w:val="000000"/>
          <w:sz w:val="24"/>
        </w:rPr>
      </w:pPr>
      <w:r w:rsidRPr="008B5136">
        <w:rPr>
          <w:color w:val="000000"/>
          <w:sz w:val="24"/>
        </w:rPr>
        <w:t>7.</w:t>
      </w:r>
      <w:r w:rsidRPr="008B5136">
        <w:rPr>
          <w:color w:val="000000"/>
          <w:sz w:val="24"/>
        </w:rPr>
        <w:tab/>
        <w:t>Retail Customer A and Retail Customer B agree to indemnify and hold Company,     its officers, agents, affiliates and employees harmless from any claims, causes of action, losses, damages, suits and liability of every kind (including all expenses          of litigation, court costs and attorney's fees) for injury to or death of any person,         or for damage to any property, or for economic loss, arising out of or in connection with the delivery service arrangements set forth herein, and resulting from any     causes whatsoever, except only as a result of the sole negligence of Company.     Retail Customer A agrees to allow Retail Customer B to receive electric power delivery service through Retail Customer A's Transmission Voltage Substation as  long as this Agreement is in effect and Retail Customer B is taking the       transmission service described herein.</w:t>
      </w:r>
    </w:p>
    <w:p w14:paraId="1C7F4B20" w14:textId="77777777" w:rsidR="002A5CF1" w:rsidRPr="008B5136" w:rsidRDefault="002A5CF1" w:rsidP="002A5CF1">
      <w:pPr>
        <w:tabs>
          <w:tab w:val="left" w:pos="480"/>
          <w:tab w:val="left" w:pos="144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440" w:hanging="720"/>
        <w:rPr>
          <w:color w:val="000000"/>
          <w:sz w:val="24"/>
        </w:rPr>
      </w:pPr>
    </w:p>
    <w:p w14:paraId="5A71C90A" w14:textId="77777777" w:rsidR="002A5CF1" w:rsidRPr="008B5136" w:rsidRDefault="002A5CF1" w:rsidP="002A5CF1">
      <w:pPr>
        <w:tabs>
          <w:tab w:val="left" w:pos="480"/>
          <w:tab w:val="left" w:pos="144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440" w:hanging="720"/>
        <w:rPr>
          <w:color w:val="000000"/>
          <w:sz w:val="24"/>
        </w:rPr>
      </w:pPr>
      <w:r w:rsidRPr="008B5136">
        <w:rPr>
          <w:color w:val="000000"/>
          <w:sz w:val="24"/>
        </w:rPr>
        <w:t>8.</w:t>
      </w:r>
      <w:r w:rsidRPr="008B5136">
        <w:rPr>
          <w:color w:val="000000"/>
          <w:sz w:val="24"/>
        </w:rPr>
        <w:tab/>
        <w:t>This Agreement shall become effective on _________________, 20 _____.</w:t>
      </w:r>
    </w:p>
    <w:p w14:paraId="5A3A6A3C" w14:textId="77777777" w:rsidR="002A5CF1" w:rsidRPr="008B5136" w:rsidRDefault="002A5CF1" w:rsidP="002A5CF1">
      <w:pPr>
        <w:tabs>
          <w:tab w:val="left" w:pos="480"/>
          <w:tab w:val="left" w:pos="540"/>
          <w:tab w:val="left" w:pos="144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440" w:hanging="720"/>
        <w:rPr>
          <w:color w:val="000000"/>
          <w:sz w:val="24"/>
        </w:rPr>
      </w:pPr>
    </w:p>
    <w:p w14:paraId="0E0A6554" w14:textId="77777777" w:rsidR="002A5CF1" w:rsidRPr="008B5136" w:rsidRDefault="002A5CF1" w:rsidP="002A5CF1">
      <w:pPr>
        <w:tabs>
          <w:tab w:val="left" w:pos="480"/>
          <w:tab w:val="left" w:pos="144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left="1440" w:hanging="720"/>
        <w:rPr>
          <w:color w:val="000000"/>
          <w:sz w:val="24"/>
        </w:rPr>
      </w:pPr>
      <w:r w:rsidRPr="008B5136">
        <w:rPr>
          <w:color w:val="000000"/>
          <w:sz w:val="24"/>
        </w:rPr>
        <w:t>9.</w:t>
      </w:r>
      <w:r w:rsidRPr="008B5136">
        <w:rPr>
          <w:color w:val="000000"/>
          <w:sz w:val="24"/>
        </w:rPr>
        <w:tab/>
        <w:t>This Agreement shall continue in effect until terminated, which termination may       be provided for by Retail Customer A, Retail Customer B or Company giving    written notice of such termination to the other two parties at least one (1) year in advance of the date of termination.</w:t>
      </w:r>
    </w:p>
    <w:p w14:paraId="3FDDFFB6" w14:textId="77777777" w:rsidR="002A5CF1" w:rsidRPr="008B5136" w:rsidRDefault="002A5CF1" w:rsidP="002A5CF1">
      <w:pPr>
        <w:tabs>
          <w:tab w:val="left" w:pos="1440"/>
        </w:tabs>
        <w:rPr>
          <w:color w:val="000000"/>
          <w:sz w:val="24"/>
        </w:rPr>
      </w:pPr>
    </w:p>
    <w:p w14:paraId="42A7CBCC" w14:textId="77777777" w:rsidR="002A5CF1" w:rsidRPr="008B5136" w:rsidRDefault="002A5CF1" w:rsidP="002A5CF1">
      <w:pPr>
        <w:tabs>
          <w:tab w:val="left" w:pos="1440"/>
        </w:tabs>
        <w:ind w:left="1440" w:hanging="810"/>
        <w:rPr>
          <w:color w:val="000000"/>
          <w:sz w:val="24"/>
        </w:rPr>
      </w:pPr>
      <w:r w:rsidRPr="008B5136">
        <w:rPr>
          <w:color w:val="000000"/>
          <w:sz w:val="24"/>
        </w:rPr>
        <w:lastRenderedPageBreak/>
        <w:t>10.</w:t>
      </w:r>
      <w:r w:rsidRPr="008B5136">
        <w:rPr>
          <w:color w:val="000000"/>
          <w:sz w:val="24"/>
        </w:rPr>
        <w:tab/>
        <w:t xml:space="preserve">Except as expressly supplemented and amended by paragraphs 1 through 9 above, the provisions of the Transmission Service Rate specified in paragraph 2 and paragraph 3, and  the  Service  Rules and  Regulations  in the Company’s Tariff are </w:t>
      </w:r>
    </w:p>
    <w:p w14:paraId="64DF6A4F" w14:textId="77777777" w:rsidR="002A5CF1" w:rsidRPr="008B5136" w:rsidRDefault="002A5CF1" w:rsidP="002A5CF1">
      <w:pPr>
        <w:tabs>
          <w:tab w:val="left" w:pos="1440"/>
        </w:tabs>
        <w:ind w:left="1440"/>
        <w:rPr>
          <w:color w:val="000000"/>
          <w:sz w:val="24"/>
        </w:rPr>
      </w:pPr>
      <w:r w:rsidRPr="008B5136">
        <w:rPr>
          <w:color w:val="000000"/>
          <w:sz w:val="24"/>
        </w:rPr>
        <w:t xml:space="preserve">not otherwise affected hereby.  </w:t>
      </w:r>
    </w:p>
    <w:p w14:paraId="69FE5142"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rPr>
      </w:pPr>
    </w:p>
    <w:p w14:paraId="5C8034C8" w14:textId="77777777" w:rsidR="002A5CF1" w:rsidRPr="008B5136" w:rsidRDefault="002A5CF1" w:rsidP="002A5CF1">
      <w:pPr>
        <w:tabs>
          <w:tab w:val="left" w:pos="4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440" w:hanging="720"/>
        <w:rPr>
          <w:color w:val="000000"/>
          <w:sz w:val="24"/>
        </w:rPr>
      </w:pPr>
      <w:r w:rsidRPr="008B5136">
        <w:rPr>
          <w:color w:val="000000"/>
          <w:sz w:val="24"/>
        </w:rPr>
        <w:t>11.</w:t>
      </w:r>
      <w:r w:rsidRPr="008B5136">
        <w:rPr>
          <w:color w:val="000000"/>
          <w:sz w:val="24"/>
        </w:rPr>
        <w:tab/>
        <w:t>This Agreement shall not be binding upon any party unless and until it has been duly executed in writing by all parties.</w:t>
      </w:r>
    </w:p>
    <w:p w14:paraId="3D75B466"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1080" w:hanging="600"/>
        <w:rPr>
          <w:color w:val="000000"/>
        </w:rPr>
      </w:pPr>
    </w:p>
    <w:p w14:paraId="67967B6D"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rPr>
      </w:pPr>
    </w:p>
    <w:p w14:paraId="130A04A7"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rPr>
      </w:pPr>
      <w:r w:rsidRPr="008B5136">
        <w:rPr>
          <w:color w:val="000000"/>
          <w:sz w:val="24"/>
        </w:rPr>
        <w:t>CenterPoint Energy Houston Electric, LLC</w:t>
      </w:r>
      <w:r w:rsidRPr="008B5136">
        <w:rPr>
          <w:color w:val="000000"/>
        </w:rPr>
        <w:tab/>
      </w:r>
      <w:r w:rsidRPr="008B5136">
        <w:rPr>
          <w:color w:val="000000"/>
        </w:rPr>
        <w:tab/>
      </w:r>
      <w:r w:rsidRPr="008B5136">
        <w:rPr>
          <w:color w:val="000000"/>
        </w:rPr>
        <w:tab/>
        <w:t>__________________________________</w:t>
      </w:r>
    </w:p>
    <w:p w14:paraId="02613E68" w14:textId="77777777" w:rsidR="002A5CF1" w:rsidRPr="008B5136" w:rsidRDefault="002A5CF1" w:rsidP="002A5CF1">
      <w:pPr>
        <w:tabs>
          <w:tab w:val="right" w:pos="8760"/>
        </w:tabs>
        <w:rPr>
          <w:color w:val="000000"/>
          <w:sz w:val="24"/>
        </w:rPr>
      </w:pPr>
      <w:r w:rsidRPr="008B5136">
        <w:rPr>
          <w:color w:val="000000"/>
        </w:rPr>
        <w:t xml:space="preserve">                                                                                                                             </w:t>
      </w:r>
      <w:r w:rsidRPr="008B5136">
        <w:rPr>
          <w:color w:val="000000"/>
          <w:sz w:val="24"/>
        </w:rPr>
        <w:t>Retail Customer A</w:t>
      </w:r>
    </w:p>
    <w:p w14:paraId="67A3D70C"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rPr>
      </w:pPr>
    </w:p>
    <w:p w14:paraId="137DDB34" w14:textId="77777777" w:rsidR="002A5CF1" w:rsidRPr="008B5136" w:rsidRDefault="002A5CF1" w:rsidP="002A5CF1">
      <w:pPr>
        <w:tabs>
          <w:tab w:val="right" w:pos="8760"/>
        </w:tabs>
        <w:rPr>
          <w:color w:val="000000"/>
          <w:sz w:val="24"/>
        </w:rPr>
      </w:pPr>
      <w:r w:rsidRPr="008B5136">
        <w:rPr>
          <w:color w:val="000000"/>
        </w:rPr>
        <w:t>________________________________</w:t>
      </w:r>
      <w:r w:rsidRPr="008B5136">
        <w:rPr>
          <w:color w:val="000000"/>
        </w:rPr>
        <w:tab/>
      </w:r>
      <w:r w:rsidRPr="008B5136">
        <w:rPr>
          <w:color w:val="000000"/>
          <w:sz w:val="24"/>
        </w:rPr>
        <w:t>By __________________________</w:t>
      </w:r>
    </w:p>
    <w:p w14:paraId="5E4F1D53"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sz w:val="24"/>
        </w:rPr>
      </w:pPr>
      <w:r w:rsidRPr="008B5136">
        <w:rPr>
          <w:color w:val="000000"/>
          <w:sz w:val="24"/>
        </w:rPr>
        <w:t xml:space="preserve">                              Vice-President</w:t>
      </w:r>
    </w:p>
    <w:p w14:paraId="1C24E547" w14:textId="77777777" w:rsidR="002A5CF1" w:rsidRPr="008B5136" w:rsidRDefault="002A5CF1" w:rsidP="002A5CF1">
      <w:pPr>
        <w:tabs>
          <w:tab w:val="right" w:pos="8760"/>
        </w:tabs>
        <w:rPr>
          <w:color w:val="000000"/>
          <w:sz w:val="24"/>
        </w:rPr>
      </w:pPr>
      <w:r w:rsidRPr="008B5136">
        <w:rPr>
          <w:color w:val="000000"/>
          <w:sz w:val="24"/>
        </w:rPr>
        <w:tab/>
        <w:t>____________________________</w:t>
      </w:r>
    </w:p>
    <w:p w14:paraId="4E7C8C64"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firstLine="5280"/>
        <w:rPr>
          <w:color w:val="000000"/>
          <w:sz w:val="24"/>
        </w:rPr>
      </w:pPr>
      <w:r w:rsidRPr="008B5136">
        <w:rPr>
          <w:color w:val="000000"/>
          <w:sz w:val="24"/>
        </w:rPr>
        <w:t xml:space="preserve">                    (Name printed or typed)</w:t>
      </w:r>
    </w:p>
    <w:p w14:paraId="1B22A9A1"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sz w:val="24"/>
        </w:rPr>
      </w:pPr>
    </w:p>
    <w:p w14:paraId="1BD23C0A" w14:textId="77777777" w:rsidR="002A5CF1" w:rsidRPr="008B5136" w:rsidRDefault="002A5CF1" w:rsidP="002A5CF1">
      <w:pPr>
        <w:tabs>
          <w:tab w:val="right" w:pos="8760"/>
        </w:tabs>
        <w:rPr>
          <w:color w:val="000000"/>
          <w:sz w:val="24"/>
        </w:rPr>
      </w:pPr>
      <w:r w:rsidRPr="008B5136">
        <w:rPr>
          <w:color w:val="000000"/>
          <w:sz w:val="24"/>
        </w:rPr>
        <w:t>Date _______________________</w:t>
      </w:r>
      <w:r w:rsidRPr="008B5136">
        <w:rPr>
          <w:color w:val="000000"/>
          <w:sz w:val="24"/>
        </w:rPr>
        <w:tab/>
        <w:t>Title _________________________</w:t>
      </w:r>
    </w:p>
    <w:p w14:paraId="6B560819"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sz w:val="24"/>
        </w:rPr>
      </w:pPr>
    </w:p>
    <w:p w14:paraId="5E819753"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sz w:val="24"/>
        </w:rPr>
      </w:pPr>
      <w:r w:rsidRPr="008B5136">
        <w:rPr>
          <w:color w:val="000000"/>
          <w:sz w:val="24"/>
        </w:rPr>
        <w:t>Submitted by ________________</w:t>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t>Date _________________________</w:t>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t xml:space="preserve"> </w:t>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r>
    </w:p>
    <w:p w14:paraId="2C9728E4"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sz w:val="24"/>
        </w:rPr>
      </w:pPr>
    </w:p>
    <w:p w14:paraId="3E086F39"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sz w:val="24"/>
        </w:rPr>
      </w:pPr>
    </w:p>
    <w:p w14:paraId="649FA09E"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firstLine="5280"/>
        <w:rPr>
          <w:color w:val="000000"/>
          <w:sz w:val="24"/>
        </w:rPr>
      </w:pPr>
      <w:r w:rsidRPr="008B5136">
        <w:rPr>
          <w:color w:val="000000"/>
          <w:sz w:val="24"/>
        </w:rPr>
        <w:t xml:space="preserve"> ____________________________</w:t>
      </w:r>
    </w:p>
    <w:p w14:paraId="5AE1AF1B" w14:textId="77777777" w:rsidR="002A5CF1" w:rsidRPr="008B5136" w:rsidRDefault="002A5CF1" w:rsidP="002A5CF1">
      <w:pPr>
        <w:tabs>
          <w:tab w:val="right" w:pos="8760"/>
        </w:tabs>
        <w:rPr>
          <w:color w:val="000000"/>
          <w:sz w:val="24"/>
        </w:rPr>
      </w:pPr>
      <w:r w:rsidRPr="008B5136">
        <w:rPr>
          <w:color w:val="000000"/>
          <w:sz w:val="24"/>
        </w:rPr>
        <w:t xml:space="preserve">                                                                                                          Retail Customer B</w:t>
      </w:r>
    </w:p>
    <w:p w14:paraId="1F077341"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firstLine="5280"/>
        <w:rPr>
          <w:color w:val="000000"/>
          <w:sz w:val="24"/>
        </w:rPr>
      </w:pPr>
      <w:r w:rsidRPr="008B5136">
        <w:rPr>
          <w:color w:val="000000"/>
          <w:sz w:val="24"/>
        </w:rPr>
        <w:t xml:space="preserve"> </w:t>
      </w:r>
    </w:p>
    <w:p w14:paraId="7BDD5349"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left="5280"/>
        <w:rPr>
          <w:color w:val="000000"/>
          <w:sz w:val="24"/>
        </w:rPr>
      </w:pPr>
      <w:r w:rsidRPr="008B5136">
        <w:rPr>
          <w:color w:val="000000"/>
          <w:sz w:val="24"/>
        </w:rPr>
        <w:t>By __________________________</w:t>
      </w:r>
    </w:p>
    <w:p w14:paraId="74D10D14"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sz w:val="24"/>
        </w:rPr>
      </w:pPr>
    </w:p>
    <w:p w14:paraId="12EFB852"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firstLine="5280"/>
        <w:rPr>
          <w:color w:val="000000"/>
          <w:sz w:val="24"/>
        </w:rPr>
      </w:pPr>
      <w:r w:rsidRPr="008B5136">
        <w:rPr>
          <w:color w:val="000000"/>
          <w:sz w:val="24"/>
        </w:rPr>
        <w:t xml:space="preserve"> ____________________________</w:t>
      </w:r>
    </w:p>
    <w:p w14:paraId="117EE59A"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firstLine="5280"/>
        <w:rPr>
          <w:color w:val="000000"/>
          <w:sz w:val="24"/>
        </w:rPr>
      </w:pPr>
      <w:r w:rsidRPr="008B5136">
        <w:rPr>
          <w:color w:val="000000"/>
          <w:sz w:val="24"/>
        </w:rPr>
        <w:t xml:space="preserve">                  (Name printed or typed)</w:t>
      </w:r>
    </w:p>
    <w:p w14:paraId="4C3B072E"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rPr>
          <w:color w:val="000000"/>
          <w:sz w:val="24"/>
        </w:rPr>
      </w:pPr>
    </w:p>
    <w:p w14:paraId="0F8F5F6F"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firstLine="5280"/>
        <w:rPr>
          <w:color w:val="000000"/>
          <w:sz w:val="24"/>
        </w:rPr>
      </w:pPr>
      <w:r w:rsidRPr="008B5136">
        <w:rPr>
          <w:color w:val="000000"/>
          <w:sz w:val="24"/>
        </w:rPr>
        <w:t>Title _________________________</w:t>
      </w:r>
    </w:p>
    <w:p w14:paraId="0A4CD223"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firstLine="5280"/>
        <w:rPr>
          <w:color w:val="000000"/>
          <w:sz w:val="24"/>
        </w:rPr>
      </w:pPr>
    </w:p>
    <w:p w14:paraId="40262DA8"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firstLine="5280"/>
        <w:rPr>
          <w:color w:val="000000"/>
          <w:sz w:val="24"/>
        </w:rPr>
      </w:pPr>
      <w:r w:rsidRPr="008B5136">
        <w:rPr>
          <w:color w:val="000000"/>
          <w:sz w:val="24"/>
        </w:rPr>
        <w:t>Date _________________________</w:t>
      </w:r>
    </w:p>
    <w:p w14:paraId="5406CFBD" w14:textId="77777777" w:rsidR="002A5CF1" w:rsidRDefault="002A5CF1" w:rsidP="002A5CF1">
      <w:pPr>
        <w:spacing w:after="120"/>
        <w:rPr>
          <w:color w:val="000000"/>
          <w:sz w:val="24"/>
        </w:rPr>
      </w:pPr>
    </w:p>
    <w:p w14:paraId="08860F21" w14:textId="77777777" w:rsidR="00E134DD" w:rsidRDefault="00E134DD" w:rsidP="002A5CF1">
      <w:pPr>
        <w:spacing w:after="120"/>
        <w:rPr>
          <w:color w:val="000000"/>
          <w:sz w:val="24"/>
        </w:rPr>
      </w:pPr>
    </w:p>
    <w:p w14:paraId="6C4BA887" w14:textId="77777777" w:rsidR="00E134DD" w:rsidRDefault="00E134DD" w:rsidP="002A5CF1">
      <w:pPr>
        <w:spacing w:after="120"/>
        <w:rPr>
          <w:color w:val="000000"/>
          <w:sz w:val="24"/>
        </w:rPr>
      </w:pPr>
    </w:p>
    <w:p w14:paraId="1BECE128" w14:textId="77777777" w:rsidR="00E134DD" w:rsidRDefault="00E134DD" w:rsidP="002A5CF1">
      <w:pPr>
        <w:spacing w:after="120"/>
        <w:rPr>
          <w:color w:val="000000"/>
          <w:sz w:val="24"/>
        </w:rPr>
      </w:pPr>
    </w:p>
    <w:p w14:paraId="13B24E91" w14:textId="6986736D" w:rsidR="00E134DD" w:rsidRPr="008B5136" w:rsidRDefault="00E134DD" w:rsidP="002A5CF1">
      <w:pPr>
        <w:spacing w:after="120"/>
        <w:rPr>
          <w:color w:val="000000"/>
          <w:sz w:val="24"/>
        </w:rPr>
        <w:sectPr w:rsidR="00E134DD" w:rsidRPr="008B5136" w:rsidSect="009B6F9B">
          <w:headerReference w:type="default" r:id="rId131"/>
          <w:footerReference w:type="default" r:id="rId132"/>
          <w:pgSz w:w="12240" w:h="15840"/>
          <w:pgMar w:top="1440" w:right="1350" w:bottom="1440" w:left="1440" w:header="720" w:footer="720" w:gutter="0"/>
          <w:pgNumType w:start="1"/>
          <w:cols w:space="720"/>
          <w:noEndnote/>
        </w:sectPr>
      </w:pPr>
    </w:p>
    <w:p w14:paraId="3A7CBD8F"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ind w:right="-600"/>
        <w:rPr>
          <w:b/>
          <w:color w:val="000000"/>
        </w:rPr>
      </w:pPr>
    </w:p>
    <w:p w14:paraId="004A758A" w14:textId="77777777" w:rsidR="001F758C" w:rsidRPr="008B5136" w:rsidRDefault="001F758C" w:rsidP="001F758C">
      <w:pPr>
        <w:ind w:left="475" w:hanging="475"/>
        <w:rPr>
          <w:color w:val="000000"/>
          <w:sz w:val="24"/>
        </w:rPr>
      </w:pPr>
      <w:r w:rsidRPr="008B5136">
        <w:rPr>
          <w:b/>
          <w:color w:val="000000"/>
          <w:sz w:val="24"/>
        </w:rPr>
        <w:t>6.3.4.2</w:t>
      </w:r>
      <w:r w:rsidRPr="008B5136">
        <w:rPr>
          <w:b/>
          <w:color w:val="000000"/>
          <w:sz w:val="24"/>
        </w:rPr>
        <w:tab/>
        <w:t>AGREEMENT FOR SUBTRACTIVE METERING – DISTRIBUTION VOLTAGE</w:t>
      </w:r>
    </w:p>
    <w:p w14:paraId="31731F42" w14:textId="77777777" w:rsidR="001F758C" w:rsidRDefault="001F758C"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b/>
          <w:color w:val="000000"/>
        </w:rPr>
      </w:pPr>
    </w:p>
    <w:p w14:paraId="43AC5024" w14:textId="77777777" w:rsidR="001F758C" w:rsidRDefault="001F758C"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b/>
          <w:color w:val="000000"/>
        </w:rPr>
      </w:pPr>
    </w:p>
    <w:p w14:paraId="5E80E938" w14:textId="2882F98D"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b/>
          <w:color w:val="000000"/>
        </w:rPr>
      </w:pPr>
      <w:r w:rsidRPr="008B5136">
        <w:rPr>
          <w:b/>
          <w:color w:val="000000"/>
        </w:rPr>
        <w:t xml:space="preserve">ACCOUNT NO. A_____________________   </w:t>
      </w:r>
      <w:r w:rsidRPr="008B5136">
        <w:rPr>
          <w:b/>
          <w:color w:val="000000"/>
        </w:rPr>
        <w:tab/>
        <w:t xml:space="preserve">  </w:t>
      </w:r>
      <w:r w:rsidRPr="008B5136">
        <w:rPr>
          <w:b/>
          <w:color w:val="000000"/>
        </w:rPr>
        <w:tab/>
        <w:t>ACCOUNT NO. B_______________________</w:t>
      </w:r>
    </w:p>
    <w:p w14:paraId="127FF41F"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b/>
          <w:color w:val="000000"/>
        </w:rPr>
      </w:pPr>
      <w:r w:rsidRPr="008B5136">
        <w:rPr>
          <w:b/>
          <w:color w:val="000000"/>
        </w:rPr>
        <w:t xml:space="preserve">SERVICE ADDRESS A: _______________   </w:t>
      </w:r>
      <w:r w:rsidRPr="008B5136">
        <w:rPr>
          <w:b/>
          <w:color w:val="000000"/>
        </w:rPr>
        <w:tab/>
        <w:t xml:space="preserve">  </w:t>
      </w:r>
      <w:r w:rsidRPr="008B5136">
        <w:rPr>
          <w:b/>
          <w:color w:val="000000"/>
        </w:rPr>
        <w:tab/>
        <w:t>SERVICE ADDRESS B: _________________</w:t>
      </w:r>
    </w:p>
    <w:p w14:paraId="51C4F685" w14:textId="563A174E"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r w:rsidRPr="008B5136">
        <w:rPr>
          <w:b/>
          <w:color w:val="000000"/>
        </w:rPr>
        <w:t xml:space="preserve"> _________________________________</w:t>
      </w:r>
      <w:r w:rsidRPr="008B5136">
        <w:rPr>
          <w:color w:val="000000"/>
        </w:rPr>
        <w:t xml:space="preserve">___    </w:t>
      </w:r>
      <w:r w:rsidRPr="008B5136">
        <w:rPr>
          <w:color w:val="000000"/>
        </w:rPr>
        <w:tab/>
        <w:t xml:space="preserve">   </w:t>
      </w:r>
      <w:r w:rsidRPr="008B5136">
        <w:rPr>
          <w:color w:val="000000"/>
        </w:rPr>
        <w:tab/>
        <w:t xml:space="preserve"> ______________________________________</w:t>
      </w:r>
    </w:p>
    <w:p w14:paraId="2BD0DC73" w14:textId="438BD891" w:rsidR="002A5CF1"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p>
    <w:p w14:paraId="67001DAC" w14:textId="77777777" w:rsidR="001F758C" w:rsidRPr="008B5136" w:rsidRDefault="001F758C"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p>
    <w:p w14:paraId="06A5EAB1" w14:textId="7FB8BC26"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firstLine="480"/>
        <w:rPr>
          <w:color w:val="000000"/>
          <w:sz w:val="24"/>
        </w:rPr>
      </w:pPr>
      <w:r w:rsidRPr="008B5136">
        <w:rPr>
          <w:color w:val="000000"/>
          <w:sz w:val="24"/>
        </w:rPr>
        <w:t xml:space="preserve">This agreement is </w:t>
      </w:r>
      <w:proofErr w:type="gramStart"/>
      <w:r w:rsidRPr="008B5136">
        <w:rPr>
          <w:color w:val="000000"/>
          <w:sz w:val="24"/>
        </w:rPr>
        <w:t>entered into</w:t>
      </w:r>
      <w:proofErr w:type="gramEnd"/>
      <w:r w:rsidRPr="008B5136">
        <w:rPr>
          <w:color w:val="000000"/>
          <w:sz w:val="24"/>
        </w:rPr>
        <w:t xml:space="preserve"> by and between ___________________________________, herein called "Retail Customer A".</w:t>
      </w:r>
    </w:p>
    <w:p w14:paraId="262943A5" w14:textId="5C4B30EB"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p>
    <w:p w14:paraId="1814E563" w14:textId="53AF75E4"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firstLine="4320"/>
        <w:rPr>
          <w:color w:val="000000"/>
          <w:sz w:val="24"/>
        </w:rPr>
      </w:pPr>
      <w:r w:rsidRPr="008B5136">
        <w:rPr>
          <w:color w:val="000000"/>
          <w:sz w:val="24"/>
        </w:rPr>
        <w:t>and</w:t>
      </w:r>
    </w:p>
    <w:p w14:paraId="74B0D5A3" w14:textId="0A07ED8E"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p>
    <w:p w14:paraId="3F00C3C7" w14:textId="3A195B8A"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r w:rsidRPr="008B5136">
        <w:rPr>
          <w:color w:val="000000"/>
          <w:sz w:val="24"/>
        </w:rPr>
        <w:t>_____________________________________________ , herein called "Retail Customer B", and CenterPoint Energy Houston Electric, LLC, herein called "Company", as follows:</w:t>
      </w:r>
    </w:p>
    <w:p w14:paraId="1B6382FC" w14:textId="1A236C8C"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p>
    <w:p w14:paraId="53A4C148" w14:textId="11B598AC" w:rsidR="002A5CF1" w:rsidRPr="008B5136" w:rsidRDefault="002A5CF1" w:rsidP="002A5CF1">
      <w:pPr>
        <w:numPr>
          <w:ilvl w:val="0"/>
          <w:numId w:val="152"/>
        </w:numPr>
        <w:tabs>
          <w:tab w:val="left" w:pos="4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r w:rsidRPr="008B5136">
        <w:rPr>
          <w:color w:val="000000"/>
          <w:sz w:val="24"/>
        </w:rPr>
        <w:t xml:space="preserve">Retail Customer A will provide all necessary switch gear and protective equipment necessary to receive and use electric power delivery service from Company’s distribution voltage lines.  This equipment is hereinafter referred to as “Distribution Panel”.  Retail Customer B, whose service arrangement requires that they also provide the facilities necessary to receive service from Company's distribution voltage lines, has agreed to take electric power delivery service from Company.  Retail Customer B will own and operate </w:t>
      </w:r>
      <w:r w:rsidRPr="000C44F9">
        <w:rPr>
          <w:color w:val="000000"/>
          <w:sz w:val="24"/>
        </w:rPr>
        <w:t xml:space="preserve">one or more electrical </w:t>
      </w:r>
      <w:proofErr w:type="spellStart"/>
      <w:r w:rsidRPr="000C44F9">
        <w:rPr>
          <w:color w:val="000000"/>
          <w:sz w:val="24"/>
        </w:rPr>
        <w:t>installations</w:t>
      </w:r>
      <w:r w:rsidRPr="008B5136">
        <w:rPr>
          <w:color w:val="000000"/>
          <w:sz w:val="24"/>
        </w:rPr>
        <w:t>located</w:t>
      </w:r>
      <w:proofErr w:type="spellEnd"/>
      <w:r w:rsidRPr="008B5136">
        <w:rPr>
          <w:color w:val="000000"/>
          <w:sz w:val="24"/>
        </w:rPr>
        <w:t xml:space="preserve"> on or near the property of Retail Customer A.  Retail Customer B desires to receive electric power delivery service </w:t>
      </w:r>
      <w:r w:rsidRPr="000C44F9">
        <w:rPr>
          <w:color w:val="000000"/>
          <w:sz w:val="24"/>
        </w:rPr>
        <w:t xml:space="preserve">for its electrical installations </w:t>
      </w:r>
      <w:r w:rsidRPr="008B5136">
        <w:rPr>
          <w:color w:val="000000"/>
          <w:sz w:val="24"/>
        </w:rPr>
        <w:t xml:space="preserve">from Company's distribution voltage lines through Retail Customer A's Distribution Panel and Retail Customer A is willing to allow Retail Customer B to receive electrical power distribution service </w:t>
      </w:r>
      <w:r w:rsidRPr="000C44F9">
        <w:rPr>
          <w:color w:val="000000"/>
          <w:sz w:val="24"/>
        </w:rPr>
        <w:t xml:space="preserve">for Retail Customer B’s electrical installations </w:t>
      </w:r>
      <w:r w:rsidRPr="008B5136">
        <w:rPr>
          <w:color w:val="000000"/>
          <w:sz w:val="24"/>
        </w:rPr>
        <w:t xml:space="preserve">through </w:t>
      </w:r>
      <w:r>
        <w:rPr>
          <w:color w:val="000000"/>
          <w:sz w:val="24"/>
        </w:rPr>
        <w:t>Retail Customer A’s</w:t>
      </w:r>
      <w:r w:rsidRPr="008B5136">
        <w:rPr>
          <w:color w:val="000000"/>
          <w:sz w:val="24"/>
        </w:rPr>
        <w:t xml:space="preserve"> Distribution Panel.</w:t>
      </w:r>
      <w:r>
        <w:rPr>
          <w:color w:val="000000"/>
          <w:sz w:val="24"/>
        </w:rPr>
        <w:t xml:space="preserve">  </w:t>
      </w:r>
      <w:r w:rsidRPr="000C44F9">
        <w:rPr>
          <w:color w:val="000000"/>
          <w:sz w:val="24"/>
        </w:rPr>
        <w:t>Retail Customer B agrees that if it has more than one electrical installation covered by this agreement, each installation (“Retail Customer B Installation”) will, if required by Company, be separately metered and have its own ESI ID.</w:t>
      </w:r>
    </w:p>
    <w:p w14:paraId="7297C8C9" w14:textId="77777777" w:rsidR="002A5CF1" w:rsidRPr="008B5136" w:rsidRDefault="002A5CF1" w:rsidP="002A5CF1">
      <w:pPr>
        <w:tabs>
          <w:tab w:val="left" w:pos="4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left="480"/>
        <w:rPr>
          <w:color w:val="000000"/>
          <w:sz w:val="23"/>
        </w:rPr>
      </w:pPr>
    </w:p>
    <w:p w14:paraId="43FEBADC" w14:textId="77777777" w:rsidR="002A5CF1" w:rsidRPr="008B5136" w:rsidRDefault="002A5CF1" w:rsidP="002A5CF1">
      <w:pPr>
        <w:numPr>
          <w:ilvl w:val="0"/>
          <w:numId w:val="152"/>
        </w:numPr>
        <w:tabs>
          <w:tab w:val="left" w:pos="4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r w:rsidRPr="008B5136">
        <w:rPr>
          <w:color w:val="000000"/>
          <w:sz w:val="24"/>
        </w:rPr>
        <w:t>Company agrees to provide electric power delivery service to Retail Customer A in accordance with Rate _________________  as supplemented herein, and in consideration of Company so doing,  Retail Customer A agrees that charges made in accordance with the "Monthly Rate" section of its respective Rate Schedule will be increased by $290.00 per month</w:t>
      </w:r>
      <w:r>
        <w:rPr>
          <w:color w:val="000000"/>
          <w:sz w:val="24"/>
        </w:rPr>
        <w:t xml:space="preserve"> per meter</w:t>
      </w:r>
      <w:r w:rsidRPr="008B5136">
        <w:rPr>
          <w:color w:val="000000"/>
          <w:sz w:val="24"/>
        </w:rPr>
        <w:t>.</w:t>
      </w:r>
    </w:p>
    <w:p w14:paraId="1E535CDF" w14:textId="77777777" w:rsidR="002A5CF1" w:rsidRPr="008B5136" w:rsidRDefault="002A5CF1" w:rsidP="002A5CF1">
      <w:pPr>
        <w:tabs>
          <w:tab w:val="left" w:pos="4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left="480"/>
        <w:rPr>
          <w:color w:val="000000"/>
          <w:sz w:val="23"/>
        </w:rPr>
      </w:pPr>
    </w:p>
    <w:p w14:paraId="7F1E8D68" w14:textId="77777777" w:rsidR="002A5CF1" w:rsidRPr="008B5136" w:rsidRDefault="002A5CF1" w:rsidP="002A5CF1">
      <w:pPr>
        <w:numPr>
          <w:ilvl w:val="0"/>
          <w:numId w:val="152"/>
        </w:numPr>
        <w:tabs>
          <w:tab w:val="left" w:pos="4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r w:rsidRPr="008B5136">
        <w:rPr>
          <w:color w:val="000000"/>
          <w:sz w:val="24"/>
        </w:rPr>
        <w:t>Company agrees to provide electric power delivery service to Retail Customer B in accordance with Rate ________________  as supplemented herein, and in consideration of Company so doing,  Retail Customer B agrees that charges made in accordance with the "Monthly Rate" section of its respective Rate Schedule will be increased by $290.00 per month</w:t>
      </w:r>
      <w:r w:rsidRPr="000C44F9">
        <w:rPr>
          <w:color w:val="000000"/>
          <w:sz w:val="24"/>
        </w:rPr>
        <w:t xml:space="preserve"> per meter for a total of [insert # of Retail Customer B installations] separately metered Retail Customer B Installations</w:t>
      </w:r>
      <w:r w:rsidRPr="008B5136">
        <w:rPr>
          <w:color w:val="000000"/>
          <w:sz w:val="24"/>
        </w:rPr>
        <w:t>.</w:t>
      </w:r>
    </w:p>
    <w:p w14:paraId="5223CA0A" w14:textId="77777777" w:rsidR="002A5CF1" w:rsidRPr="008B5136" w:rsidRDefault="002A5CF1" w:rsidP="002A5CF1">
      <w:pPr>
        <w:tabs>
          <w:tab w:val="left" w:pos="4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3"/>
        </w:rPr>
      </w:pPr>
    </w:p>
    <w:p w14:paraId="420AB3D4" w14:textId="07A61889"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left="1080" w:hanging="600"/>
        <w:rPr>
          <w:color w:val="000000"/>
          <w:sz w:val="24"/>
        </w:rPr>
      </w:pPr>
      <w:r w:rsidRPr="008B5136">
        <w:rPr>
          <w:color w:val="000000"/>
          <w:sz w:val="24"/>
        </w:rPr>
        <w:t>4.</w:t>
      </w:r>
      <w:r w:rsidRPr="008B5136">
        <w:rPr>
          <w:color w:val="000000"/>
          <w:sz w:val="23"/>
        </w:rPr>
        <w:tab/>
      </w:r>
      <w:r w:rsidRPr="008B5136">
        <w:rPr>
          <w:color w:val="000000"/>
          <w:sz w:val="24"/>
        </w:rPr>
        <w:t>In lieu of separate electrical facilities to receive distribution voltage service from Company, (1) Retail Customer B's electrical requirements will be supplied through Retail Customer A's Distribution Panel and (2) Company will meter said service with no regard for losses on retail Customer's side of the point of delivery.  Retail Customer A and  Retail Customer B will arrange their electrical wiring in a manner acceptable to Company.</w:t>
      </w:r>
    </w:p>
    <w:p w14:paraId="2FA1AFD2" w14:textId="6CDD0DAC"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3"/>
        </w:rPr>
      </w:pPr>
    </w:p>
    <w:p w14:paraId="68E2E307"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left="1080" w:hanging="600"/>
        <w:rPr>
          <w:color w:val="000000"/>
          <w:sz w:val="24"/>
        </w:rPr>
      </w:pPr>
      <w:r w:rsidRPr="008B5136">
        <w:rPr>
          <w:color w:val="000000"/>
          <w:sz w:val="24"/>
        </w:rPr>
        <w:t>5.</w:t>
      </w:r>
      <w:r w:rsidRPr="008B5136">
        <w:rPr>
          <w:color w:val="000000"/>
          <w:sz w:val="24"/>
        </w:rPr>
        <w:tab/>
        <w:t xml:space="preserve">For billing purposes, Company will subtract </w:t>
      </w:r>
      <w:r w:rsidRPr="00AD0FB3">
        <w:rPr>
          <w:color w:val="000000"/>
          <w:sz w:val="24"/>
        </w:rPr>
        <w:t xml:space="preserve">the sum of </w:t>
      </w:r>
      <w:r w:rsidRPr="008B5136">
        <w:rPr>
          <w:color w:val="000000"/>
          <w:sz w:val="24"/>
        </w:rPr>
        <w:t xml:space="preserve">Retail Customer B's kW, kVA and/or kWh usage from the total metered usage </w:t>
      </w:r>
      <w:r w:rsidRPr="00AD0FB3">
        <w:rPr>
          <w:color w:val="000000"/>
          <w:sz w:val="24"/>
        </w:rPr>
        <w:t xml:space="preserve">for each separately metered Retail Customer B Installation </w:t>
      </w:r>
      <w:r w:rsidRPr="008B5136">
        <w:rPr>
          <w:color w:val="000000"/>
          <w:sz w:val="24"/>
        </w:rPr>
        <w:t>(the combined metered usage of Retail Customer B and Retail Customer A) before calculating Retail Customer A's monthly bill with no regard for electrical losses or clock synchronization differences.</w:t>
      </w:r>
    </w:p>
    <w:p w14:paraId="632C7848" w14:textId="47B52C0F"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p>
    <w:p w14:paraId="3C0F3BD9"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left="1080" w:hanging="600"/>
        <w:rPr>
          <w:color w:val="000000"/>
          <w:sz w:val="24"/>
        </w:rPr>
      </w:pPr>
      <w:r w:rsidRPr="008B5136">
        <w:rPr>
          <w:color w:val="000000"/>
          <w:sz w:val="24"/>
        </w:rPr>
        <w:t>6.</w:t>
      </w:r>
      <w:r w:rsidRPr="008B5136">
        <w:rPr>
          <w:color w:val="000000"/>
          <w:sz w:val="24"/>
        </w:rPr>
        <w:tab/>
        <w:t>Both Retail Customer A and Retail Customer B agree that if metered kW, kVA and/or kWh data for either retail Customer is either not available or faulty during any part of a billing period, Company will estimate such kW, kVA and/or kWh data in order to determine both Retail Customer A's and Retail Customer B's bill.</w:t>
      </w:r>
    </w:p>
    <w:p w14:paraId="2F77B792"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p>
    <w:p w14:paraId="1ECA174F" w14:textId="77777777" w:rsidR="002A5CF1" w:rsidRPr="008B5136" w:rsidRDefault="002A5CF1" w:rsidP="002A5CF1">
      <w:pPr>
        <w:numPr>
          <w:ilvl w:val="0"/>
          <w:numId w:val="153"/>
        </w:numPr>
        <w:tabs>
          <w:tab w:val="left" w:pos="4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r w:rsidRPr="008B5136">
        <w:rPr>
          <w:color w:val="000000"/>
          <w:sz w:val="24"/>
        </w:rPr>
        <w:t>Retail Customer A and Retail Customer B agree to indemnify and hold Company, its officers, agents, affiliates and employees harmless from any claims, causes of action, losses, damages, suits and liability of every kind (including all expenses of litigation, court costs and attorney's fees) for injury to or death of any person, or for damage to any property, or for economic loss, arising out of or in connection with the delivery service arrangements set forth herein, and resulting from any causes whatsoever, except only as  a result of the sole negligence of Company.  Retail Customer A agrees to allow Retail Customer B to receive electrical service through Retail Customer A's Distribution Panel as long as this Agreement is in effect and Retail Customer B is taking the distribution service described herein.</w:t>
      </w:r>
    </w:p>
    <w:p w14:paraId="49ECFF2D"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p>
    <w:p w14:paraId="24063425" w14:textId="77777777" w:rsidR="002A5CF1" w:rsidRPr="008B5136" w:rsidRDefault="002A5CF1" w:rsidP="002A5CF1">
      <w:pPr>
        <w:numPr>
          <w:ilvl w:val="0"/>
          <w:numId w:val="153"/>
        </w:numPr>
        <w:tabs>
          <w:tab w:val="left" w:pos="4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r w:rsidRPr="008B5136">
        <w:rPr>
          <w:color w:val="000000"/>
          <w:sz w:val="24"/>
        </w:rPr>
        <w:t>This Agreement shall become effective on __________________, 20 _____.</w:t>
      </w:r>
    </w:p>
    <w:p w14:paraId="1D0B3E45" w14:textId="77777777" w:rsidR="002A5CF1" w:rsidRPr="008B5136" w:rsidRDefault="002A5CF1" w:rsidP="002A5CF1">
      <w:pPr>
        <w:tabs>
          <w:tab w:val="left" w:pos="4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p>
    <w:p w14:paraId="536093D7"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left="1080" w:hanging="600"/>
        <w:rPr>
          <w:color w:val="000000"/>
          <w:sz w:val="24"/>
        </w:rPr>
      </w:pPr>
      <w:r w:rsidRPr="008B5136">
        <w:rPr>
          <w:color w:val="000000"/>
          <w:sz w:val="24"/>
        </w:rPr>
        <w:t>9.</w:t>
      </w:r>
      <w:r w:rsidRPr="008B5136">
        <w:rPr>
          <w:color w:val="000000"/>
          <w:sz w:val="24"/>
        </w:rPr>
        <w:tab/>
        <w:t>This Agreement shall continue in effect until terminated, which termination may be provided for by Retail Customer A, Retail Customer B or Company giving written notice of such termination to the other two parties at least one (1) year in advance of the date of termination.</w:t>
      </w:r>
    </w:p>
    <w:p w14:paraId="3B14707A"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p>
    <w:p w14:paraId="1A2BDC34"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left="1080" w:hanging="600"/>
        <w:rPr>
          <w:color w:val="000000"/>
          <w:sz w:val="24"/>
        </w:rPr>
      </w:pPr>
      <w:r w:rsidRPr="008B5136">
        <w:rPr>
          <w:color w:val="000000"/>
          <w:sz w:val="24"/>
        </w:rPr>
        <w:t>10.</w:t>
      </w:r>
      <w:r w:rsidRPr="008B5136">
        <w:rPr>
          <w:color w:val="000000"/>
          <w:sz w:val="24"/>
        </w:rPr>
        <w:tab/>
        <w:t>Except as expressly supplemented and amended by paragraphs 1 through 9 above, the provisions of the rate schedules specified in paragraph 2 and paragraph 3, and the Service Rules and Regulations in the Company’s Tariff are not otherwise affected hereby.</w:t>
      </w:r>
    </w:p>
    <w:p w14:paraId="1FAB6F3D"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3"/>
        </w:rPr>
      </w:pPr>
    </w:p>
    <w:p w14:paraId="0ED7416B"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left="1080" w:hanging="600"/>
        <w:rPr>
          <w:color w:val="000000"/>
          <w:sz w:val="24"/>
        </w:rPr>
      </w:pPr>
      <w:r w:rsidRPr="008B5136">
        <w:rPr>
          <w:color w:val="000000"/>
          <w:sz w:val="24"/>
        </w:rPr>
        <w:t>11.</w:t>
      </w:r>
      <w:r w:rsidRPr="008B5136">
        <w:rPr>
          <w:color w:val="000000"/>
          <w:sz w:val="24"/>
        </w:rPr>
        <w:tab/>
        <w:t>This Agreement shall not be binding upon any party unless and until it has been duly executed in writing by all parties.</w:t>
      </w:r>
    </w:p>
    <w:p w14:paraId="72F55992"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p>
    <w:p w14:paraId="497A1C9E"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r w:rsidRPr="008B5136">
        <w:rPr>
          <w:color w:val="000000"/>
          <w:sz w:val="24"/>
        </w:rPr>
        <w:t>CenterPoint Energy Houston Electric, LLC</w:t>
      </w:r>
      <w:r w:rsidRPr="008B5136">
        <w:rPr>
          <w:color w:val="000000"/>
        </w:rPr>
        <w:tab/>
      </w:r>
      <w:r w:rsidRPr="008B5136">
        <w:rPr>
          <w:color w:val="000000"/>
        </w:rPr>
        <w:tab/>
        <w:t xml:space="preserve">                  _____________________________________</w:t>
      </w:r>
    </w:p>
    <w:p w14:paraId="6CA8A67F"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firstLine="6480"/>
        <w:rPr>
          <w:color w:val="000000"/>
          <w:sz w:val="24"/>
        </w:rPr>
      </w:pPr>
      <w:r w:rsidRPr="008B5136">
        <w:rPr>
          <w:color w:val="000000"/>
        </w:rPr>
        <w:t xml:space="preserve">                     </w:t>
      </w:r>
      <w:r w:rsidRPr="008B5136">
        <w:rPr>
          <w:color w:val="000000"/>
          <w:sz w:val="24"/>
        </w:rPr>
        <w:t>Retail Customer A</w:t>
      </w:r>
    </w:p>
    <w:p w14:paraId="1D0852D2"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p>
    <w:p w14:paraId="635DFF5B"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r w:rsidRPr="008B5136">
        <w:rPr>
          <w:color w:val="000000"/>
        </w:rPr>
        <w:t>__________________________________</w:t>
      </w:r>
      <w:r w:rsidRPr="008B5136">
        <w:rPr>
          <w:color w:val="000000"/>
        </w:rPr>
        <w:tab/>
      </w:r>
      <w:r w:rsidRPr="008B5136">
        <w:rPr>
          <w:color w:val="000000"/>
        </w:rPr>
        <w:tab/>
      </w:r>
      <w:r w:rsidRPr="008B5136">
        <w:rPr>
          <w:color w:val="000000"/>
        </w:rPr>
        <w:tab/>
      </w:r>
      <w:r w:rsidRPr="008B5136">
        <w:rPr>
          <w:color w:val="000000"/>
        </w:rPr>
        <w:tab/>
        <w:t xml:space="preserve">     </w:t>
      </w:r>
      <w:r w:rsidRPr="008B5136">
        <w:rPr>
          <w:color w:val="000000"/>
        </w:rPr>
        <w:tab/>
        <w:t xml:space="preserve">    </w:t>
      </w:r>
      <w:r w:rsidRPr="008B5136">
        <w:rPr>
          <w:color w:val="000000"/>
          <w:sz w:val="24"/>
        </w:rPr>
        <w:t xml:space="preserve">By </w:t>
      </w:r>
      <w:r w:rsidRPr="008B5136">
        <w:rPr>
          <w:color w:val="000000"/>
        </w:rPr>
        <w:t>__________________________________</w:t>
      </w:r>
    </w:p>
    <w:p w14:paraId="281A2153"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r w:rsidRPr="008B5136">
        <w:rPr>
          <w:color w:val="000000"/>
        </w:rPr>
        <w:t xml:space="preserve">                                    </w:t>
      </w:r>
      <w:r w:rsidRPr="008B5136">
        <w:rPr>
          <w:color w:val="000000"/>
          <w:sz w:val="24"/>
        </w:rPr>
        <w:t>Vice-President</w:t>
      </w:r>
    </w:p>
    <w:p w14:paraId="0D7D29C6"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t xml:space="preserve">    _____________________________________</w:t>
      </w:r>
    </w:p>
    <w:p w14:paraId="15B84263"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firstLine="5880"/>
        <w:rPr>
          <w:color w:val="000000"/>
          <w:sz w:val="24"/>
        </w:rPr>
      </w:pPr>
      <w:r w:rsidRPr="008B5136">
        <w:rPr>
          <w:color w:val="000000"/>
        </w:rPr>
        <w:t xml:space="preserve">                      </w:t>
      </w:r>
      <w:r w:rsidRPr="008B5136">
        <w:rPr>
          <w:color w:val="000000"/>
          <w:sz w:val="24"/>
        </w:rPr>
        <w:t>(Name printed or typed)</w:t>
      </w:r>
    </w:p>
    <w:p w14:paraId="58D77EF2"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p>
    <w:p w14:paraId="5E2DDF7B"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r w:rsidRPr="008B5136">
        <w:rPr>
          <w:color w:val="000000"/>
          <w:sz w:val="24"/>
        </w:rPr>
        <w:t>Date</w:t>
      </w:r>
      <w:r w:rsidRPr="008B5136">
        <w:rPr>
          <w:color w:val="000000"/>
        </w:rPr>
        <w:t xml:space="preserve"> ________________________________                                </w:t>
      </w:r>
      <w:r w:rsidRPr="008B5136">
        <w:rPr>
          <w:color w:val="000000"/>
        </w:rPr>
        <w:tab/>
        <w:t xml:space="preserve">  </w:t>
      </w:r>
      <w:r w:rsidRPr="008B5136">
        <w:rPr>
          <w:color w:val="000000"/>
          <w:sz w:val="24"/>
        </w:rPr>
        <w:t xml:space="preserve">Title </w:t>
      </w:r>
      <w:r w:rsidRPr="008B5136">
        <w:rPr>
          <w:color w:val="000000"/>
        </w:rPr>
        <w:t>_________________________________</w:t>
      </w:r>
    </w:p>
    <w:p w14:paraId="20E35C29"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t xml:space="preserve">                     </w:t>
      </w:r>
    </w:p>
    <w:p w14:paraId="4D5348A4"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r w:rsidRPr="008B5136">
        <w:rPr>
          <w:color w:val="000000"/>
          <w:sz w:val="24"/>
        </w:rPr>
        <w:t>Submitted by</w:t>
      </w:r>
      <w:r w:rsidRPr="008B5136">
        <w:rPr>
          <w:color w:val="000000"/>
        </w:rPr>
        <w:t xml:space="preserve"> ________________________</w:t>
      </w:r>
      <w:r w:rsidRPr="008B5136">
        <w:rPr>
          <w:color w:val="000000"/>
        </w:rPr>
        <w:tab/>
      </w:r>
      <w:r w:rsidRPr="008B5136">
        <w:rPr>
          <w:color w:val="000000"/>
        </w:rPr>
        <w:tab/>
      </w:r>
      <w:r w:rsidRPr="008B5136">
        <w:rPr>
          <w:color w:val="000000"/>
        </w:rPr>
        <w:tab/>
      </w:r>
      <w:r w:rsidRPr="008B5136">
        <w:rPr>
          <w:color w:val="000000"/>
        </w:rPr>
        <w:tab/>
        <w:t xml:space="preserve">  </w:t>
      </w:r>
      <w:r w:rsidRPr="008B5136">
        <w:rPr>
          <w:color w:val="000000"/>
          <w:sz w:val="24"/>
        </w:rPr>
        <w:t>Date</w:t>
      </w:r>
      <w:r w:rsidRPr="008B5136">
        <w:rPr>
          <w:color w:val="000000"/>
        </w:rPr>
        <w:t xml:space="preserve"> _________________________________</w:t>
      </w:r>
    </w:p>
    <w:p w14:paraId="0F169AD1"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p>
    <w:p w14:paraId="713DF23B"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firstLine="5880"/>
        <w:rPr>
          <w:color w:val="000000"/>
        </w:rPr>
      </w:pPr>
      <w:r w:rsidRPr="008B5136">
        <w:rPr>
          <w:color w:val="000000"/>
        </w:rPr>
        <w:t xml:space="preserve"> </w:t>
      </w:r>
    </w:p>
    <w:p w14:paraId="7082A503"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firstLine="5880"/>
        <w:rPr>
          <w:color w:val="000000"/>
        </w:rPr>
      </w:pPr>
      <w:r w:rsidRPr="008B5136">
        <w:rPr>
          <w:color w:val="000000"/>
        </w:rPr>
        <w:t xml:space="preserve"> </w:t>
      </w:r>
    </w:p>
    <w:p w14:paraId="5F014D5D"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t xml:space="preserve">   ____________________________________</w:t>
      </w:r>
    </w:p>
    <w:p w14:paraId="5001CA91"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r w:rsidRPr="008B5136">
        <w:rPr>
          <w:color w:val="000000"/>
        </w:rPr>
        <w:t xml:space="preserve">                                                                                                                         </w:t>
      </w:r>
      <w:r w:rsidRPr="008B5136">
        <w:rPr>
          <w:color w:val="000000"/>
        </w:rPr>
        <w:tab/>
      </w:r>
      <w:r w:rsidRPr="008B5136">
        <w:rPr>
          <w:color w:val="000000"/>
        </w:rPr>
        <w:tab/>
        <w:t xml:space="preserve">       </w:t>
      </w:r>
      <w:r w:rsidRPr="008B5136">
        <w:rPr>
          <w:color w:val="000000"/>
          <w:sz w:val="24"/>
        </w:rPr>
        <w:t>Retail Customer B</w:t>
      </w:r>
    </w:p>
    <w:p w14:paraId="6FC4F816"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p>
    <w:p w14:paraId="726E54E8"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sz w:val="24"/>
        </w:rPr>
        <w:t>By</w:t>
      </w:r>
      <w:r w:rsidRPr="008B5136">
        <w:rPr>
          <w:color w:val="000000"/>
        </w:rPr>
        <w:t>___________________________________</w:t>
      </w:r>
    </w:p>
    <w:p w14:paraId="0DBC3E4C"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p>
    <w:p w14:paraId="09AEA063"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t xml:space="preserve"> _____________________________________</w:t>
      </w:r>
    </w:p>
    <w:p w14:paraId="0B4BA0FA"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sz w:val="24"/>
        </w:rPr>
      </w:pPr>
      <w:r w:rsidRPr="008B5136">
        <w:rPr>
          <w:color w:val="000000"/>
        </w:rPr>
        <w:t xml:space="preserve">                                                                                                                 </w:t>
      </w:r>
      <w:r w:rsidRPr="008B5136">
        <w:rPr>
          <w:color w:val="000000"/>
        </w:rPr>
        <w:tab/>
        <w:t xml:space="preserve">      </w:t>
      </w:r>
      <w:r w:rsidRPr="008B5136">
        <w:rPr>
          <w:color w:val="000000"/>
        </w:rPr>
        <w:tab/>
        <w:t xml:space="preserve">       </w:t>
      </w:r>
      <w:r w:rsidRPr="008B5136">
        <w:rPr>
          <w:color w:val="000000"/>
          <w:sz w:val="24"/>
        </w:rPr>
        <w:t>(Name printed or typed)</w:t>
      </w:r>
    </w:p>
    <w:p w14:paraId="6F6B5455"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p>
    <w:p w14:paraId="038F45F5"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t xml:space="preserve">              </w:t>
      </w:r>
      <w:r w:rsidRPr="008B5136">
        <w:rPr>
          <w:color w:val="000000"/>
          <w:sz w:val="24"/>
        </w:rPr>
        <w:t xml:space="preserve">Title </w:t>
      </w:r>
      <w:r w:rsidRPr="008B5136">
        <w:rPr>
          <w:color w:val="000000"/>
        </w:rPr>
        <w:t>_________________________________</w:t>
      </w:r>
    </w:p>
    <w:p w14:paraId="2A7B6BE5"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ind w:firstLine="5880"/>
        <w:rPr>
          <w:color w:val="000000"/>
        </w:rPr>
      </w:pPr>
    </w:p>
    <w:p w14:paraId="5BE70A41"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r>
      <w:r w:rsidRPr="008B5136">
        <w:rPr>
          <w:color w:val="000000"/>
          <w:sz w:val="24"/>
        </w:rPr>
        <w:t xml:space="preserve">Date </w:t>
      </w:r>
      <w:r w:rsidRPr="008B5136">
        <w:rPr>
          <w:color w:val="000000"/>
        </w:rPr>
        <w:t>_________________________________</w:t>
      </w:r>
    </w:p>
    <w:p w14:paraId="49814631"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p>
    <w:p w14:paraId="7F6E92D3" w14:textId="77777777" w:rsidR="002A5CF1" w:rsidRPr="008B5136" w:rsidRDefault="002A5CF1" w:rsidP="002A5CF1">
      <w:pPr>
        <w:tabs>
          <w:tab w:val="left" w:pos="480"/>
          <w:tab w:val="left" w:pos="1080"/>
          <w:tab w:val="left" w:pos="1680"/>
          <w:tab w:val="left" w:pos="2280"/>
          <w:tab w:val="left" w:pos="2880"/>
          <w:tab w:val="left" w:pos="3480"/>
          <w:tab w:val="left" w:pos="4080"/>
          <w:tab w:val="left" w:pos="4320"/>
          <w:tab w:val="left" w:pos="4680"/>
          <w:tab w:val="left" w:pos="5400"/>
          <w:tab w:val="left" w:pos="5880"/>
          <w:tab w:val="left" w:pos="6480"/>
          <w:tab w:val="left" w:pos="7080"/>
          <w:tab w:val="left" w:pos="7680"/>
          <w:tab w:val="left" w:pos="8280"/>
        </w:tabs>
        <w:rPr>
          <w:color w:val="000000"/>
        </w:rPr>
      </w:pPr>
    </w:p>
    <w:p w14:paraId="50039E5D" w14:textId="77777777" w:rsidR="002A5CF1" w:rsidRPr="008B5136" w:rsidRDefault="002A5CF1" w:rsidP="002A5CF1">
      <w:pPr>
        <w:spacing w:after="120"/>
        <w:rPr>
          <w:color w:val="000000"/>
          <w:sz w:val="24"/>
        </w:rPr>
        <w:sectPr w:rsidR="002A5CF1" w:rsidRPr="008B5136" w:rsidSect="00E134DD">
          <w:headerReference w:type="default" r:id="rId133"/>
          <w:footerReference w:type="default" r:id="rId134"/>
          <w:pgSz w:w="12240" w:h="15840"/>
          <w:pgMar w:top="1440" w:right="1440" w:bottom="1440" w:left="1440" w:header="720" w:footer="720" w:gutter="0"/>
          <w:pgNumType w:start="1"/>
          <w:cols w:space="720"/>
          <w:noEndnote/>
        </w:sectPr>
      </w:pPr>
    </w:p>
    <w:p w14:paraId="299828BC" w14:textId="77777777" w:rsidR="00507F2A" w:rsidRDefault="00507F2A" w:rsidP="002A5CF1">
      <w:pPr>
        <w:spacing w:after="120"/>
        <w:ind w:left="720" w:hanging="720"/>
        <w:rPr>
          <w:b/>
          <w:sz w:val="24"/>
        </w:rPr>
      </w:pPr>
    </w:p>
    <w:p w14:paraId="35DF3D69" w14:textId="17F4E8EA" w:rsidR="002A5CF1" w:rsidRPr="008B5136" w:rsidRDefault="002A5CF1" w:rsidP="002A5CF1">
      <w:pPr>
        <w:spacing w:after="120"/>
        <w:ind w:left="720" w:hanging="720"/>
        <w:rPr>
          <w:b/>
          <w:sz w:val="24"/>
        </w:rPr>
      </w:pPr>
      <w:r w:rsidRPr="008B5136">
        <w:rPr>
          <w:b/>
          <w:sz w:val="24"/>
        </w:rPr>
        <w:t>6.3.4.3</w:t>
      </w:r>
      <w:r w:rsidRPr="008B5136">
        <w:rPr>
          <w:b/>
          <w:sz w:val="24"/>
        </w:rPr>
        <w:tab/>
        <w:t>AGREEMENT AND TERMS AND CONDITIONS FOR PULSE METERING EQUIPMENT INSTALLATION</w:t>
      </w:r>
    </w:p>
    <w:p w14:paraId="5043C700"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p>
    <w:p w14:paraId="53362D61"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p>
    <w:p w14:paraId="6077CF08"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r w:rsidRPr="008B5136">
        <w:rPr>
          <w:color w:val="000000"/>
          <w:sz w:val="24"/>
        </w:rPr>
        <w:t xml:space="preserve">CenterPoint Energy Houston Electric, LLC </w:t>
      </w:r>
      <w:r w:rsidRPr="008B5136">
        <w:rPr>
          <w:sz w:val="24"/>
        </w:rPr>
        <w:t>(“Company”)</w:t>
      </w:r>
      <w:r w:rsidRPr="008B5136">
        <w:rPr>
          <w:b/>
          <w:sz w:val="24"/>
        </w:rPr>
        <w:t xml:space="preserve"> </w:t>
      </w:r>
      <w:r w:rsidRPr="008B5136">
        <w:rPr>
          <w:sz w:val="24"/>
        </w:rPr>
        <w:t>and _______________ [an Electric Power and Energy end-user; the written authorized representative of ________, an Electric Power and Energy end-user; or a retail electric provider for _______, an Electric Power and Energy end-user] (“Customer”)</w:t>
      </w:r>
      <w:r w:rsidRPr="008B5136">
        <w:rPr>
          <w:b/>
          <w:sz w:val="24"/>
        </w:rPr>
        <w:t xml:space="preserve"> </w:t>
      </w:r>
      <w:r w:rsidRPr="008B5136">
        <w:rPr>
          <w:sz w:val="24"/>
        </w:rPr>
        <w:t>hereby agree that the provision of Pulse Metering Equipment will be governed by the Company’s Tariff for Retail Delivery Service and this Agreement and Terms and Conditions for Pulse Metering Equipment Installation (“Agreement”).</w:t>
      </w:r>
    </w:p>
    <w:p w14:paraId="6F4E5C37" w14:textId="77777777" w:rsidR="002A5CF1" w:rsidRPr="008B5136" w:rsidRDefault="002A5CF1" w:rsidP="002A5CF1">
      <w:pPr>
        <w:tabs>
          <w:tab w:val="left" w:pos="480"/>
          <w:tab w:val="left" w:pos="1080"/>
          <w:tab w:val="left" w:pos="1680"/>
          <w:tab w:val="left" w:pos="4320"/>
          <w:tab w:val="left" w:pos="6840"/>
          <w:tab w:val="left" w:pos="7560"/>
          <w:tab w:val="left" w:pos="7920"/>
        </w:tabs>
        <w:ind w:firstLine="480"/>
        <w:rPr>
          <w:sz w:val="24"/>
        </w:rPr>
      </w:pPr>
    </w:p>
    <w:p w14:paraId="2C34A2EB"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r w:rsidRPr="008B5136">
        <w:rPr>
          <w:sz w:val="24"/>
        </w:rPr>
        <w:t>Upon the request of Customer, Company shall install, maintain, repair, replace, or remove Pulse Metering Equipment located at Company’s Meter used for billing Delivery System Services in accordance with the following terms and conditions:</w:t>
      </w:r>
    </w:p>
    <w:p w14:paraId="7A5ACB70" w14:textId="77777777" w:rsidR="002A5CF1" w:rsidRPr="008B5136" w:rsidRDefault="002A5CF1" w:rsidP="002A5CF1">
      <w:pPr>
        <w:tabs>
          <w:tab w:val="left" w:pos="480"/>
          <w:tab w:val="left" w:pos="1080"/>
          <w:tab w:val="left" w:pos="1680"/>
          <w:tab w:val="left" w:pos="4320"/>
          <w:tab w:val="left" w:pos="6840"/>
          <w:tab w:val="left" w:pos="7560"/>
          <w:tab w:val="left" w:pos="7920"/>
        </w:tabs>
        <w:ind w:firstLine="480"/>
        <w:rPr>
          <w:sz w:val="24"/>
        </w:rPr>
      </w:pPr>
    </w:p>
    <w:p w14:paraId="083B7F20"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t xml:space="preserve">Company shall install Pulse Metering Equipment, including: pulse initiator, as needed; external protective devices, as needed; junction box as needed; and necessary wiring and related materials and supplies up to a point for Customer’s interconnection. </w:t>
      </w:r>
    </w:p>
    <w:p w14:paraId="6D88B6C7" w14:textId="77777777" w:rsidR="002A5CF1" w:rsidRPr="008B5136" w:rsidRDefault="002A5CF1" w:rsidP="002A5CF1">
      <w:pPr>
        <w:tabs>
          <w:tab w:val="left" w:pos="480"/>
          <w:tab w:val="left" w:pos="1080"/>
          <w:tab w:val="left" w:pos="1680"/>
          <w:tab w:val="left" w:pos="4320"/>
          <w:tab w:val="left" w:pos="6840"/>
          <w:tab w:val="left" w:pos="7560"/>
          <w:tab w:val="left" w:pos="7920"/>
        </w:tabs>
        <w:ind w:left="60"/>
        <w:rPr>
          <w:sz w:val="24"/>
        </w:rPr>
      </w:pPr>
    </w:p>
    <w:p w14:paraId="30D8ED6D"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t>Customer shall be responsible for the installation and maintenance of all wiring and equipment on Customer’s side of the point of interconnection with Company’s Pulse Metering Equipment.</w:t>
      </w:r>
    </w:p>
    <w:p w14:paraId="0D192F44" w14:textId="77777777" w:rsidR="002A5CF1" w:rsidRPr="008B5136" w:rsidRDefault="002A5CF1" w:rsidP="002A5CF1">
      <w:pPr>
        <w:tabs>
          <w:tab w:val="left" w:pos="480"/>
          <w:tab w:val="left" w:pos="1080"/>
          <w:tab w:val="left" w:pos="1680"/>
          <w:tab w:val="left" w:pos="4320"/>
          <w:tab w:val="left" w:pos="6840"/>
          <w:tab w:val="left" w:pos="7560"/>
          <w:tab w:val="left" w:pos="7920"/>
        </w:tabs>
        <w:ind w:left="60"/>
        <w:rPr>
          <w:sz w:val="24"/>
        </w:rPr>
      </w:pPr>
    </w:p>
    <w:p w14:paraId="1A36EDD1"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t>Customer agrees that Company is not obligated to alter or adjust any meter reading based on the equipment that Customer installs to receive the Electrical Pulses provided for herein and that Company in no way guarantees that Customer’s equipment will operate satisfactorily.</w:t>
      </w:r>
    </w:p>
    <w:p w14:paraId="484E218C" w14:textId="77777777" w:rsidR="002A5CF1" w:rsidRPr="008B5136" w:rsidRDefault="002A5CF1" w:rsidP="002A5CF1">
      <w:pPr>
        <w:tabs>
          <w:tab w:val="left" w:pos="480"/>
          <w:tab w:val="left" w:pos="1080"/>
          <w:tab w:val="left" w:pos="1680"/>
          <w:tab w:val="left" w:pos="4320"/>
          <w:tab w:val="left" w:pos="6840"/>
          <w:tab w:val="left" w:pos="7560"/>
          <w:tab w:val="left" w:pos="7920"/>
        </w:tabs>
        <w:ind w:left="60"/>
        <w:rPr>
          <w:sz w:val="24"/>
        </w:rPr>
      </w:pPr>
    </w:p>
    <w:p w14:paraId="7869E1A8"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t xml:space="preserve">Company shall charge and Customer shall pay (i) the installation charge as set forth in Company’s Tariff for Retail Delivery Service, or if there is no such charge, (ii) the difference in costs, if any, between the existing meter (or the standard meter if no meter is currently installed) and the cost of an advanced meter that meets Customer’s requirements, or (iii) the actual cost of the installation requirements, which includes the actual cost of equipment, labor, and overheads necessary to provide pulse access,  or (iv) an engineering estimate thereof.  Customer shall remit payment to Company for the costs incurred under this paragraph by the due date shown on Company’s invoice.  </w:t>
      </w:r>
    </w:p>
    <w:p w14:paraId="1102D628"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p>
    <w:p w14:paraId="535BFF75" w14:textId="77777777" w:rsidR="00507F2A" w:rsidRDefault="002A5CF1" w:rsidP="002A5CF1">
      <w:pPr>
        <w:numPr>
          <w:ilvl w:val="0"/>
          <w:numId w:val="158"/>
        </w:numPr>
        <w:tabs>
          <w:tab w:val="clear" w:pos="360"/>
          <w:tab w:val="left" w:pos="720"/>
          <w:tab w:val="num" w:pos="1080"/>
          <w:tab w:val="left" w:pos="1680"/>
          <w:tab w:val="left" w:pos="4320"/>
          <w:tab w:val="left" w:pos="6840"/>
          <w:tab w:val="left" w:pos="7560"/>
          <w:tab w:val="left" w:pos="7920"/>
        </w:tabs>
        <w:ind w:left="720" w:hanging="720"/>
        <w:rPr>
          <w:sz w:val="24"/>
        </w:rPr>
      </w:pPr>
      <w:r w:rsidRPr="008B5136">
        <w:rPr>
          <w:sz w:val="24"/>
        </w:rPr>
        <w:t xml:space="preserve">Only Company or Company’s authorized representatives shall install, maintain, repair, replace, or remove Pulse Metering Equipment. Company shall normally </w:t>
      </w:r>
    </w:p>
    <w:p w14:paraId="34DE7434" w14:textId="53CBFAA9" w:rsidR="002A5CF1" w:rsidRPr="008B5136" w:rsidRDefault="002A5CF1" w:rsidP="00507F2A">
      <w:pPr>
        <w:tabs>
          <w:tab w:val="left" w:pos="720"/>
          <w:tab w:val="left" w:pos="1680"/>
          <w:tab w:val="left" w:pos="4320"/>
          <w:tab w:val="left" w:pos="6840"/>
          <w:tab w:val="left" w:pos="7560"/>
          <w:tab w:val="left" w:pos="7920"/>
        </w:tabs>
        <w:ind w:left="720"/>
        <w:rPr>
          <w:sz w:val="24"/>
        </w:rPr>
      </w:pPr>
      <w:r w:rsidRPr="008B5136">
        <w:rPr>
          <w:sz w:val="24"/>
        </w:rPr>
        <w:lastRenderedPageBreak/>
        <w:t>complete installation or removal of such equipment within thirty (30) days from the date request is made in accordance with Section 10.  Normal installation times may be impacted by equipment availability or other factors beyond the reasonable control of Company.  If Company determines that the installation time may exceed thirty (30) days, Company shall provide notice to customer pursuant to section 11 of this agreement.  Company shall provide notice to Customer’s contact person as set forth in section 11 of this Agreement when Pulse Metering Equipment installation is complete, including pulse multipliers for the meter, so that pulse data can be interpreted.</w:t>
      </w:r>
    </w:p>
    <w:p w14:paraId="551CC728"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p>
    <w:p w14:paraId="4C112252"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t>Company shall maintain, repair, or replace Pulse Metering Equipment installed hereunder, if and to the extent that such work is necessary to maintain the pulse access desired by Customer.  If applicable, a charge for maintenance shall be optional, with Customer having the option whether to pay a monthly maintenance fee, rather than the cost of repair or replacement should such become necessary to maintain the pulse access desired by Customer.  Company shall charge and Customer shall pay (i) the replacement charge, (ii) the actual cost of all required repairs/replacement, or (iii) an engineering estimate thereof.  Company shall repair or replace only such Company equipment as requires repair or replacement.</w:t>
      </w:r>
    </w:p>
    <w:p w14:paraId="485E86FE"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p>
    <w:p w14:paraId="6D6DAAFE"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t>If an isolation relay is used, under no circumstances shall Customer modify or interrupt the operation of Company’s relay and associated wiring.</w:t>
      </w:r>
    </w:p>
    <w:p w14:paraId="2345C19E" w14:textId="77777777" w:rsidR="002A5CF1" w:rsidRPr="008B5136" w:rsidRDefault="002A5CF1" w:rsidP="002A5CF1">
      <w:pPr>
        <w:tabs>
          <w:tab w:val="left" w:pos="450"/>
          <w:tab w:val="left" w:pos="1080"/>
          <w:tab w:val="left" w:pos="1680"/>
          <w:tab w:val="left" w:pos="4320"/>
          <w:tab w:val="left" w:pos="6840"/>
          <w:tab w:val="left" w:pos="7560"/>
          <w:tab w:val="left" w:pos="7920"/>
        </w:tabs>
        <w:rPr>
          <w:sz w:val="24"/>
        </w:rPr>
      </w:pPr>
    </w:p>
    <w:p w14:paraId="4621A13E"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t xml:space="preserve">Company shall have the right to interrupt the pulse circuit in accordance with the provisions of the Company’s tariff for Retail Delivery Service. </w:t>
      </w:r>
    </w:p>
    <w:p w14:paraId="13338F02"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p>
    <w:p w14:paraId="3C01FE24"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t>This Agreement may be amended, revised, or otherwise changed only by an appropriate order of an Applicable Legal Authority.</w:t>
      </w:r>
    </w:p>
    <w:p w14:paraId="337F90AF"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p>
    <w:p w14:paraId="3FDE48BD"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t>All requests for Pulse Metering Equipment shall be in writing and must include the following information:</w:t>
      </w:r>
    </w:p>
    <w:p w14:paraId="4D995938"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p>
    <w:p w14:paraId="0F009C07" w14:textId="77777777" w:rsidR="002A5CF1" w:rsidRPr="008B5136" w:rsidRDefault="002A5CF1" w:rsidP="002A5CF1">
      <w:pPr>
        <w:numPr>
          <w:ilvl w:val="0"/>
          <w:numId w:val="159"/>
        </w:numPr>
        <w:tabs>
          <w:tab w:val="left" w:pos="480"/>
          <w:tab w:val="left" w:pos="1350"/>
          <w:tab w:val="left" w:pos="3600"/>
          <w:tab w:val="left" w:pos="4320"/>
          <w:tab w:val="left" w:pos="6840"/>
          <w:tab w:val="left" w:pos="7560"/>
          <w:tab w:val="left" w:pos="7920"/>
        </w:tabs>
        <w:ind w:left="1350" w:hanging="630"/>
        <w:rPr>
          <w:sz w:val="24"/>
        </w:rPr>
      </w:pPr>
      <w:r w:rsidRPr="008B5136">
        <w:rPr>
          <w:sz w:val="24"/>
        </w:rPr>
        <w:t>Customer name;</w:t>
      </w:r>
    </w:p>
    <w:p w14:paraId="256E747D" w14:textId="77777777" w:rsidR="002A5CF1" w:rsidRPr="008B5136" w:rsidRDefault="002A5CF1" w:rsidP="002A5CF1">
      <w:pPr>
        <w:numPr>
          <w:ilvl w:val="0"/>
          <w:numId w:val="159"/>
        </w:numPr>
        <w:tabs>
          <w:tab w:val="left" w:pos="480"/>
          <w:tab w:val="left" w:pos="1350"/>
          <w:tab w:val="left" w:pos="3600"/>
          <w:tab w:val="left" w:pos="4320"/>
          <w:tab w:val="left" w:pos="6840"/>
          <w:tab w:val="left" w:pos="7560"/>
          <w:tab w:val="left" w:pos="7920"/>
        </w:tabs>
        <w:ind w:left="1350" w:hanging="630"/>
        <w:rPr>
          <w:sz w:val="24"/>
        </w:rPr>
      </w:pPr>
      <w:r w:rsidRPr="008B5136">
        <w:rPr>
          <w:sz w:val="24"/>
        </w:rPr>
        <w:t>Letter of authorization if Customer is other than an Electric Power and Energy end-user;</w:t>
      </w:r>
    </w:p>
    <w:p w14:paraId="19779EE1" w14:textId="77777777" w:rsidR="002A5CF1" w:rsidRPr="008B5136" w:rsidRDefault="002A5CF1" w:rsidP="002A5CF1">
      <w:pPr>
        <w:numPr>
          <w:ilvl w:val="0"/>
          <w:numId w:val="159"/>
        </w:numPr>
        <w:tabs>
          <w:tab w:val="left" w:pos="480"/>
          <w:tab w:val="left" w:pos="1350"/>
          <w:tab w:val="left" w:pos="3600"/>
          <w:tab w:val="left" w:pos="4320"/>
          <w:tab w:val="left" w:pos="6840"/>
          <w:tab w:val="left" w:pos="7560"/>
          <w:tab w:val="left" w:pos="7920"/>
        </w:tabs>
        <w:ind w:left="1350" w:hanging="630"/>
        <w:rPr>
          <w:sz w:val="24"/>
        </w:rPr>
      </w:pPr>
      <w:r w:rsidRPr="008B5136">
        <w:rPr>
          <w:sz w:val="24"/>
        </w:rPr>
        <w:t>Customer’s authorized representative contact name, if applicable;</w:t>
      </w:r>
    </w:p>
    <w:p w14:paraId="1D16CB72" w14:textId="77777777" w:rsidR="002A5CF1" w:rsidRPr="008B5136" w:rsidRDefault="002A5CF1" w:rsidP="002A5CF1">
      <w:pPr>
        <w:numPr>
          <w:ilvl w:val="0"/>
          <w:numId w:val="159"/>
        </w:numPr>
        <w:tabs>
          <w:tab w:val="left" w:pos="480"/>
          <w:tab w:val="left" w:pos="1350"/>
          <w:tab w:val="left" w:pos="3600"/>
          <w:tab w:val="left" w:pos="4320"/>
          <w:tab w:val="left" w:pos="6840"/>
          <w:tab w:val="left" w:pos="7560"/>
          <w:tab w:val="left" w:pos="7920"/>
        </w:tabs>
        <w:ind w:left="1350" w:hanging="630"/>
        <w:rPr>
          <w:sz w:val="24"/>
        </w:rPr>
      </w:pPr>
      <w:r w:rsidRPr="008B5136">
        <w:rPr>
          <w:sz w:val="24"/>
        </w:rPr>
        <w:t>Customer’s authorized representative contact phone number, if applicable;</w:t>
      </w:r>
    </w:p>
    <w:p w14:paraId="0E87A69D" w14:textId="77777777" w:rsidR="002A5CF1" w:rsidRPr="008B5136" w:rsidRDefault="002A5CF1" w:rsidP="002A5CF1">
      <w:pPr>
        <w:numPr>
          <w:ilvl w:val="0"/>
          <w:numId w:val="159"/>
        </w:numPr>
        <w:tabs>
          <w:tab w:val="left" w:pos="480"/>
          <w:tab w:val="left" w:pos="1350"/>
          <w:tab w:val="left" w:pos="3600"/>
          <w:tab w:val="left" w:pos="4320"/>
          <w:tab w:val="left" w:pos="6840"/>
          <w:tab w:val="left" w:pos="7560"/>
          <w:tab w:val="left" w:pos="7920"/>
        </w:tabs>
        <w:ind w:left="1350" w:hanging="630"/>
        <w:rPr>
          <w:sz w:val="24"/>
        </w:rPr>
      </w:pPr>
      <w:r w:rsidRPr="008B5136">
        <w:rPr>
          <w:sz w:val="24"/>
        </w:rPr>
        <w:t xml:space="preserve">ESI ID (if available); </w:t>
      </w:r>
    </w:p>
    <w:p w14:paraId="050F927B" w14:textId="77777777" w:rsidR="002A5CF1" w:rsidRPr="008B5136" w:rsidRDefault="002A5CF1" w:rsidP="002A5CF1">
      <w:pPr>
        <w:numPr>
          <w:ilvl w:val="0"/>
          <w:numId w:val="159"/>
        </w:numPr>
        <w:tabs>
          <w:tab w:val="left" w:pos="480"/>
          <w:tab w:val="left" w:pos="1350"/>
          <w:tab w:val="left" w:pos="3600"/>
          <w:tab w:val="left" w:pos="4320"/>
          <w:tab w:val="left" w:pos="6840"/>
          <w:tab w:val="left" w:pos="7560"/>
          <w:tab w:val="left" w:pos="7920"/>
        </w:tabs>
        <w:ind w:left="1350" w:hanging="630"/>
        <w:rPr>
          <w:sz w:val="24"/>
        </w:rPr>
      </w:pPr>
      <w:r w:rsidRPr="008B5136">
        <w:rPr>
          <w:sz w:val="24"/>
        </w:rPr>
        <w:t>Service address (including City and zip code);</w:t>
      </w:r>
    </w:p>
    <w:p w14:paraId="41732A10" w14:textId="77777777" w:rsidR="002A5CF1" w:rsidRPr="008B5136" w:rsidRDefault="002A5CF1" w:rsidP="002A5CF1">
      <w:pPr>
        <w:numPr>
          <w:ilvl w:val="0"/>
          <w:numId w:val="159"/>
        </w:numPr>
        <w:tabs>
          <w:tab w:val="left" w:pos="480"/>
          <w:tab w:val="left" w:pos="1350"/>
          <w:tab w:val="left" w:pos="3600"/>
          <w:tab w:val="left" w:pos="4320"/>
          <w:tab w:val="left" w:pos="6840"/>
          <w:tab w:val="left" w:pos="7560"/>
          <w:tab w:val="left" w:pos="7920"/>
        </w:tabs>
        <w:ind w:left="1350" w:hanging="630"/>
        <w:rPr>
          <w:sz w:val="24"/>
        </w:rPr>
      </w:pPr>
      <w:r w:rsidRPr="008B5136">
        <w:rPr>
          <w:sz w:val="24"/>
        </w:rPr>
        <w:t xml:space="preserve">Pulse data requested e.g. watt-hour, time, var-hour; </w:t>
      </w:r>
    </w:p>
    <w:p w14:paraId="7A21762F" w14:textId="77777777" w:rsidR="002A5CF1" w:rsidRPr="008B5136" w:rsidRDefault="002A5CF1" w:rsidP="002A5CF1">
      <w:pPr>
        <w:numPr>
          <w:ilvl w:val="0"/>
          <w:numId w:val="159"/>
        </w:numPr>
        <w:tabs>
          <w:tab w:val="left" w:pos="480"/>
          <w:tab w:val="left" w:pos="1350"/>
          <w:tab w:val="left" w:pos="3600"/>
          <w:tab w:val="left" w:pos="4320"/>
          <w:tab w:val="left" w:pos="6840"/>
          <w:tab w:val="left" w:pos="7560"/>
          <w:tab w:val="left" w:pos="7920"/>
        </w:tabs>
        <w:ind w:left="1350" w:hanging="630"/>
        <w:rPr>
          <w:sz w:val="24"/>
        </w:rPr>
      </w:pPr>
      <w:r w:rsidRPr="008B5136">
        <w:rPr>
          <w:sz w:val="24"/>
        </w:rPr>
        <w:t>Billing/Invoice Information, including:</w:t>
      </w:r>
    </w:p>
    <w:p w14:paraId="70BFE920" w14:textId="77777777" w:rsidR="002A5CF1" w:rsidRPr="008B5136" w:rsidRDefault="002A5CF1" w:rsidP="002A5CF1">
      <w:pPr>
        <w:tabs>
          <w:tab w:val="left" w:pos="480"/>
          <w:tab w:val="left" w:pos="1080"/>
          <w:tab w:val="left" w:pos="1350"/>
          <w:tab w:val="left" w:pos="4320"/>
          <w:tab w:val="left" w:pos="6840"/>
          <w:tab w:val="left" w:pos="7560"/>
          <w:tab w:val="left" w:pos="7920"/>
        </w:tabs>
        <w:ind w:left="1680"/>
        <w:rPr>
          <w:sz w:val="24"/>
        </w:rPr>
      </w:pPr>
      <w:r w:rsidRPr="008B5136">
        <w:rPr>
          <w:sz w:val="24"/>
        </w:rPr>
        <w:t>Responsible Party;</w:t>
      </w:r>
    </w:p>
    <w:p w14:paraId="0D5F5ACD" w14:textId="77777777" w:rsidR="002A5CF1" w:rsidRPr="008B5136" w:rsidRDefault="002A5CF1" w:rsidP="002A5CF1">
      <w:pPr>
        <w:tabs>
          <w:tab w:val="left" w:pos="480"/>
          <w:tab w:val="left" w:pos="1080"/>
          <w:tab w:val="left" w:pos="1350"/>
          <w:tab w:val="left" w:pos="4320"/>
          <w:tab w:val="left" w:pos="6840"/>
          <w:tab w:val="left" w:pos="7560"/>
          <w:tab w:val="left" w:pos="7920"/>
        </w:tabs>
        <w:ind w:left="1680"/>
        <w:rPr>
          <w:sz w:val="24"/>
        </w:rPr>
      </w:pPr>
      <w:r w:rsidRPr="008B5136">
        <w:rPr>
          <w:sz w:val="24"/>
        </w:rPr>
        <w:t>Billing Address; and</w:t>
      </w:r>
    </w:p>
    <w:p w14:paraId="1E2B2CC9" w14:textId="77777777" w:rsidR="002A5CF1" w:rsidRPr="008B5136" w:rsidRDefault="002A5CF1" w:rsidP="002A5CF1">
      <w:pPr>
        <w:numPr>
          <w:ilvl w:val="0"/>
          <w:numId w:val="159"/>
        </w:numPr>
        <w:tabs>
          <w:tab w:val="left" w:pos="480"/>
          <w:tab w:val="left" w:pos="1350"/>
          <w:tab w:val="left" w:pos="3600"/>
          <w:tab w:val="left" w:pos="4320"/>
          <w:tab w:val="left" w:pos="6840"/>
          <w:tab w:val="left" w:pos="7560"/>
          <w:tab w:val="left" w:pos="7920"/>
        </w:tabs>
        <w:ind w:left="1350" w:hanging="630"/>
        <w:rPr>
          <w:sz w:val="24"/>
        </w:rPr>
      </w:pPr>
      <w:r w:rsidRPr="008B5136">
        <w:rPr>
          <w:sz w:val="24"/>
        </w:rPr>
        <w:lastRenderedPageBreak/>
        <w:t>If Customer is not the owner of the premises upon which Pulse Metering Equipment will be located, Customer shall represent that Company is fully authorized to enter the premises and to perform any reasonable effort necessary to install, maintain, repair, replace, or remove Pulse Metering Equipment.</w:t>
      </w:r>
    </w:p>
    <w:p w14:paraId="7961EB57" w14:textId="77777777" w:rsidR="002A5CF1" w:rsidRPr="008B5136" w:rsidRDefault="002A5CF1" w:rsidP="002A5CF1">
      <w:pPr>
        <w:tabs>
          <w:tab w:val="left" w:pos="480"/>
          <w:tab w:val="left" w:pos="1680"/>
          <w:tab w:val="left" w:pos="3600"/>
          <w:tab w:val="left" w:pos="4320"/>
          <w:tab w:val="left" w:pos="6840"/>
          <w:tab w:val="left" w:pos="7560"/>
          <w:tab w:val="left" w:pos="7920"/>
        </w:tabs>
        <w:ind w:left="720"/>
        <w:rPr>
          <w:sz w:val="24"/>
        </w:rPr>
      </w:pPr>
    </w:p>
    <w:p w14:paraId="3C8E5E05"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t>All communications necessary in the administration and execution of this Agreement may be effectuated by contacting Company and Customer at the addresses and telephone numbers set forth below:</w:t>
      </w:r>
    </w:p>
    <w:p w14:paraId="3CB9B192"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p>
    <w:p w14:paraId="3ADDFA04" w14:textId="77777777" w:rsidR="002A5CF1" w:rsidRPr="008B5136" w:rsidRDefault="002A5CF1" w:rsidP="002A5CF1">
      <w:pPr>
        <w:tabs>
          <w:tab w:val="left" w:pos="480"/>
          <w:tab w:val="left" w:pos="1080"/>
          <w:tab w:val="left" w:pos="1680"/>
          <w:tab w:val="left" w:pos="4320"/>
          <w:tab w:val="left" w:pos="6840"/>
          <w:tab w:val="left" w:pos="7560"/>
          <w:tab w:val="left" w:pos="7920"/>
        </w:tabs>
        <w:ind w:left="360"/>
        <w:rPr>
          <w:b/>
          <w:sz w:val="24"/>
        </w:rPr>
      </w:pPr>
      <w:r w:rsidRPr="008B5136">
        <w:rPr>
          <w:b/>
          <w:sz w:val="24"/>
        </w:rPr>
        <w:t>FOR COMPANY:</w:t>
      </w:r>
    </w:p>
    <w:p w14:paraId="70CD4C55" w14:textId="77777777" w:rsidR="002A5CF1" w:rsidRPr="008B5136" w:rsidRDefault="002A5CF1" w:rsidP="002A5CF1">
      <w:pPr>
        <w:tabs>
          <w:tab w:val="left" w:pos="480"/>
          <w:tab w:val="left" w:pos="1080"/>
          <w:tab w:val="left" w:pos="1440"/>
          <w:tab w:val="left" w:pos="4320"/>
          <w:tab w:val="left" w:pos="6840"/>
          <w:tab w:val="left" w:pos="7560"/>
          <w:tab w:val="left" w:pos="7920"/>
        </w:tabs>
        <w:ind w:left="360"/>
        <w:rPr>
          <w:sz w:val="24"/>
        </w:rPr>
      </w:pPr>
      <w:r w:rsidRPr="008B5136">
        <w:rPr>
          <w:sz w:val="24"/>
        </w:rPr>
        <w:tab/>
      </w:r>
      <w:r w:rsidRPr="008B5136">
        <w:rPr>
          <w:sz w:val="24"/>
        </w:rPr>
        <w:tab/>
      </w:r>
      <w:r w:rsidRPr="008B5136">
        <w:rPr>
          <w:sz w:val="24"/>
        </w:rPr>
        <w:tab/>
      </w:r>
    </w:p>
    <w:p w14:paraId="0EF653C4" w14:textId="77777777" w:rsidR="002A5CF1" w:rsidRPr="008B5136" w:rsidRDefault="002A5CF1" w:rsidP="002A5CF1">
      <w:pPr>
        <w:tabs>
          <w:tab w:val="left" w:pos="900"/>
          <w:tab w:val="left" w:pos="1440"/>
          <w:tab w:val="left" w:pos="2610"/>
          <w:tab w:val="left" w:pos="4320"/>
          <w:tab w:val="left" w:pos="6840"/>
          <w:tab w:val="left" w:pos="7560"/>
          <w:tab w:val="left" w:pos="7920"/>
        </w:tabs>
        <w:ind w:left="360"/>
        <w:rPr>
          <w:sz w:val="24"/>
        </w:rPr>
      </w:pPr>
      <w:r w:rsidRPr="008B5136">
        <w:rPr>
          <w:sz w:val="24"/>
        </w:rPr>
        <w:tab/>
        <w:t xml:space="preserve">Contact: </w:t>
      </w:r>
      <w:r w:rsidRPr="008B5136">
        <w:rPr>
          <w:sz w:val="24"/>
        </w:rPr>
        <w:tab/>
        <w:t>______________________________________________</w:t>
      </w:r>
    </w:p>
    <w:p w14:paraId="1AF8357C" w14:textId="77777777" w:rsidR="002A5CF1" w:rsidRPr="008B5136" w:rsidRDefault="002A5CF1" w:rsidP="002A5CF1">
      <w:pPr>
        <w:tabs>
          <w:tab w:val="left" w:pos="900"/>
          <w:tab w:val="left" w:pos="1440"/>
          <w:tab w:val="left" w:pos="4320"/>
          <w:tab w:val="left" w:pos="6840"/>
          <w:tab w:val="left" w:pos="7560"/>
          <w:tab w:val="left" w:pos="7920"/>
        </w:tabs>
        <w:ind w:left="360"/>
        <w:rPr>
          <w:sz w:val="24"/>
        </w:rPr>
      </w:pPr>
    </w:p>
    <w:p w14:paraId="3F28A120" w14:textId="77777777" w:rsidR="002A5CF1" w:rsidRPr="008B5136" w:rsidRDefault="002A5CF1" w:rsidP="002A5CF1">
      <w:pPr>
        <w:tabs>
          <w:tab w:val="left" w:pos="900"/>
          <w:tab w:val="left" w:pos="1440"/>
          <w:tab w:val="left" w:pos="2610"/>
          <w:tab w:val="left" w:pos="6840"/>
          <w:tab w:val="left" w:pos="7560"/>
          <w:tab w:val="left" w:pos="7920"/>
        </w:tabs>
        <w:ind w:left="360"/>
        <w:rPr>
          <w:sz w:val="24"/>
        </w:rPr>
      </w:pPr>
      <w:r w:rsidRPr="008B5136">
        <w:rPr>
          <w:sz w:val="24"/>
        </w:rPr>
        <w:tab/>
        <w:t>Address:</w:t>
      </w:r>
      <w:r w:rsidRPr="008B5136">
        <w:rPr>
          <w:sz w:val="24"/>
        </w:rPr>
        <w:tab/>
        <w:t>______________________________________________</w:t>
      </w:r>
    </w:p>
    <w:p w14:paraId="14BA229E" w14:textId="77777777" w:rsidR="002A5CF1" w:rsidRPr="008B5136" w:rsidRDefault="002A5CF1" w:rsidP="002A5CF1">
      <w:pPr>
        <w:tabs>
          <w:tab w:val="left" w:pos="900"/>
          <w:tab w:val="left" w:pos="1440"/>
          <w:tab w:val="left" w:pos="2610"/>
          <w:tab w:val="left" w:pos="6840"/>
          <w:tab w:val="left" w:pos="7560"/>
          <w:tab w:val="left" w:pos="7920"/>
        </w:tabs>
        <w:ind w:left="360"/>
        <w:rPr>
          <w:sz w:val="24"/>
        </w:rPr>
      </w:pPr>
    </w:p>
    <w:p w14:paraId="43CEC0A5" w14:textId="77777777" w:rsidR="002A5CF1" w:rsidRPr="008B5136" w:rsidRDefault="002A5CF1" w:rsidP="002A5CF1">
      <w:pPr>
        <w:tabs>
          <w:tab w:val="left" w:pos="900"/>
          <w:tab w:val="left" w:pos="1440"/>
          <w:tab w:val="left" w:pos="2610"/>
          <w:tab w:val="left" w:pos="6840"/>
          <w:tab w:val="left" w:pos="7560"/>
          <w:tab w:val="left" w:pos="7920"/>
        </w:tabs>
        <w:ind w:left="360"/>
        <w:rPr>
          <w:sz w:val="24"/>
        </w:rPr>
      </w:pPr>
      <w:r w:rsidRPr="008B5136">
        <w:rPr>
          <w:sz w:val="24"/>
        </w:rPr>
        <w:tab/>
      </w:r>
      <w:r w:rsidRPr="008B5136">
        <w:rPr>
          <w:sz w:val="24"/>
        </w:rPr>
        <w:tab/>
      </w:r>
      <w:r w:rsidRPr="008B5136">
        <w:rPr>
          <w:sz w:val="24"/>
        </w:rPr>
        <w:tab/>
        <w:t>______________________________________________</w:t>
      </w:r>
    </w:p>
    <w:p w14:paraId="6DC14B16" w14:textId="77777777" w:rsidR="002A5CF1" w:rsidRPr="008B5136" w:rsidRDefault="002A5CF1" w:rsidP="002A5CF1">
      <w:pPr>
        <w:tabs>
          <w:tab w:val="left" w:pos="900"/>
          <w:tab w:val="left" w:pos="1440"/>
          <w:tab w:val="left" w:pos="2430"/>
          <w:tab w:val="left" w:pos="6840"/>
          <w:tab w:val="left" w:pos="7560"/>
          <w:tab w:val="left" w:pos="7920"/>
        </w:tabs>
        <w:ind w:left="360"/>
        <w:rPr>
          <w:sz w:val="24"/>
        </w:rPr>
      </w:pPr>
      <w:r w:rsidRPr="008B5136">
        <w:rPr>
          <w:sz w:val="24"/>
        </w:rPr>
        <w:tab/>
      </w:r>
    </w:p>
    <w:p w14:paraId="2B6A8055" w14:textId="77777777" w:rsidR="002A5CF1" w:rsidRPr="008B5136" w:rsidRDefault="002A5CF1" w:rsidP="002A5CF1">
      <w:pPr>
        <w:tabs>
          <w:tab w:val="left" w:pos="900"/>
          <w:tab w:val="left" w:pos="1440"/>
          <w:tab w:val="left" w:pos="2430"/>
          <w:tab w:val="left" w:pos="6840"/>
          <w:tab w:val="left" w:pos="7560"/>
          <w:tab w:val="left" w:pos="7920"/>
        </w:tabs>
        <w:ind w:left="360"/>
        <w:rPr>
          <w:sz w:val="24"/>
        </w:rPr>
      </w:pPr>
      <w:r w:rsidRPr="008B5136">
        <w:rPr>
          <w:sz w:val="24"/>
        </w:rPr>
        <w:tab/>
        <w:t>Email:</w:t>
      </w:r>
      <w:r w:rsidRPr="008B5136">
        <w:rPr>
          <w:sz w:val="24"/>
        </w:rPr>
        <w:tab/>
        <w:t xml:space="preserve">   ______________________________________________</w:t>
      </w:r>
    </w:p>
    <w:p w14:paraId="2FCA01BD" w14:textId="77777777" w:rsidR="002A5CF1" w:rsidRPr="008B5136" w:rsidRDefault="002A5CF1" w:rsidP="002A5CF1">
      <w:pPr>
        <w:tabs>
          <w:tab w:val="left" w:pos="900"/>
          <w:tab w:val="left" w:pos="1440"/>
          <w:tab w:val="left" w:pos="2430"/>
          <w:tab w:val="left" w:pos="6840"/>
          <w:tab w:val="left" w:pos="7560"/>
          <w:tab w:val="left" w:pos="7920"/>
        </w:tabs>
        <w:ind w:left="360"/>
        <w:rPr>
          <w:sz w:val="24"/>
        </w:rPr>
      </w:pPr>
    </w:p>
    <w:p w14:paraId="73B186B9" w14:textId="77777777" w:rsidR="002A5CF1" w:rsidRPr="008B5136" w:rsidRDefault="002A5CF1" w:rsidP="002A5CF1">
      <w:pPr>
        <w:tabs>
          <w:tab w:val="left" w:pos="900"/>
          <w:tab w:val="left" w:pos="1440"/>
          <w:tab w:val="left" w:pos="2430"/>
          <w:tab w:val="left" w:pos="6840"/>
          <w:tab w:val="left" w:pos="7560"/>
          <w:tab w:val="left" w:pos="7920"/>
        </w:tabs>
        <w:ind w:left="360"/>
        <w:rPr>
          <w:sz w:val="24"/>
        </w:rPr>
      </w:pPr>
      <w:r w:rsidRPr="008B5136">
        <w:rPr>
          <w:sz w:val="24"/>
        </w:rPr>
        <w:tab/>
        <w:t>Phone Number:   ______________________________________________</w:t>
      </w:r>
    </w:p>
    <w:p w14:paraId="7C8A69F4" w14:textId="77777777" w:rsidR="002A5CF1" w:rsidRPr="008B5136" w:rsidRDefault="002A5CF1" w:rsidP="002A5CF1">
      <w:pPr>
        <w:tabs>
          <w:tab w:val="left" w:pos="480"/>
          <w:tab w:val="left" w:pos="1080"/>
          <w:tab w:val="left" w:pos="1680"/>
          <w:tab w:val="left" w:pos="4320"/>
          <w:tab w:val="left" w:pos="6840"/>
          <w:tab w:val="left" w:pos="7560"/>
          <w:tab w:val="left" w:pos="7920"/>
        </w:tabs>
        <w:ind w:left="360"/>
        <w:rPr>
          <w:sz w:val="24"/>
        </w:rPr>
      </w:pPr>
    </w:p>
    <w:p w14:paraId="650FB47E" w14:textId="77777777" w:rsidR="002A5CF1" w:rsidRPr="008B5136" w:rsidRDefault="002A5CF1" w:rsidP="002A5CF1">
      <w:pPr>
        <w:tabs>
          <w:tab w:val="left" w:pos="900"/>
          <w:tab w:val="left" w:pos="1440"/>
          <w:tab w:val="left" w:pos="2610"/>
          <w:tab w:val="left" w:pos="4320"/>
          <w:tab w:val="left" w:pos="6840"/>
          <w:tab w:val="left" w:pos="7560"/>
          <w:tab w:val="left" w:pos="7920"/>
        </w:tabs>
        <w:ind w:left="360"/>
        <w:rPr>
          <w:sz w:val="24"/>
        </w:rPr>
      </w:pPr>
      <w:r w:rsidRPr="008B5136">
        <w:rPr>
          <w:sz w:val="24"/>
        </w:rPr>
        <w:tab/>
        <w:t>Fax Number:       ______________________________________________</w:t>
      </w:r>
    </w:p>
    <w:p w14:paraId="268C338C" w14:textId="77777777" w:rsidR="002A5CF1" w:rsidRPr="008B5136" w:rsidRDefault="002A5CF1" w:rsidP="002A5CF1">
      <w:pPr>
        <w:tabs>
          <w:tab w:val="left" w:pos="480"/>
          <w:tab w:val="left" w:pos="1080"/>
          <w:tab w:val="left" w:pos="1680"/>
          <w:tab w:val="left" w:pos="4320"/>
          <w:tab w:val="left" w:pos="6840"/>
          <w:tab w:val="left" w:pos="7560"/>
          <w:tab w:val="left" w:pos="7920"/>
        </w:tabs>
        <w:ind w:left="360"/>
        <w:rPr>
          <w:sz w:val="24"/>
        </w:rPr>
      </w:pPr>
    </w:p>
    <w:p w14:paraId="6BA2394E" w14:textId="77777777" w:rsidR="002A5CF1" w:rsidRPr="008B5136" w:rsidRDefault="002A5CF1" w:rsidP="002A5CF1">
      <w:pPr>
        <w:tabs>
          <w:tab w:val="left" w:pos="480"/>
          <w:tab w:val="left" w:pos="1080"/>
          <w:tab w:val="left" w:pos="1680"/>
          <w:tab w:val="left" w:pos="4320"/>
          <w:tab w:val="left" w:pos="6840"/>
          <w:tab w:val="left" w:pos="7560"/>
          <w:tab w:val="left" w:pos="7920"/>
        </w:tabs>
        <w:ind w:left="360"/>
        <w:rPr>
          <w:sz w:val="24"/>
        </w:rPr>
      </w:pPr>
    </w:p>
    <w:p w14:paraId="497D4F0F" w14:textId="77777777" w:rsidR="002A5CF1" w:rsidRPr="008B5136" w:rsidRDefault="002A5CF1" w:rsidP="002A5CF1">
      <w:pPr>
        <w:tabs>
          <w:tab w:val="left" w:pos="480"/>
          <w:tab w:val="left" w:pos="1080"/>
          <w:tab w:val="left" w:pos="1680"/>
          <w:tab w:val="left" w:pos="4320"/>
          <w:tab w:val="left" w:pos="6840"/>
          <w:tab w:val="left" w:pos="7560"/>
          <w:tab w:val="left" w:pos="7920"/>
        </w:tabs>
        <w:ind w:left="360"/>
        <w:rPr>
          <w:b/>
          <w:sz w:val="24"/>
        </w:rPr>
      </w:pPr>
      <w:r w:rsidRPr="008B5136">
        <w:rPr>
          <w:b/>
          <w:sz w:val="24"/>
        </w:rPr>
        <w:t>FOR CUSTOMER:</w:t>
      </w:r>
    </w:p>
    <w:p w14:paraId="674ED7AD" w14:textId="77777777" w:rsidR="002A5CF1" w:rsidRPr="008B5136" w:rsidRDefault="002A5CF1" w:rsidP="002A5CF1">
      <w:pPr>
        <w:tabs>
          <w:tab w:val="left" w:pos="480"/>
          <w:tab w:val="left" w:pos="1080"/>
          <w:tab w:val="left" w:pos="1680"/>
          <w:tab w:val="left" w:pos="4320"/>
          <w:tab w:val="left" w:pos="6840"/>
          <w:tab w:val="left" w:pos="7560"/>
          <w:tab w:val="left" w:pos="7920"/>
        </w:tabs>
        <w:ind w:left="360"/>
        <w:rPr>
          <w:b/>
          <w:sz w:val="24"/>
        </w:rPr>
      </w:pPr>
    </w:p>
    <w:p w14:paraId="56B4F0E5" w14:textId="77777777" w:rsidR="002A5CF1" w:rsidRPr="008B5136" w:rsidRDefault="002A5CF1" w:rsidP="002A5CF1">
      <w:pPr>
        <w:tabs>
          <w:tab w:val="left" w:pos="900"/>
          <w:tab w:val="left" w:pos="1440"/>
          <w:tab w:val="left" w:pos="2610"/>
          <w:tab w:val="left" w:pos="4320"/>
          <w:tab w:val="left" w:pos="6840"/>
          <w:tab w:val="left" w:pos="7560"/>
          <w:tab w:val="left" w:pos="7920"/>
        </w:tabs>
        <w:ind w:left="360"/>
        <w:rPr>
          <w:sz w:val="24"/>
        </w:rPr>
      </w:pPr>
      <w:r w:rsidRPr="008B5136">
        <w:rPr>
          <w:sz w:val="24"/>
        </w:rPr>
        <w:tab/>
        <w:t xml:space="preserve">Contact: </w:t>
      </w:r>
      <w:r w:rsidRPr="008B5136">
        <w:rPr>
          <w:sz w:val="24"/>
        </w:rPr>
        <w:tab/>
        <w:t>______________________________________________</w:t>
      </w:r>
    </w:p>
    <w:p w14:paraId="768A745A" w14:textId="77777777" w:rsidR="002A5CF1" w:rsidRPr="008B5136" w:rsidRDefault="002A5CF1" w:rsidP="002A5CF1">
      <w:pPr>
        <w:tabs>
          <w:tab w:val="left" w:pos="900"/>
          <w:tab w:val="left" w:pos="1440"/>
          <w:tab w:val="left" w:pos="4320"/>
          <w:tab w:val="left" w:pos="6840"/>
          <w:tab w:val="left" w:pos="7560"/>
          <w:tab w:val="left" w:pos="7920"/>
        </w:tabs>
        <w:ind w:left="360"/>
        <w:rPr>
          <w:sz w:val="24"/>
        </w:rPr>
      </w:pPr>
    </w:p>
    <w:p w14:paraId="389EA7DE" w14:textId="77777777" w:rsidR="002A5CF1" w:rsidRPr="008B5136" w:rsidRDefault="002A5CF1" w:rsidP="002A5CF1">
      <w:pPr>
        <w:tabs>
          <w:tab w:val="left" w:pos="900"/>
          <w:tab w:val="left" w:pos="1440"/>
          <w:tab w:val="left" w:pos="2610"/>
          <w:tab w:val="left" w:pos="6840"/>
          <w:tab w:val="left" w:pos="7560"/>
          <w:tab w:val="left" w:pos="7920"/>
        </w:tabs>
        <w:ind w:left="360"/>
        <w:rPr>
          <w:sz w:val="24"/>
        </w:rPr>
      </w:pPr>
      <w:r w:rsidRPr="008B5136">
        <w:rPr>
          <w:sz w:val="24"/>
        </w:rPr>
        <w:tab/>
        <w:t>Address:</w:t>
      </w:r>
      <w:r w:rsidRPr="008B5136">
        <w:rPr>
          <w:sz w:val="24"/>
        </w:rPr>
        <w:tab/>
        <w:t>______________________________________________</w:t>
      </w:r>
    </w:p>
    <w:p w14:paraId="399ABD33" w14:textId="77777777" w:rsidR="002A5CF1" w:rsidRPr="008B5136" w:rsidRDefault="002A5CF1" w:rsidP="002A5CF1">
      <w:pPr>
        <w:tabs>
          <w:tab w:val="left" w:pos="900"/>
          <w:tab w:val="left" w:pos="1440"/>
          <w:tab w:val="left" w:pos="2610"/>
          <w:tab w:val="left" w:pos="6840"/>
          <w:tab w:val="left" w:pos="7560"/>
          <w:tab w:val="left" w:pos="7920"/>
        </w:tabs>
        <w:ind w:left="360"/>
        <w:rPr>
          <w:sz w:val="24"/>
        </w:rPr>
      </w:pPr>
    </w:p>
    <w:p w14:paraId="0059274C" w14:textId="77777777" w:rsidR="002A5CF1" w:rsidRPr="008B5136" w:rsidRDefault="002A5CF1" w:rsidP="002A5CF1">
      <w:pPr>
        <w:tabs>
          <w:tab w:val="left" w:pos="900"/>
          <w:tab w:val="left" w:pos="1440"/>
          <w:tab w:val="left" w:pos="2610"/>
          <w:tab w:val="left" w:pos="6840"/>
          <w:tab w:val="left" w:pos="7560"/>
          <w:tab w:val="left" w:pos="7920"/>
        </w:tabs>
        <w:ind w:left="360"/>
        <w:rPr>
          <w:sz w:val="24"/>
        </w:rPr>
      </w:pPr>
      <w:r w:rsidRPr="008B5136">
        <w:rPr>
          <w:sz w:val="24"/>
        </w:rPr>
        <w:tab/>
      </w:r>
      <w:r w:rsidRPr="008B5136">
        <w:rPr>
          <w:sz w:val="24"/>
        </w:rPr>
        <w:tab/>
      </w:r>
      <w:r w:rsidRPr="008B5136">
        <w:rPr>
          <w:sz w:val="24"/>
        </w:rPr>
        <w:tab/>
        <w:t>______________________________________________</w:t>
      </w:r>
    </w:p>
    <w:p w14:paraId="774532F2" w14:textId="77777777" w:rsidR="002A5CF1" w:rsidRPr="008B5136" w:rsidRDefault="002A5CF1" w:rsidP="002A5CF1">
      <w:pPr>
        <w:tabs>
          <w:tab w:val="left" w:pos="900"/>
          <w:tab w:val="left" w:pos="1440"/>
          <w:tab w:val="left" w:pos="2430"/>
          <w:tab w:val="left" w:pos="6840"/>
          <w:tab w:val="left" w:pos="7560"/>
          <w:tab w:val="left" w:pos="7920"/>
        </w:tabs>
        <w:ind w:left="360"/>
        <w:rPr>
          <w:sz w:val="24"/>
        </w:rPr>
      </w:pPr>
      <w:r w:rsidRPr="008B5136">
        <w:rPr>
          <w:sz w:val="24"/>
        </w:rPr>
        <w:tab/>
      </w:r>
    </w:p>
    <w:p w14:paraId="34C071CA" w14:textId="77777777" w:rsidR="002A5CF1" w:rsidRPr="008B5136" w:rsidRDefault="002A5CF1" w:rsidP="002A5CF1">
      <w:pPr>
        <w:tabs>
          <w:tab w:val="left" w:pos="900"/>
          <w:tab w:val="left" w:pos="1440"/>
          <w:tab w:val="left" w:pos="2430"/>
          <w:tab w:val="left" w:pos="6840"/>
          <w:tab w:val="left" w:pos="7560"/>
          <w:tab w:val="left" w:pos="7920"/>
        </w:tabs>
        <w:ind w:left="360"/>
        <w:rPr>
          <w:sz w:val="24"/>
        </w:rPr>
      </w:pPr>
      <w:r w:rsidRPr="008B5136">
        <w:rPr>
          <w:sz w:val="24"/>
        </w:rPr>
        <w:tab/>
        <w:t>Email:</w:t>
      </w:r>
      <w:r w:rsidRPr="008B5136">
        <w:rPr>
          <w:sz w:val="24"/>
        </w:rPr>
        <w:tab/>
        <w:t xml:space="preserve">   ______________________________________________</w:t>
      </w:r>
    </w:p>
    <w:p w14:paraId="55DA2E9E" w14:textId="77777777" w:rsidR="002A5CF1" w:rsidRPr="008B5136" w:rsidRDefault="002A5CF1" w:rsidP="002A5CF1">
      <w:pPr>
        <w:tabs>
          <w:tab w:val="left" w:pos="900"/>
          <w:tab w:val="left" w:pos="1440"/>
          <w:tab w:val="left" w:pos="2430"/>
          <w:tab w:val="left" w:pos="6840"/>
          <w:tab w:val="left" w:pos="7560"/>
          <w:tab w:val="left" w:pos="7920"/>
        </w:tabs>
        <w:ind w:left="360"/>
        <w:rPr>
          <w:sz w:val="24"/>
        </w:rPr>
      </w:pPr>
    </w:p>
    <w:p w14:paraId="2E3B543E" w14:textId="77777777" w:rsidR="002A5CF1" w:rsidRPr="008B5136" w:rsidRDefault="002A5CF1" w:rsidP="002A5CF1">
      <w:pPr>
        <w:tabs>
          <w:tab w:val="left" w:pos="900"/>
          <w:tab w:val="left" w:pos="1440"/>
          <w:tab w:val="left" w:pos="2430"/>
          <w:tab w:val="left" w:pos="6840"/>
          <w:tab w:val="left" w:pos="7560"/>
          <w:tab w:val="left" w:pos="7920"/>
        </w:tabs>
        <w:ind w:left="360"/>
        <w:rPr>
          <w:sz w:val="24"/>
        </w:rPr>
      </w:pPr>
      <w:r w:rsidRPr="008B5136">
        <w:rPr>
          <w:sz w:val="24"/>
        </w:rPr>
        <w:tab/>
        <w:t>Phone Number:   ______________________________________________</w:t>
      </w:r>
    </w:p>
    <w:p w14:paraId="351B9721" w14:textId="77777777" w:rsidR="002A5CF1" w:rsidRPr="008B5136" w:rsidRDefault="002A5CF1" w:rsidP="002A5CF1">
      <w:pPr>
        <w:tabs>
          <w:tab w:val="left" w:pos="480"/>
          <w:tab w:val="left" w:pos="1080"/>
          <w:tab w:val="left" w:pos="1680"/>
          <w:tab w:val="left" w:pos="4320"/>
          <w:tab w:val="left" w:pos="6840"/>
          <w:tab w:val="left" w:pos="7560"/>
          <w:tab w:val="left" w:pos="7920"/>
        </w:tabs>
        <w:ind w:left="360"/>
        <w:rPr>
          <w:sz w:val="24"/>
        </w:rPr>
      </w:pPr>
    </w:p>
    <w:p w14:paraId="7E81A733" w14:textId="77777777" w:rsidR="002A5CF1" w:rsidRPr="008B5136" w:rsidRDefault="002A5CF1" w:rsidP="002A5CF1">
      <w:pPr>
        <w:tabs>
          <w:tab w:val="left" w:pos="480"/>
          <w:tab w:val="left" w:pos="900"/>
          <w:tab w:val="left" w:pos="1080"/>
          <w:tab w:val="left" w:pos="1440"/>
          <w:tab w:val="left" w:pos="4320"/>
          <w:tab w:val="left" w:pos="6840"/>
          <w:tab w:val="left" w:pos="7560"/>
          <w:tab w:val="left" w:pos="7920"/>
        </w:tabs>
        <w:ind w:left="360"/>
        <w:rPr>
          <w:sz w:val="24"/>
          <w:u w:val="single"/>
        </w:rPr>
      </w:pPr>
      <w:r w:rsidRPr="008B5136">
        <w:rPr>
          <w:sz w:val="24"/>
        </w:rPr>
        <w:tab/>
      </w:r>
      <w:r w:rsidRPr="008B5136">
        <w:rPr>
          <w:sz w:val="24"/>
        </w:rPr>
        <w:tab/>
        <w:t>Fax Number:       ______________________________________________</w:t>
      </w:r>
    </w:p>
    <w:p w14:paraId="4EF8440A" w14:textId="77777777" w:rsidR="002A5CF1" w:rsidRPr="008B5136" w:rsidRDefault="002A5CF1" w:rsidP="002A5CF1">
      <w:pPr>
        <w:tabs>
          <w:tab w:val="left" w:pos="480"/>
          <w:tab w:val="left" w:pos="1080"/>
          <w:tab w:val="left" w:pos="1530"/>
          <w:tab w:val="left" w:pos="4320"/>
          <w:tab w:val="left" w:pos="6840"/>
          <w:tab w:val="left" w:pos="7560"/>
          <w:tab w:val="left" w:pos="7920"/>
        </w:tabs>
        <w:ind w:left="360"/>
        <w:rPr>
          <w:sz w:val="24"/>
        </w:rPr>
      </w:pPr>
    </w:p>
    <w:p w14:paraId="25571EDB" w14:textId="77777777" w:rsidR="002A5CF1" w:rsidRPr="008B5136" w:rsidRDefault="002A5CF1" w:rsidP="002A5CF1">
      <w:pPr>
        <w:tabs>
          <w:tab w:val="left" w:pos="480"/>
          <w:tab w:val="left" w:pos="1080"/>
          <w:tab w:val="left" w:pos="1680"/>
          <w:tab w:val="left" w:pos="4320"/>
          <w:tab w:val="left" w:pos="6840"/>
          <w:tab w:val="left" w:pos="7560"/>
          <w:tab w:val="left" w:pos="7920"/>
        </w:tabs>
        <w:ind w:left="360"/>
        <w:rPr>
          <w:sz w:val="24"/>
        </w:rPr>
      </w:pPr>
      <w:r w:rsidRPr="008B5136">
        <w:rPr>
          <w:sz w:val="24"/>
        </w:rPr>
        <w:t>Either party may change the preceding designation by providing the other party with no less than thirty (30) days advanced notification of such change.</w:t>
      </w:r>
    </w:p>
    <w:p w14:paraId="1A478EA1" w14:textId="77777777" w:rsidR="002A5CF1" w:rsidRPr="008B5136" w:rsidRDefault="002A5CF1" w:rsidP="002A5CF1">
      <w:pPr>
        <w:tabs>
          <w:tab w:val="left" w:pos="480"/>
          <w:tab w:val="left" w:pos="1080"/>
          <w:tab w:val="left" w:pos="1680"/>
          <w:tab w:val="left" w:pos="4320"/>
          <w:tab w:val="left" w:pos="6840"/>
          <w:tab w:val="left" w:pos="7560"/>
          <w:tab w:val="left" w:pos="7920"/>
        </w:tabs>
        <w:ind w:left="360"/>
        <w:rPr>
          <w:sz w:val="24"/>
        </w:rPr>
      </w:pPr>
    </w:p>
    <w:p w14:paraId="46376C83"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lastRenderedPageBreak/>
        <w:t>Except as expressly provided by this Agreement, no provisions of this Agreement shall revise, alter, modify, or amend Company’s Tariff for Retail Delivery Service.</w:t>
      </w:r>
    </w:p>
    <w:p w14:paraId="574AB601"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p>
    <w:p w14:paraId="68352B16"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t>This Agreement shall commence upon the date of execution by both Parties (the “Effective Date”) and shall terminate (a) upon mutual agreement of the Parties, or (b) written notification by Customer to Company that it requests to terminate this Agreement; or (c) upon the effective date of a new agreement between the Parties.</w:t>
      </w:r>
    </w:p>
    <w:p w14:paraId="5AC2EC51" w14:textId="77777777" w:rsidR="002A5CF1" w:rsidRPr="008B5136" w:rsidRDefault="002A5CF1" w:rsidP="002A5CF1">
      <w:pPr>
        <w:widowControl w:val="0"/>
        <w:tabs>
          <w:tab w:val="left" w:pos="480"/>
          <w:tab w:val="left" w:pos="1080"/>
          <w:tab w:val="left" w:pos="1680"/>
          <w:tab w:val="left" w:pos="2280"/>
          <w:tab w:val="left" w:pos="2880"/>
          <w:tab w:val="left" w:pos="4080"/>
          <w:tab w:val="left" w:pos="4680"/>
          <w:tab w:val="left" w:pos="5280"/>
          <w:tab w:val="left" w:pos="5880"/>
          <w:tab w:val="left" w:pos="6480"/>
          <w:tab w:val="left" w:pos="6960"/>
          <w:tab w:val="left" w:pos="7680"/>
          <w:tab w:val="left" w:pos="7920"/>
        </w:tabs>
        <w:ind w:left="3514"/>
        <w:rPr>
          <w:b/>
          <w:snapToGrid w:val="0"/>
          <w:sz w:val="24"/>
        </w:rPr>
      </w:pPr>
    </w:p>
    <w:p w14:paraId="02F0CCE6"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t>Termination of this Agreement, for any reason, shall not relieve Company or Customer of any obligation accrued or accruing prior to such termination.</w:t>
      </w:r>
    </w:p>
    <w:p w14:paraId="6AF1557D" w14:textId="77777777" w:rsidR="002A5CF1" w:rsidRPr="008B5136" w:rsidRDefault="002A5CF1" w:rsidP="002A5CF1">
      <w:pPr>
        <w:widowControl w:val="0"/>
        <w:tabs>
          <w:tab w:val="left" w:pos="480"/>
          <w:tab w:val="left" w:pos="1080"/>
          <w:tab w:val="left" w:pos="1680"/>
          <w:tab w:val="left" w:pos="2280"/>
          <w:tab w:val="left" w:pos="2880"/>
          <w:tab w:val="left" w:pos="4080"/>
          <w:tab w:val="left" w:pos="4680"/>
          <w:tab w:val="left" w:pos="5280"/>
          <w:tab w:val="left" w:pos="5880"/>
          <w:tab w:val="left" w:pos="6480"/>
          <w:tab w:val="left" w:pos="6960"/>
          <w:tab w:val="left" w:pos="7680"/>
          <w:tab w:val="left" w:pos="7920"/>
        </w:tabs>
        <w:ind w:left="3514"/>
        <w:rPr>
          <w:b/>
          <w:snapToGrid w:val="0"/>
          <w:sz w:val="24"/>
        </w:rPr>
      </w:pPr>
    </w:p>
    <w:p w14:paraId="4769969F" w14:textId="77777777" w:rsidR="002A5CF1" w:rsidRPr="008B5136" w:rsidRDefault="002A5CF1" w:rsidP="002A5CF1">
      <w:pPr>
        <w:numPr>
          <w:ilvl w:val="0"/>
          <w:numId w:val="158"/>
        </w:numPr>
        <w:tabs>
          <w:tab w:val="clear" w:pos="360"/>
          <w:tab w:val="left" w:pos="720"/>
          <w:tab w:val="left" w:pos="1080"/>
          <w:tab w:val="left" w:pos="1680"/>
          <w:tab w:val="left" w:pos="4320"/>
          <w:tab w:val="left" w:pos="6840"/>
          <w:tab w:val="left" w:pos="7560"/>
          <w:tab w:val="left" w:pos="7920"/>
        </w:tabs>
        <w:ind w:left="720" w:hanging="720"/>
        <w:rPr>
          <w:sz w:val="24"/>
        </w:rPr>
      </w:pPr>
      <w:r w:rsidRPr="008B5136">
        <w:rPr>
          <w:sz w:val="24"/>
        </w:rPr>
        <w:t>This Agreement may be executed in two or more counterparts, each of which is deemed an original but all constitute one and the same instrument.</w:t>
      </w:r>
    </w:p>
    <w:p w14:paraId="38C4260F" w14:textId="77777777" w:rsidR="002A5CF1" w:rsidRPr="008B5136" w:rsidRDefault="002A5CF1" w:rsidP="002A5CF1">
      <w:pPr>
        <w:tabs>
          <w:tab w:val="left" w:pos="7920"/>
        </w:tabs>
        <w:spacing w:line="360" w:lineRule="auto"/>
        <w:ind w:left="720" w:hanging="720"/>
        <w:rPr>
          <w:sz w:val="24"/>
        </w:rPr>
      </w:pPr>
    </w:p>
    <w:p w14:paraId="57F4CE30"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p>
    <w:p w14:paraId="6596DEE0" w14:textId="77777777" w:rsidR="002A5CF1" w:rsidRPr="008B5136" w:rsidRDefault="002A5CF1" w:rsidP="002A5CF1">
      <w:pPr>
        <w:tabs>
          <w:tab w:val="left" w:pos="480"/>
          <w:tab w:val="left" w:pos="1080"/>
          <w:tab w:val="left" w:pos="1680"/>
          <w:tab w:val="left" w:pos="4320"/>
          <w:tab w:val="left" w:pos="6840"/>
          <w:tab w:val="left" w:pos="7560"/>
          <w:tab w:val="left" w:pos="7920"/>
        </w:tabs>
        <w:rPr>
          <w:sz w:val="24"/>
        </w:rPr>
      </w:pPr>
    </w:p>
    <w:p w14:paraId="67F1369A" w14:textId="77777777" w:rsidR="002A5CF1" w:rsidRPr="008B5136" w:rsidRDefault="002A5CF1" w:rsidP="002A5CF1">
      <w:pPr>
        <w:tabs>
          <w:tab w:val="left" w:pos="7920"/>
        </w:tabs>
        <w:rPr>
          <w:sz w:val="24"/>
        </w:rPr>
      </w:pPr>
    </w:p>
    <w:p w14:paraId="2BC89C1F" w14:textId="77777777" w:rsidR="002A5CF1" w:rsidRPr="008B5136" w:rsidRDefault="002A5CF1" w:rsidP="002A5CF1">
      <w:pPr>
        <w:tabs>
          <w:tab w:val="left" w:pos="7920"/>
        </w:tabs>
        <w:rPr>
          <w:sz w:val="24"/>
        </w:rPr>
      </w:pPr>
    </w:p>
    <w:p w14:paraId="4A1A137F" w14:textId="77777777" w:rsidR="002A5CF1" w:rsidRPr="008B5136" w:rsidRDefault="002A5CF1" w:rsidP="002A5CF1">
      <w:pPr>
        <w:tabs>
          <w:tab w:val="left" w:pos="2880"/>
          <w:tab w:val="left" w:pos="7920"/>
        </w:tabs>
        <w:rPr>
          <w:b/>
          <w:sz w:val="24"/>
        </w:rPr>
      </w:pPr>
      <w:r w:rsidRPr="008B5136">
        <w:rPr>
          <w:b/>
          <w:sz w:val="24"/>
        </w:rPr>
        <w:t>Company</w:t>
      </w:r>
      <w:r w:rsidRPr="008B5136">
        <w:rPr>
          <w:sz w:val="24"/>
        </w:rPr>
        <w:t xml:space="preserve"> (insert name)</w:t>
      </w:r>
      <w:r w:rsidRPr="008B5136">
        <w:rPr>
          <w:sz w:val="24"/>
        </w:rPr>
        <w:tab/>
      </w:r>
      <w:r w:rsidRPr="008B5136">
        <w:rPr>
          <w:sz w:val="24"/>
          <w:u w:val="single"/>
        </w:rPr>
        <w:t xml:space="preserve"> CenterPoint Energy Houston Electric, LLC.</w:t>
      </w:r>
    </w:p>
    <w:p w14:paraId="656ADEDA" w14:textId="77777777" w:rsidR="002A5CF1" w:rsidRPr="008B5136" w:rsidRDefault="002A5CF1" w:rsidP="002A5CF1">
      <w:pPr>
        <w:tabs>
          <w:tab w:val="left" w:pos="2880"/>
          <w:tab w:val="left" w:pos="7920"/>
        </w:tabs>
        <w:rPr>
          <w:b/>
          <w:sz w:val="24"/>
        </w:rPr>
      </w:pPr>
    </w:p>
    <w:p w14:paraId="4FF44ABA" w14:textId="77777777" w:rsidR="002A5CF1" w:rsidRPr="008B5136" w:rsidRDefault="002A5CF1" w:rsidP="002A5CF1">
      <w:pPr>
        <w:tabs>
          <w:tab w:val="left" w:pos="2880"/>
          <w:tab w:val="left" w:pos="7920"/>
        </w:tabs>
        <w:rPr>
          <w:sz w:val="24"/>
        </w:rPr>
      </w:pPr>
      <w:r w:rsidRPr="008B5136">
        <w:rPr>
          <w:sz w:val="24"/>
        </w:rPr>
        <w:t>(legal signature)</w:t>
      </w:r>
      <w:r w:rsidRPr="008B5136">
        <w:rPr>
          <w:sz w:val="24"/>
        </w:rPr>
        <w:tab/>
        <w:t>___________________________________</w:t>
      </w:r>
    </w:p>
    <w:p w14:paraId="69E3B33C" w14:textId="77777777" w:rsidR="002A5CF1" w:rsidRPr="008B5136" w:rsidRDefault="002A5CF1" w:rsidP="002A5CF1">
      <w:pPr>
        <w:tabs>
          <w:tab w:val="left" w:pos="2880"/>
          <w:tab w:val="left" w:pos="7920"/>
        </w:tabs>
        <w:rPr>
          <w:sz w:val="24"/>
        </w:rPr>
      </w:pPr>
    </w:p>
    <w:p w14:paraId="5F5FF3B0" w14:textId="77777777" w:rsidR="002A5CF1" w:rsidRPr="008B5136" w:rsidRDefault="002A5CF1" w:rsidP="002A5CF1">
      <w:pPr>
        <w:tabs>
          <w:tab w:val="left" w:pos="2880"/>
          <w:tab w:val="left" w:pos="7920"/>
        </w:tabs>
        <w:rPr>
          <w:sz w:val="24"/>
        </w:rPr>
      </w:pPr>
      <w:r w:rsidRPr="008B5136">
        <w:rPr>
          <w:sz w:val="24"/>
        </w:rPr>
        <w:t>(date)</w:t>
      </w:r>
      <w:r w:rsidRPr="008B5136">
        <w:rPr>
          <w:sz w:val="24"/>
        </w:rPr>
        <w:tab/>
        <w:t>___________________________________</w:t>
      </w:r>
    </w:p>
    <w:p w14:paraId="7F14A08B" w14:textId="77777777" w:rsidR="002A5CF1" w:rsidRPr="008B5136" w:rsidRDefault="002A5CF1" w:rsidP="002A5CF1">
      <w:pPr>
        <w:tabs>
          <w:tab w:val="left" w:pos="7920"/>
        </w:tabs>
        <w:rPr>
          <w:sz w:val="24"/>
        </w:rPr>
      </w:pPr>
    </w:p>
    <w:p w14:paraId="555FED21" w14:textId="77777777" w:rsidR="002A5CF1" w:rsidRPr="008B5136" w:rsidRDefault="002A5CF1" w:rsidP="002A5CF1">
      <w:pPr>
        <w:tabs>
          <w:tab w:val="left" w:pos="7920"/>
        </w:tabs>
        <w:rPr>
          <w:sz w:val="24"/>
        </w:rPr>
      </w:pPr>
    </w:p>
    <w:p w14:paraId="5C18F5E9" w14:textId="77777777" w:rsidR="002A5CF1" w:rsidRPr="008B5136" w:rsidRDefault="002A5CF1" w:rsidP="002A5CF1">
      <w:pPr>
        <w:tabs>
          <w:tab w:val="left" w:pos="2880"/>
          <w:tab w:val="left" w:pos="7920"/>
        </w:tabs>
        <w:rPr>
          <w:sz w:val="24"/>
        </w:rPr>
      </w:pPr>
      <w:r w:rsidRPr="008B5136">
        <w:rPr>
          <w:b/>
          <w:sz w:val="24"/>
        </w:rPr>
        <w:t>Customer</w:t>
      </w:r>
      <w:r w:rsidRPr="008B5136">
        <w:rPr>
          <w:sz w:val="24"/>
        </w:rPr>
        <w:t xml:space="preserve"> (insert name) </w:t>
      </w:r>
      <w:r w:rsidRPr="008B5136">
        <w:rPr>
          <w:sz w:val="24"/>
        </w:rPr>
        <w:tab/>
        <w:t>___________________________________</w:t>
      </w:r>
    </w:p>
    <w:p w14:paraId="449ECD34" w14:textId="77777777" w:rsidR="002A5CF1" w:rsidRPr="008B5136" w:rsidRDefault="002A5CF1" w:rsidP="002A5CF1">
      <w:pPr>
        <w:tabs>
          <w:tab w:val="left" w:pos="2880"/>
          <w:tab w:val="left" w:pos="7920"/>
        </w:tabs>
        <w:rPr>
          <w:sz w:val="24"/>
        </w:rPr>
      </w:pPr>
    </w:p>
    <w:p w14:paraId="1B330A67" w14:textId="77777777" w:rsidR="002A5CF1" w:rsidRPr="008B5136" w:rsidRDefault="002A5CF1" w:rsidP="002A5CF1">
      <w:pPr>
        <w:tabs>
          <w:tab w:val="left" w:pos="2880"/>
          <w:tab w:val="left" w:pos="7920"/>
        </w:tabs>
        <w:rPr>
          <w:sz w:val="24"/>
        </w:rPr>
      </w:pPr>
      <w:r w:rsidRPr="008B5136">
        <w:rPr>
          <w:sz w:val="24"/>
        </w:rPr>
        <w:t>(legal signature)</w:t>
      </w:r>
      <w:r w:rsidRPr="008B5136">
        <w:rPr>
          <w:sz w:val="24"/>
        </w:rPr>
        <w:tab/>
        <w:t>___________________________________</w:t>
      </w:r>
    </w:p>
    <w:p w14:paraId="1022C1FA" w14:textId="77777777" w:rsidR="002A5CF1" w:rsidRPr="008B5136" w:rsidRDefault="002A5CF1" w:rsidP="002A5CF1">
      <w:pPr>
        <w:tabs>
          <w:tab w:val="left" w:pos="2880"/>
          <w:tab w:val="left" w:pos="7920"/>
        </w:tabs>
        <w:rPr>
          <w:sz w:val="24"/>
        </w:rPr>
      </w:pPr>
    </w:p>
    <w:p w14:paraId="20783BE9" w14:textId="77777777" w:rsidR="002A5CF1" w:rsidRPr="008B5136" w:rsidRDefault="002A5CF1" w:rsidP="002A5CF1">
      <w:pPr>
        <w:tabs>
          <w:tab w:val="left" w:pos="2880"/>
          <w:tab w:val="left" w:pos="7920"/>
        </w:tabs>
        <w:rPr>
          <w:sz w:val="24"/>
        </w:rPr>
      </w:pPr>
      <w:r w:rsidRPr="008B5136">
        <w:rPr>
          <w:sz w:val="24"/>
        </w:rPr>
        <w:t>(date)</w:t>
      </w:r>
      <w:r w:rsidRPr="008B5136">
        <w:rPr>
          <w:sz w:val="24"/>
        </w:rPr>
        <w:tab/>
        <w:t>___________________________________</w:t>
      </w:r>
    </w:p>
    <w:p w14:paraId="3F9F13F0" w14:textId="77777777" w:rsidR="002A5CF1" w:rsidRPr="008B5136" w:rsidRDefault="002A5CF1" w:rsidP="002A5CF1">
      <w:pPr>
        <w:tabs>
          <w:tab w:val="left" w:pos="480"/>
          <w:tab w:val="left" w:pos="1080"/>
          <w:tab w:val="left" w:pos="1680"/>
          <w:tab w:val="left" w:pos="2880"/>
          <w:tab w:val="left" w:pos="4320"/>
          <w:tab w:val="left" w:pos="6840"/>
          <w:tab w:val="left" w:pos="7560"/>
          <w:tab w:val="left" w:pos="7920"/>
        </w:tabs>
        <w:spacing w:line="360" w:lineRule="auto"/>
        <w:rPr>
          <w:sz w:val="24"/>
        </w:rPr>
      </w:pPr>
    </w:p>
    <w:p w14:paraId="54CCC42A" w14:textId="77777777" w:rsidR="002A5CF1" w:rsidRPr="008B5136" w:rsidRDefault="002A5CF1" w:rsidP="002A5CF1">
      <w:pPr>
        <w:rPr>
          <w:sz w:val="24"/>
        </w:rPr>
      </w:pPr>
    </w:p>
    <w:p w14:paraId="4E8E6143" w14:textId="77777777" w:rsidR="002A5CF1" w:rsidRPr="008B5136" w:rsidRDefault="002A5CF1" w:rsidP="002A5CF1">
      <w:pPr>
        <w:rPr>
          <w:sz w:val="24"/>
        </w:rPr>
      </w:pPr>
    </w:p>
    <w:p w14:paraId="473637A8" w14:textId="77777777" w:rsidR="002A5CF1" w:rsidRPr="008B5136" w:rsidRDefault="002A5CF1" w:rsidP="002A5CF1">
      <w:pPr>
        <w:spacing w:after="120"/>
        <w:rPr>
          <w:color w:val="000000"/>
          <w:sz w:val="24"/>
        </w:rPr>
        <w:sectPr w:rsidR="002A5CF1" w:rsidRPr="008B5136" w:rsidSect="00712F02">
          <w:headerReference w:type="default" r:id="rId135"/>
          <w:footerReference w:type="default" r:id="rId136"/>
          <w:pgSz w:w="12240" w:h="15840" w:code="1"/>
          <w:pgMar w:top="1440" w:right="1800" w:bottom="1440" w:left="1800" w:header="720" w:footer="720" w:gutter="0"/>
          <w:pgNumType w:start="1"/>
          <w:cols w:space="720"/>
          <w:noEndnote/>
        </w:sectPr>
      </w:pPr>
    </w:p>
    <w:p w14:paraId="19167CA8" w14:textId="77777777" w:rsidR="00507F2A" w:rsidRDefault="00507F2A" w:rsidP="002A5CF1">
      <w:pPr>
        <w:ind w:left="720" w:hanging="720"/>
        <w:rPr>
          <w:b/>
          <w:sz w:val="24"/>
        </w:rPr>
      </w:pPr>
    </w:p>
    <w:p w14:paraId="6B8358C9" w14:textId="77777777" w:rsidR="00507F2A" w:rsidRDefault="00507F2A" w:rsidP="002A5CF1">
      <w:pPr>
        <w:ind w:left="720" w:hanging="720"/>
        <w:rPr>
          <w:b/>
          <w:sz w:val="24"/>
        </w:rPr>
      </w:pPr>
    </w:p>
    <w:p w14:paraId="06020C97" w14:textId="0EB90862" w:rsidR="002A5CF1" w:rsidRPr="008B5136" w:rsidRDefault="002A5CF1" w:rsidP="002A5CF1">
      <w:pPr>
        <w:ind w:left="720" w:hanging="720"/>
        <w:rPr>
          <w:b/>
          <w:sz w:val="24"/>
        </w:rPr>
      </w:pPr>
      <w:r w:rsidRPr="008B5136">
        <w:rPr>
          <w:b/>
          <w:sz w:val="24"/>
        </w:rPr>
        <w:t>6.3.4.4</w:t>
      </w:r>
      <w:r w:rsidRPr="008B5136">
        <w:rPr>
          <w:b/>
          <w:sz w:val="24"/>
        </w:rPr>
        <w:tab/>
        <w:t>AGREEMENT FOR METER OWNERSHIP AND/OR ACCESS</w:t>
      </w:r>
    </w:p>
    <w:p w14:paraId="17A9A731" w14:textId="77777777" w:rsidR="002A5CF1" w:rsidRPr="008B5136" w:rsidRDefault="002A5CF1" w:rsidP="002A5CF1">
      <w:pPr>
        <w:ind w:left="720"/>
        <w:rPr>
          <w:b/>
          <w:sz w:val="24"/>
        </w:rPr>
      </w:pPr>
      <w:r w:rsidRPr="008B5136">
        <w:rPr>
          <w:b/>
          <w:sz w:val="24"/>
        </w:rPr>
        <w:t>FOR NON-COMPANY OWNED METERS</w:t>
      </w:r>
    </w:p>
    <w:p w14:paraId="627FCE54" w14:textId="77777777" w:rsidR="002A5CF1" w:rsidRPr="008B5136" w:rsidRDefault="002A5CF1" w:rsidP="002A5CF1">
      <w:pPr>
        <w:tabs>
          <w:tab w:val="left" w:pos="990"/>
          <w:tab w:val="center" w:pos="4680"/>
          <w:tab w:val="left" w:pos="6840"/>
          <w:tab w:val="left" w:pos="7560"/>
          <w:tab w:val="left" w:pos="7920"/>
        </w:tabs>
        <w:rPr>
          <w:sz w:val="23"/>
        </w:rPr>
      </w:pPr>
    </w:p>
    <w:p w14:paraId="5C1B49F3" w14:textId="77777777" w:rsidR="002A5CF1" w:rsidRPr="008B5136" w:rsidRDefault="002A5CF1" w:rsidP="002A5CF1">
      <w:pPr>
        <w:tabs>
          <w:tab w:val="center" w:pos="6300"/>
          <w:tab w:val="left" w:pos="6840"/>
          <w:tab w:val="left" w:pos="7560"/>
          <w:tab w:val="left" w:pos="7920"/>
        </w:tabs>
        <w:ind w:left="2160"/>
        <w:rPr>
          <w:sz w:val="23"/>
        </w:rPr>
      </w:pPr>
      <w:r w:rsidRPr="008B5136">
        <w:rPr>
          <w:sz w:val="23"/>
        </w:rPr>
        <w:t xml:space="preserve">ESI ID: __________________________________________ </w:t>
      </w:r>
    </w:p>
    <w:p w14:paraId="1DF0DC86" w14:textId="77777777" w:rsidR="002A5CF1" w:rsidRPr="008B5136" w:rsidRDefault="002A5CF1" w:rsidP="002A5CF1">
      <w:pPr>
        <w:tabs>
          <w:tab w:val="center" w:pos="6300"/>
          <w:tab w:val="left" w:pos="6840"/>
          <w:tab w:val="left" w:pos="7560"/>
          <w:tab w:val="left" w:pos="7920"/>
        </w:tabs>
        <w:ind w:left="2160"/>
        <w:rPr>
          <w:sz w:val="23"/>
        </w:rPr>
      </w:pPr>
      <w:r w:rsidRPr="008B5136">
        <w:rPr>
          <w:sz w:val="23"/>
        </w:rPr>
        <w:t>(If this Agreement applies to multiple ESI IDs, the ESI IDs are listed on an Attachment that identifies the appropriate premise address for each ESI ID.)</w:t>
      </w:r>
    </w:p>
    <w:p w14:paraId="3C48D413" w14:textId="77777777" w:rsidR="002A5CF1" w:rsidRPr="008B5136" w:rsidRDefault="002A5CF1" w:rsidP="002A5CF1">
      <w:pPr>
        <w:tabs>
          <w:tab w:val="left" w:pos="990"/>
          <w:tab w:val="center" w:pos="4680"/>
          <w:tab w:val="left" w:pos="6840"/>
          <w:tab w:val="left" w:pos="7560"/>
          <w:tab w:val="left" w:pos="7920"/>
        </w:tabs>
        <w:rPr>
          <w:sz w:val="23"/>
        </w:rPr>
      </w:pPr>
    </w:p>
    <w:p w14:paraId="50FCBD1C" w14:textId="77777777" w:rsidR="002A5CF1" w:rsidRPr="008B5136" w:rsidRDefault="002A5CF1" w:rsidP="002A5CF1">
      <w:pPr>
        <w:tabs>
          <w:tab w:val="left" w:pos="480"/>
          <w:tab w:val="left" w:pos="990"/>
          <w:tab w:val="left" w:pos="1080"/>
          <w:tab w:val="left" w:pos="1680"/>
          <w:tab w:val="left" w:pos="4320"/>
          <w:tab w:val="left" w:pos="6840"/>
          <w:tab w:val="left" w:pos="7560"/>
          <w:tab w:val="left" w:pos="7920"/>
          <w:tab w:val="left" w:pos="8640"/>
          <w:tab w:val="left" w:pos="9360"/>
        </w:tabs>
        <w:rPr>
          <w:color w:val="000000"/>
          <w:sz w:val="23"/>
        </w:rPr>
      </w:pPr>
      <w:r w:rsidRPr="008B5136">
        <w:rPr>
          <w:color w:val="000000"/>
          <w:sz w:val="23"/>
        </w:rPr>
        <w:t>______________(“Company”) and _____________(”Retail Customer”) hereby agree that this Agreement for Meter Ownership and/or Access for Non-Company Owned Meters (“Agreement”), as well as Company’s Tariff for Retail Delivery Service (“Tariff”) and Applicable Legal Authorities, will govern Retail Customer’s utilization of Non-Company Owned Meter(s), and Retail Customer’s physical access to Non-Company Owned Meter(s) to obtain Meter Data at the ESI ID(s) specified above.  All defined terms used herein will have the meanings specified in the Tariff, except as otherwise expressly provided in this Agreement.</w:t>
      </w:r>
    </w:p>
    <w:p w14:paraId="0AEFBDB5" w14:textId="77777777" w:rsidR="002A5CF1" w:rsidRPr="008B5136" w:rsidRDefault="002A5CF1" w:rsidP="002A5CF1">
      <w:pPr>
        <w:tabs>
          <w:tab w:val="left" w:pos="480"/>
          <w:tab w:val="left" w:pos="990"/>
          <w:tab w:val="left" w:pos="1080"/>
          <w:tab w:val="left" w:pos="1680"/>
          <w:tab w:val="left" w:pos="4320"/>
          <w:tab w:val="left" w:pos="6840"/>
          <w:tab w:val="left" w:pos="7560"/>
          <w:tab w:val="left" w:pos="7920"/>
          <w:tab w:val="left" w:pos="8640"/>
          <w:tab w:val="left" w:pos="9360"/>
        </w:tabs>
        <w:rPr>
          <w:color w:val="000000"/>
          <w:sz w:val="23"/>
        </w:rPr>
      </w:pPr>
    </w:p>
    <w:p w14:paraId="2A4D76C3" w14:textId="77777777" w:rsidR="002A5CF1" w:rsidRPr="008B5136" w:rsidRDefault="002A5CF1" w:rsidP="002A5CF1">
      <w:pPr>
        <w:tabs>
          <w:tab w:val="left" w:pos="480"/>
          <w:tab w:val="left" w:pos="990"/>
          <w:tab w:val="left" w:pos="1080"/>
          <w:tab w:val="left" w:pos="1680"/>
          <w:tab w:val="left" w:pos="4320"/>
          <w:tab w:val="left" w:pos="6840"/>
          <w:tab w:val="left" w:pos="7560"/>
          <w:tab w:val="left" w:pos="7920"/>
          <w:tab w:val="left" w:pos="8640"/>
          <w:tab w:val="left" w:pos="9360"/>
        </w:tabs>
        <w:rPr>
          <w:color w:val="000000"/>
          <w:sz w:val="23"/>
        </w:rPr>
      </w:pPr>
      <w:r w:rsidRPr="008B5136">
        <w:rPr>
          <w:color w:val="000000"/>
          <w:sz w:val="23"/>
        </w:rPr>
        <w:t xml:space="preserve">This Agreement may be executed by a written authorized representative/agent (“Retail Customer’s Agent”), acting on behalf of the Retail Customer pursuant to an executed Letter of Agency (“LOA”) delivered to Company.  Termination of the agency authority of Retail Customer’s Agent will become effective as to this Agreement upon Company’s receipt of  written notice of such termination from the Retail Customer.  A change in Retail Customer’s Agent will become effective as to this Agreement only upon the Company’s receipt of a new LOA designating a new Retail Customer’s Agent, in which event Retail Customer is also responsible for promptly providing Company with the contact information for the new Retail Customer’s Agent required under Section C of this Agreement.  Retail Customer shall ensure that Retail Customer’s Agent complies with this Agreement, the other applicable provisions of the Tariff, and Applicable Legal Authorities.  </w:t>
      </w:r>
    </w:p>
    <w:p w14:paraId="78D1DE8B" w14:textId="77777777" w:rsidR="002A5CF1" w:rsidRPr="008B5136" w:rsidRDefault="002A5CF1" w:rsidP="002A5CF1">
      <w:pPr>
        <w:tabs>
          <w:tab w:val="left" w:pos="480"/>
          <w:tab w:val="left" w:pos="990"/>
          <w:tab w:val="left" w:pos="1080"/>
          <w:tab w:val="left" w:pos="1680"/>
          <w:tab w:val="left" w:pos="4320"/>
          <w:tab w:val="left" w:pos="6840"/>
          <w:tab w:val="left" w:pos="7560"/>
          <w:tab w:val="left" w:pos="7920"/>
          <w:tab w:val="left" w:pos="8640"/>
          <w:tab w:val="left" w:pos="9360"/>
        </w:tabs>
        <w:rPr>
          <w:color w:val="000000"/>
          <w:sz w:val="23"/>
        </w:rPr>
      </w:pPr>
    </w:p>
    <w:p w14:paraId="2653742E" w14:textId="77777777" w:rsidR="002A5CF1" w:rsidRPr="008B5136" w:rsidRDefault="002A5CF1" w:rsidP="002A5CF1">
      <w:pPr>
        <w:tabs>
          <w:tab w:val="left" w:pos="480"/>
          <w:tab w:val="left" w:pos="990"/>
          <w:tab w:val="left" w:pos="1080"/>
          <w:tab w:val="left" w:pos="1680"/>
          <w:tab w:val="left" w:pos="4320"/>
          <w:tab w:val="left" w:pos="6840"/>
          <w:tab w:val="left" w:pos="7560"/>
          <w:tab w:val="left" w:pos="7920"/>
          <w:tab w:val="left" w:pos="8640"/>
          <w:tab w:val="left" w:pos="9360"/>
        </w:tabs>
        <w:rPr>
          <w:color w:val="000000"/>
          <w:sz w:val="23"/>
        </w:rPr>
      </w:pPr>
      <w:r w:rsidRPr="008B5136">
        <w:rPr>
          <w:color w:val="000000"/>
          <w:sz w:val="23"/>
        </w:rPr>
        <w:t>If Retail Customer is not the owner of the premises where the Non-Company Owned Meter(s) will be installed, Retail Customer represents that Company is fully authorized to enter the premises and  perform any reasonable effort necessary to install, maintain, repair, replace, or remove the Non-Company Owned Meter(s).</w:t>
      </w:r>
    </w:p>
    <w:p w14:paraId="6A9CE1F3" w14:textId="77777777" w:rsidR="002A5CF1" w:rsidRPr="008B5136" w:rsidRDefault="002A5CF1" w:rsidP="002A5CF1">
      <w:pPr>
        <w:tabs>
          <w:tab w:val="left" w:pos="0"/>
          <w:tab w:val="left" w:pos="480"/>
          <w:tab w:val="left" w:pos="990"/>
          <w:tab w:val="left" w:pos="1080"/>
          <w:tab w:val="left" w:pos="1680"/>
          <w:tab w:val="left" w:pos="4320"/>
          <w:tab w:val="left" w:pos="6840"/>
          <w:tab w:val="left" w:pos="7560"/>
          <w:tab w:val="left" w:pos="7920"/>
          <w:tab w:val="left" w:pos="8640"/>
          <w:tab w:val="left" w:pos="9360"/>
        </w:tabs>
        <w:ind w:firstLine="480"/>
        <w:rPr>
          <w:b/>
          <w:color w:val="000000"/>
          <w:sz w:val="23"/>
        </w:rPr>
      </w:pPr>
    </w:p>
    <w:p w14:paraId="1F950DEE" w14:textId="77777777" w:rsidR="002A5CF1" w:rsidRPr="008B5136" w:rsidRDefault="002A5CF1" w:rsidP="002A5CF1">
      <w:pPr>
        <w:tabs>
          <w:tab w:val="left" w:pos="0"/>
          <w:tab w:val="left" w:pos="480"/>
          <w:tab w:val="left" w:pos="990"/>
          <w:tab w:val="left" w:pos="1080"/>
          <w:tab w:val="left" w:pos="1680"/>
          <w:tab w:val="left" w:pos="4320"/>
          <w:tab w:val="left" w:pos="6840"/>
          <w:tab w:val="left" w:pos="7560"/>
          <w:tab w:val="left" w:pos="7920"/>
          <w:tab w:val="left" w:pos="8640"/>
          <w:tab w:val="left" w:pos="9360"/>
        </w:tabs>
        <w:rPr>
          <w:b/>
          <w:color w:val="000000"/>
          <w:sz w:val="23"/>
        </w:rPr>
      </w:pPr>
      <w:r w:rsidRPr="008B5136">
        <w:rPr>
          <w:b/>
          <w:color w:val="000000"/>
          <w:sz w:val="23"/>
        </w:rPr>
        <w:t>A. UTILIZATION OF NON-COMPANY OWNED METER</w:t>
      </w:r>
    </w:p>
    <w:p w14:paraId="34443775" w14:textId="77777777" w:rsidR="002A5CF1" w:rsidRPr="008B5136" w:rsidRDefault="002A5CF1" w:rsidP="002A5CF1">
      <w:pPr>
        <w:tabs>
          <w:tab w:val="left" w:pos="0"/>
          <w:tab w:val="left" w:pos="480"/>
          <w:tab w:val="left" w:pos="990"/>
          <w:tab w:val="left" w:pos="1080"/>
          <w:tab w:val="left" w:pos="1680"/>
          <w:tab w:val="left" w:pos="4320"/>
          <w:tab w:val="left" w:pos="6840"/>
          <w:tab w:val="left" w:pos="7560"/>
          <w:tab w:val="left" w:pos="7920"/>
          <w:tab w:val="left" w:pos="8640"/>
          <w:tab w:val="left" w:pos="9360"/>
        </w:tabs>
        <w:ind w:firstLine="480"/>
        <w:rPr>
          <w:color w:val="000000"/>
          <w:sz w:val="23"/>
        </w:rPr>
      </w:pPr>
    </w:p>
    <w:p w14:paraId="38104EBC" w14:textId="77777777" w:rsidR="002A5CF1" w:rsidRPr="008B5136" w:rsidRDefault="002A5CF1"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color w:val="000000"/>
          <w:sz w:val="23"/>
        </w:rPr>
      </w:pPr>
      <w:r w:rsidRPr="008B5136">
        <w:rPr>
          <w:b/>
          <w:color w:val="000000"/>
          <w:sz w:val="23"/>
        </w:rPr>
        <w:t>1.</w:t>
      </w:r>
      <w:r w:rsidRPr="008B5136">
        <w:rPr>
          <w:color w:val="000000"/>
          <w:sz w:val="23"/>
        </w:rPr>
        <w:tab/>
      </w:r>
      <w:r w:rsidRPr="008B5136">
        <w:rPr>
          <w:b/>
          <w:color w:val="000000"/>
          <w:sz w:val="23"/>
        </w:rPr>
        <w:t>Meter Owner.  </w:t>
      </w:r>
      <w:r w:rsidRPr="008B5136">
        <w:rPr>
          <w:color w:val="000000"/>
          <w:sz w:val="23"/>
        </w:rPr>
        <w:t>Retail Customer has selected and authorized _____________________ to be the Meter Owner of the Non-Company Owned Meter(s) at the ESI ID(s) specified above.  A change in Meter Owner will become effective only upon a written amendment of this Agreement.</w:t>
      </w:r>
    </w:p>
    <w:p w14:paraId="64A943DB" w14:textId="77777777" w:rsidR="002A5CF1" w:rsidRPr="008B5136" w:rsidRDefault="002A5CF1"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color w:val="000000"/>
          <w:sz w:val="23"/>
        </w:rPr>
      </w:pPr>
    </w:p>
    <w:p w14:paraId="4C9D264A" w14:textId="77777777" w:rsidR="002A5CF1" w:rsidRPr="008B5136" w:rsidRDefault="002A5CF1"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color w:val="000000"/>
          <w:sz w:val="23"/>
        </w:rPr>
      </w:pPr>
      <w:r w:rsidRPr="008B5136">
        <w:rPr>
          <w:b/>
          <w:color w:val="000000"/>
          <w:sz w:val="23"/>
        </w:rPr>
        <w:t>2.</w:t>
      </w:r>
      <w:r w:rsidRPr="008B5136">
        <w:rPr>
          <w:b/>
          <w:color w:val="000000"/>
          <w:sz w:val="23"/>
        </w:rPr>
        <w:tab/>
        <w:t>Non-Company Owned Meter.  </w:t>
      </w:r>
      <w:r w:rsidRPr="008B5136">
        <w:rPr>
          <w:color w:val="000000"/>
          <w:sz w:val="23"/>
        </w:rPr>
        <w:t xml:space="preserve">The Non-Company Owned Meter(s) selected from the ERCOT-approved competitive meter list that will be installed pursuant to this Agreement is/are _______________________________________ (i.e., meter manufacturer and type).  Any credit to the Delivery Charges invoiced to the Retail Customer’s Competitive Retailer for the utilization of Non-Company Owned Meter(s) shall be as provided in Section 6.1 - Rate Schedules of Company’s Tariff.  </w:t>
      </w:r>
    </w:p>
    <w:p w14:paraId="43D2B6C8" w14:textId="77777777" w:rsidR="002A5CF1" w:rsidRPr="008B5136" w:rsidRDefault="002A5CF1"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b/>
          <w:color w:val="000000"/>
          <w:sz w:val="23"/>
        </w:rPr>
      </w:pPr>
      <w:r w:rsidRPr="008B5136">
        <w:rPr>
          <w:b/>
          <w:color w:val="000000"/>
          <w:sz w:val="23"/>
        </w:rPr>
        <w:tab/>
      </w:r>
    </w:p>
    <w:p w14:paraId="6A99F5A4" w14:textId="77777777" w:rsidR="00507F2A" w:rsidRDefault="00507F2A"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b/>
          <w:color w:val="000000"/>
          <w:sz w:val="23"/>
        </w:rPr>
      </w:pPr>
    </w:p>
    <w:p w14:paraId="317A0472" w14:textId="77777777" w:rsidR="00507F2A" w:rsidRDefault="00507F2A"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b/>
          <w:color w:val="000000"/>
          <w:sz w:val="23"/>
        </w:rPr>
      </w:pPr>
    </w:p>
    <w:p w14:paraId="05BADE97" w14:textId="2F7187F8" w:rsidR="002A5CF1" w:rsidRPr="008B5136" w:rsidRDefault="002A5CF1"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color w:val="000000"/>
          <w:sz w:val="23"/>
        </w:rPr>
      </w:pPr>
      <w:r w:rsidRPr="008B5136">
        <w:rPr>
          <w:b/>
          <w:color w:val="000000"/>
          <w:sz w:val="23"/>
        </w:rPr>
        <w:t>3.</w:t>
      </w:r>
      <w:r w:rsidRPr="008B5136">
        <w:rPr>
          <w:b/>
          <w:color w:val="000000"/>
          <w:sz w:val="23"/>
        </w:rPr>
        <w:tab/>
        <w:t>Metering Services.</w:t>
      </w:r>
      <w:r w:rsidRPr="008B5136">
        <w:rPr>
          <w:color w:val="000000"/>
          <w:sz w:val="23"/>
        </w:rPr>
        <w:t xml:space="preserve">  Company shall provide Metering Services as defined in PUC Substantive Rule 25.311(b)(5), (as the same may be changed from time to time by the Commission), excluding Meter ownership, to Retail Customer utilizing Non-Company Owned Meter(s).  Charges may apply to these Metering Services as provided in Section 6.1 – Rate Schedules of Company’s Tariff.  </w:t>
      </w:r>
    </w:p>
    <w:p w14:paraId="6CFA08B7" w14:textId="77777777" w:rsidR="002A5CF1" w:rsidRPr="008B5136" w:rsidRDefault="002A5CF1"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color w:val="000000"/>
          <w:sz w:val="23"/>
        </w:rPr>
      </w:pPr>
    </w:p>
    <w:p w14:paraId="4F2D47B8" w14:textId="77777777" w:rsidR="002A5CF1" w:rsidRPr="008B5136" w:rsidRDefault="002A5CF1"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color w:val="000000"/>
          <w:sz w:val="23"/>
        </w:rPr>
      </w:pPr>
      <w:r w:rsidRPr="008B5136">
        <w:rPr>
          <w:b/>
          <w:color w:val="000000"/>
          <w:sz w:val="23"/>
        </w:rPr>
        <w:t>4.</w:t>
      </w:r>
      <w:r w:rsidRPr="008B5136">
        <w:rPr>
          <w:b/>
          <w:color w:val="000000"/>
          <w:sz w:val="23"/>
        </w:rPr>
        <w:tab/>
        <w:t>Requests for Metering Services.  </w:t>
      </w:r>
      <w:r w:rsidRPr="008B5136">
        <w:rPr>
          <w:color w:val="000000"/>
          <w:sz w:val="23"/>
        </w:rPr>
        <w:t xml:space="preserve">Requests for Metering Services, including installation or removal of Non-Company Owned Meter(s), shall be made in accordance with Company’s Tariff and Applicable Legal Authorities. </w:t>
      </w:r>
    </w:p>
    <w:p w14:paraId="172545C6" w14:textId="77777777" w:rsidR="002A5CF1" w:rsidRPr="008B5136" w:rsidRDefault="002A5CF1"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color w:val="000000"/>
          <w:sz w:val="23"/>
        </w:rPr>
      </w:pPr>
    </w:p>
    <w:p w14:paraId="0BF26DF0" w14:textId="77777777" w:rsidR="002A5CF1" w:rsidRPr="008B5136" w:rsidRDefault="002A5CF1"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color w:val="000000"/>
          <w:sz w:val="23"/>
        </w:rPr>
      </w:pPr>
      <w:r w:rsidRPr="008B5136">
        <w:rPr>
          <w:b/>
          <w:color w:val="000000"/>
          <w:sz w:val="23"/>
        </w:rPr>
        <w:t>5.</w:t>
      </w:r>
      <w:r w:rsidRPr="008B5136">
        <w:rPr>
          <w:color w:val="000000"/>
          <w:sz w:val="23"/>
        </w:rPr>
        <w:tab/>
      </w:r>
      <w:r w:rsidRPr="008B5136">
        <w:rPr>
          <w:b/>
          <w:color w:val="000000"/>
          <w:sz w:val="23"/>
        </w:rPr>
        <w:t>Shipping of Non-Company Owned Meters to Company.  </w:t>
      </w:r>
      <w:r w:rsidRPr="008B5136">
        <w:rPr>
          <w:color w:val="000000"/>
          <w:sz w:val="23"/>
        </w:rPr>
        <w:t xml:space="preserve"> A Non-Company Owned Meter shipped by the Meter Owner to the Company for testing and installation shall be shipped to the Company’s designated meter delivery address as provided herein, with shipping costs prepaid by the Meter Owner.</w:t>
      </w:r>
    </w:p>
    <w:p w14:paraId="6E703BB8" w14:textId="77777777" w:rsidR="002A5CF1" w:rsidRPr="008B5136" w:rsidRDefault="002A5CF1"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b/>
          <w:color w:val="000000"/>
          <w:sz w:val="23"/>
        </w:rPr>
      </w:pPr>
    </w:p>
    <w:p w14:paraId="62AFF023" w14:textId="77777777" w:rsidR="002A5CF1" w:rsidRPr="008B5136" w:rsidRDefault="002A5CF1"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color w:val="000000"/>
          <w:sz w:val="23"/>
        </w:rPr>
      </w:pPr>
      <w:r w:rsidRPr="008B5136">
        <w:rPr>
          <w:b/>
          <w:color w:val="000000"/>
          <w:sz w:val="23"/>
        </w:rPr>
        <w:t>6.</w:t>
      </w:r>
      <w:r w:rsidRPr="008B5136">
        <w:rPr>
          <w:b/>
          <w:color w:val="000000"/>
          <w:sz w:val="23"/>
        </w:rPr>
        <w:tab/>
        <w:t xml:space="preserve">Return of Non-Company Owned Meters to Meter Owner.  </w:t>
      </w:r>
      <w:r w:rsidRPr="008B5136">
        <w:rPr>
          <w:color w:val="000000"/>
          <w:sz w:val="23"/>
        </w:rPr>
        <w:t xml:space="preserve"> A Non-Company Owned Meter being returned to the Meter Owner for any reason (including removal from service) may be picked up by the Meter Owner at a Company designated location within ten business days after Company gives written notice that the Non-Company Owned Meter is being returned.  If the Non-Company Owned Meter is not picked up by the Meter Owner within such ten business day period, Company will have the right to return the Non-Company Owned Meter to the Meter Owner using any of the following means: (a) shipping by Company to the Meter Owner, at the address specified herein, shipping to be paid by the Meter Owner, cash on delivery; (b) shipping to the Meter Owner using a shipper, Meter Owner account number and shipping instructions provided by the Meter Owner when the Meter Owner is notified that the Non-Company Owned Meter is being returned; or (c) other arrangements mutually agreed to by Company and Meter Owner.  If a Non-Company Owned Meter that has been removed from service is not returned to the Meter Owner using one of the means specified above, Company will safeguard the Non-Company Owned Meter until the earlier of (i) the date the Meter Owner takes possession of it, or (ii) 60 calendar days from the date of removal.</w:t>
      </w:r>
    </w:p>
    <w:p w14:paraId="129C56F1" w14:textId="77777777" w:rsidR="002A5CF1" w:rsidRPr="008B5136" w:rsidRDefault="002A5CF1"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color w:val="000000"/>
          <w:sz w:val="23"/>
        </w:rPr>
      </w:pPr>
    </w:p>
    <w:p w14:paraId="12C0286E" w14:textId="77777777" w:rsidR="002A5CF1" w:rsidRPr="008B5136" w:rsidRDefault="002A5CF1" w:rsidP="002A5CF1">
      <w:pPr>
        <w:tabs>
          <w:tab w:val="left" w:pos="0"/>
          <w:tab w:val="left" w:pos="720"/>
        </w:tabs>
        <w:rPr>
          <w:b/>
          <w:color w:val="000000"/>
          <w:sz w:val="23"/>
        </w:rPr>
      </w:pPr>
      <w:r w:rsidRPr="008B5136">
        <w:rPr>
          <w:b/>
          <w:color w:val="000000"/>
          <w:sz w:val="23"/>
        </w:rPr>
        <w:t>B.  ACCESS TO NON-COMPANY OWNED METER BY COMPANY TO OBTAIN METER DATA</w:t>
      </w:r>
    </w:p>
    <w:p w14:paraId="70DBC55F" w14:textId="77777777" w:rsidR="002A5CF1" w:rsidRPr="008B5136" w:rsidRDefault="002A5CF1" w:rsidP="002A5CF1">
      <w:pPr>
        <w:tabs>
          <w:tab w:val="left" w:pos="0"/>
          <w:tab w:val="left" w:pos="720"/>
        </w:tabs>
        <w:rPr>
          <w:color w:val="000000"/>
          <w:sz w:val="23"/>
        </w:rPr>
      </w:pPr>
    </w:p>
    <w:p w14:paraId="4C7FD0D5" w14:textId="77777777" w:rsidR="00507F2A" w:rsidRDefault="002A5CF1"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sz w:val="23"/>
        </w:rPr>
      </w:pPr>
      <w:r w:rsidRPr="008B5136">
        <w:rPr>
          <w:b/>
          <w:sz w:val="23"/>
        </w:rPr>
        <w:t>1.</w:t>
      </w:r>
      <w:r w:rsidRPr="008B5136">
        <w:rPr>
          <w:b/>
          <w:sz w:val="23"/>
        </w:rPr>
        <w:tab/>
        <w:t>Billing and Settlement Meter Reading Capability.  </w:t>
      </w:r>
      <w:r w:rsidRPr="008B5136">
        <w:rPr>
          <w:sz w:val="23"/>
        </w:rPr>
        <w:t xml:space="preserve">Where remote meter reading is required, the method that Retail Customer will provide for the Company to remotely access the Non-Company Owned Meter(s) to obtain Meter Data necessary for the Company to fulfill its billing, settlement and reliability responsibilities pursuant to Applicable Legal Authorities (“Billing and Settlement Meter Reading Capability”) is ________________________________________ (e.g., cell phone, land line, radio, etc.).  The Billing and Settlement Meter Reading Capability must be compatible with a method the Company currently uses elsewhere on its system for remote access to Billing Meters providing similar billing, settlement and reliability Meter Data.  The Billing and Settlement Meter Reading Capability must comply with Section 5.10.2 – Retail Customer Responsibility and Rights of Company’s Tariff.  Where remote meter reading is required, Retail Customer shall arrange for and be responsible for the costs, including any ongoing costs, of the remote communications for the Billing and Settlement Meter Reading Capability.  Retail </w:t>
      </w:r>
    </w:p>
    <w:p w14:paraId="3E66E129" w14:textId="77777777" w:rsidR="00507F2A" w:rsidRDefault="00507F2A"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sz w:val="23"/>
        </w:rPr>
      </w:pPr>
    </w:p>
    <w:p w14:paraId="3A2FBD4E" w14:textId="0BD8B55E" w:rsidR="002A5CF1" w:rsidRPr="008B5136" w:rsidRDefault="00507F2A" w:rsidP="002A5CF1">
      <w:pPr>
        <w:tabs>
          <w:tab w:val="left" w:pos="360"/>
          <w:tab w:val="left" w:pos="480"/>
          <w:tab w:val="left" w:pos="990"/>
          <w:tab w:val="left" w:pos="1080"/>
          <w:tab w:val="left" w:pos="1680"/>
          <w:tab w:val="left" w:pos="4320"/>
          <w:tab w:val="left" w:pos="6840"/>
          <w:tab w:val="left" w:pos="7560"/>
          <w:tab w:val="left" w:pos="7920"/>
          <w:tab w:val="left" w:pos="8640"/>
          <w:tab w:val="left" w:pos="9360"/>
        </w:tabs>
        <w:ind w:left="360" w:hanging="360"/>
        <w:rPr>
          <w:sz w:val="23"/>
        </w:rPr>
      </w:pPr>
      <w:r>
        <w:rPr>
          <w:sz w:val="23"/>
        </w:rPr>
        <w:tab/>
      </w:r>
      <w:r w:rsidR="002A5CF1" w:rsidRPr="008B5136">
        <w:rPr>
          <w:sz w:val="23"/>
        </w:rPr>
        <w:t>Customer shall have the Billing and Settlement Meter Reading Capability in effect beginning _________________.  Retail Customer shall provide Company with 45 calendar days advance written notice of termination of the Billing and Settlement Meter Reading Capability and agrees to work in good faith with Company to restore Company’s remote meter reading capability.</w:t>
      </w:r>
    </w:p>
    <w:p w14:paraId="547E3379" w14:textId="77777777" w:rsidR="002A5CF1" w:rsidRPr="008B5136" w:rsidRDefault="002A5CF1" w:rsidP="002A5CF1">
      <w:pPr>
        <w:tabs>
          <w:tab w:val="left" w:pos="0"/>
          <w:tab w:val="left" w:pos="480"/>
          <w:tab w:val="left" w:pos="990"/>
          <w:tab w:val="left" w:pos="1080"/>
          <w:tab w:val="left" w:pos="1680"/>
          <w:tab w:val="left" w:pos="4320"/>
          <w:tab w:val="left" w:pos="6840"/>
          <w:tab w:val="left" w:pos="7560"/>
          <w:tab w:val="left" w:pos="7920"/>
          <w:tab w:val="left" w:pos="8640"/>
          <w:tab w:val="left" w:pos="9360"/>
        </w:tabs>
        <w:ind w:hanging="360"/>
        <w:rPr>
          <w:b/>
          <w:color w:val="000000"/>
          <w:sz w:val="23"/>
        </w:rPr>
      </w:pPr>
    </w:p>
    <w:p w14:paraId="08899682" w14:textId="77777777" w:rsidR="002A5CF1" w:rsidRPr="008B5136" w:rsidRDefault="002A5CF1" w:rsidP="002A5CF1">
      <w:pPr>
        <w:tabs>
          <w:tab w:val="left" w:pos="0"/>
          <w:tab w:val="left" w:pos="360"/>
        </w:tabs>
        <w:ind w:left="360" w:hanging="360"/>
        <w:rPr>
          <w:color w:val="000000"/>
          <w:sz w:val="23"/>
        </w:rPr>
      </w:pPr>
      <w:r w:rsidRPr="008B5136">
        <w:rPr>
          <w:b/>
          <w:color w:val="000000"/>
          <w:sz w:val="23"/>
        </w:rPr>
        <w:t>2.</w:t>
      </w:r>
      <w:r w:rsidRPr="008B5136">
        <w:rPr>
          <w:b/>
          <w:color w:val="000000"/>
          <w:sz w:val="23"/>
        </w:rPr>
        <w:tab/>
        <w:t>Company’s Access to Billing and Settlement Meter Reading Capability.  </w:t>
      </w:r>
      <w:r w:rsidRPr="008B5136">
        <w:rPr>
          <w:color w:val="000000"/>
          <w:sz w:val="23"/>
        </w:rPr>
        <w:t>Company will not use Meter Data from a Non-Company Owned Meter for purposes other than fulfilling the Company’s billing, settlement, and reliability responsibilities in accordance with Applicable Legal Authorities.  Company shall have access to the Non-Company Owned Meter using the Billing and Settlement Meter Reading Capability, (a) on the scheduled meter reading day and the two calendar days on either side of the scheduled meter reading day, for _____ consecutive minutes beginning at _________ am/pm (circle one) (central prevailing time); and (b) on three additional consecutive calendar days designated by Company in writing for ____ consecutive minutes each day beginning at ____ am/pm (circle one) (central prevailing time).  In addition, Company may access the Non-Company Owned Meter at other times if necessary to fulfill the Company’s billing and settlement responsibilities or if access is not available at the designated times.  If Company does not have reasonable access through the Billing and Settlement Meter Reading Capability to the Non-Company Owned Meter for a period exceeding 10 calendar days, or for the two calendar days on either side of and on the scheduled meter read date, or in the event that Company’s access to billing and settlement data is blocked during the times listed herein, Retail Customer will be in breach of its obligations under this Agreement.</w:t>
      </w:r>
    </w:p>
    <w:p w14:paraId="215F9BC5" w14:textId="77777777" w:rsidR="002A5CF1" w:rsidRPr="008B5136" w:rsidRDefault="002A5CF1" w:rsidP="002A5CF1">
      <w:pPr>
        <w:tabs>
          <w:tab w:val="left" w:pos="0"/>
          <w:tab w:val="left" w:pos="360"/>
        </w:tabs>
        <w:ind w:left="360" w:hanging="360"/>
        <w:rPr>
          <w:color w:val="000000"/>
          <w:sz w:val="23"/>
        </w:rPr>
      </w:pPr>
    </w:p>
    <w:p w14:paraId="6BE7A44A" w14:textId="77777777" w:rsidR="002A5CF1" w:rsidRPr="008B5136" w:rsidRDefault="002A5CF1" w:rsidP="002A5CF1">
      <w:pPr>
        <w:numPr>
          <w:ilvl w:val="0"/>
          <w:numId w:val="164"/>
        </w:numPr>
        <w:tabs>
          <w:tab w:val="left" w:pos="0"/>
        </w:tabs>
        <w:rPr>
          <w:color w:val="000000"/>
          <w:sz w:val="23"/>
        </w:rPr>
      </w:pPr>
      <w:r w:rsidRPr="008B5136">
        <w:rPr>
          <w:b/>
          <w:color w:val="000000"/>
          <w:sz w:val="23"/>
        </w:rPr>
        <w:t>Charges.  </w:t>
      </w:r>
      <w:r w:rsidRPr="008B5136">
        <w:rPr>
          <w:color w:val="000000"/>
          <w:sz w:val="23"/>
        </w:rPr>
        <w:t>Company shall not charge Retail Customer for access to the Meter Data nor shall Retail Customer charge Company for access to the billing, settlement and reliability Meter Data.</w:t>
      </w:r>
    </w:p>
    <w:p w14:paraId="30968EEA" w14:textId="77777777" w:rsidR="002A5CF1" w:rsidRPr="008B5136" w:rsidRDefault="002A5CF1" w:rsidP="002A5CF1">
      <w:pPr>
        <w:tabs>
          <w:tab w:val="left" w:pos="0"/>
          <w:tab w:val="left" w:pos="360"/>
        </w:tabs>
        <w:rPr>
          <w:color w:val="000000"/>
          <w:sz w:val="23"/>
        </w:rPr>
      </w:pPr>
    </w:p>
    <w:p w14:paraId="1AF56D5E" w14:textId="77777777" w:rsidR="002A5CF1" w:rsidRPr="008B5136" w:rsidRDefault="002A5CF1" w:rsidP="002A5CF1">
      <w:pPr>
        <w:tabs>
          <w:tab w:val="left" w:pos="0"/>
          <w:tab w:val="left" w:pos="720"/>
          <w:tab w:val="left" w:pos="1680"/>
          <w:tab w:val="left" w:pos="4320"/>
          <w:tab w:val="left" w:pos="6840"/>
          <w:tab w:val="left" w:pos="7560"/>
          <w:tab w:val="left" w:pos="7920"/>
          <w:tab w:val="left" w:pos="8640"/>
          <w:tab w:val="left" w:pos="9360"/>
        </w:tabs>
        <w:rPr>
          <w:b/>
          <w:color w:val="000000"/>
          <w:sz w:val="23"/>
        </w:rPr>
      </w:pPr>
      <w:r w:rsidRPr="008B5136">
        <w:rPr>
          <w:b/>
          <w:color w:val="000000"/>
          <w:sz w:val="23"/>
        </w:rPr>
        <w:t>C.</w:t>
      </w:r>
      <w:r w:rsidRPr="008B5136">
        <w:rPr>
          <w:b/>
          <w:color w:val="000000"/>
          <w:sz w:val="23"/>
        </w:rPr>
        <w:tab/>
        <w:t>CONTACT INFORMATION</w:t>
      </w:r>
    </w:p>
    <w:p w14:paraId="54717821" w14:textId="77777777" w:rsidR="002A5CF1" w:rsidRPr="008B5136" w:rsidRDefault="002A5CF1" w:rsidP="002A5CF1">
      <w:pPr>
        <w:tabs>
          <w:tab w:val="left" w:pos="0"/>
          <w:tab w:val="left" w:pos="720"/>
          <w:tab w:val="left" w:pos="1080"/>
          <w:tab w:val="left" w:pos="1680"/>
          <w:tab w:val="left" w:pos="4320"/>
          <w:tab w:val="left" w:pos="6840"/>
          <w:tab w:val="left" w:pos="7560"/>
          <w:tab w:val="left" w:pos="7920"/>
          <w:tab w:val="left" w:pos="8640"/>
          <w:tab w:val="left" w:pos="9360"/>
        </w:tabs>
        <w:rPr>
          <w:color w:val="000000"/>
          <w:sz w:val="23"/>
        </w:rPr>
      </w:pPr>
    </w:p>
    <w:p w14:paraId="201A60AF" w14:textId="77777777" w:rsidR="002A5CF1" w:rsidRPr="008B5136" w:rsidRDefault="002A5CF1" w:rsidP="002A5CF1">
      <w:pPr>
        <w:tabs>
          <w:tab w:val="left" w:pos="0"/>
          <w:tab w:val="left" w:pos="720"/>
          <w:tab w:val="left" w:pos="1080"/>
          <w:tab w:val="left" w:pos="1680"/>
          <w:tab w:val="left" w:pos="4320"/>
          <w:tab w:val="left" w:pos="6840"/>
          <w:tab w:val="left" w:pos="7560"/>
          <w:tab w:val="left" w:pos="7920"/>
          <w:tab w:val="left" w:pos="8640"/>
          <w:tab w:val="left" w:pos="9360"/>
        </w:tabs>
        <w:rPr>
          <w:color w:val="000000"/>
          <w:sz w:val="23"/>
        </w:rPr>
      </w:pPr>
      <w:r w:rsidRPr="008B5136">
        <w:rPr>
          <w:color w:val="000000"/>
          <w:sz w:val="23"/>
        </w:rPr>
        <w:t>All notifications and other contacts necessary in the administration and execution of this Agreement may be effectuated by contacting Company, Retail Customer, Meter Owner, or Retail Customer’s Agent at the addresses and telephone numbers set forth below:</w:t>
      </w:r>
    </w:p>
    <w:p w14:paraId="457C96C7" w14:textId="77777777" w:rsidR="00507F2A" w:rsidRDefault="002A5CF1" w:rsidP="002A5CF1">
      <w:pPr>
        <w:tabs>
          <w:tab w:val="left" w:pos="0"/>
          <w:tab w:val="left" w:pos="720"/>
          <w:tab w:val="left" w:pos="1080"/>
          <w:tab w:val="left" w:pos="1680"/>
          <w:tab w:val="left" w:pos="4320"/>
          <w:tab w:val="left" w:pos="6840"/>
          <w:tab w:val="left" w:pos="7560"/>
          <w:tab w:val="left" w:pos="7920"/>
          <w:tab w:val="left" w:pos="8640"/>
          <w:tab w:val="left" w:pos="9360"/>
        </w:tabs>
        <w:ind w:left="720" w:hanging="360"/>
        <w:rPr>
          <w:b/>
          <w:color w:val="000000"/>
          <w:sz w:val="18"/>
        </w:rPr>
      </w:pPr>
      <w:r w:rsidRPr="008B5136">
        <w:rPr>
          <w:b/>
          <w:color w:val="000000"/>
          <w:sz w:val="18"/>
        </w:rPr>
        <w:br w:type="page"/>
      </w:r>
    </w:p>
    <w:p w14:paraId="41E6B4D1" w14:textId="77777777" w:rsidR="00507F2A" w:rsidRDefault="00507F2A" w:rsidP="002A5CF1">
      <w:pPr>
        <w:tabs>
          <w:tab w:val="left" w:pos="0"/>
          <w:tab w:val="left" w:pos="720"/>
          <w:tab w:val="left" w:pos="1080"/>
          <w:tab w:val="left" w:pos="1680"/>
          <w:tab w:val="left" w:pos="4320"/>
          <w:tab w:val="left" w:pos="6840"/>
          <w:tab w:val="left" w:pos="7560"/>
          <w:tab w:val="left" w:pos="7920"/>
          <w:tab w:val="left" w:pos="8640"/>
          <w:tab w:val="left" w:pos="9360"/>
        </w:tabs>
        <w:ind w:left="720" w:hanging="360"/>
        <w:rPr>
          <w:b/>
          <w:color w:val="000000"/>
        </w:rPr>
      </w:pPr>
    </w:p>
    <w:p w14:paraId="2EFBD31F" w14:textId="57B12509" w:rsidR="002A5CF1" w:rsidRPr="008B5136" w:rsidRDefault="002A5CF1" w:rsidP="002A5CF1">
      <w:pPr>
        <w:tabs>
          <w:tab w:val="left" w:pos="0"/>
          <w:tab w:val="left" w:pos="720"/>
          <w:tab w:val="left" w:pos="1080"/>
          <w:tab w:val="left" w:pos="1680"/>
          <w:tab w:val="left" w:pos="4320"/>
          <w:tab w:val="left" w:pos="6840"/>
          <w:tab w:val="left" w:pos="7560"/>
          <w:tab w:val="left" w:pos="7920"/>
          <w:tab w:val="left" w:pos="8640"/>
          <w:tab w:val="left" w:pos="9360"/>
        </w:tabs>
        <w:ind w:left="720" w:hanging="360"/>
        <w:rPr>
          <w:b/>
          <w:color w:val="000000"/>
        </w:rPr>
      </w:pPr>
      <w:r w:rsidRPr="008B5136">
        <w:rPr>
          <w:b/>
          <w:color w:val="000000"/>
        </w:rPr>
        <w:t>FOR COMPANY:</w:t>
      </w:r>
    </w:p>
    <w:p w14:paraId="0DDF12EC" w14:textId="77777777" w:rsidR="002A5CF1" w:rsidRPr="008B5136" w:rsidRDefault="002A5CF1" w:rsidP="002A5CF1">
      <w:pPr>
        <w:tabs>
          <w:tab w:val="left" w:pos="0"/>
          <w:tab w:val="left" w:pos="720"/>
          <w:tab w:val="left" w:pos="1080"/>
          <w:tab w:val="left" w:pos="1440"/>
          <w:tab w:val="left" w:pos="4320"/>
          <w:tab w:val="left" w:pos="6840"/>
          <w:tab w:val="left" w:pos="7560"/>
          <w:tab w:val="left" w:pos="7920"/>
          <w:tab w:val="left" w:pos="8640"/>
          <w:tab w:val="left" w:pos="9360"/>
        </w:tabs>
        <w:ind w:left="720" w:hanging="720"/>
        <w:rPr>
          <w:color w:val="000000"/>
        </w:rPr>
      </w:pPr>
      <w:r w:rsidRPr="008B5136">
        <w:rPr>
          <w:color w:val="000000"/>
        </w:rPr>
        <w:tab/>
      </w:r>
      <w:r w:rsidRPr="008B5136">
        <w:rPr>
          <w:color w:val="000000"/>
        </w:rPr>
        <w:tab/>
      </w:r>
      <w:r w:rsidRPr="008B5136">
        <w:rPr>
          <w:color w:val="000000"/>
        </w:rPr>
        <w:tab/>
      </w:r>
    </w:p>
    <w:p w14:paraId="41E5A63A"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t xml:space="preserve">Contact: </w:t>
      </w:r>
      <w:r w:rsidRPr="008B5136">
        <w:rPr>
          <w:color w:val="000000"/>
        </w:rPr>
        <w:tab/>
        <w:t>______________________________________________</w:t>
      </w:r>
    </w:p>
    <w:p w14:paraId="2226C548"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p>
    <w:p w14:paraId="446B1633" w14:textId="5E2350EE"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t>Address:</w:t>
      </w:r>
      <w:r w:rsidR="00E20134">
        <w:rPr>
          <w:color w:val="000000"/>
        </w:rPr>
        <w:tab/>
      </w:r>
      <w:r w:rsidRPr="008B5136">
        <w:rPr>
          <w:color w:val="000000"/>
        </w:rPr>
        <w:tab/>
        <w:t>______________________________________________</w:t>
      </w:r>
    </w:p>
    <w:p w14:paraId="5B3F8176"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p>
    <w:p w14:paraId="2E566B07"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r>
      <w:r w:rsidRPr="008B5136">
        <w:rPr>
          <w:color w:val="000000"/>
        </w:rPr>
        <w:tab/>
      </w:r>
      <w:r w:rsidRPr="008B5136">
        <w:rPr>
          <w:color w:val="000000"/>
        </w:rPr>
        <w:tab/>
      </w:r>
      <w:r w:rsidRPr="008B5136">
        <w:rPr>
          <w:color w:val="000000"/>
        </w:rPr>
        <w:tab/>
        <w:t>______________________________________________</w:t>
      </w:r>
    </w:p>
    <w:p w14:paraId="4454B93E"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p>
    <w:p w14:paraId="0153673A" w14:textId="77777777" w:rsidR="002A5CF1" w:rsidRPr="008B5136" w:rsidRDefault="002A5CF1" w:rsidP="002A5CF1">
      <w:pPr>
        <w:tabs>
          <w:tab w:val="left" w:pos="0"/>
          <w:tab w:val="left" w:pos="72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t>Email:</w:t>
      </w:r>
      <w:r w:rsidRPr="008B5136">
        <w:rPr>
          <w:color w:val="000000"/>
        </w:rPr>
        <w:tab/>
      </w:r>
      <w:r w:rsidRPr="008B5136">
        <w:rPr>
          <w:color w:val="000000"/>
        </w:rPr>
        <w:tab/>
        <w:t>______________________________________________</w:t>
      </w:r>
    </w:p>
    <w:p w14:paraId="77ABDE87"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p>
    <w:p w14:paraId="1784E5AC"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t xml:space="preserve">Phone Number:   </w:t>
      </w:r>
      <w:r w:rsidRPr="008B5136">
        <w:rPr>
          <w:color w:val="000000"/>
        </w:rPr>
        <w:tab/>
        <w:t>______________________________________________</w:t>
      </w:r>
    </w:p>
    <w:p w14:paraId="606BA377" w14:textId="77777777" w:rsidR="002A5CF1" w:rsidRPr="008B5136" w:rsidRDefault="002A5CF1" w:rsidP="002A5CF1">
      <w:pPr>
        <w:tabs>
          <w:tab w:val="left" w:pos="0"/>
          <w:tab w:val="left" w:pos="720"/>
          <w:tab w:val="left" w:pos="1080"/>
          <w:tab w:val="left" w:pos="1680"/>
          <w:tab w:val="left" w:pos="2880"/>
          <w:tab w:val="left" w:pos="4320"/>
          <w:tab w:val="left" w:pos="6840"/>
          <w:tab w:val="left" w:pos="7560"/>
          <w:tab w:val="left" w:pos="7920"/>
          <w:tab w:val="left" w:pos="8640"/>
          <w:tab w:val="left" w:pos="9360"/>
        </w:tabs>
        <w:ind w:left="720" w:hanging="720"/>
        <w:rPr>
          <w:color w:val="000000"/>
        </w:rPr>
      </w:pPr>
    </w:p>
    <w:p w14:paraId="1C6AFDF9"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t xml:space="preserve">Fax Number:       </w:t>
      </w:r>
      <w:r w:rsidRPr="008B5136">
        <w:rPr>
          <w:color w:val="000000"/>
        </w:rPr>
        <w:tab/>
        <w:t>______________________________________________</w:t>
      </w:r>
    </w:p>
    <w:p w14:paraId="4F9E08F5"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p>
    <w:p w14:paraId="7CCA6E20" w14:textId="77777777" w:rsidR="002A5CF1" w:rsidRPr="008B5136" w:rsidRDefault="002A5CF1" w:rsidP="002A5CF1">
      <w:pPr>
        <w:tabs>
          <w:tab w:val="left" w:pos="0"/>
          <w:tab w:val="left" w:pos="360"/>
          <w:tab w:val="left" w:pos="720"/>
          <w:tab w:val="left" w:pos="1440"/>
          <w:tab w:val="left" w:pos="2880"/>
          <w:tab w:val="left" w:pos="4320"/>
          <w:tab w:val="left" w:pos="6840"/>
          <w:tab w:val="left" w:pos="7560"/>
          <w:tab w:val="left" w:pos="7920"/>
          <w:tab w:val="left" w:pos="8640"/>
          <w:tab w:val="left" w:pos="9360"/>
        </w:tabs>
        <w:ind w:left="720" w:hanging="720"/>
        <w:rPr>
          <w:b/>
          <w:color w:val="000000"/>
        </w:rPr>
      </w:pPr>
      <w:r w:rsidRPr="008B5136">
        <w:rPr>
          <w:color w:val="000000"/>
        </w:rPr>
        <w:t xml:space="preserve">   </w:t>
      </w:r>
      <w:r w:rsidRPr="008B5136">
        <w:rPr>
          <w:color w:val="000000"/>
        </w:rPr>
        <w:tab/>
      </w:r>
      <w:r w:rsidRPr="008B5136">
        <w:rPr>
          <w:color w:val="000000"/>
        </w:rPr>
        <w:tab/>
      </w:r>
      <w:r w:rsidRPr="008B5136">
        <w:rPr>
          <w:b/>
          <w:color w:val="000000"/>
        </w:rPr>
        <w:t>For Receipt of Non-Company Owned Meter:</w:t>
      </w:r>
    </w:p>
    <w:p w14:paraId="7CEFBAA1"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p>
    <w:p w14:paraId="13D7C02E"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t xml:space="preserve">Contact: </w:t>
      </w:r>
      <w:r w:rsidRPr="008B5136">
        <w:rPr>
          <w:color w:val="000000"/>
        </w:rPr>
        <w:tab/>
        <w:t>______________________________________________</w:t>
      </w:r>
    </w:p>
    <w:p w14:paraId="56F46AC5"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p>
    <w:p w14:paraId="79B0DB09" w14:textId="0BE4901C"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t>Address:</w:t>
      </w:r>
      <w:r w:rsidRPr="008B5136">
        <w:rPr>
          <w:color w:val="000000"/>
        </w:rPr>
        <w:tab/>
      </w:r>
      <w:r w:rsidR="00E20134">
        <w:rPr>
          <w:color w:val="000000"/>
        </w:rPr>
        <w:tab/>
      </w:r>
      <w:r w:rsidRPr="008B5136">
        <w:rPr>
          <w:color w:val="000000"/>
        </w:rPr>
        <w:t>______________________________________________</w:t>
      </w:r>
    </w:p>
    <w:p w14:paraId="10CFCF73"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p>
    <w:p w14:paraId="0F5626E7"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r>
      <w:r w:rsidRPr="008B5136">
        <w:rPr>
          <w:color w:val="000000"/>
        </w:rPr>
        <w:tab/>
      </w:r>
      <w:r w:rsidRPr="008B5136">
        <w:rPr>
          <w:color w:val="000000"/>
        </w:rPr>
        <w:tab/>
      </w:r>
      <w:r w:rsidRPr="008B5136">
        <w:rPr>
          <w:color w:val="000000"/>
        </w:rPr>
        <w:tab/>
        <w:t>______________________________________________</w:t>
      </w:r>
    </w:p>
    <w:p w14:paraId="771F2144" w14:textId="77777777" w:rsidR="002A5CF1" w:rsidRPr="008B5136" w:rsidRDefault="002A5CF1" w:rsidP="002A5CF1">
      <w:pPr>
        <w:tabs>
          <w:tab w:val="left" w:pos="0"/>
          <w:tab w:val="left" w:pos="720"/>
          <w:tab w:val="left" w:pos="1080"/>
          <w:tab w:val="left" w:pos="1680"/>
          <w:tab w:val="left" w:pos="2880"/>
          <w:tab w:val="left" w:pos="4320"/>
          <w:tab w:val="left" w:pos="6840"/>
          <w:tab w:val="left" w:pos="7560"/>
          <w:tab w:val="left" w:pos="7920"/>
          <w:tab w:val="left" w:pos="8640"/>
          <w:tab w:val="left" w:pos="9360"/>
        </w:tabs>
        <w:ind w:left="720" w:hanging="720"/>
        <w:rPr>
          <w:b/>
          <w:color w:val="000000"/>
        </w:rPr>
      </w:pPr>
    </w:p>
    <w:p w14:paraId="004C1422" w14:textId="77777777" w:rsidR="002A5CF1" w:rsidRPr="008B5136" w:rsidRDefault="002A5CF1" w:rsidP="002A5CF1">
      <w:pPr>
        <w:keepNext/>
        <w:keepLines/>
        <w:tabs>
          <w:tab w:val="left" w:pos="0"/>
          <w:tab w:val="left" w:pos="720"/>
          <w:tab w:val="left" w:pos="1080"/>
          <w:tab w:val="left" w:pos="1680"/>
          <w:tab w:val="left" w:pos="2880"/>
          <w:tab w:val="left" w:pos="4320"/>
          <w:tab w:val="left" w:pos="6840"/>
          <w:tab w:val="left" w:pos="7560"/>
          <w:tab w:val="left" w:pos="7920"/>
          <w:tab w:val="left" w:pos="8640"/>
          <w:tab w:val="left" w:pos="9360"/>
        </w:tabs>
        <w:ind w:left="720" w:hanging="360"/>
        <w:rPr>
          <w:b/>
          <w:color w:val="000000"/>
        </w:rPr>
      </w:pPr>
      <w:r w:rsidRPr="008B5136">
        <w:rPr>
          <w:b/>
          <w:color w:val="000000"/>
        </w:rPr>
        <w:t>FOR RETAIL CUSTOMER:</w:t>
      </w:r>
    </w:p>
    <w:p w14:paraId="01AD1B85" w14:textId="77777777" w:rsidR="002A5CF1" w:rsidRPr="008B5136" w:rsidRDefault="002A5CF1" w:rsidP="002A5CF1">
      <w:pPr>
        <w:keepNext/>
        <w:keepLines/>
        <w:tabs>
          <w:tab w:val="left" w:pos="0"/>
          <w:tab w:val="left" w:pos="720"/>
          <w:tab w:val="left" w:pos="1080"/>
          <w:tab w:val="left" w:pos="1680"/>
          <w:tab w:val="left" w:pos="2880"/>
          <w:tab w:val="left" w:pos="4320"/>
          <w:tab w:val="left" w:pos="6840"/>
          <w:tab w:val="left" w:pos="7560"/>
          <w:tab w:val="left" w:pos="7920"/>
          <w:tab w:val="left" w:pos="8640"/>
          <w:tab w:val="left" w:pos="9360"/>
        </w:tabs>
        <w:ind w:left="720" w:hanging="720"/>
        <w:rPr>
          <w:color w:val="000000"/>
        </w:rPr>
      </w:pPr>
    </w:p>
    <w:p w14:paraId="69057583" w14:textId="77777777" w:rsidR="002A5CF1" w:rsidRPr="008B5136" w:rsidRDefault="002A5CF1" w:rsidP="002A5CF1">
      <w:pPr>
        <w:keepLines/>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t xml:space="preserve">Company Name: </w:t>
      </w:r>
      <w:r w:rsidRPr="008B5136">
        <w:rPr>
          <w:color w:val="000000"/>
        </w:rPr>
        <w:tab/>
        <w:t>______________________________________________</w:t>
      </w:r>
    </w:p>
    <w:p w14:paraId="117A13A6" w14:textId="77777777" w:rsidR="002A5CF1" w:rsidRPr="008B5136" w:rsidRDefault="002A5CF1" w:rsidP="002A5CF1">
      <w:pPr>
        <w:keepLines/>
        <w:tabs>
          <w:tab w:val="left" w:pos="0"/>
          <w:tab w:val="left" w:pos="720"/>
          <w:tab w:val="left" w:pos="900"/>
          <w:tab w:val="left" w:pos="1440"/>
          <w:tab w:val="left" w:pos="2610"/>
          <w:tab w:val="left" w:pos="2880"/>
          <w:tab w:val="left" w:pos="4320"/>
          <w:tab w:val="left" w:pos="6840"/>
          <w:tab w:val="left" w:pos="7560"/>
          <w:tab w:val="left" w:pos="7920"/>
          <w:tab w:val="left" w:pos="8640"/>
          <w:tab w:val="left" w:pos="9360"/>
        </w:tabs>
        <w:ind w:left="720" w:hanging="720"/>
        <w:rPr>
          <w:color w:val="000000"/>
        </w:rPr>
      </w:pPr>
    </w:p>
    <w:p w14:paraId="13507E88" w14:textId="77777777" w:rsidR="002A5CF1" w:rsidRPr="008B5136" w:rsidRDefault="002A5CF1" w:rsidP="002A5CF1">
      <w:pPr>
        <w:keepLines/>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t>Contact Person:</w:t>
      </w:r>
      <w:r w:rsidRPr="008B5136">
        <w:rPr>
          <w:color w:val="000000"/>
        </w:rPr>
        <w:tab/>
        <w:t>______________________________________________</w:t>
      </w:r>
    </w:p>
    <w:p w14:paraId="1212D5DD"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p>
    <w:p w14:paraId="77A34A6F"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t>Premise Address:</w:t>
      </w:r>
      <w:r w:rsidRPr="008B5136">
        <w:rPr>
          <w:color w:val="000000"/>
        </w:rPr>
        <w:tab/>
        <w:t>______________________________________________</w:t>
      </w:r>
    </w:p>
    <w:p w14:paraId="4E6B8BA5" w14:textId="77777777" w:rsidR="002A5CF1" w:rsidRPr="008B5136" w:rsidRDefault="002A5CF1" w:rsidP="002A5CF1">
      <w:pPr>
        <w:tabs>
          <w:tab w:val="left" w:pos="0"/>
          <w:tab w:val="left" w:pos="720"/>
          <w:tab w:val="left" w:pos="900"/>
          <w:tab w:val="left" w:pos="1440"/>
          <w:tab w:val="left" w:pos="2610"/>
          <w:tab w:val="left" w:pos="2880"/>
          <w:tab w:val="left" w:pos="6840"/>
          <w:tab w:val="left" w:pos="7560"/>
          <w:tab w:val="left" w:pos="7920"/>
          <w:tab w:val="left" w:pos="8640"/>
          <w:tab w:val="left" w:pos="9360"/>
        </w:tabs>
        <w:ind w:left="720" w:hanging="720"/>
        <w:rPr>
          <w:color w:val="000000"/>
        </w:rPr>
      </w:pPr>
    </w:p>
    <w:p w14:paraId="0ED91495"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r>
      <w:r w:rsidRPr="008B5136">
        <w:rPr>
          <w:color w:val="000000"/>
        </w:rPr>
        <w:tab/>
      </w:r>
      <w:r w:rsidRPr="008B5136">
        <w:rPr>
          <w:color w:val="000000"/>
        </w:rPr>
        <w:tab/>
      </w:r>
      <w:r w:rsidRPr="008B5136">
        <w:rPr>
          <w:color w:val="000000"/>
        </w:rPr>
        <w:tab/>
        <w:t>______________________________________________</w:t>
      </w:r>
      <w:r w:rsidRPr="008B5136">
        <w:rPr>
          <w:color w:val="000000"/>
        </w:rPr>
        <w:tab/>
      </w:r>
    </w:p>
    <w:p w14:paraId="38F7513A" w14:textId="77777777" w:rsidR="002A5CF1" w:rsidRPr="008B5136" w:rsidRDefault="002A5CF1" w:rsidP="002A5CF1">
      <w:pPr>
        <w:tabs>
          <w:tab w:val="left" w:pos="0"/>
          <w:tab w:val="left" w:pos="720"/>
          <w:tab w:val="left" w:pos="900"/>
          <w:tab w:val="left" w:pos="1440"/>
          <w:tab w:val="left" w:pos="2610"/>
          <w:tab w:val="left" w:pos="2880"/>
          <w:tab w:val="left" w:pos="6840"/>
          <w:tab w:val="left" w:pos="7560"/>
          <w:tab w:val="left" w:pos="7920"/>
          <w:tab w:val="left" w:pos="8640"/>
          <w:tab w:val="left" w:pos="9360"/>
        </w:tabs>
        <w:ind w:left="720" w:hanging="720"/>
        <w:rPr>
          <w:color w:val="000000"/>
        </w:rPr>
      </w:pPr>
    </w:p>
    <w:p w14:paraId="02F3E149"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t>Billing Address:</w:t>
      </w:r>
      <w:r w:rsidRPr="008B5136">
        <w:rPr>
          <w:color w:val="000000"/>
        </w:rPr>
        <w:tab/>
        <w:t>______________________________________________</w:t>
      </w:r>
    </w:p>
    <w:p w14:paraId="61165E5F"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p>
    <w:p w14:paraId="322F4CD7"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r>
      <w:r w:rsidRPr="008B5136">
        <w:rPr>
          <w:color w:val="000000"/>
        </w:rPr>
        <w:tab/>
      </w:r>
      <w:r w:rsidRPr="008B5136">
        <w:rPr>
          <w:color w:val="000000"/>
        </w:rPr>
        <w:tab/>
      </w:r>
      <w:r w:rsidRPr="008B5136">
        <w:rPr>
          <w:color w:val="000000"/>
        </w:rPr>
        <w:tab/>
        <w:t>______________________________________________</w:t>
      </w:r>
    </w:p>
    <w:p w14:paraId="5BA394EB" w14:textId="77777777" w:rsidR="002A5CF1" w:rsidRPr="008B5136" w:rsidRDefault="002A5CF1" w:rsidP="002A5CF1">
      <w:pPr>
        <w:tabs>
          <w:tab w:val="left" w:pos="0"/>
          <w:tab w:val="left" w:pos="720"/>
          <w:tab w:val="left" w:pos="900"/>
          <w:tab w:val="left" w:pos="1440"/>
          <w:tab w:val="left" w:pos="2430"/>
          <w:tab w:val="left" w:pos="2880"/>
          <w:tab w:val="left" w:pos="6840"/>
          <w:tab w:val="left" w:pos="7560"/>
          <w:tab w:val="left" w:pos="7920"/>
          <w:tab w:val="left" w:pos="8640"/>
          <w:tab w:val="left" w:pos="9360"/>
        </w:tabs>
        <w:ind w:left="720" w:hanging="720"/>
        <w:rPr>
          <w:color w:val="000000"/>
        </w:rPr>
      </w:pPr>
      <w:r w:rsidRPr="008B5136">
        <w:rPr>
          <w:color w:val="000000"/>
        </w:rPr>
        <w:tab/>
      </w:r>
    </w:p>
    <w:p w14:paraId="2D94D9C8" w14:textId="77777777" w:rsidR="002A5CF1" w:rsidRPr="008B5136" w:rsidRDefault="002A5CF1" w:rsidP="002A5CF1">
      <w:pPr>
        <w:tabs>
          <w:tab w:val="left" w:pos="0"/>
          <w:tab w:val="left" w:pos="720"/>
          <w:tab w:val="left" w:pos="900"/>
          <w:tab w:val="left" w:pos="1440"/>
          <w:tab w:val="left" w:pos="2430"/>
          <w:tab w:val="left" w:pos="2880"/>
          <w:tab w:val="left" w:pos="6840"/>
          <w:tab w:val="left" w:pos="7560"/>
          <w:tab w:val="left" w:pos="7920"/>
          <w:tab w:val="left" w:pos="8640"/>
          <w:tab w:val="left" w:pos="9360"/>
        </w:tabs>
        <w:ind w:left="720" w:hanging="720"/>
        <w:rPr>
          <w:color w:val="000000"/>
        </w:rPr>
      </w:pPr>
      <w:r w:rsidRPr="008B5136">
        <w:rPr>
          <w:color w:val="000000"/>
        </w:rPr>
        <w:tab/>
        <w:t>Email:</w:t>
      </w:r>
      <w:r w:rsidRPr="008B5136">
        <w:rPr>
          <w:color w:val="000000"/>
        </w:rPr>
        <w:tab/>
      </w:r>
      <w:r w:rsidRPr="008B5136">
        <w:rPr>
          <w:color w:val="000000"/>
        </w:rPr>
        <w:tab/>
      </w:r>
      <w:r w:rsidRPr="008B5136">
        <w:rPr>
          <w:color w:val="000000"/>
        </w:rPr>
        <w:tab/>
        <w:t>______________________________________________</w:t>
      </w:r>
    </w:p>
    <w:p w14:paraId="4273A266" w14:textId="77777777" w:rsidR="002A5CF1" w:rsidRPr="008B5136" w:rsidRDefault="002A5CF1" w:rsidP="002A5CF1">
      <w:pPr>
        <w:tabs>
          <w:tab w:val="left" w:pos="0"/>
          <w:tab w:val="left" w:pos="720"/>
          <w:tab w:val="left" w:pos="900"/>
          <w:tab w:val="left" w:pos="1440"/>
          <w:tab w:val="left" w:pos="2430"/>
          <w:tab w:val="left" w:pos="2880"/>
          <w:tab w:val="left" w:pos="6840"/>
          <w:tab w:val="left" w:pos="7560"/>
          <w:tab w:val="left" w:pos="7920"/>
          <w:tab w:val="left" w:pos="8640"/>
          <w:tab w:val="left" w:pos="9360"/>
        </w:tabs>
        <w:ind w:left="720" w:hanging="720"/>
        <w:rPr>
          <w:color w:val="000000"/>
        </w:rPr>
      </w:pPr>
      <w:r w:rsidRPr="008B5136">
        <w:rPr>
          <w:color w:val="000000"/>
        </w:rPr>
        <w:tab/>
      </w:r>
    </w:p>
    <w:p w14:paraId="692A0D9A"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t xml:space="preserve">Phone Number: </w:t>
      </w:r>
      <w:r w:rsidRPr="008B5136">
        <w:rPr>
          <w:color w:val="000000"/>
        </w:rPr>
        <w:tab/>
        <w:t>______________________________________________</w:t>
      </w:r>
    </w:p>
    <w:p w14:paraId="0D58B207" w14:textId="77777777" w:rsidR="002A5CF1" w:rsidRPr="008B5136" w:rsidRDefault="002A5CF1" w:rsidP="002A5CF1">
      <w:pPr>
        <w:tabs>
          <w:tab w:val="left" w:pos="0"/>
          <w:tab w:val="left" w:pos="720"/>
          <w:tab w:val="left" w:pos="1080"/>
          <w:tab w:val="left" w:pos="168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r>
      <w:r w:rsidRPr="008B5136">
        <w:rPr>
          <w:color w:val="000000"/>
        </w:rPr>
        <w:tab/>
      </w:r>
      <w:r w:rsidRPr="008B5136">
        <w:rPr>
          <w:color w:val="000000"/>
        </w:rPr>
        <w:tab/>
      </w:r>
      <w:r w:rsidRPr="008B5136">
        <w:rPr>
          <w:color w:val="000000"/>
        </w:rPr>
        <w:tab/>
      </w:r>
    </w:p>
    <w:p w14:paraId="1EB26B4B" w14:textId="77777777" w:rsidR="002A5CF1" w:rsidRPr="008B5136" w:rsidRDefault="002A5CF1" w:rsidP="002A5CF1">
      <w:pPr>
        <w:tabs>
          <w:tab w:val="left" w:pos="0"/>
          <w:tab w:val="left" w:pos="720"/>
          <w:tab w:val="left" w:pos="900"/>
          <w:tab w:val="left" w:pos="108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t>Fax Number:</w:t>
      </w:r>
      <w:r w:rsidRPr="008B5136">
        <w:rPr>
          <w:color w:val="000000"/>
        </w:rPr>
        <w:tab/>
        <w:t>______________________________________________</w:t>
      </w:r>
    </w:p>
    <w:p w14:paraId="3DCAF14A" w14:textId="77777777" w:rsidR="002A5CF1" w:rsidRPr="008B5136" w:rsidRDefault="002A5CF1" w:rsidP="002A5CF1">
      <w:pPr>
        <w:tabs>
          <w:tab w:val="left" w:pos="0"/>
          <w:tab w:val="left" w:pos="720"/>
          <w:tab w:val="left" w:pos="900"/>
          <w:tab w:val="left" w:pos="1080"/>
          <w:tab w:val="left" w:pos="1440"/>
          <w:tab w:val="left" w:pos="2610"/>
          <w:tab w:val="left" w:pos="2880"/>
          <w:tab w:val="left" w:pos="4320"/>
          <w:tab w:val="left" w:pos="6840"/>
          <w:tab w:val="left" w:pos="7560"/>
          <w:tab w:val="left" w:pos="7920"/>
          <w:tab w:val="left" w:pos="8640"/>
          <w:tab w:val="left" w:pos="9360"/>
        </w:tabs>
        <w:ind w:left="720" w:hanging="720"/>
        <w:rPr>
          <w:color w:val="000000"/>
        </w:rPr>
      </w:pPr>
    </w:p>
    <w:p w14:paraId="2D9783F1" w14:textId="77777777" w:rsidR="002A5CF1" w:rsidRPr="008B5136" w:rsidRDefault="002A5CF1" w:rsidP="002A5CF1">
      <w:pPr>
        <w:tabs>
          <w:tab w:val="left" w:pos="0"/>
          <w:tab w:val="left" w:pos="720"/>
          <w:tab w:val="left" w:pos="900"/>
          <w:tab w:val="left" w:pos="1080"/>
          <w:tab w:val="left" w:pos="1440"/>
          <w:tab w:val="left" w:pos="2610"/>
          <w:tab w:val="left" w:pos="4320"/>
          <w:tab w:val="left" w:pos="6840"/>
          <w:tab w:val="left" w:pos="7560"/>
          <w:tab w:val="left" w:pos="7920"/>
          <w:tab w:val="left" w:pos="8640"/>
          <w:tab w:val="left" w:pos="9360"/>
        </w:tabs>
        <w:ind w:left="720" w:hanging="720"/>
        <w:rPr>
          <w:color w:val="000000"/>
        </w:rPr>
      </w:pPr>
      <w:r w:rsidRPr="008B5136">
        <w:rPr>
          <w:color w:val="000000"/>
        </w:rPr>
        <w:tab/>
        <w:t>Retail Customer’s Competitive Retailer, contact name and phone number:</w:t>
      </w:r>
    </w:p>
    <w:p w14:paraId="28AD8926" w14:textId="77777777" w:rsidR="002A5CF1" w:rsidRPr="008B5136" w:rsidRDefault="002A5CF1" w:rsidP="002A5CF1">
      <w:pPr>
        <w:tabs>
          <w:tab w:val="left" w:pos="0"/>
          <w:tab w:val="left" w:pos="720"/>
          <w:tab w:val="left" w:pos="900"/>
          <w:tab w:val="left" w:pos="1080"/>
          <w:tab w:val="left" w:pos="1440"/>
          <w:tab w:val="left" w:pos="2610"/>
          <w:tab w:val="left" w:pos="4320"/>
          <w:tab w:val="left" w:pos="6840"/>
          <w:tab w:val="left" w:pos="7560"/>
          <w:tab w:val="left" w:pos="7920"/>
          <w:tab w:val="left" w:pos="8640"/>
          <w:tab w:val="left" w:pos="9360"/>
        </w:tabs>
        <w:ind w:left="720" w:hanging="720"/>
        <w:rPr>
          <w:color w:val="000000"/>
        </w:rPr>
      </w:pPr>
    </w:p>
    <w:p w14:paraId="24732D0E" w14:textId="77777777" w:rsidR="002A5CF1" w:rsidRPr="008B5136" w:rsidRDefault="002A5CF1" w:rsidP="002A5CF1">
      <w:pPr>
        <w:tabs>
          <w:tab w:val="left" w:pos="0"/>
          <w:tab w:val="left" w:pos="720"/>
          <w:tab w:val="left" w:pos="900"/>
          <w:tab w:val="left" w:pos="108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t>______________________________________________</w:t>
      </w:r>
    </w:p>
    <w:p w14:paraId="7194390A" w14:textId="77777777" w:rsidR="002A5CF1" w:rsidRPr="008B5136" w:rsidRDefault="002A5CF1" w:rsidP="002A5CF1">
      <w:pPr>
        <w:tabs>
          <w:tab w:val="left" w:pos="0"/>
          <w:tab w:val="left" w:pos="720"/>
          <w:tab w:val="left" w:pos="1080"/>
          <w:tab w:val="left" w:pos="1680"/>
          <w:tab w:val="left" w:pos="4320"/>
          <w:tab w:val="left" w:pos="6840"/>
          <w:tab w:val="left" w:pos="7560"/>
          <w:tab w:val="left" w:pos="7920"/>
          <w:tab w:val="left" w:pos="8640"/>
          <w:tab w:val="left" w:pos="9360"/>
        </w:tabs>
        <w:ind w:left="720" w:hanging="360"/>
        <w:rPr>
          <w:b/>
          <w:color w:val="000000"/>
        </w:rPr>
      </w:pPr>
    </w:p>
    <w:p w14:paraId="5E5D355C" w14:textId="77777777" w:rsidR="002A5CF1" w:rsidRPr="008B5136" w:rsidRDefault="002A5CF1" w:rsidP="002A5CF1">
      <w:pPr>
        <w:tabs>
          <w:tab w:val="left" w:pos="0"/>
          <w:tab w:val="left" w:pos="720"/>
          <w:tab w:val="left" w:pos="1080"/>
          <w:tab w:val="left" w:pos="1680"/>
          <w:tab w:val="left" w:pos="4320"/>
          <w:tab w:val="left" w:pos="6840"/>
          <w:tab w:val="left" w:pos="7560"/>
          <w:tab w:val="left" w:pos="7920"/>
          <w:tab w:val="left" w:pos="8640"/>
          <w:tab w:val="left" w:pos="9360"/>
        </w:tabs>
        <w:ind w:left="720" w:hanging="360"/>
        <w:rPr>
          <w:b/>
          <w:color w:val="000000"/>
        </w:rPr>
      </w:pPr>
    </w:p>
    <w:p w14:paraId="38D4E6A9" w14:textId="77777777" w:rsidR="002A5CF1" w:rsidRPr="008B5136" w:rsidRDefault="002A5CF1" w:rsidP="002A5CF1">
      <w:pPr>
        <w:tabs>
          <w:tab w:val="left" w:pos="0"/>
          <w:tab w:val="left" w:pos="720"/>
          <w:tab w:val="left" w:pos="1080"/>
          <w:tab w:val="left" w:pos="1680"/>
          <w:tab w:val="left" w:pos="4320"/>
          <w:tab w:val="left" w:pos="6840"/>
          <w:tab w:val="left" w:pos="7560"/>
          <w:tab w:val="left" w:pos="7920"/>
          <w:tab w:val="left" w:pos="8640"/>
          <w:tab w:val="left" w:pos="9360"/>
        </w:tabs>
        <w:ind w:left="720" w:hanging="360"/>
        <w:rPr>
          <w:b/>
          <w:color w:val="000000"/>
        </w:rPr>
      </w:pPr>
      <w:r w:rsidRPr="008B5136">
        <w:rPr>
          <w:b/>
          <w:color w:val="000000"/>
        </w:rPr>
        <w:t>FOR METER OWNER:</w:t>
      </w:r>
    </w:p>
    <w:p w14:paraId="5AA1ABDF" w14:textId="77777777" w:rsidR="002A5CF1" w:rsidRPr="008B5136" w:rsidRDefault="002A5CF1" w:rsidP="002A5CF1">
      <w:pPr>
        <w:tabs>
          <w:tab w:val="left" w:pos="0"/>
          <w:tab w:val="left" w:pos="720"/>
          <w:tab w:val="left" w:pos="1080"/>
          <w:tab w:val="left" w:pos="1680"/>
          <w:tab w:val="left" w:pos="4320"/>
          <w:tab w:val="left" w:pos="6840"/>
          <w:tab w:val="left" w:pos="7560"/>
          <w:tab w:val="left" w:pos="7920"/>
          <w:tab w:val="left" w:pos="8640"/>
          <w:tab w:val="left" w:pos="9360"/>
        </w:tabs>
        <w:ind w:left="720" w:hanging="720"/>
        <w:rPr>
          <w:color w:val="000000"/>
        </w:rPr>
      </w:pPr>
    </w:p>
    <w:p w14:paraId="074B78FC"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t xml:space="preserve">Company Name: </w:t>
      </w:r>
      <w:r w:rsidRPr="008B5136">
        <w:rPr>
          <w:color w:val="000000"/>
        </w:rPr>
        <w:tab/>
        <w:t>______________________________________________</w:t>
      </w:r>
    </w:p>
    <w:p w14:paraId="756D0F65" w14:textId="77777777" w:rsidR="002A5CF1" w:rsidRPr="008B5136" w:rsidRDefault="002A5CF1" w:rsidP="002A5CF1">
      <w:pPr>
        <w:tabs>
          <w:tab w:val="left" w:pos="0"/>
          <w:tab w:val="left" w:pos="720"/>
          <w:tab w:val="left" w:pos="900"/>
          <w:tab w:val="left" w:pos="1440"/>
          <w:tab w:val="left" w:pos="2610"/>
          <w:tab w:val="left" w:pos="4320"/>
          <w:tab w:val="left" w:pos="6840"/>
          <w:tab w:val="left" w:pos="7560"/>
          <w:tab w:val="left" w:pos="7920"/>
          <w:tab w:val="left" w:pos="8640"/>
          <w:tab w:val="left" w:pos="9360"/>
        </w:tabs>
        <w:ind w:left="720" w:hanging="720"/>
        <w:rPr>
          <w:color w:val="000000"/>
        </w:rPr>
      </w:pPr>
    </w:p>
    <w:p w14:paraId="73F48A34"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t>Contact Person:</w:t>
      </w:r>
      <w:r w:rsidRPr="008B5136">
        <w:rPr>
          <w:color w:val="000000"/>
        </w:rPr>
        <w:tab/>
        <w:t>______________________________________________</w:t>
      </w:r>
    </w:p>
    <w:p w14:paraId="0766D81E" w14:textId="77777777" w:rsidR="002A5CF1" w:rsidRPr="008B5136" w:rsidRDefault="002A5CF1" w:rsidP="002A5CF1">
      <w:pPr>
        <w:tabs>
          <w:tab w:val="left" w:pos="0"/>
          <w:tab w:val="left" w:pos="720"/>
          <w:tab w:val="left" w:pos="900"/>
          <w:tab w:val="left" w:pos="1440"/>
          <w:tab w:val="left" w:pos="2610"/>
          <w:tab w:val="left" w:pos="4320"/>
          <w:tab w:val="left" w:pos="6840"/>
          <w:tab w:val="left" w:pos="7560"/>
          <w:tab w:val="left" w:pos="7920"/>
          <w:tab w:val="left" w:pos="8640"/>
          <w:tab w:val="left" w:pos="9360"/>
        </w:tabs>
        <w:ind w:left="720" w:hanging="720"/>
        <w:rPr>
          <w:color w:val="000000"/>
        </w:rPr>
      </w:pPr>
    </w:p>
    <w:p w14:paraId="674E5079" w14:textId="77777777" w:rsidR="00507F2A"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lastRenderedPageBreak/>
        <w:tab/>
      </w:r>
    </w:p>
    <w:p w14:paraId="314328D8" w14:textId="77777777" w:rsidR="00507F2A" w:rsidRDefault="00507F2A"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p>
    <w:p w14:paraId="0F7DA7AE" w14:textId="2C5B0706" w:rsidR="002A5CF1" w:rsidRPr="008B5136" w:rsidRDefault="00507F2A"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Pr>
          <w:color w:val="000000"/>
        </w:rPr>
        <w:tab/>
      </w:r>
      <w:r w:rsidR="002A5CF1" w:rsidRPr="008B5136">
        <w:rPr>
          <w:color w:val="000000"/>
        </w:rPr>
        <w:t>Address:</w:t>
      </w:r>
      <w:r w:rsidR="002A5CF1" w:rsidRPr="008B5136">
        <w:rPr>
          <w:color w:val="000000"/>
        </w:rPr>
        <w:tab/>
      </w:r>
      <w:r w:rsidR="00E20134">
        <w:rPr>
          <w:color w:val="000000"/>
        </w:rPr>
        <w:tab/>
      </w:r>
      <w:r w:rsidR="002A5CF1" w:rsidRPr="008B5136">
        <w:rPr>
          <w:color w:val="000000"/>
        </w:rPr>
        <w:t>______________________________________________</w:t>
      </w:r>
    </w:p>
    <w:p w14:paraId="62967B33"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p>
    <w:p w14:paraId="42014E2F"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r>
      <w:r w:rsidRPr="008B5136">
        <w:rPr>
          <w:color w:val="000000"/>
        </w:rPr>
        <w:tab/>
      </w:r>
      <w:r w:rsidRPr="008B5136">
        <w:rPr>
          <w:color w:val="000000"/>
        </w:rPr>
        <w:tab/>
      </w:r>
      <w:r w:rsidRPr="008B5136">
        <w:rPr>
          <w:color w:val="000000"/>
        </w:rPr>
        <w:tab/>
        <w:t>______________________________________________</w:t>
      </w:r>
    </w:p>
    <w:p w14:paraId="4721482D"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p>
    <w:p w14:paraId="62DABDCA" w14:textId="77777777" w:rsidR="002A5CF1" w:rsidRPr="008B5136" w:rsidRDefault="002A5CF1" w:rsidP="002A5CF1">
      <w:pPr>
        <w:tabs>
          <w:tab w:val="left" w:pos="0"/>
          <w:tab w:val="left" w:pos="72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t>Email:</w:t>
      </w:r>
      <w:r w:rsidRPr="008B5136">
        <w:rPr>
          <w:color w:val="000000"/>
        </w:rPr>
        <w:tab/>
      </w:r>
      <w:r w:rsidRPr="008B5136">
        <w:rPr>
          <w:color w:val="000000"/>
        </w:rPr>
        <w:tab/>
        <w:t>______________________________________________</w:t>
      </w:r>
    </w:p>
    <w:p w14:paraId="7CAFC73F" w14:textId="77777777" w:rsidR="002A5CF1" w:rsidRPr="008B5136" w:rsidRDefault="002A5CF1" w:rsidP="002A5CF1">
      <w:pPr>
        <w:tabs>
          <w:tab w:val="left" w:pos="0"/>
          <w:tab w:val="left" w:pos="720"/>
          <w:tab w:val="left" w:pos="900"/>
          <w:tab w:val="left" w:pos="1440"/>
          <w:tab w:val="left" w:pos="2430"/>
          <w:tab w:val="left" w:pos="2880"/>
          <w:tab w:val="left" w:pos="6840"/>
          <w:tab w:val="left" w:pos="7560"/>
          <w:tab w:val="left" w:pos="7920"/>
          <w:tab w:val="left" w:pos="8640"/>
          <w:tab w:val="left" w:pos="9360"/>
        </w:tabs>
        <w:ind w:left="720" w:hanging="720"/>
        <w:rPr>
          <w:color w:val="000000"/>
        </w:rPr>
      </w:pPr>
    </w:p>
    <w:p w14:paraId="7E7BA60E"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t xml:space="preserve">Phone Number: </w:t>
      </w:r>
      <w:r w:rsidRPr="008B5136">
        <w:rPr>
          <w:color w:val="000000"/>
        </w:rPr>
        <w:tab/>
        <w:t>______________________________________________</w:t>
      </w:r>
    </w:p>
    <w:p w14:paraId="689E761F" w14:textId="77777777" w:rsidR="002A5CF1" w:rsidRPr="008B5136" w:rsidRDefault="002A5CF1" w:rsidP="002A5CF1">
      <w:pPr>
        <w:tabs>
          <w:tab w:val="left" w:pos="0"/>
          <w:tab w:val="left" w:pos="720"/>
          <w:tab w:val="left" w:pos="1080"/>
          <w:tab w:val="left" w:pos="1680"/>
          <w:tab w:val="left" w:pos="2880"/>
          <w:tab w:val="left" w:pos="4320"/>
          <w:tab w:val="left" w:pos="6840"/>
          <w:tab w:val="left" w:pos="7560"/>
          <w:tab w:val="left" w:pos="7920"/>
          <w:tab w:val="left" w:pos="8640"/>
          <w:tab w:val="left" w:pos="9360"/>
        </w:tabs>
        <w:ind w:left="720" w:hanging="720"/>
        <w:rPr>
          <w:color w:val="000000"/>
        </w:rPr>
      </w:pPr>
    </w:p>
    <w:p w14:paraId="22267A06" w14:textId="77777777" w:rsidR="002A5CF1" w:rsidRPr="008B5136" w:rsidRDefault="002A5CF1" w:rsidP="002A5CF1">
      <w:pPr>
        <w:tabs>
          <w:tab w:val="left" w:pos="0"/>
          <w:tab w:val="left" w:pos="720"/>
          <w:tab w:val="left" w:pos="900"/>
          <w:tab w:val="left" w:pos="108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t>Fax Number:</w:t>
      </w:r>
      <w:r w:rsidRPr="008B5136">
        <w:rPr>
          <w:color w:val="000000"/>
        </w:rPr>
        <w:tab/>
        <w:t>______________________________________________</w:t>
      </w:r>
    </w:p>
    <w:p w14:paraId="39240E33" w14:textId="77777777" w:rsidR="002A5CF1" w:rsidRPr="008B5136" w:rsidRDefault="002A5CF1" w:rsidP="002A5CF1">
      <w:pPr>
        <w:tabs>
          <w:tab w:val="left" w:pos="0"/>
          <w:tab w:val="left" w:pos="720"/>
          <w:tab w:val="left" w:pos="900"/>
          <w:tab w:val="left" w:pos="1080"/>
          <w:tab w:val="left" w:pos="1440"/>
          <w:tab w:val="left" w:pos="2610"/>
          <w:tab w:val="left" w:pos="4320"/>
          <w:tab w:val="left" w:pos="6840"/>
          <w:tab w:val="left" w:pos="7560"/>
          <w:tab w:val="left" w:pos="7920"/>
          <w:tab w:val="left" w:pos="8640"/>
          <w:tab w:val="left" w:pos="9360"/>
        </w:tabs>
        <w:ind w:left="720" w:hanging="720"/>
        <w:rPr>
          <w:color w:val="000000"/>
        </w:rPr>
      </w:pPr>
    </w:p>
    <w:p w14:paraId="37418216"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b/>
          <w:color w:val="000000"/>
        </w:rPr>
      </w:pPr>
      <w:r w:rsidRPr="008B5136">
        <w:rPr>
          <w:b/>
          <w:color w:val="000000"/>
        </w:rPr>
        <w:tab/>
        <w:t>For Return of Non-Company Owned Meter:</w:t>
      </w:r>
    </w:p>
    <w:p w14:paraId="67284B60"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p>
    <w:p w14:paraId="0FE0835C" w14:textId="77777777" w:rsidR="002A5CF1" w:rsidRPr="008B5136" w:rsidRDefault="002A5CF1" w:rsidP="002A5CF1">
      <w:pPr>
        <w:tabs>
          <w:tab w:val="left" w:pos="0"/>
          <w:tab w:val="left" w:pos="720"/>
          <w:tab w:val="left" w:pos="900"/>
          <w:tab w:val="left" w:pos="108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t xml:space="preserve">Contact Person: </w:t>
      </w:r>
      <w:r w:rsidRPr="008B5136">
        <w:rPr>
          <w:color w:val="000000"/>
        </w:rPr>
        <w:tab/>
        <w:t>______________________________________________</w:t>
      </w:r>
    </w:p>
    <w:p w14:paraId="331C1FF6"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p>
    <w:p w14:paraId="5902FB67" w14:textId="3B292EFF" w:rsidR="002A5CF1" w:rsidRPr="008B5136" w:rsidRDefault="002A5CF1" w:rsidP="002A5CF1">
      <w:pPr>
        <w:tabs>
          <w:tab w:val="left" w:pos="0"/>
          <w:tab w:val="left" w:pos="720"/>
          <w:tab w:val="left" w:pos="900"/>
          <w:tab w:val="left" w:pos="108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t>Address:</w:t>
      </w:r>
      <w:r w:rsidRPr="008B5136">
        <w:rPr>
          <w:color w:val="000000"/>
        </w:rPr>
        <w:tab/>
      </w:r>
      <w:r w:rsidR="00E20134">
        <w:rPr>
          <w:color w:val="000000"/>
        </w:rPr>
        <w:tab/>
      </w:r>
      <w:r w:rsidRPr="008B5136">
        <w:rPr>
          <w:color w:val="000000"/>
        </w:rPr>
        <w:t>______________________________________________</w:t>
      </w:r>
    </w:p>
    <w:p w14:paraId="627392DB"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p>
    <w:p w14:paraId="06D5BFBE" w14:textId="77777777" w:rsidR="002A5CF1" w:rsidRPr="008B5136" w:rsidRDefault="002A5CF1" w:rsidP="002A5CF1">
      <w:pPr>
        <w:tabs>
          <w:tab w:val="left" w:pos="0"/>
          <w:tab w:val="left" w:pos="720"/>
          <w:tab w:val="left" w:pos="900"/>
          <w:tab w:val="left" w:pos="108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r>
      <w:r w:rsidRPr="008B5136">
        <w:rPr>
          <w:color w:val="000000"/>
        </w:rPr>
        <w:tab/>
      </w:r>
      <w:r w:rsidRPr="008B5136">
        <w:rPr>
          <w:color w:val="000000"/>
        </w:rPr>
        <w:tab/>
      </w:r>
      <w:r w:rsidRPr="008B5136">
        <w:rPr>
          <w:color w:val="000000"/>
        </w:rPr>
        <w:tab/>
      </w:r>
      <w:r w:rsidRPr="008B5136">
        <w:rPr>
          <w:color w:val="000000"/>
        </w:rPr>
        <w:tab/>
        <w:t>______________________________________________</w:t>
      </w:r>
    </w:p>
    <w:p w14:paraId="512989E1" w14:textId="77777777" w:rsidR="002A5CF1" w:rsidRPr="008B5136" w:rsidRDefault="002A5CF1" w:rsidP="002A5CF1">
      <w:pPr>
        <w:tabs>
          <w:tab w:val="left" w:pos="0"/>
          <w:tab w:val="left" w:pos="720"/>
          <w:tab w:val="left" w:pos="900"/>
          <w:tab w:val="left" w:pos="1080"/>
          <w:tab w:val="left" w:pos="1440"/>
          <w:tab w:val="left" w:pos="2610"/>
          <w:tab w:val="left" w:pos="4320"/>
          <w:tab w:val="left" w:pos="6840"/>
          <w:tab w:val="left" w:pos="7560"/>
          <w:tab w:val="left" w:pos="7920"/>
          <w:tab w:val="left" w:pos="8640"/>
          <w:tab w:val="left" w:pos="9360"/>
        </w:tabs>
        <w:ind w:left="720" w:hanging="720"/>
        <w:rPr>
          <w:color w:val="000000"/>
        </w:rPr>
      </w:pPr>
    </w:p>
    <w:p w14:paraId="419B5CDF" w14:textId="77777777" w:rsidR="002A5CF1" w:rsidRPr="008B5136" w:rsidRDefault="002A5CF1" w:rsidP="002A5CF1">
      <w:pPr>
        <w:tabs>
          <w:tab w:val="left" w:pos="0"/>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720" w:hanging="720"/>
        <w:rPr>
          <w:b/>
          <w:color w:val="000000"/>
        </w:rPr>
      </w:pPr>
    </w:p>
    <w:p w14:paraId="0046B294" w14:textId="77777777" w:rsidR="002A5CF1" w:rsidRPr="008B5136" w:rsidRDefault="002A5CF1" w:rsidP="002A5CF1">
      <w:pPr>
        <w:tabs>
          <w:tab w:val="left" w:pos="0"/>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720" w:hanging="720"/>
        <w:rPr>
          <w:b/>
          <w:color w:val="000000"/>
        </w:rPr>
      </w:pPr>
      <w:r w:rsidRPr="008B5136">
        <w:rPr>
          <w:b/>
          <w:color w:val="000000"/>
        </w:rPr>
        <w:t>FOR RETAIL CUSTOMER’S AGENT:</w:t>
      </w:r>
    </w:p>
    <w:p w14:paraId="333D89E5" w14:textId="77777777" w:rsidR="002A5CF1" w:rsidRPr="008B5136" w:rsidRDefault="002A5CF1" w:rsidP="002A5CF1">
      <w:pPr>
        <w:tabs>
          <w:tab w:val="left" w:pos="0"/>
          <w:tab w:val="left" w:pos="720"/>
          <w:tab w:val="left" w:pos="900"/>
          <w:tab w:val="left" w:pos="1080"/>
          <w:tab w:val="left" w:pos="1440"/>
          <w:tab w:val="left" w:pos="2610"/>
          <w:tab w:val="left" w:pos="4320"/>
          <w:tab w:val="left" w:pos="6840"/>
          <w:tab w:val="left" w:pos="7560"/>
          <w:tab w:val="left" w:pos="7920"/>
          <w:tab w:val="left" w:pos="8640"/>
          <w:tab w:val="left" w:pos="9360"/>
        </w:tabs>
        <w:ind w:left="720" w:hanging="720"/>
        <w:rPr>
          <w:b/>
          <w:color w:val="000000"/>
        </w:rPr>
      </w:pPr>
    </w:p>
    <w:p w14:paraId="5ADFDD86"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r w:rsidRPr="008B5136">
        <w:rPr>
          <w:b/>
          <w:color w:val="000000"/>
        </w:rPr>
        <w:tab/>
      </w:r>
      <w:r w:rsidRPr="008B5136">
        <w:rPr>
          <w:color w:val="000000"/>
        </w:rPr>
        <w:t xml:space="preserve">Company Name: </w:t>
      </w:r>
      <w:r w:rsidRPr="008B5136">
        <w:rPr>
          <w:color w:val="000000"/>
        </w:rPr>
        <w:tab/>
        <w:t>______________________________________________</w:t>
      </w:r>
    </w:p>
    <w:p w14:paraId="594242E8" w14:textId="77777777" w:rsidR="002A5CF1" w:rsidRPr="008B5136" w:rsidRDefault="002A5CF1" w:rsidP="002A5CF1">
      <w:pPr>
        <w:tabs>
          <w:tab w:val="left" w:pos="0"/>
          <w:tab w:val="left" w:pos="720"/>
          <w:tab w:val="left" w:pos="900"/>
          <w:tab w:val="left" w:pos="1440"/>
          <w:tab w:val="left" w:pos="2610"/>
          <w:tab w:val="left" w:pos="4320"/>
          <w:tab w:val="left" w:pos="6840"/>
          <w:tab w:val="left" w:pos="7560"/>
          <w:tab w:val="left" w:pos="7920"/>
          <w:tab w:val="left" w:pos="8640"/>
          <w:tab w:val="left" w:pos="9360"/>
        </w:tabs>
        <w:ind w:left="720" w:hanging="720"/>
        <w:rPr>
          <w:color w:val="000000"/>
        </w:rPr>
      </w:pPr>
    </w:p>
    <w:p w14:paraId="5E0DA754"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t>Contact Person:</w:t>
      </w:r>
      <w:r w:rsidRPr="008B5136">
        <w:rPr>
          <w:color w:val="000000"/>
        </w:rPr>
        <w:tab/>
        <w:t>______________________________________________</w:t>
      </w:r>
    </w:p>
    <w:p w14:paraId="4CD934AE" w14:textId="77777777" w:rsidR="002A5CF1" w:rsidRPr="008B5136" w:rsidRDefault="002A5CF1" w:rsidP="002A5CF1">
      <w:pPr>
        <w:tabs>
          <w:tab w:val="left" w:pos="0"/>
          <w:tab w:val="left" w:pos="720"/>
          <w:tab w:val="left" w:pos="900"/>
          <w:tab w:val="left" w:pos="1440"/>
          <w:tab w:val="left" w:pos="2880"/>
          <w:tab w:val="left" w:pos="4320"/>
          <w:tab w:val="left" w:pos="6840"/>
          <w:tab w:val="left" w:pos="7560"/>
          <w:tab w:val="left" w:pos="7920"/>
          <w:tab w:val="left" w:pos="8640"/>
          <w:tab w:val="left" w:pos="9360"/>
        </w:tabs>
        <w:ind w:left="720" w:hanging="720"/>
        <w:rPr>
          <w:color w:val="000000"/>
        </w:rPr>
      </w:pPr>
    </w:p>
    <w:p w14:paraId="43C6D805" w14:textId="35FCC0DB"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t>Address:</w:t>
      </w:r>
      <w:r w:rsidRPr="008B5136">
        <w:rPr>
          <w:color w:val="000000"/>
        </w:rPr>
        <w:tab/>
      </w:r>
      <w:r w:rsidR="00E20134">
        <w:rPr>
          <w:color w:val="000000"/>
        </w:rPr>
        <w:tab/>
      </w:r>
      <w:r w:rsidRPr="008B5136">
        <w:rPr>
          <w:color w:val="000000"/>
        </w:rPr>
        <w:t>______________________________________________</w:t>
      </w:r>
    </w:p>
    <w:p w14:paraId="3E5A055E"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p>
    <w:p w14:paraId="1E8CC0EA"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r>
      <w:r w:rsidRPr="008B5136">
        <w:rPr>
          <w:color w:val="000000"/>
        </w:rPr>
        <w:tab/>
      </w:r>
      <w:r w:rsidRPr="008B5136">
        <w:rPr>
          <w:color w:val="000000"/>
        </w:rPr>
        <w:tab/>
      </w:r>
      <w:r w:rsidRPr="008B5136">
        <w:rPr>
          <w:color w:val="000000"/>
        </w:rPr>
        <w:tab/>
        <w:t>______________________________________________</w:t>
      </w:r>
    </w:p>
    <w:p w14:paraId="18D19BB7"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p>
    <w:p w14:paraId="3C4F72A1" w14:textId="77777777" w:rsidR="002A5CF1" w:rsidRPr="008B5136" w:rsidRDefault="002A5CF1" w:rsidP="002A5CF1">
      <w:pPr>
        <w:tabs>
          <w:tab w:val="left" w:pos="0"/>
          <w:tab w:val="left" w:pos="72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t>Email:</w:t>
      </w:r>
      <w:r w:rsidRPr="008B5136">
        <w:rPr>
          <w:color w:val="000000"/>
        </w:rPr>
        <w:tab/>
      </w:r>
      <w:r w:rsidRPr="008B5136">
        <w:rPr>
          <w:color w:val="000000"/>
        </w:rPr>
        <w:tab/>
        <w:t>______________________________________________</w:t>
      </w:r>
    </w:p>
    <w:p w14:paraId="4EED5857" w14:textId="77777777" w:rsidR="002A5CF1" w:rsidRPr="008B5136" w:rsidRDefault="002A5CF1" w:rsidP="002A5CF1">
      <w:pPr>
        <w:tabs>
          <w:tab w:val="left" w:pos="0"/>
          <w:tab w:val="left" w:pos="720"/>
          <w:tab w:val="left" w:pos="900"/>
          <w:tab w:val="left" w:pos="1440"/>
          <w:tab w:val="left" w:pos="2430"/>
          <w:tab w:val="left" w:pos="6840"/>
          <w:tab w:val="left" w:pos="7560"/>
          <w:tab w:val="left" w:pos="7920"/>
          <w:tab w:val="left" w:pos="8640"/>
          <w:tab w:val="left" w:pos="9360"/>
        </w:tabs>
        <w:ind w:left="720" w:hanging="720"/>
        <w:rPr>
          <w:color w:val="000000"/>
        </w:rPr>
      </w:pPr>
    </w:p>
    <w:p w14:paraId="0262D0E2" w14:textId="77777777" w:rsidR="002A5CF1" w:rsidRPr="008B5136" w:rsidRDefault="002A5CF1" w:rsidP="002A5CF1">
      <w:pPr>
        <w:tabs>
          <w:tab w:val="left" w:pos="0"/>
          <w:tab w:val="left" w:pos="720"/>
          <w:tab w:val="left" w:pos="900"/>
          <w:tab w:val="left" w:pos="1440"/>
          <w:tab w:val="left" w:pos="2880"/>
          <w:tab w:val="left" w:pos="6840"/>
          <w:tab w:val="left" w:pos="7560"/>
          <w:tab w:val="left" w:pos="7920"/>
          <w:tab w:val="left" w:pos="8640"/>
          <w:tab w:val="left" w:pos="9360"/>
        </w:tabs>
        <w:ind w:left="720" w:hanging="720"/>
        <w:rPr>
          <w:color w:val="000000"/>
        </w:rPr>
      </w:pPr>
      <w:r w:rsidRPr="008B5136">
        <w:rPr>
          <w:color w:val="000000"/>
        </w:rPr>
        <w:tab/>
        <w:t xml:space="preserve">Phone Number: </w:t>
      </w:r>
      <w:r w:rsidRPr="008B5136">
        <w:rPr>
          <w:color w:val="000000"/>
        </w:rPr>
        <w:tab/>
        <w:t>______________________________________________</w:t>
      </w:r>
    </w:p>
    <w:p w14:paraId="23F42853" w14:textId="77777777" w:rsidR="002A5CF1" w:rsidRPr="008B5136" w:rsidRDefault="002A5CF1" w:rsidP="002A5CF1">
      <w:pPr>
        <w:tabs>
          <w:tab w:val="left" w:pos="0"/>
          <w:tab w:val="left" w:pos="720"/>
          <w:tab w:val="left" w:pos="1080"/>
          <w:tab w:val="left" w:pos="1680"/>
          <w:tab w:val="left" w:pos="2880"/>
          <w:tab w:val="left" w:pos="4320"/>
          <w:tab w:val="left" w:pos="6840"/>
          <w:tab w:val="left" w:pos="7560"/>
          <w:tab w:val="left" w:pos="7920"/>
          <w:tab w:val="left" w:pos="8640"/>
          <w:tab w:val="left" w:pos="9360"/>
        </w:tabs>
        <w:ind w:left="720" w:hanging="720"/>
        <w:rPr>
          <w:color w:val="000000"/>
        </w:rPr>
      </w:pPr>
    </w:p>
    <w:p w14:paraId="68BBB0CC" w14:textId="77777777" w:rsidR="002A5CF1" w:rsidRPr="008B5136" w:rsidRDefault="002A5CF1" w:rsidP="002A5CF1">
      <w:pPr>
        <w:tabs>
          <w:tab w:val="left" w:pos="0"/>
          <w:tab w:val="left" w:pos="720"/>
          <w:tab w:val="left" w:pos="900"/>
          <w:tab w:val="left" w:pos="1080"/>
          <w:tab w:val="left" w:pos="1440"/>
          <w:tab w:val="left" w:pos="2880"/>
          <w:tab w:val="left" w:pos="4320"/>
          <w:tab w:val="left" w:pos="6840"/>
          <w:tab w:val="left" w:pos="7560"/>
          <w:tab w:val="left" w:pos="7920"/>
          <w:tab w:val="left" w:pos="8640"/>
          <w:tab w:val="left" w:pos="9360"/>
        </w:tabs>
        <w:ind w:left="720" w:hanging="720"/>
        <w:rPr>
          <w:color w:val="000000"/>
        </w:rPr>
      </w:pPr>
      <w:r w:rsidRPr="008B5136">
        <w:rPr>
          <w:color w:val="000000"/>
        </w:rPr>
        <w:tab/>
        <w:t>Fax Number:</w:t>
      </w:r>
      <w:r w:rsidRPr="008B5136">
        <w:rPr>
          <w:color w:val="000000"/>
        </w:rPr>
        <w:tab/>
        <w:t>______________________________________________</w:t>
      </w:r>
    </w:p>
    <w:p w14:paraId="037A7F3E" w14:textId="77777777" w:rsidR="002A5CF1" w:rsidRPr="008B5136" w:rsidRDefault="002A5CF1" w:rsidP="002A5CF1">
      <w:pPr>
        <w:tabs>
          <w:tab w:val="left" w:pos="0"/>
          <w:tab w:val="left" w:pos="720"/>
          <w:tab w:val="left" w:pos="900"/>
          <w:tab w:val="left" w:pos="1080"/>
          <w:tab w:val="left" w:pos="1440"/>
          <w:tab w:val="left" w:pos="2610"/>
          <w:tab w:val="left" w:pos="4320"/>
          <w:tab w:val="left" w:pos="6840"/>
          <w:tab w:val="left" w:pos="7560"/>
          <w:tab w:val="left" w:pos="7920"/>
          <w:tab w:val="left" w:pos="8640"/>
          <w:tab w:val="left" w:pos="9360"/>
        </w:tabs>
        <w:ind w:left="720" w:hanging="720"/>
        <w:rPr>
          <w:color w:val="000000"/>
        </w:rPr>
      </w:pPr>
    </w:p>
    <w:p w14:paraId="0D702E0A" w14:textId="61C463A9" w:rsidR="002A5CF1" w:rsidRDefault="002A5CF1"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r w:rsidRPr="008B5136">
        <w:rPr>
          <w:color w:val="000000"/>
          <w:sz w:val="24"/>
        </w:rPr>
        <w:t>Company will promptly provide to the Retail Customer any changes to the Company’s contact information.  The Retail Customer will promptly provide to Company any changes to the Retail Customer’s, Meter Owner’s, Competitive Retailer’s or Retail Customer’s Agent’s contact information</w:t>
      </w:r>
      <w:r w:rsidRPr="008B5136">
        <w:rPr>
          <w:color w:val="000000"/>
        </w:rPr>
        <w:t>.</w:t>
      </w:r>
    </w:p>
    <w:p w14:paraId="46302309" w14:textId="3FBCE58A" w:rsidR="00400375" w:rsidRDefault="00400375"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p>
    <w:p w14:paraId="4CBEADBB" w14:textId="4A1BCD87" w:rsidR="00400375" w:rsidRDefault="00400375"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p>
    <w:p w14:paraId="27A891C8" w14:textId="08ED620D" w:rsidR="00400375" w:rsidRDefault="00400375"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p>
    <w:p w14:paraId="15D74FA3" w14:textId="0016DB90" w:rsidR="00400375" w:rsidRDefault="00400375"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p>
    <w:p w14:paraId="07F1D166" w14:textId="62FADE5E" w:rsidR="00400375" w:rsidRDefault="00400375"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p>
    <w:p w14:paraId="3CD387A7" w14:textId="1A07D33C" w:rsidR="00400375" w:rsidRDefault="00400375"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p>
    <w:p w14:paraId="393F6CCE" w14:textId="513DE3AA" w:rsidR="00400375" w:rsidRDefault="00400375"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p>
    <w:p w14:paraId="4E53DFE0" w14:textId="02C07C88" w:rsidR="00400375" w:rsidRDefault="00400375"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p>
    <w:p w14:paraId="2D760CF4" w14:textId="24DBB22E" w:rsidR="00400375" w:rsidRDefault="00400375"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p>
    <w:p w14:paraId="1B4F4869" w14:textId="4B999260" w:rsidR="00400375" w:rsidRDefault="00400375"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p>
    <w:p w14:paraId="5D91497C" w14:textId="29BD075E" w:rsidR="00400375" w:rsidRDefault="00400375"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p>
    <w:p w14:paraId="53D07B83" w14:textId="001F2CAE" w:rsidR="00400375" w:rsidRDefault="00400375"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p>
    <w:p w14:paraId="23A2F82C" w14:textId="77777777" w:rsidR="002A5CF1" w:rsidRPr="008B5136" w:rsidRDefault="002A5CF1" w:rsidP="002A5CF1">
      <w:pPr>
        <w:tabs>
          <w:tab w:val="left" w:pos="360"/>
          <w:tab w:val="left" w:pos="720"/>
          <w:tab w:val="left" w:pos="900"/>
          <w:tab w:val="left" w:pos="1080"/>
          <w:tab w:val="left" w:pos="1440"/>
          <w:tab w:val="left" w:pos="2610"/>
          <w:tab w:val="left" w:pos="4320"/>
          <w:tab w:val="left" w:pos="6840"/>
          <w:tab w:val="left" w:pos="7560"/>
          <w:tab w:val="left" w:pos="7920"/>
          <w:tab w:val="left" w:pos="8640"/>
          <w:tab w:val="left" w:pos="9360"/>
        </w:tabs>
        <w:ind w:left="360"/>
        <w:rPr>
          <w:color w:val="000000"/>
        </w:rPr>
      </w:pPr>
      <w:r w:rsidRPr="008B5136">
        <w:rPr>
          <w:color w:val="000000"/>
        </w:rPr>
        <w:br w:type="page"/>
      </w:r>
      <w:r w:rsidRPr="008B5136">
        <w:rPr>
          <w:color w:val="000000"/>
        </w:rPr>
        <w:lastRenderedPageBreak/>
        <w:t xml:space="preserve"> </w:t>
      </w:r>
    </w:p>
    <w:p w14:paraId="00396EDE" w14:textId="77777777" w:rsidR="00E20134" w:rsidRDefault="00E20134" w:rsidP="002A5CF1">
      <w:pPr>
        <w:tabs>
          <w:tab w:val="left" w:pos="0"/>
          <w:tab w:val="left" w:pos="720"/>
          <w:tab w:val="left" w:pos="1080"/>
          <w:tab w:val="left" w:pos="1680"/>
          <w:tab w:val="left" w:pos="4320"/>
          <w:tab w:val="left" w:pos="6840"/>
          <w:tab w:val="left" w:pos="7560"/>
          <w:tab w:val="left" w:pos="7920"/>
          <w:tab w:val="left" w:pos="8640"/>
          <w:tab w:val="left" w:pos="9360"/>
        </w:tabs>
        <w:ind w:left="720" w:hanging="630"/>
        <w:rPr>
          <w:b/>
          <w:color w:val="000000"/>
          <w:sz w:val="24"/>
        </w:rPr>
      </w:pPr>
    </w:p>
    <w:p w14:paraId="3E176EDA" w14:textId="3C7F71B1" w:rsidR="002A5CF1" w:rsidRPr="008B5136" w:rsidRDefault="002A5CF1" w:rsidP="002A5CF1">
      <w:pPr>
        <w:tabs>
          <w:tab w:val="left" w:pos="0"/>
          <w:tab w:val="left" w:pos="720"/>
          <w:tab w:val="left" w:pos="1080"/>
          <w:tab w:val="left" w:pos="1680"/>
          <w:tab w:val="left" w:pos="4320"/>
          <w:tab w:val="left" w:pos="6840"/>
          <w:tab w:val="left" w:pos="7560"/>
          <w:tab w:val="left" w:pos="7920"/>
          <w:tab w:val="left" w:pos="8640"/>
          <w:tab w:val="left" w:pos="9360"/>
        </w:tabs>
        <w:ind w:left="720" w:hanging="630"/>
        <w:rPr>
          <w:b/>
          <w:color w:val="000000"/>
          <w:sz w:val="24"/>
        </w:rPr>
      </w:pPr>
      <w:r w:rsidRPr="008B5136">
        <w:rPr>
          <w:b/>
          <w:color w:val="000000"/>
          <w:sz w:val="24"/>
        </w:rPr>
        <w:t>D.</w:t>
      </w:r>
      <w:r w:rsidRPr="008B5136">
        <w:rPr>
          <w:b/>
          <w:color w:val="000000"/>
        </w:rPr>
        <w:tab/>
      </w:r>
      <w:r w:rsidRPr="008B5136">
        <w:rPr>
          <w:b/>
          <w:color w:val="000000"/>
          <w:sz w:val="24"/>
        </w:rPr>
        <w:t>OTHER TERMS AND CONDITIONS</w:t>
      </w:r>
    </w:p>
    <w:p w14:paraId="240463E2" w14:textId="77777777" w:rsidR="002A5CF1" w:rsidRPr="008B5136" w:rsidRDefault="002A5CF1" w:rsidP="002A5CF1">
      <w:pPr>
        <w:tabs>
          <w:tab w:val="left" w:pos="0"/>
          <w:tab w:val="left" w:pos="720"/>
          <w:tab w:val="left" w:pos="1080"/>
          <w:tab w:val="left" w:pos="1530"/>
          <w:tab w:val="left" w:pos="4320"/>
          <w:tab w:val="left" w:pos="6840"/>
          <w:tab w:val="left" w:pos="7560"/>
          <w:tab w:val="left" w:pos="7920"/>
          <w:tab w:val="left" w:pos="8640"/>
          <w:tab w:val="left" w:pos="9360"/>
        </w:tabs>
        <w:ind w:left="720" w:hanging="720"/>
        <w:rPr>
          <w:color w:val="000000"/>
          <w:sz w:val="24"/>
        </w:rPr>
      </w:pPr>
      <w:r w:rsidRPr="008B5136">
        <w:rPr>
          <w:color w:val="000000"/>
          <w:sz w:val="24"/>
        </w:rPr>
        <w:tab/>
      </w:r>
      <w:r w:rsidRPr="008B5136">
        <w:rPr>
          <w:color w:val="000000"/>
          <w:sz w:val="24"/>
        </w:rPr>
        <w:tab/>
        <w:t xml:space="preserve">   </w:t>
      </w:r>
      <w:r w:rsidRPr="008B5136">
        <w:rPr>
          <w:color w:val="000000"/>
          <w:sz w:val="24"/>
        </w:rPr>
        <w:tab/>
      </w:r>
      <w:r w:rsidRPr="008B5136">
        <w:rPr>
          <w:color w:val="000000"/>
          <w:sz w:val="24"/>
        </w:rPr>
        <w:tab/>
      </w:r>
      <w:r w:rsidRPr="008B5136">
        <w:rPr>
          <w:color w:val="000000"/>
          <w:sz w:val="24"/>
        </w:rPr>
        <w:tab/>
      </w:r>
    </w:p>
    <w:p w14:paraId="5778A1E7" w14:textId="77777777" w:rsidR="002A5CF1" w:rsidRPr="008B5136" w:rsidRDefault="002A5CF1"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360"/>
        <w:rPr>
          <w:color w:val="000000"/>
          <w:sz w:val="24"/>
        </w:rPr>
      </w:pPr>
      <w:r w:rsidRPr="008B5136">
        <w:rPr>
          <w:b/>
          <w:color w:val="000000"/>
          <w:sz w:val="24"/>
        </w:rPr>
        <w:t>1.</w:t>
      </w:r>
      <w:r w:rsidRPr="008B5136">
        <w:rPr>
          <w:b/>
          <w:color w:val="000000"/>
          <w:sz w:val="24"/>
        </w:rPr>
        <w:tab/>
      </w:r>
      <w:r w:rsidRPr="008B5136">
        <w:rPr>
          <w:color w:val="000000"/>
          <w:sz w:val="24"/>
        </w:rPr>
        <w:t>The form of this Agreement may be amended, revised, or otherwise changed only by an appropriate order of Applicable Legal Authorities.</w:t>
      </w:r>
    </w:p>
    <w:p w14:paraId="49E7FBBA" w14:textId="77777777" w:rsidR="002A5CF1" w:rsidRPr="008B5136" w:rsidRDefault="002A5CF1" w:rsidP="002A5CF1">
      <w:pPr>
        <w:tabs>
          <w:tab w:val="left" w:pos="0"/>
          <w:tab w:val="left" w:pos="90"/>
          <w:tab w:val="left" w:pos="360"/>
          <w:tab w:val="left" w:pos="1080"/>
          <w:tab w:val="left" w:pos="1680"/>
          <w:tab w:val="left" w:pos="4320"/>
          <w:tab w:val="left" w:pos="6840"/>
          <w:tab w:val="left" w:pos="7560"/>
          <w:tab w:val="left" w:pos="7920"/>
          <w:tab w:val="left" w:pos="8640"/>
          <w:tab w:val="left" w:pos="9360"/>
        </w:tabs>
        <w:ind w:left="90"/>
        <w:rPr>
          <w:color w:val="000000"/>
          <w:sz w:val="24"/>
        </w:rPr>
      </w:pPr>
    </w:p>
    <w:p w14:paraId="63B0DC1F" w14:textId="77777777" w:rsidR="002A5CF1" w:rsidRPr="008B5136" w:rsidRDefault="002A5CF1"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360"/>
        <w:rPr>
          <w:color w:val="000000"/>
          <w:sz w:val="24"/>
        </w:rPr>
      </w:pPr>
      <w:r w:rsidRPr="008B5136">
        <w:rPr>
          <w:b/>
          <w:color w:val="000000"/>
          <w:sz w:val="24"/>
        </w:rPr>
        <w:t>2.</w:t>
      </w:r>
      <w:r w:rsidRPr="008B5136">
        <w:rPr>
          <w:color w:val="000000"/>
          <w:sz w:val="24"/>
        </w:rPr>
        <w:t>  Except as expressly provided by this Agreement, no provisions of this Agreement shall revise, alter, modify, or amend other provisions of Company’s Tariff for Retail Delivery Service.</w:t>
      </w:r>
    </w:p>
    <w:p w14:paraId="12F96B07" w14:textId="77777777" w:rsidR="002A5CF1" w:rsidRPr="008B5136" w:rsidRDefault="002A5CF1" w:rsidP="002A5CF1">
      <w:pPr>
        <w:tabs>
          <w:tab w:val="left" w:pos="0"/>
          <w:tab w:val="left" w:pos="450"/>
          <w:tab w:val="left" w:pos="1080"/>
          <w:tab w:val="left" w:pos="1680"/>
          <w:tab w:val="left" w:pos="4320"/>
          <w:tab w:val="left" w:pos="6840"/>
          <w:tab w:val="left" w:pos="7560"/>
          <w:tab w:val="left" w:pos="7920"/>
          <w:tab w:val="left" w:pos="8640"/>
          <w:tab w:val="left" w:pos="9360"/>
        </w:tabs>
        <w:ind w:left="450" w:hanging="360"/>
        <w:rPr>
          <w:color w:val="000000"/>
          <w:sz w:val="24"/>
        </w:rPr>
      </w:pPr>
    </w:p>
    <w:p w14:paraId="058BB640" w14:textId="77777777" w:rsidR="002A5CF1" w:rsidRPr="008B5136" w:rsidRDefault="002A5CF1"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360"/>
        <w:rPr>
          <w:color w:val="000000"/>
          <w:sz w:val="24"/>
        </w:rPr>
      </w:pPr>
      <w:r w:rsidRPr="008B5136">
        <w:rPr>
          <w:b/>
          <w:color w:val="000000"/>
          <w:sz w:val="24"/>
        </w:rPr>
        <w:t>3.  </w:t>
      </w:r>
      <w:r w:rsidRPr="008B5136">
        <w:rPr>
          <w:color w:val="000000"/>
          <w:sz w:val="24"/>
        </w:rPr>
        <w:t xml:space="preserve">This Agreement shall commence upon the date of execution by both Parties (the “Effective Date”).  </w:t>
      </w:r>
    </w:p>
    <w:p w14:paraId="5BDB6C65" w14:textId="77777777" w:rsidR="002A5CF1" w:rsidRPr="008B5136" w:rsidRDefault="002A5CF1" w:rsidP="002A5CF1">
      <w:pPr>
        <w:tabs>
          <w:tab w:val="left" w:pos="0"/>
          <w:tab w:val="left" w:pos="450"/>
          <w:tab w:val="left" w:pos="1080"/>
          <w:tab w:val="left" w:pos="1680"/>
          <w:tab w:val="left" w:pos="4320"/>
          <w:tab w:val="left" w:pos="6840"/>
          <w:tab w:val="left" w:pos="7560"/>
          <w:tab w:val="left" w:pos="7920"/>
          <w:tab w:val="left" w:pos="8640"/>
          <w:tab w:val="left" w:pos="9360"/>
        </w:tabs>
        <w:ind w:left="450" w:hanging="360"/>
        <w:rPr>
          <w:color w:val="000000"/>
          <w:sz w:val="24"/>
        </w:rPr>
      </w:pPr>
    </w:p>
    <w:p w14:paraId="0BDA52E9" w14:textId="77777777" w:rsidR="002A5CF1" w:rsidRPr="008B5136" w:rsidRDefault="002A5CF1" w:rsidP="002A5CF1">
      <w:pPr>
        <w:tabs>
          <w:tab w:val="left" w:pos="0"/>
          <w:tab w:val="left" w:pos="360"/>
          <w:tab w:val="left" w:pos="1680"/>
          <w:tab w:val="left" w:pos="4320"/>
          <w:tab w:val="left" w:pos="6840"/>
          <w:tab w:val="left" w:pos="7560"/>
          <w:tab w:val="left" w:pos="7920"/>
          <w:tab w:val="left" w:pos="8640"/>
          <w:tab w:val="left" w:pos="9360"/>
        </w:tabs>
        <w:ind w:left="360" w:hanging="360"/>
        <w:rPr>
          <w:color w:val="000000"/>
          <w:sz w:val="24"/>
        </w:rPr>
      </w:pPr>
      <w:r w:rsidRPr="008B5136">
        <w:rPr>
          <w:b/>
          <w:color w:val="000000"/>
          <w:sz w:val="24"/>
        </w:rPr>
        <w:t>4.  </w:t>
      </w:r>
      <w:r w:rsidRPr="008B5136">
        <w:rPr>
          <w:color w:val="000000"/>
          <w:sz w:val="24"/>
        </w:rPr>
        <w:t>This Agreement shall terminate on the earlier of: (a) the date that none of the ESI IDs specified on the first page of this Agreement are associated with the Retail Customer; or (b) the date that all of the Non-Company Owned Meters provided for under this Agreement have been permanently removed, whether removed at the Retail Customer’s request or pursuant to Applicable Legal Authorities; or (c) termination by the Retail Customer upon 45 calendar days advance written notice to the Company; or (d) termination by the Company upon Retail Customer’s breach of any obligation under this Agreement that has remained uncured after Retail Customer and Retail Customer’s Agent, if designated, have been given written notice of the breach and 30 calendar days to cure.  Upon termination of the Agreement, Company shall have the right to remove the Non-Company Owned Meter(s) covered by this Agreement; provided that removal of Non-Company Owned Meters shall comply with Section 5.10.5 of the Tariff.  Termination of the Agreement may result in applicable charges under Section 6.1 – Rate Schedules of Company’s Tariff.  Termination of this Agreement, for any reason, shall not relieve the Parties of any obligation accrued or accruing prior to such termination.</w:t>
      </w:r>
    </w:p>
    <w:p w14:paraId="51AB5D8E" w14:textId="77777777" w:rsidR="002A5CF1" w:rsidRPr="008B5136" w:rsidRDefault="002A5CF1"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270"/>
        <w:rPr>
          <w:color w:val="000000"/>
          <w:sz w:val="24"/>
        </w:rPr>
      </w:pPr>
    </w:p>
    <w:p w14:paraId="3630F12B" w14:textId="77777777" w:rsidR="002A5CF1" w:rsidRPr="008B5136" w:rsidRDefault="002A5CF1"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360"/>
        <w:rPr>
          <w:color w:val="000000"/>
          <w:sz w:val="24"/>
        </w:rPr>
      </w:pPr>
      <w:r w:rsidRPr="008B5136">
        <w:rPr>
          <w:b/>
          <w:color w:val="000000"/>
          <w:sz w:val="24"/>
        </w:rPr>
        <w:t>5.</w:t>
      </w:r>
      <w:r w:rsidRPr="008B5136">
        <w:rPr>
          <w:color w:val="000000"/>
          <w:sz w:val="24"/>
        </w:rPr>
        <w:t xml:space="preserve"> </w:t>
      </w:r>
      <w:r w:rsidRPr="008B5136">
        <w:rPr>
          <w:color w:val="000000"/>
          <w:sz w:val="24"/>
        </w:rPr>
        <w:tab/>
        <w:t>Retail Customer is responsible for providing accurate information to Company as requested herein, as well as accurate information necessary to facilitate Company’s access through the Billing and Settlement Meter Reading Capability to billing, settlement and reliability Meter Data (e.g., telephone numbers).  Retail Customer is responsible for promptly informing Company of any changes to that information.  Failure to maintain the accuracy of the information required under this Agreement will constitute a breach of this Agreement.</w:t>
      </w:r>
    </w:p>
    <w:p w14:paraId="0EA0DDA2" w14:textId="77777777" w:rsidR="002A5CF1" w:rsidRPr="008B5136" w:rsidRDefault="002A5CF1" w:rsidP="002A5CF1">
      <w:pPr>
        <w:tabs>
          <w:tab w:val="left" w:pos="0"/>
          <w:tab w:val="left" w:pos="360"/>
        </w:tabs>
        <w:ind w:left="360" w:hanging="360"/>
        <w:rPr>
          <w:color w:val="000000"/>
          <w:sz w:val="24"/>
        </w:rPr>
      </w:pPr>
      <w:r w:rsidRPr="008B5136">
        <w:rPr>
          <w:sz w:val="24"/>
        </w:rPr>
        <w:t xml:space="preserve">  </w:t>
      </w:r>
    </w:p>
    <w:p w14:paraId="4C634F9D" w14:textId="77777777" w:rsidR="002A5CF1" w:rsidRPr="008B5136" w:rsidRDefault="002A5CF1"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360"/>
        <w:rPr>
          <w:b/>
          <w:color w:val="000000"/>
          <w:sz w:val="24"/>
        </w:rPr>
      </w:pPr>
      <w:r w:rsidRPr="008B5136">
        <w:rPr>
          <w:b/>
          <w:color w:val="000000"/>
          <w:sz w:val="24"/>
        </w:rPr>
        <w:t>6.</w:t>
      </w:r>
      <w:r w:rsidRPr="008B5136">
        <w:rPr>
          <w:color w:val="000000"/>
          <w:sz w:val="24"/>
        </w:rPr>
        <w:t>  This Agreement is binding upon Company and Retail Customer and their successors and assigns, provided that Retail Customer may assign this Agreement only to another Retail Customer taking service at the specified ESI IDs, and only upon giving written notice to Company and providing all pertinent changes to information requested herein.</w:t>
      </w:r>
    </w:p>
    <w:p w14:paraId="18F229FB" w14:textId="365EECC7" w:rsidR="002A5CF1" w:rsidRDefault="002A5CF1"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360"/>
        <w:rPr>
          <w:b/>
          <w:color w:val="000000"/>
          <w:sz w:val="24"/>
        </w:rPr>
      </w:pPr>
    </w:p>
    <w:p w14:paraId="72AE55A0" w14:textId="2517C05B" w:rsidR="00E20134" w:rsidRDefault="00E20134"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360"/>
        <w:rPr>
          <w:b/>
          <w:color w:val="000000"/>
          <w:sz w:val="24"/>
        </w:rPr>
      </w:pPr>
    </w:p>
    <w:p w14:paraId="1B3B25D3" w14:textId="4726BD0F" w:rsidR="00E20134" w:rsidRDefault="00E20134"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360"/>
        <w:rPr>
          <w:b/>
          <w:color w:val="000000"/>
          <w:sz w:val="24"/>
        </w:rPr>
      </w:pPr>
    </w:p>
    <w:p w14:paraId="342FC523" w14:textId="27AA9DA4" w:rsidR="00E20134" w:rsidRDefault="00E20134"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360"/>
        <w:rPr>
          <w:b/>
          <w:color w:val="000000"/>
          <w:sz w:val="24"/>
        </w:rPr>
      </w:pPr>
    </w:p>
    <w:p w14:paraId="576E72D2" w14:textId="4337BEC0" w:rsidR="00E20134" w:rsidRDefault="00E20134"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360"/>
        <w:rPr>
          <w:b/>
          <w:color w:val="000000"/>
          <w:sz w:val="24"/>
        </w:rPr>
      </w:pPr>
    </w:p>
    <w:p w14:paraId="4C9DAB22" w14:textId="57BB19F5" w:rsidR="00E20134" w:rsidRDefault="00E20134"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360"/>
        <w:rPr>
          <w:b/>
          <w:color w:val="000000"/>
          <w:sz w:val="24"/>
        </w:rPr>
      </w:pPr>
    </w:p>
    <w:p w14:paraId="3FDFA758" w14:textId="02239E8F" w:rsidR="00E20134" w:rsidRDefault="00E20134"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360"/>
        <w:rPr>
          <w:b/>
          <w:color w:val="000000"/>
          <w:sz w:val="24"/>
        </w:rPr>
      </w:pPr>
    </w:p>
    <w:p w14:paraId="2B868148" w14:textId="77777777" w:rsidR="00E20134" w:rsidRPr="008B5136" w:rsidRDefault="00E20134" w:rsidP="002A5CF1">
      <w:pPr>
        <w:tabs>
          <w:tab w:val="left" w:pos="0"/>
          <w:tab w:val="left" w:pos="360"/>
          <w:tab w:val="left" w:pos="1080"/>
          <w:tab w:val="left" w:pos="1680"/>
          <w:tab w:val="left" w:pos="4320"/>
          <w:tab w:val="left" w:pos="6840"/>
          <w:tab w:val="left" w:pos="7560"/>
          <w:tab w:val="left" w:pos="7920"/>
          <w:tab w:val="left" w:pos="8640"/>
          <w:tab w:val="left" w:pos="9360"/>
        </w:tabs>
        <w:ind w:left="360" w:hanging="360"/>
        <w:rPr>
          <w:b/>
          <w:color w:val="000000"/>
          <w:sz w:val="24"/>
        </w:rPr>
      </w:pPr>
    </w:p>
    <w:p w14:paraId="1D4143E6" w14:textId="77777777" w:rsidR="002A5CF1" w:rsidRPr="008B5136" w:rsidRDefault="002A5CF1" w:rsidP="002A5CF1">
      <w:pPr>
        <w:tabs>
          <w:tab w:val="left" w:pos="0"/>
          <w:tab w:val="left" w:pos="1080"/>
          <w:tab w:val="left" w:pos="1680"/>
          <w:tab w:val="left" w:pos="4320"/>
          <w:tab w:val="left" w:pos="6840"/>
          <w:tab w:val="left" w:pos="7560"/>
          <w:tab w:val="left" w:pos="7920"/>
          <w:tab w:val="left" w:pos="8640"/>
          <w:tab w:val="left" w:pos="9360"/>
        </w:tabs>
        <w:ind w:left="360" w:hanging="360"/>
        <w:rPr>
          <w:color w:val="000000"/>
          <w:sz w:val="24"/>
        </w:rPr>
      </w:pPr>
      <w:r w:rsidRPr="008B5136">
        <w:rPr>
          <w:b/>
          <w:color w:val="000000"/>
          <w:sz w:val="24"/>
        </w:rPr>
        <w:t>7.</w:t>
      </w:r>
      <w:r w:rsidRPr="008B5136">
        <w:rPr>
          <w:color w:val="000000"/>
          <w:sz w:val="24"/>
        </w:rPr>
        <w:t>  This Agreement may be executed in two or more counterparts, each of which is deemed an original but all constitute one and the same instrument.</w:t>
      </w:r>
    </w:p>
    <w:p w14:paraId="6BD68D7E" w14:textId="77777777" w:rsidR="002A5CF1" w:rsidRPr="008B5136" w:rsidRDefault="002A5CF1" w:rsidP="002A5CF1">
      <w:pPr>
        <w:rPr>
          <w:sz w:val="24"/>
        </w:rPr>
      </w:pPr>
    </w:p>
    <w:p w14:paraId="20FF0ACB"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r w:rsidRPr="008B5136">
        <w:rPr>
          <w:b/>
          <w:color w:val="000000"/>
          <w:sz w:val="24"/>
        </w:rPr>
        <w:t>Company</w:t>
      </w:r>
      <w:r w:rsidRPr="008B5136">
        <w:rPr>
          <w:color w:val="000000"/>
          <w:sz w:val="24"/>
        </w:rPr>
        <w:t xml:space="preserve"> (insert name)</w:t>
      </w:r>
      <w:r w:rsidRPr="008B5136">
        <w:rPr>
          <w:color w:val="000000"/>
          <w:sz w:val="24"/>
        </w:rPr>
        <w:tab/>
      </w:r>
      <w:r w:rsidRPr="008B5136">
        <w:rPr>
          <w:color w:val="000000"/>
          <w:sz w:val="24"/>
        </w:rPr>
        <w:tab/>
      </w:r>
      <w:r w:rsidRPr="008B5136">
        <w:rPr>
          <w:color w:val="000000"/>
          <w:sz w:val="24"/>
        </w:rPr>
        <w:tab/>
        <w:t xml:space="preserve">___________________________________ </w:t>
      </w:r>
    </w:p>
    <w:p w14:paraId="734DD680"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p>
    <w:p w14:paraId="0C2AD4A7"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r w:rsidRPr="008B5136">
        <w:rPr>
          <w:color w:val="000000"/>
          <w:sz w:val="24"/>
        </w:rPr>
        <w:t>(legal signature)</w:t>
      </w:r>
      <w:r w:rsidRPr="008B5136">
        <w:rPr>
          <w:color w:val="000000"/>
          <w:sz w:val="24"/>
        </w:rPr>
        <w:tab/>
      </w:r>
      <w:r w:rsidRPr="008B5136">
        <w:rPr>
          <w:color w:val="000000"/>
          <w:sz w:val="24"/>
        </w:rPr>
        <w:tab/>
      </w:r>
      <w:r w:rsidRPr="008B5136">
        <w:rPr>
          <w:color w:val="000000"/>
          <w:sz w:val="24"/>
        </w:rPr>
        <w:tab/>
      </w:r>
      <w:r w:rsidRPr="008B5136">
        <w:rPr>
          <w:color w:val="000000"/>
          <w:sz w:val="24"/>
        </w:rPr>
        <w:tab/>
        <w:t>___________________________________</w:t>
      </w:r>
    </w:p>
    <w:p w14:paraId="622CD0B9"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p>
    <w:p w14:paraId="6C50430A"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r w:rsidRPr="008B5136">
        <w:rPr>
          <w:color w:val="000000"/>
          <w:sz w:val="24"/>
        </w:rPr>
        <w:t>(date)</w:t>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t>___________________________________</w:t>
      </w:r>
    </w:p>
    <w:p w14:paraId="5E28BDCF"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color w:val="000000"/>
          <w:sz w:val="24"/>
        </w:rPr>
      </w:pPr>
    </w:p>
    <w:p w14:paraId="5C068CAF"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color w:val="000000"/>
          <w:sz w:val="24"/>
        </w:rPr>
      </w:pPr>
    </w:p>
    <w:p w14:paraId="024FF14A"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r w:rsidRPr="008B5136">
        <w:rPr>
          <w:b/>
          <w:color w:val="000000"/>
          <w:sz w:val="24"/>
        </w:rPr>
        <w:t>Retail Customer</w:t>
      </w:r>
      <w:r w:rsidRPr="008B5136">
        <w:rPr>
          <w:color w:val="000000"/>
          <w:sz w:val="24"/>
        </w:rPr>
        <w:t xml:space="preserve"> (insert name)</w:t>
      </w:r>
      <w:r w:rsidRPr="008B5136">
        <w:rPr>
          <w:color w:val="000000"/>
          <w:sz w:val="24"/>
        </w:rPr>
        <w:tab/>
      </w:r>
      <w:r w:rsidRPr="008B5136">
        <w:rPr>
          <w:color w:val="000000"/>
          <w:sz w:val="24"/>
        </w:rPr>
        <w:tab/>
        <w:t>___________________________________</w:t>
      </w:r>
    </w:p>
    <w:p w14:paraId="4FE863F2"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p>
    <w:p w14:paraId="214F205F"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r w:rsidRPr="008B5136">
        <w:rPr>
          <w:color w:val="000000"/>
          <w:sz w:val="24"/>
        </w:rPr>
        <w:t>(legal signature)</w:t>
      </w:r>
      <w:r w:rsidRPr="008B5136">
        <w:rPr>
          <w:color w:val="000000"/>
          <w:sz w:val="24"/>
        </w:rPr>
        <w:tab/>
      </w:r>
      <w:r w:rsidRPr="008B5136">
        <w:rPr>
          <w:color w:val="000000"/>
          <w:sz w:val="24"/>
        </w:rPr>
        <w:tab/>
      </w:r>
      <w:r w:rsidRPr="008B5136">
        <w:rPr>
          <w:color w:val="000000"/>
          <w:sz w:val="24"/>
        </w:rPr>
        <w:tab/>
      </w:r>
      <w:r w:rsidRPr="008B5136">
        <w:rPr>
          <w:color w:val="000000"/>
          <w:sz w:val="24"/>
        </w:rPr>
        <w:tab/>
        <w:t>___________________________________</w:t>
      </w:r>
    </w:p>
    <w:p w14:paraId="7399A4BD"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p>
    <w:p w14:paraId="6851EAC2"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r w:rsidRPr="008B5136">
        <w:rPr>
          <w:color w:val="000000"/>
          <w:sz w:val="24"/>
        </w:rPr>
        <w:t>(date)</w:t>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t>___________________________________</w:t>
      </w:r>
    </w:p>
    <w:p w14:paraId="29A7F74F"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p>
    <w:p w14:paraId="2BC75B94" w14:textId="77777777" w:rsidR="002A5CF1" w:rsidRPr="008B5136" w:rsidRDefault="002A5CF1" w:rsidP="002A5CF1">
      <w:pPr>
        <w:tabs>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r w:rsidRPr="008B5136">
        <w:rPr>
          <w:color w:val="000000"/>
          <w:sz w:val="24"/>
        </w:rPr>
        <w:tab/>
      </w:r>
    </w:p>
    <w:p w14:paraId="1A111A5B" w14:textId="77777777" w:rsidR="002A5CF1" w:rsidRPr="008B5136" w:rsidRDefault="002A5CF1" w:rsidP="002A5CF1">
      <w:pPr>
        <w:tabs>
          <w:tab w:val="left" w:pos="0"/>
          <w:tab w:val="left" w:pos="480"/>
          <w:tab w:val="left" w:pos="720"/>
          <w:tab w:val="left" w:pos="990"/>
          <w:tab w:val="left" w:pos="1080"/>
          <w:tab w:val="left" w:pos="1680"/>
          <w:tab w:val="left" w:pos="4320"/>
          <w:tab w:val="left" w:pos="6840"/>
          <w:tab w:val="left" w:pos="7560"/>
          <w:tab w:val="left" w:pos="7920"/>
          <w:tab w:val="left" w:pos="8640"/>
          <w:tab w:val="left" w:pos="9360"/>
        </w:tabs>
        <w:rPr>
          <w:color w:val="000000"/>
          <w:sz w:val="24"/>
        </w:rPr>
      </w:pPr>
      <w:r w:rsidRPr="008B5136">
        <w:rPr>
          <w:color w:val="000000"/>
          <w:sz w:val="24"/>
        </w:rPr>
        <w:t xml:space="preserve">ACKNOWLEDGED this </w:t>
      </w:r>
      <w:r w:rsidRPr="008B5136">
        <w:rPr>
          <w:color w:val="000000"/>
          <w:sz w:val="24"/>
          <w:u w:val="single"/>
        </w:rPr>
        <w:t xml:space="preserve">       </w:t>
      </w:r>
      <w:r w:rsidRPr="008B5136">
        <w:rPr>
          <w:color w:val="000000"/>
          <w:sz w:val="24"/>
        </w:rPr>
        <w:t>day of</w:t>
      </w:r>
      <w:r w:rsidRPr="008B5136">
        <w:rPr>
          <w:color w:val="000000"/>
          <w:sz w:val="24"/>
          <w:u w:val="single"/>
        </w:rPr>
        <w:t xml:space="preserve">               </w:t>
      </w:r>
      <w:r w:rsidRPr="008B5136">
        <w:rPr>
          <w:color w:val="000000"/>
          <w:sz w:val="24"/>
        </w:rPr>
        <w:t>, by:</w:t>
      </w:r>
      <w:r w:rsidRPr="008B5136">
        <w:rPr>
          <w:color w:val="000000"/>
          <w:sz w:val="24"/>
          <w:u w:val="single"/>
        </w:rPr>
        <w:t xml:space="preserve"> </w:t>
      </w:r>
    </w:p>
    <w:p w14:paraId="1D2CC384" w14:textId="77777777" w:rsidR="002A5CF1" w:rsidRPr="008B5136" w:rsidRDefault="002A5CF1" w:rsidP="002A5CF1">
      <w:pPr>
        <w:tabs>
          <w:tab w:val="left" w:pos="0"/>
          <w:tab w:val="left" w:pos="480"/>
          <w:tab w:val="left" w:pos="720"/>
          <w:tab w:val="left" w:pos="990"/>
          <w:tab w:val="left" w:pos="1080"/>
          <w:tab w:val="left" w:pos="1680"/>
          <w:tab w:val="left" w:pos="4320"/>
          <w:tab w:val="left" w:pos="6840"/>
          <w:tab w:val="left" w:pos="7560"/>
          <w:tab w:val="left" w:pos="7920"/>
          <w:tab w:val="left" w:pos="8640"/>
          <w:tab w:val="left" w:pos="9360"/>
        </w:tabs>
        <w:rPr>
          <w:color w:val="000000"/>
          <w:sz w:val="24"/>
        </w:rPr>
      </w:pPr>
    </w:p>
    <w:p w14:paraId="59556A1B" w14:textId="77777777" w:rsidR="002A5CF1" w:rsidRPr="008B5136" w:rsidRDefault="002A5CF1" w:rsidP="002A5CF1">
      <w:pPr>
        <w:tabs>
          <w:tab w:val="left" w:pos="0"/>
          <w:tab w:val="left" w:pos="360"/>
          <w:tab w:val="left" w:pos="990"/>
          <w:tab w:val="left" w:pos="3600"/>
          <w:tab w:val="left" w:pos="4320"/>
          <w:tab w:val="left" w:pos="5040"/>
          <w:tab w:val="left" w:pos="5760"/>
          <w:tab w:val="left" w:pos="6480"/>
          <w:tab w:val="left" w:pos="7200"/>
          <w:tab w:val="left" w:pos="7920"/>
          <w:tab w:val="left" w:pos="8640"/>
          <w:tab w:val="left" w:pos="9360"/>
        </w:tabs>
        <w:rPr>
          <w:color w:val="000000"/>
          <w:sz w:val="24"/>
        </w:rPr>
      </w:pPr>
      <w:r w:rsidRPr="008B5136">
        <w:rPr>
          <w:b/>
          <w:color w:val="000000"/>
          <w:sz w:val="24"/>
        </w:rPr>
        <w:tab/>
        <w:t>Meter Owner</w:t>
      </w:r>
      <w:r w:rsidRPr="008B5136">
        <w:rPr>
          <w:color w:val="000000"/>
          <w:sz w:val="24"/>
        </w:rPr>
        <w:t xml:space="preserve"> (insert name)</w:t>
      </w:r>
      <w:r w:rsidRPr="008B5136">
        <w:rPr>
          <w:color w:val="000000"/>
          <w:sz w:val="24"/>
        </w:rPr>
        <w:tab/>
      </w:r>
      <w:r w:rsidRPr="008B5136">
        <w:rPr>
          <w:color w:val="000000"/>
          <w:sz w:val="24"/>
        </w:rPr>
        <w:tab/>
        <w:t>___________________________________</w:t>
      </w:r>
    </w:p>
    <w:p w14:paraId="3CD46EC4" w14:textId="77777777" w:rsidR="002A5CF1" w:rsidRPr="008B5136" w:rsidRDefault="002A5CF1" w:rsidP="002A5CF1">
      <w:pPr>
        <w:tabs>
          <w:tab w:val="left" w:pos="0"/>
          <w:tab w:val="left" w:pos="36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p>
    <w:p w14:paraId="3CAA30B1" w14:textId="77777777" w:rsidR="002A5CF1" w:rsidRPr="008B5136" w:rsidRDefault="002A5CF1" w:rsidP="002A5CF1">
      <w:pPr>
        <w:tabs>
          <w:tab w:val="left" w:pos="0"/>
          <w:tab w:val="left" w:pos="36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r w:rsidRPr="008B5136">
        <w:rPr>
          <w:color w:val="000000"/>
          <w:sz w:val="24"/>
        </w:rPr>
        <w:tab/>
        <w:t>(legal signature)</w:t>
      </w:r>
      <w:r w:rsidRPr="008B5136">
        <w:rPr>
          <w:color w:val="000000"/>
          <w:sz w:val="24"/>
        </w:rPr>
        <w:tab/>
      </w:r>
      <w:r w:rsidRPr="008B5136">
        <w:rPr>
          <w:color w:val="000000"/>
          <w:sz w:val="24"/>
        </w:rPr>
        <w:tab/>
      </w:r>
      <w:r w:rsidRPr="008B5136">
        <w:rPr>
          <w:color w:val="000000"/>
          <w:sz w:val="24"/>
        </w:rPr>
        <w:tab/>
      </w:r>
      <w:r w:rsidRPr="008B5136">
        <w:rPr>
          <w:color w:val="000000"/>
          <w:sz w:val="24"/>
        </w:rPr>
        <w:tab/>
        <w:t>___________________________________</w:t>
      </w:r>
    </w:p>
    <w:p w14:paraId="681AC7D2" w14:textId="77777777" w:rsidR="002A5CF1" w:rsidRPr="008B5136" w:rsidRDefault="002A5CF1" w:rsidP="002A5CF1">
      <w:pPr>
        <w:tabs>
          <w:tab w:val="left" w:pos="0"/>
          <w:tab w:val="left" w:pos="36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r w:rsidRPr="008B5136">
        <w:rPr>
          <w:color w:val="000000"/>
          <w:sz w:val="24"/>
        </w:rPr>
        <w:tab/>
      </w:r>
    </w:p>
    <w:p w14:paraId="6670B51A" w14:textId="77777777" w:rsidR="002A5CF1" w:rsidRPr="008B5136" w:rsidRDefault="002A5CF1" w:rsidP="002A5CF1">
      <w:pPr>
        <w:tabs>
          <w:tab w:val="left" w:pos="0"/>
          <w:tab w:val="left" w:pos="36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000000"/>
          <w:sz w:val="24"/>
        </w:rPr>
      </w:pPr>
      <w:r w:rsidRPr="008B5136">
        <w:rPr>
          <w:color w:val="000000"/>
          <w:sz w:val="24"/>
        </w:rPr>
        <w:tab/>
        <w:t>(date)</w:t>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t>___________________________________</w:t>
      </w:r>
    </w:p>
    <w:p w14:paraId="0CE0A347" w14:textId="77777777" w:rsidR="002A5CF1" w:rsidRPr="008B5136" w:rsidRDefault="002A5CF1" w:rsidP="002A5CF1">
      <w:pPr>
        <w:tabs>
          <w:tab w:val="left" w:pos="0"/>
          <w:tab w:val="left" w:pos="360"/>
          <w:tab w:val="left" w:pos="1080"/>
          <w:tab w:val="left" w:pos="1680"/>
          <w:tab w:val="left" w:pos="4320"/>
          <w:tab w:val="left" w:pos="6840"/>
          <w:tab w:val="left" w:pos="7560"/>
          <w:tab w:val="left" w:pos="7920"/>
          <w:tab w:val="left" w:pos="8640"/>
          <w:tab w:val="left" w:pos="9360"/>
        </w:tabs>
        <w:rPr>
          <w:color w:val="000000"/>
          <w:sz w:val="24"/>
        </w:rPr>
      </w:pPr>
      <w:r w:rsidRPr="008B5136">
        <w:rPr>
          <w:color w:val="000000"/>
          <w:sz w:val="24"/>
        </w:rPr>
        <w:tab/>
      </w:r>
    </w:p>
    <w:p w14:paraId="20E4A5CC" w14:textId="77777777" w:rsidR="002A5CF1" w:rsidRPr="008B5136" w:rsidRDefault="002A5CF1" w:rsidP="002A5CF1">
      <w:pPr>
        <w:tabs>
          <w:tab w:val="left" w:pos="0"/>
          <w:tab w:val="left" w:pos="360"/>
          <w:tab w:val="left" w:pos="1080"/>
          <w:tab w:val="left" w:pos="1680"/>
          <w:tab w:val="left" w:pos="4320"/>
          <w:tab w:val="left" w:pos="6840"/>
          <w:tab w:val="left" w:pos="7560"/>
          <w:tab w:val="left" w:pos="7920"/>
          <w:tab w:val="left" w:pos="8640"/>
          <w:tab w:val="left" w:pos="9360"/>
        </w:tabs>
        <w:rPr>
          <w:color w:val="000000"/>
          <w:sz w:val="24"/>
        </w:rPr>
      </w:pPr>
    </w:p>
    <w:p w14:paraId="7EB95620" w14:textId="77777777" w:rsidR="002A5CF1" w:rsidRPr="008B5136" w:rsidRDefault="002A5CF1" w:rsidP="002A5CF1">
      <w:pPr>
        <w:tabs>
          <w:tab w:val="left" w:pos="0"/>
          <w:tab w:val="left" w:pos="720"/>
          <w:tab w:val="left" w:pos="1080"/>
          <w:tab w:val="left" w:pos="1680"/>
          <w:tab w:val="left" w:pos="4320"/>
          <w:tab w:val="left" w:pos="6840"/>
          <w:tab w:val="left" w:pos="7560"/>
          <w:tab w:val="left" w:pos="7920"/>
          <w:tab w:val="left" w:pos="8640"/>
          <w:tab w:val="left" w:pos="9360"/>
        </w:tabs>
        <w:rPr>
          <w:color w:val="000000"/>
          <w:sz w:val="24"/>
        </w:rPr>
      </w:pPr>
      <w:r w:rsidRPr="008B5136">
        <w:rPr>
          <w:color w:val="000000"/>
          <w:sz w:val="24"/>
        </w:rPr>
        <w:t>ACKNOWLEDGED this ___day of _______, by:</w:t>
      </w:r>
    </w:p>
    <w:p w14:paraId="272A13B8" w14:textId="77777777" w:rsidR="002A5CF1" w:rsidRPr="008B5136" w:rsidRDefault="002A5CF1" w:rsidP="002A5CF1">
      <w:pPr>
        <w:tabs>
          <w:tab w:val="left" w:pos="0"/>
          <w:tab w:val="left" w:pos="720"/>
          <w:tab w:val="left" w:pos="1080"/>
          <w:tab w:val="left" w:pos="1680"/>
          <w:tab w:val="left" w:pos="4320"/>
          <w:tab w:val="left" w:pos="6840"/>
          <w:tab w:val="left" w:pos="7560"/>
          <w:tab w:val="left" w:pos="7920"/>
          <w:tab w:val="left" w:pos="8640"/>
          <w:tab w:val="left" w:pos="9360"/>
        </w:tabs>
        <w:rPr>
          <w:color w:val="000000"/>
          <w:sz w:val="24"/>
        </w:rPr>
      </w:pPr>
    </w:p>
    <w:p w14:paraId="14434AB2" w14:textId="77777777" w:rsidR="002A5CF1" w:rsidRPr="008B5136" w:rsidRDefault="002A5CF1" w:rsidP="002A5CF1">
      <w:pPr>
        <w:tabs>
          <w:tab w:val="left" w:pos="0"/>
          <w:tab w:val="left" w:pos="360"/>
          <w:tab w:val="left" w:pos="990"/>
          <w:tab w:val="left" w:pos="3600"/>
          <w:tab w:val="left" w:pos="4320"/>
          <w:tab w:val="left" w:pos="5040"/>
          <w:tab w:val="left" w:pos="5760"/>
          <w:tab w:val="left" w:pos="6480"/>
          <w:tab w:val="left" w:pos="7200"/>
          <w:tab w:val="left" w:pos="7920"/>
          <w:tab w:val="left" w:pos="8640"/>
          <w:tab w:val="left" w:pos="9360"/>
        </w:tabs>
        <w:rPr>
          <w:color w:val="000000"/>
          <w:sz w:val="24"/>
        </w:rPr>
      </w:pPr>
      <w:r w:rsidRPr="008B5136">
        <w:rPr>
          <w:b/>
          <w:color w:val="000000"/>
          <w:sz w:val="24"/>
        </w:rPr>
        <w:tab/>
        <w:t xml:space="preserve">Retail Customer’s Agent </w:t>
      </w:r>
      <w:r w:rsidRPr="008B5136">
        <w:rPr>
          <w:color w:val="000000"/>
          <w:sz w:val="24"/>
        </w:rPr>
        <w:t>(insert name)</w:t>
      </w:r>
      <w:r w:rsidRPr="008B5136">
        <w:rPr>
          <w:color w:val="000000"/>
          <w:sz w:val="24"/>
        </w:rPr>
        <w:tab/>
        <w:t>___________________________________</w:t>
      </w:r>
    </w:p>
    <w:p w14:paraId="749541C3" w14:textId="77777777" w:rsidR="002A5CF1" w:rsidRPr="008B5136" w:rsidRDefault="002A5CF1" w:rsidP="002A5CF1">
      <w:pPr>
        <w:tabs>
          <w:tab w:val="left" w:pos="0"/>
          <w:tab w:val="left" w:pos="360"/>
          <w:tab w:val="left" w:pos="720"/>
          <w:tab w:val="left" w:pos="990"/>
          <w:tab w:val="left" w:pos="1080"/>
          <w:tab w:val="left" w:pos="1680"/>
          <w:tab w:val="left" w:pos="4320"/>
          <w:tab w:val="left" w:pos="6840"/>
          <w:tab w:val="left" w:pos="7560"/>
          <w:tab w:val="left" w:pos="7920"/>
          <w:tab w:val="left" w:pos="8640"/>
          <w:tab w:val="left" w:pos="9360"/>
        </w:tabs>
        <w:rPr>
          <w:color w:val="000000"/>
          <w:sz w:val="24"/>
        </w:rPr>
      </w:pPr>
      <w:r w:rsidRPr="008B5136">
        <w:rPr>
          <w:color w:val="000000"/>
          <w:sz w:val="24"/>
        </w:rPr>
        <w:tab/>
      </w:r>
    </w:p>
    <w:p w14:paraId="1D08D166" w14:textId="77777777" w:rsidR="002A5CF1" w:rsidRPr="008B5136" w:rsidRDefault="002A5CF1" w:rsidP="002A5CF1">
      <w:pPr>
        <w:tabs>
          <w:tab w:val="left" w:pos="0"/>
          <w:tab w:val="left" w:pos="360"/>
          <w:tab w:val="left" w:pos="990"/>
          <w:tab w:val="left" w:pos="3600"/>
          <w:tab w:val="left" w:pos="4320"/>
          <w:tab w:val="left" w:pos="5040"/>
          <w:tab w:val="left" w:pos="5760"/>
          <w:tab w:val="left" w:pos="6480"/>
          <w:tab w:val="left" w:pos="7200"/>
          <w:tab w:val="left" w:pos="7920"/>
          <w:tab w:val="left" w:pos="8640"/>
          <w:tab w:val="left" w:pos="9360"/>
        </w:tabs>
        <w:rPr>
          <w:color w:val="000000"/>
          <w:sz w:val="24"/>
        </w:rPr>
      </w:pPr>
      <w:r w:rsidRPr="008B5136">
        <w:rPr>
          <w:color w:val="000000"/>
          <w:sz w:val="24"/>
        </w:rPr>
        <w:tab/>
        <w:t>(legal signature)</w:t>
      </w:r>
      <w:r w:rsidRPr="008B5136">
        <w:rPr>
          <w:color w:val="000000"/>
          <w:sz w:val="24"/>
        </w:rPr>
        <w:tab/>
      </w:r>
      <w:r w:rsidRPr="008B5136">
        <w:rPr>
          <w:color w:val="000000"/>
          <w:sz w:val="24"/>
        </w:rPr>
        <w:tab/>
        <w:t>___________________________________</w:t>
      </w:r>
    </w:p>
    <w:p w14:paraId="7655FDC2" w14:textId="77777777" w:rsidR="002A5CF1" w:rsidRPr="008B5136" w:rsidRDefault="002A5CF1" w:rsidP="002A5CF1">
      <w:pPr>
        <w:tabs>
          <w:tab w:val="left" w:pos="0"/>
          <w:tab w:val="left" w:pos="360"/>
          <w:tab w:val="left" w:pos="720"/>
          <w:tab w:val="left" w:pos="990"/>
          <w:tab w:val="left" w:pos="1080"/>
          <w:tab w:val="left" w:pos="1680"/>
          <w:tab w:val="left" w:pos="4320"/>
          <w:tab w:val="left" w:pos="6840"/>
          <w:tab w:val="left" w:pos="7560"/>
          <w:tab w:val="left" w:pos="7920"/>
          <w:tab w:val="left" w:pos="8640"/>
          <w:tab w:val="left" w:pos="9360"/>
        </w:tabs>
        <w:rPr>
          <w:color w:val="000000"/>
          <w:sz w:val="24"/>
        </w:rPr>
      </w:pPr>
      <w:r w:rsidRPr="008B5136">
        <w:rPr>
          <w:color w:val="000000"/>
          <w:sz w:val="24"/>
        </w:rPr>
        <w:tab/>
      </w:r>
    </w:p>
    <w:p w14:paraId="5BF4F529" w14:textId="77777777" w:rsidR="002A5CF1" w:rsidRPr="008B5136" w:rsidRDefault="002A5CF1" w:rsidP="002A5CF1">
      <w:pPr>
        <w:tabs>
          <w:tab w:val="left" w:pos="360"/>
        </w:tabs>
      </w:pPr>
      <w:r w:rsidRPr="008B5136">
        <w:rPr>
          <w:color w:val="000000"/>
          <w:sz w:val="24"/>
        </w:rPr>
        <w:tab/>
        <w:t>(date)</w:t>
      </w:r>
      <w:r w:rsidRPr="008B5136">
        <w:rPr>
          <w:color w:val="000000"/>
          <w:sz w:val="24"/>
        </w:rPr>
        <w:tab/>
      </w:r>
      <w:r w:rsidRPr="008B5136">
        <w:rPr>
          <w:color w:val="000000"/>
          <w:sz w:val="24"/>
        </w:rPr>
        <w:tab/>
      </w:r>
      <w:r w:rsidRPr="008B5136">
        <w:rPr>
          <w:color w:val="000000"/>
          <w:sz w:val="24"/>
        </w:rPr>
        <w:tab/>
      </w:r>
      <w:r w:rsidRPr="008B5136">
        <w:rPr>
          <w:color w:val="000000"/>
          <w:sz w:val="24"/>
        </w:rPr>
        <w:tab/>
      </w:r>
      <w:r w:rsidRPr="008B5136">
        <w:rPr>
          <w:color w:val="000000"/>
          <w:sz w:val="24"/>
        </w:rPr>
        <w:tab/>
        <w:t>___________________________________</w:t>
      </w:r>
    </w:p>
    <w:p w14:paraId="5F6DFF22" w14:textId="77777777" w:rsidR="002A5CF1" w:rsidRPr="008B5136" w:rsidRDefault="002A5CF1" w:rsidP="002A5CF1">
      <w:pPr>
        <w:jc w:val="center"/>
      </w:pPr>
    </w:p>
    <w:p w14:paraId="19E1A202" w14:textId="77777777" w:rsidR="002A5CF1" w:rsidRPr="008B5136" w:rsidRDefault="002A5CF1" w:rsidP="002A5CF1"/>
    <w:p w14:paraId="545DAC57" w14:textId="77777777" w:rsidR="002A5CF1" w:rsidRDefault="002A5CF1" w:rsidP="002A5CF1"/>
    <w:p w14:paraId="03411B4A" w14:textId="77777777" w:rsidR="00400375" w:rsidRDefault="00400375" w:rsidP="002A5CF1"/>
    <w:p w14:paraId="405D7DDD" w14:textId="77777777" w:rsidR="00400375" w:rsidRDefault="00400375" w:rsidP="002A5CF1"/>
    <w:p w14:paraId="2E0E1149" w14:textId="7464723C" w:rsidR="00C45F08" w:rsidRDefault="00C45F08" w:rsidP="002A5CF1">
      <w:pPr>
        <w:sectPr w:rsidR="00C45F08" w:rsidSect="0028444A">
          <w:headerReference w:type="default" r:id="rId137"/>
          <w:footerReference w:type="default" r:id="rId138"/>
          <w:pgSz w:w="12240" w:h="15840"/>
          <w:pgMar w:top="1440" w:right="1350" w:bottom="1440" w:left="1440" w:header="720" w:footer="720" w:gutter="0"/>
          <w:pgNumType w:start="1"/>
          <w:cols w:space="720"/>
          <w:noEndnote/>
        </w:sectPr>
      </w:pPr>
    </w:p>
    <w:p w14:paraId="64A8873B" w14:textId="2C254D2A" w:rsidR="00400375" w:rsidRDefault="00400375" w:rsidP="002A5CF1"/>
    <w:p w14:paraId="5C5A6021" w14:textId="77777777" w:rsidR="00400375" w:rsidRDefault="00400375" w:rsidP="002A5CF1"/>
    <w:p w14:paraId="64BDC061" w14:textId="77777777" w:rsidR="00C45F08" w:rsidRDefault="00C45F08" w:rsidP="002A5CF1">
      <w:pPr>
        <w:spacing w:line="360" w:lineRule="auto"/>
        <w:rPr>
          <w:b/>
          <w:sz w:val="24"/>
        </w:rPr>
      </w:pPr>
    </w:p>
    <w:p w14:paraId="20AF98A7" w14:textId="74470CAA" w:rsidR="002A5CF1" w:rsidRPr="008B5136" w:rsidRDefault="002A5CF1" w:rsidP="002A5CF1">
      <w:pPr>
        <w:spacing w:line="360" w:lineRule="auto"/>
        <w:rPr>
          <w:b/>
          <w:sz w:val="24"/>
        </w:rPr>
      </w:pPr>
      <w:r w:rsidRPr="008B5136">
        <w:rPr>
          <w:b/>
          <w:sz w:val="24"/>
        </w:rPr>
        <w:t>6.3.4.5</w:t>
      </w:r>
      <w:r w:rsidRPr="008B5136">
        <w:rPr>
          <w:b/>
          <w:sz w:val="24"/>
        </w:rPr>
        <w:tab/>
        <w:t>COMPETITIVE METERING LETTER OF AGENCY</w:t>
      </w:r>
    </w:p>
    <w:p w14:paraId="0B80003C" w14:textId="77777777" w:rsidR="002A5CF1" w:rsidRPr="008B5136" w:rsidRDefault="002A5CF1" w:rsidP="002A5CF1">
      <w:pPr>
        <w:jc w:val="center"/>
        <w:rPr>
          <w:sz w:val="24"/>
        </w:rPr>
      </w:pPr>
    </w:p>
    <w:p w14:paraId="4895BC70" w14:textId="77777777" w:rsidR="002A5CF1" w:rsidRPr="008B5136" w:rsidRDefault="002A5CF1" w:rsidP="002A5CF1">
      <w:pPr>
        <w:tabs>
          <w:tab w:val="left" w:pos="5040"/>
        </w:tabs>
        <w:rPr>
          <w:sz w:val="24"/>
        </w:rPr>
      </w:pPr>
      <w:r w:rsidRPr="008B5136">
        <w:rPr>
          <w:sz w:val="24"/>
        </w:rPr>
        <w:t>Electric Service Identifier (ESI ID Number):*</w:t>
      </w:r>
      <w:r w:rsidRPr="008B5136">
        <w:rPr>
          <w:sz w:val="24"/>
        </w:rPr>
        <w:tab/>
        <w:t>____________________________________</w:t>
      </w:r>
    </w:p>
    <w:p w14:paraId="336AE8D5" w14:textId="77777777" w:rsidR="002A5CF1" w:rsidRPr="008B5136" w:rsidRDefault="002A5CF1" w:rsidP="002A5CF1">
      <w:pPr>
        <w:rPr>
          <w:sz w:val="24"/>
        </w:rPr>
      </w:pPr>
    </w:p>
    <w:p w14:paraId="27730C8C" w14:textId="77777777" w:rsidR="002A5CF1" w:rsidRPr="008B5136" w:rsidRDefault="002A5CF1" w:rsidP="002A5CF1">
      <w:pPr>
        <w:tabs>
          <w:tab w:val="left" w:pos="5040"/>
        </w:tabs>
        <w:rPr>
          <w:sz w:val="24"/>
        </w:rPr>
      </w:pPr>
      <w:r w:rsidRPr="008B5136">
        <w:rPr>
          <w:sz w:val="24"/>
        </w:rPr>
        <w:t>Premise Address (include city, state, zip):*</w:t>
      </w:r>
      <w:r w:rsidRPr="008B5136">
        <w:rPr>
          <w:sz w:val="24"/>
        </w:rPr>
        <w:tab/>
        <w:t>____________________________________</w:t>
      </w:r>
    </w:p>
    <w:p w14:paraId="03B5102F" w14:textId="77777777" w:rsidR="002A5CF1" w:rsidRPr="008B5136" w:rsidRDefault="002A5CF1" w:rsidP="002A5CF1">
      <w:pPr>
        <w:rPr>
          <w:sz w:val="24"/>
        </w:rPr>
      </w:pPr>
      <w:r w:rsidRPr="008B5136">
        <w:rPr>
          <w:sz w:val="24"/>
        </w:rPr>
        <w:tab/>
      </w:r>
      <w:r w:rsidRPr="008B5136">
        <w:rPr>
          <w:sz w:val="24"/>
        </w:rPr>
        <w:tab/>
      </w:r>
      <w:r w:rsidRPr="008B5136">
        <w:rPr>
          <w:sz w:val="24"/>
        </w:rPr>
        <w:tab/>
      </w:r>
      <w:r w:rsidRPr="008B5136">
        <w:rPr>
          <w:sz w:val="24"/>
        </w:rPr>
        <w:tab/>
      </w:r>
      <w:r w:rsidRPr="008B5136">
        <w:rPr>
          <w:sz w:val="24"/>
        </w:rPr>
        <w:tab/>
      </w:r>
      <w:r w:rsidRPr="008B5136">
        <w:rPr>
          <w:sz w:val="24"/>
        </w:rPr>
        <w:tab/>
      </w:r>
      <w:r w:rsidRPr="008B5136">
        <w:rPr>
          <w:sz w:val="24"/>
        </w:rPr>
        <w:tab/>
      </w:r>
    </w:p>
    <w:p w14:paraId="543A8CD3" w14:textId="77777777" w:rsidR="002A5CF1" w:rsidRPr="008B5136" w:rsidRDefault="002A5CF1" w:rsidP="002A5CF1">
      <w:pPr>
        <w:rPr>
          <w:sz w:val="24"/>
        </w:rPr>
      </w:pPr>
      <w:r w:rsidRPr="008B5136">
        <w:rPr>
          <w:sz w:val="24"/>
        </w:rPr>
        <w:tab/>
      </w:r>
      <w:r w:rsidRPr="008B5136">
        <w:rPr>
          <w:sz w:val="24"/>
        </w:rPr>
        <w:tab/>
      </w:r>
      <w:r w:rsidRPr="008B5136">
        <w:rPr>
          <w:sz w:val="24"/>
        </w:rPr>
        <w:tab/>
      </w:r>
      <w:r w:rsidRPr="008B5136">
        <w:rPr>
          <w:sz w:val="24"/>
        </w:rPr>
        <w:tab/>
      </w:r>
      <w:r w:rsidRPr="008B5136">
        <w:rPr>
          <w:sz w:val="24"/>
        </w:rPr>
        <w:tab/>
      </w:r>
      <w:r w:rsidRPr="008B5136">
        <w:rPr>
          <w:sz w:val="24"/>
        </w:rPr>
        <w:tab/>
      </w:r>
      <w:r w:rsidRPr="008B5136">
        <w:rPr>
          <w:sz w:val="24"/>
        </w:rPr>
        <w:tab/>
        <w:t>____________________________________</w:t>
      </w:r>
    </w:p>
    <w:p w14:paraId="65396BDE" w14:textId="77777777" w:rsidR="002A5CF1" w:rsidRPr="008B5136" w:rsidRDefault="002A5CF1" w:rsidP="002A5CF1">
      <w:pPr>
        <w:rPr>
          <w:sz w:val="24"/>
        </w:rPr>
      </w:pPr>
    </w:p>
    <w:p w14:paraId="66EC0F18" w14:textId="77777777" w:rsidR="002A5CF1" w:rsidRPr="008B5136" w:rsidRDefault="002A5CF1" w:rsidP="002A5CF1">
      <w:pPr>
        <w:tabs>
          <w:tab w:val="left" w:pos="5040"/>
        </w:tabs>
        <w:rPr>
          <w:sz w:val="24"/>
        </w:rPr>
      </w:pPr>
      <w:r w:rsidRPr="008B5136">
        <w:rPr>
          <w:sz w:val="24"/>
        </w:rPr>
        <w:t>Retail Customer:</w:t>
      </w:r>
      <w:r w:rsidRPr="008B5136">
        <w:rPr>
          <w:sz w:val="24"/>
        </w:rPr>
        <w:tab/>
        <w:t>____________________________________</w:t>
      </w:r>
    </w:p>
    <w:p w14:paraId="090BF7B2" w14:textId="77777777" w:rsidR="002A5CF1" w:rsidRPr="008B5136" w:rsidRDefault="002A5CF1" w:rsidP="002A5CF1">
      <w:pPr>
        <w:rPr>
          <w:sz w:val="24"/>
        </w:rPr>
      </w:pPr>
    </w:p>
    <w:p w14:paraId="2B2A1153" w14:textId="77777777" w:rsidR="002A5CF1" w:rsidRPr="008B5136" w:rsidRDefault="002A5CF1" w:rsidP="002A5CF1">
      <w:pPr>
        <w:tabs>
          <w:tab w:val="left" w:pos="5040"/>
        </w:tabs>
        <w:rPr>
          <w:sz w:val="24"/>
        </w:rPr>
      </w:pPr>
      <w:r w:rsidRPr="008B5136">
        <w:rPr>
          <w:sz w:val="24"/>
        </w:rPr>
        <w:t xml:space="preserve">Retail Customer’s Billing Address: </w:t>
      </w:r>
      <w:r w:rsidRPr="008B5136">
        <w:rPr>
          <w:sz w:val="24"/>
        </w:rPr>
        <w:tab/>
        <w:t>____________________________________</w:t>
      </w:r>
    </w:p>
    <w:p w14:paraId="07E776B2" w14:textId="77777777" w:rsidR="002A5CF1" w:rsidRPr="008B5136" w:rsidRDefault="002A5CF1" w:rsidP="002A5CF1">
      <w:pPr>
        <w:ind w:left="120"/>
        <w:rPr>
          <w:sz w:val="24"/>
        </w:rPr>
      </w:pPr>
      <w:r w:rsidRPr="008B5136">
        <w:rPr>
          <w:sz w:val="24"/>
        </w:rPr>
        <w:t>(include city, state, zip)</w:t>
      </w:r>
    </w:p>
    <w:p w14:paraId="55C14076" w14:textId="77777777" w:rsidR="002A5CF1" w:rsidRPr="008B5136" w:rsidRDefault="002A5CF1" w:rsidP="002A5CF1">
      <w:pPr>
        <w:tabs>
          <w:tab w:val="left" w:pos="5040"/>
        </w:tabs>
        <w:ind w:left="840" w:firstLine="600"/>
        <w:rPr>
          <w:sz w:val="24"/>
        </w:rPr>
      </w:pPr>
      <w:r w:rsidRPr="008B5136">
        <w:rPr>
          <w:sz w:val="24"/>
        </w:rPr>
        <w:tab/>
        <w:t>____________________________________</w:t>
      </w:r>
    </w:p>
    <w:p w14:paraId="71D2D8BD" w14:textId="77777777" w:rsidR="002A5CF1" w:rsidRPr="008B5136" w:rsidRDefault="002A5CF1" w:rsidP="002A5CF1">
      <w:pPr>
        <w:rPr>
          <w:sz w:val="24"/>
        </w:rPr>
      </w:pPr>
    </w:p>
    <w:p w14:paraId="40D1BDC0" w14:textId="77777777" w:rsidR="002A5CF1" w:rsidRPr="008B5136" w:rsidRDefault="002A5CF1" w:rsidP="002A5CF1">
      <w:pPr>
        <w:tabs>
          <w:tab w:val="left" w:pos="5040"/>
        </w:tabs>
        <w:rPr>
          <w:sz w:val="24"/>
        </w:rPr>
      </w:pPr>
      <w:r w:rsidRPr="008B5136">
        <w:rPr>
          <w:sz w:val="24"/>
        </w:rPr>
        <w:t>Retail Customer’s Email:</w:t>
      </w:r>
      <w:r w:rsidRPr="008B5136">
        <w:rPr>
          <w:sz w:val="24"/>
        </w:rPr>
        <w:tab/>
        <w:t>____________________________________</w:t>
      </w:r>
    </w:p>
    <w:p w14:paraId="49694897" w14:textId="77777777" w:rsidR="002A5CF1" w:rsidRPr="008B5136" w:rsidRDefault="002A5CF1" w:rsidP="002A5CF1">
      <w:pPr>
        <w:rPr>
          <w:sz w:val="24"/>
        </w:rPr>
      </w:pPr>
    </w:p>
    <w:p w14:paraId="67129A86" w14:textId="77777777" w:rsidR="002A5CF1" w:rsidRPr="008B5136" w:rsidRDefault="002A5CF1" w:rsidP="002A5CF1">
      <w:pPr>
        <w:tabs>
          <w:tab w:val="left" w:pos="5040"/>
        </w:tabs>
        <w:rPr>
          <w:sz w:val="24"/>
        </w:rPr>
      </w:pPr>
      <w:r w:rsidRPr="008B5136">
        <w:rPr>
          <w:sz w:val="24"/>
        </w:rPr>
        <w:t>Retail Customer’s Telephone Number:</w:t>
      </w:r>
      <w:r w:rsidRPr="008B5136">
        <w:rPr>
          <w:sz w:val="24"/>
        </w:rPr>
        <w:tab/>
        <w:t>____________________________________</w:t>
      </w:r>
    </w:p>
    <w:p w14:paraId="4FBF066F" w14:textId="77777777" w:rsidR="002A5CF1" w:rsidRPr="008B5136" w:rsidRDefault="002A5CF1" w:rsidP="002A5CF1">
      <w:pPr>
        <w:rPr>
          <w:sz w:val="24"/>
        </w:rPr>
      </w:pPr>
    </w:p>
    <w:p w14:paraId="6E669E8C" w14:textId="77777777" w:rsidR="002A5CF1" w:rsidRPr="008B5136" w:rsidRDefault="002A5CF1" w:rsidP="002A5CF1">
      <w:pPr>
        <w:tabs>
          <w:tab w:val="left" w:pos="5040"/>
        </w:tabs>
        <w:rPr>
          <w:sz w:val="24"/>
        </w:rPr>
      </w:pPr>
      <w:r w:rsidRPr="008B5136">
        <w:rPr>
          <w:sz w:val="24"/>
        </w:rPr>
        <w:t>Retail Customer’s Fax Number:</w:t>
      </w:r>
      <w:r w:rsidRPr="008B5136">
        <w:rPr>
          <w:sz w:val="24"/>
        </w:rPr>
        <w:tab/>
        <w:t>____________________________________</w:t>
      </w:r>
    </w:p>
    <w:p w14:paraId="71DD52F9" w14:textId="77777777" w:rsidR="002A5CF1" w:rsidRPr="008B5136" w:rsidRDefault="002A5CF1" w:rsidP="002A5CF1">
      <w:pPr>
        <w:rPr>
          <w:sz w:val="24"/>
        </w:rPr>
      </w:pPr>
    </w:p>
    <w:p w14:paraId="52C50CDF" w14:textId="77777777" w:rsidR="002A5CF1" w:rsidRPr="008B5136" w:rsidRDefault="002A5CF1" w:rsidP="002A5CF1">
      <w:pPr>
        <w:tabs>
          <w:tab w:val="left" w:pos="5040"/>
        </w:tabs>
        <w:rPr>
          <w:sz w:val="24"/>
        </w:rPr>
      </w:pPr>
      <w:r w:rsidRPr="008B5136">
        <w:rPr>
          <w:sz w:val="24"/>
        </w:rPr>
        <w:t xml:space="preserve">Retail Electric Provider or (REP): </w:t>
      </w:r>
      <w:r w:rsidRPr="008B5136">
        <w:rPr>
          <w:sz w:val="24"/>
        </w:rPr>
        <w:tab/>
        <w:t>____________________________________</w:t>
      </w:r>
    </w:p>
    <w:p w14:paraId="6C8BAEEF" w14:textId="77777777" w:rsidR="002A5CF1" w:rsidRPr="008B5136" w:rsidRDefault="002A5CF1" w:rsidP="002A5CF1">
      <w:pPr>
        <w:rPr>
          <w:sz w:val="24"/>
        </w:rPr>
      </w:pPr>
    </w:p>
    <w:p w14:paraId="45C3048E" w14:textId="77777777" w:rsidR="002A5CF1" w:rsidRPr="008B5136" w:rsidRDefault="002A5CF1" w:rsidP="002A5CF1">
      <w:pPr>
        <w:tabs>
          <w:tab w:val="left" w:pos="5040"/>
        </w:tabs>
        <w:rPr>
          <w:sz w:val="24"/>
        </w:rPr>
      </w:pPr>
      <w:r w:rsidRPr="008B5136">
        <w:rPr>
          <w:sz w:val="24"/>
        </w:rPr>
        <w:t xml:space="preserve">Transmission and Distribution Utility (TDU): </w:t>
      </w:r>
      <w:r w:rsidRPr="008B5136">
        <w:rPr>
          <w:sz w:val="24"/>
        </w:rPr>
        <w:tab/>
        <w:t>____________________________________</w:t>
      </w:r>
    </w:p>
    <w:p w14:paraId="65928DA1" w14:textId="77777777" w:rsidR="002A5CF1" w:rsidRPr="008B5136" w:rsidRDefault="002A5CF1" w:rsidP="002A5CF1">
      <w:pPr>
        <w:rPr>
          <w:sz w:val="24"/>
        </w:rPr>
      </w:pPr>
    </w:p>
    <w:p w14:paraId="425055B8" w14:textId="77777777" w:rsidR="002A5CF1" w:rsidRPr="008B5136" w:rsidRDefault="002A5CF1" w:rsidP="002A5CF1">
      <w:pPr>
        <w:tabs>
          <w:tab w:val="left" w:pos="5040"/>
        </w:tabs>
        <w:rPr>
          <w:sz w:val="24"/>
        </w:rPr>
      </w:pPr>
      <w:r w:rsidRPr="008B5136">
        <w:rPr>
          <w:sz w:val="24"/>
        </w:rPr>
        <w:t xml:space="preserve">Retail Customer’s Agent: </w:t>
      </w:r>
      <w:r w:rsidRPr="008B5136">
        <w:rPr>
          <w:sz w:val="24"/>
        </w:rPr>
        <w:tab/>
        <w:t>____________________________________</w:t>
      </w:r>
    </w:p>
    <w:p w14:paraId="1EF553D4" w14:textId="77777777" w:rsidR="002A5CF1" w:rsidRPr="008B5136" w:rsidRDefault="002A5CF1" w:rsidP="002A5CF1">
      <w:pPr>
        <w:tabs>
          <w:tab w:val="left" w:pos="9936"/>
        </w:tabs>
        <w:ind w:right="-24"/>
        <w:rPr>
          <w:sz w:val="24"/>
        </w:rPr>
      </w:pPr>
      <w:r w:rsidRPr="008B5136">
        <w:rPr>
          <w:sz w:val="24"/>
        </w:rPr>
        <w:tab/>
      </w:r>
    </w:p>
    <w:p w14:paraId="449DB9A4" w14:textId="77777777" w:rsidR="002A5CF1" w:rsidRPr="008B5136" w:rsidRDefault="002A5CF1" w:rsidP="002A5CF1">
      <w:pPr>
        <w:tabs>
          <w:tab w:val="left" w:pos="5040"/>
        </w:tabs>
        <w:rPr>
          <w:sz w:val="24"/>
        </w:rPr>
      </w:pPr>
      <w:r w:rsidRPr="008B5136">
        <w:rPr>
          <w:sz w:val="24"/>
        </w:rPr>
        <w:t>Retail Customer’s Agent’s Address:</w:t>
      </w:r>
      <w:r w:rsidRPr="008B5136">
        <w:rPr>
          <w:sz w:val="24"/>
        </w:rPr>
        <w:tab/>
        <w:t xml:space="preserve"> ___________________________________</w:t>
      </w:r>
    </w:p>
    <w:p w14:paraId="71E7A94F" w14:textId="77777777" w:rsidR="002A5CF1" w:rsidRPr="008B5136" w:rsidRDefault="002A5CF1" w:rsidP="002A5CF1">
      <w:pPr>
        <w:ind w:left="120"/>
        <w:rPr>
          <w:sz w:val="24"/>
        </w:rPr>
      </w:pPr>
      <w:r w:rsidRPr="008B5136">
        <w:rPr>
          <w:sz w:val="24"/>
        </w:rPr>
        <w:t>(include city, state, zip)</w:t>
      </w:r>
    </w:p>
    <w:p w14:paraId="5F5728A5" w14:textId="77777777" w:rsidR="002A5CF1" w:rsidRPr="008B5136" w:rsidRDefault="002A5CF1" w:rsidP="002A5CF1">
      <w:pPr>
        <w:tabs>
          <w:tab w:val="left" w:pos="5040"/>
        </w:tabs>
        <w:ind w:left="840" w:firstLine="600"/>
        <w:rPr>
          <w:sz w:val="24"/>
        </w:rPr>
      </w:pPr>
      <w:r w:rsidRPr="008B5136">
        <w:rPr>
          <w:sz w:val="24"/>
        </w:rPr>
        <w:tab/>
        <w:t>____________________________________</w:t>
      </w:r>
    </w:p>
    <w:p w14:paraId="2DBF1FFA" w14:textId="77777777" w:rsidR="002A5CF1" w:rsidRPr="008B5136" w:rsidRDefault="002A5CF1" w:rsidP="002A5CF1">
      <w:pPr>
        <w:ind w:left="840" w:firstLine="600"/>
        <w:rPr>
          <w:sz w:val="24"/>
        </w:rPr>
      </w:pPr>
    </w:p>
    <w:p w14:paraId="183A9217" w14:textId="77777777" w:rsidR="002A5CF1" w:rsidRPr="008B5136" w:rsidRDefault="002A5CF1" w:rsidP="002A5CF1">
      <w:pPr>
        <w:tabs>
          <w:tab w:val="left" w:pos="5040"/>
        </w:tabs>
        <w:rPr>
          <w:sz w:val="24"/>
        </w:rPr>
      </w:pPr>
      <w:r w:rsidRPr="008B5136">
        <w:rPr>
          <w:sz w:val="24"/>
        </w:rPr>
        <w:t>Retail Customer’s Agent’s Email:</w:t>
      </w:r>
      <w:r w:rsidRPr="008B5136">
        <w:rPr>
          <w:sz w:val="24"/>
        </w:rPr>
        <w:tab/>
        <w:t>____________________________________</w:t>
      </w:r>
    </w:p>
    <w:p w14:paraId="1A032EC9" w14:textId="77777777" w:rsidR="002A5CF1" w:rsidRPr="008B5136" w:rsidRDefault="002A5CF1" w:rsidP="002A5CF1">
      <w:pPr>
        <w:rPr>
          <w:sz w:val="24"/>
        </w:rPr>
      </w:pPr>
    </w:p>
    <w:p w14:paraId="072691DD" w14:textId="77777777" w:rsidR="002A5CF1" w:rsidRPr="008B5136" w:rsidRDefault="002A5CF1" w:rsidP="002A5CF1">
      <w:pPr>
        <w:tabs>
          <w:tab w:val="left" w:pos="5040"/>
        </w:tabs>
        <w:rPr>
          <w:sz w:val="24"/>
        </w:rPr>
      </w:pPr>
      <w:r w:rsidRPr="008B5136">
        <w:rPr>
          <w:sz w:val="24"/>
        </w:rPr>
        <w:t>Retail Customer’s Agent’s Telephone Number:</w:t>
      </w:r>
      <w:r w:rsidRPr="008B5136">
        <w:rPr>
          <w:sz w:val="24"/>
        </w:rPr>
        <w:tab/>
        <w:t>____________________________________</w:t>
      </w:r>
    </w:p>
    <w:p w14:paraId="6DB691A4" w14:textId="77777777" w:rsidR="002A5CF1" w:rsidRPr="008B5136" w:rsidRDefault="002A5CF1" w:rsidP="002A5CF1">
      <w:pPr>
        <w:rPr>
          <w:sz w:val="24"/>
        </w:rPr>
      </w:pPr>
    </w:p>
    <w:p w14:paraId="0FFE2FED" w14:textId="77777777" w:rsidR="002A5CF1" w:rsidRPr="008B5136" w:rsidRDefault="002A5CF1" w:rsidP="002A5CF1">
      <w:pPr>
        <w:tabs>
          <w:tab w:val="left" w:pos="5040"/>
        </w:tabs>
        <w:rPr>
          <w:sz w:val="24"/>
        </w:rPr>
      </w:pPr>
      <w:r w:rsidRPr="008B5136">
        <w:rPr>
          <w:sz w:val="24"/>
        </w:rPr>
        <w:t>Retail Customer’s Agent’s Fax Number:</w:t>
      </w:r>
      <w:r w:rsidRPr="008B5136">
        <w:rPr>
          <w:sz w:val="24"/>
        </w:rPr>
        <w:tab/>
        <w:t>____________________________________</w:t>
      </w:r>
    </w:p>
    <w:p w14:paraId="25814794" w14:textId="77777777" w:rsidR="002A5CF1" w:rsidRPr="008B5136" w:rsidRDefault="002A5CF1" w:rsidP="002A5CF1">
      <w:pPr>
        <w:rPr>
          <w:sz w:val="24"/>
        </w:rPr>
      </w:pPr>
    </w:p>
    <w:p w14:paraId="6BA3C03F" w14:textId="77777777" w:rsidR="002A5CF1" w:rsidRPr="008B5136" w:rsidRDefault="002A5CF1" w:rsidP="002A5CF1">
      <w:pPr>
        <w:tabs>
          <w:tab w:val="left" w:pos="540"/>
        </w:tabs>
        <w:ind w:left="540" w:right="-180" w:hanging="540"/>
        <w:rPr>
          <w:b/>
          <w:sz w:val="24"/>
        </w:rPr>
      </w:pPr>
    </w:p>
    <w:p w14:paraId="041315AB" w14:textId="77777777" w:rsidR="002A5CF1" w:rsidRPr="008B5136" w:rsidRDefault="002A5CF1" w:rsidP="002A5CF1">
      <w:pPr>
        <w:tabs>
          <w:tab w:val="left" w:pos="540"/>
        </w:tabs>
        <w:ind w:left="540" w:right="-180" w:hanging="540"/>
        <w:rPr>
          <w:sz w:val="24"/>
        </w:rPr>
      </w:pPr>
      <w:r w:rsidRPr="008B5136">
        <w:rPr>
          <w:sz w:val="24"/>
        </w:rPr>
        <w:t>*</w:t>
      </w:r>
      <w:r w:rsidRPr="008B5136">
        <w:rPr>
          <w:sz w:val="24"/>
        </w:rPr>
        <w:tab/>
      </w:r>
      <w:r w:rsidRPr="008B5136">
        <w:rPr>
          <w:b/>
          <w:sz w:val="24"/>
        </w:rPr>
        <w:t>If this Letter of Agency applies to multiple ESI IDs, the ESI IDs are listed on an Attachment that identifies the appropriate premise address for each ESI ID.</w:t>
      </w:r>
    </w:p>
    <w:p w14:paraId="6B33006F" w14:textId="77777777" w:rsidR="002A5CF1" w:rsidRPr="008B5136" w:rsidRDefault="002A5CF1" w:rsidP="002A5CF1">
      <w:pPr>
        <w:tabs>
          <w:tab w:val="left" w:pos="9936"/>
        </w:tabs>
        <w:ind w:right="-24"/>
        <w:rPr>
          <w:sz w:val="24"/>
        </w:rPr>
      </w:pPr>
    </w:p>
    <w:p w14:paraId="42217C05" w14:textId="77777777" w:rsidR="00C45F08" w:rsidRDefault="002A5CF1" w:rsidP="002A5CF1">
      <w:pPr>
        <w:tabs>
          <w:tab w:val="left" w:pos="9360"/>
        </w:tabs>
        <w:ind w:right="-24"/>
        <w:rPr>
          <w:sz w:val="24"/>
        </w:rPr>
      </w:pPr>
      <w:r w:rsidRPr="008B5136">
        <w:rPr>
          <w:sz w:val="24"/>
        </w:rPr>
        <w:br w:type="page"/>
      </w:r>
    </w:p>
    <w:p w14:paraId="1EFBB4AD" w14:textId="77777777" w:rsidR="00C45F08" w:rsidRDefault="00C45F08" w:rsidP="002A5CF1">
      <w:pPr>
        <w:tabs>
          <w:tab w:val="left" w:pos="9360"/>
        </w:tabs>
        <w:ind w:right="-24"/>
        <w:rPr>
          <w:sz w:val="24"/>
        </w:rPr>
      </w:pPr>
    </w:p>
    <w:p w14:paraId="2A7C3243" w14:textId="77777777" w:rsidR="00C45F08" w:rsidRDefault="00C45F08" w:rsidP="002A5CF1">
      <w:pPr>
        <w:tabs>
          <w:tab w:val="left" w:pos="9360"/>
        </w:tabs>
        <w:ind w:right="-24"/>
        <w:rPr>
          <w:sz w:val="24"/>
        </w:rPr>
      </w:pPr>
    </w:p>
    <w:p w14:paraId="1EA48ED3" w14:textId="394F18EE" w:rsidR="002A5CF1" w:rsidRPr="008B5136" w:rsidRDefault="002A5CF1" w:rsidP="002A5CF1">
      <w:pPr>
        <w:tabs>
          <w:tab w:val="left" w:pos="9360"/>
        </w:tabs>
        <w:ind w:right="-24"/>
        <w:rPr>
          <w:sz w:val="24"/>
        </w:rPr>
      </w:pPr>
      <w:r w:rsidRPr="008B5136">
        <w:rPr>
          <w:sz w:val="24"/>
        </w:rPr>
        <w:t>The Retail Customer designates the Retail Customer’s Agent for purposes of performing Retail Customer’s duties provided for in the “Agreement for Meter Ownership and/or Access” (the “Agreement”), as well as giving and receiving information in accordance with the Competitive Metering Guides of the Electric Reliability Council of Texas (“ERCOT”).</w:t>
      </w:r>
    </w:p>
    <w:p w14:paraId="2A07E8BB" w14:textId="77777777" w:rsidR="002A5CF1" w:rsidRPr="008B5136" w:rsidRDefault="002A5CF1" w:rsidP="002A5CF1">
      <w:pPr>
        <w:rPr>
          <w:sz w:val="24"/>
        </w:rPr>
      </w:pPr>
    </w:p>
    <w:p w14:paraId="0C780AA1" w14:textId="77777777" w:rsidR="002A5CF1" w:rsidRPr="008B5136" w:rsidRDefault="002A5CF1" w:rsidP="002A5CF1">
      <w:pPr>
        <w:tabs>
          <w:tab w:val="left" w:pos="360"/>
        </w:tabs>
        <w:ind w:left="720" w:hanging="720"/>
        <w:rPr>
          <w:sz w:val="24"/>
        </w:rPr>
      </w:pPr>
      <w:r w:rsidRPr="008B5136">
        <w:rPr>
          <w:sz w:val="24"/>
        </w:rPr>
        <w:t>In addition to the duties included in the Agreement, Retail Customer appoints Agent to:</w:t>
      </w:r>
    </w:p>
    <w:p w14:paraId="743C7AE8" w14:textId="77777777" w:rsidR="002A5CF1" w:rsidRPr="008B5136" w:rsidRDefault="002A5CF1" w:rsidP="002A5CF1">
      <w:pPr>
        <w:tabs>
          <w:tab w:val="left" w:pos="360"/>
        </w:tabs>
        <w:ind w:left="1080" w:hanging="720"/>
        <w:rPr>
          <w:sz w:val="24"/>
        </w:rPr>
      </w:pPr>
    </w:p>
    <w:p w14:paraId="4F440DDE" w14:textId="77777777" w:rsidR="002A5CF1" w:rsidRPr="008B5136" w:rsidRDefault="002A5CF1" w:rsidP="002A5CF1">
      <w:pPr>
        <w:numPr>
          <w:ilvl w:val="0"/>
          <w:numId w:val="165"/>
        </w:numPr>
        <w:tabs>
          <w:tab w:val="left" w:pos="360"/>
        </w:tabs>
        <w:rPr>
          <w:sz w:val="24"/>
        </w:rPr>
      </w:pPr>
      <w:r w:rsidRPr="008B5136">
        <w:rPr>
          <w:sz w:val="24"/>
        </w:rPr>
        <w:t>Communicate with and authorize TDU to maintain, repair, and replace the Non-Company Owned Meter(s), as may be reasonable and necessary;</w:t>
      </w:r>
    </w:p>
    <w:p w14:paraId="00D4D398" w14:textId="77777777" w:rsidR="002A5CF1" w:rsidRPr="008B5136" w:rsidRDefault="002A5CF1" w:rsidP="002A5CF1">
      <w:pPr>
        <w:tabs>
          <w:tab w:val="left" w:pos="360"/>
        </w:tabs>
        <w:ind w:left="360"/>
        <w:rPr>
          <w:sz w:val="24"/>
        </w:rPr>
      </w:pPr>
    </w:p>
    <w:p w14:paraId="7FC62ECE" w14:textId="77777777" w:rsidR="002A5CF1" w:rsidRPr="008B5136" w:rsidRDefault="002A5CF1" w:rsidP="002A5CF1">
      <w:pPr>
        <w:numPr>
          <w:ilvl w:val="0"/>
          <w:numId w:val="165"/>
        </w:numPr>
        <w:tabs>
          <w:tab w:val="left" w:pos="360"/>
        </w:tabs>
        <w:rPr>
          <w:sz w:val="24"/>
        </w:rPr>
      </w:pPr>
      <w:r w:rsidRPr="008B5136">
        <w:rPr>
          <w:sz w:val="24"/>
        </w:rPr>
        <w:t>Submit to and obtain from the TDU information requests, service requests, and data access; and,</w:t>
      </w:r>
    </w:p>
    <w:p w14:paraId="70FE84B4" w14:textId="77777777" w:rsidR="002A5CF1" w:rsidRPr="008B5136" w:rsidRDefault="002A5CF1" w:rsidP="002A5CF1">
      <w:pPr>
        <w:tabs>
          <w:tab w:val="left" w:pos="360"/>
        </w:tabs>
        <w:rPr>
          <w:sz w:val="24"/>
        </w:rPr>
      </w:pPr>
    </w:p>
    <w:p w14:paraId="6F35DA1C" w14:textId="77777777" w:rsidR="002A5CF1" w:rsidRPr="008B5136" w:rsidRDefault="002A5CF1" w:rsidP="002A5CF1">
      <w:pPr>
        <w:tabs>
          <w:tab w:val="left" w:pos="1080"/>
        </w:tabs>
        <w:ind w:left="1080" w:hanging="720"/>
        <w:rPr>
          <w:sz w:val="24"/>
        </w:rPr>
      </w:pPr>
      <w:r w:rsidRPr="008B5136">
        <w:rPr>
          <w:sz w:val="24"/>
        </w:rPr>
        <w:t xml:space="preserve">(3) </w:t>
      </w:r>
      <w:r w:rsidRPr="008B5136">
        <w:rPr>
          <w:sz w:val="24"/>
        </w:rPr>
        <w:tab/>
        <w:t>Authorize TDU to enter the Premise at reasonable times and to perform all reasonable and necessary work to install the Non-Company Owned Meter(s) at the Premise and to maintain, repair, replace, and remove the Non-Company Owned Meter(s).</w:t>
      </w:r>
    </w:p>
    <w:p w14:paraId="7FFD5396" w14:textId="77777777" w:rsidR="002A5CF1" w:rsidRPr="008B5136" w:rsidRDefault="002A5CF1" w:rsidP="002A5CF1">
      <w:pPr>
        <w:tabs>
          <w:tab w:val="left" w:pos="360"/>
          <w:tab w:val="left" w:pos="720"/>
        </w:tabs>
        <w:ind w:left="1080" w:hanging="1080"/>
        <w:rPr>
          <w:sz w:val="24"/>
        </w:rPr>
      </w:pPr>
    </w:p>
    <w:p w14:paraId="347CA598" w14:textId="77777777" w:rsidR="002A5CF1" w:rsidRPr="008B5136" w:rsidRDefault="002A5CF1" w:rsidP="002A5CF1">
      <w:pPr>
        <w:ind w:right="-180"/>
        <w:rPr>
          <w:sz w:val="24"/>
        </w:rPr>
      </w:pPr>
      <w:r w:rsidRPr="008B5136">
        <w:rPr>
          <w:sz w:val="24"/>
        </w:rPr>
        <w:t>Retail Customer acknowledges that Retail Customer is obligated to pay all amounts due to the TDU pursuant to its tariffs approved by the Public Utility Commission of Texas.  Failure of Agent to perform Retail Customer’s duties does not relieve Retail Customer of any obligation under the Agreement or tariffs.</w:t>
      </w:r>
    </w:p>
    <w:p w14:paraId="2CE974B0" w14:textId="77777777" w:rsidR="002A5CF1" w:rsidRPr="008B5136" w:rsidRDefault="002A5CF1" w:rsidP="002A5CF1">
      <w:pPr>
        <w:rPr>
          <w:sz w:val="24"/>
        </w:rPr>
      </w:pPr>
    </w:p>
    <w:p w14:paraId="132E4DD2" w14:textId="77777777" w:rsidR="002A5CF1" w:rsidRPr="008B5136" w:rsidRDefault="002A5CF1" w:rsidP="002A5CF1">
      <w:pPr>
        <w:ind w:right="-180"/>
        <w:rPr>
          <w:sz w:val="24"/>
        </w:rPr>
      </w:pPr>
      <w:r w:rsidRPr="008B5136">
        <w:rPr>
          <w:sz w:val="24"/>
        </w:rPr>
        <w:t>By signing this Letter of Agency, Retail Customer represents that if Retail Customer is not the owner of the premises upon which the Non-Company Owned Meter and any associated equipment will be located, that Company is fully authorized by the owner of the premises to enter the premises and to perform any reasonable work necessary to install, maintain, repair, replace, or remove such Meter and associated equipment.</w:t>
      </w:r>
    </w:p>
    <w:p w14:paraId="726C2882" w14:textId="77777777" w:rsidR="002A5CF1" w:rsidRPr="008B5136" w:rsidRDefault="002A5CF1" w:rsidP="002A5CF1">
      <w:pPr>
        <w:ind w:left="720" w:hanging="360"/>
        <w:rPr>
          <w:sz w:val="24"/>
        </w:rPr>
      </w:pPr>
    </w:p>
    <w:p w14:paraId="3A5AFE69" w14:textId="77777777" w:rsidR="002A5CF1" w:rsidRPr="008B5136" w:rsidRDefault="002A5CF1" w:rsidP="002A5CF1">
      <w:pPr>
        <w:rPr>
          <w:sz w:val="24"/>
        </w:rPr>
      </w:pPr>
      <w:r w:rsidRPr="008B5136">
        <w:rPr>
          <w:sz w:val="24"/>
        </w:rPr>
        <w:t>Representation:  By signing this Letter of Agency, Retail Customer represents that Retail Customer is at least 18 years old and has the legal capacity to execute this document.</w:t>
      </w:r>
    </w:p>
    <w:p w14:paraId="4FDECD4C" w14:textId="77777777" w:rsidR="002A5CF1" w:rsidRPr="008B5136" w:rsidRDefault="002A5CF1" w:rsidP="002A5CF1">
      <w:pPr>
        <w:rPr>
          <w:sz w:val="24"/>
        </w:rPr>
      </w:pPr>
    </w:p>
    <w:p w14:paraId="3176BD91" w14:textId="77777777" w:rsidR="002A5CF1" w:rsidRPr="008B5136" w:rsidRDefault="002A5CF1" w:rsidP="002A5CF1">
      <w:pPr>
        <w:rPr>
          <w:sz w:val="24"/>
        </w:rPr>
      </w:pPr>
      <w:r w:rsidRPr="008B5136">
        <w:rPr>
          <w:sz w:val="24"/>
        </w:rPr>
        <w:t>Termination:  This Letter of Agency can be terminated at any time, provided however that with regard to the Agreement, termination shall be effective only upon TDU’s receipt of written notice of such termination from Retail Customer.  Retail Customer represents by its signature hereunder that Retail Customer is aware of its affirmative duty to promptly inform the TDU of any changes to this Letter of Agency, including its termination.</w:t>
      </w:r>
    </w:p>
    <w:p w14:paraId="33533F2A" w14:textId="77777777" w:rsidR="002A5CF1" w:rsidRPr="008B5136" w:rsidRDefault="002A5CF1" w:rsidP="002A5CF1">
      <w:pPr>
        <w:rPr>
          <w:sz w:val="24"/>
        </w:rPr>
      </w:pPr>
    </w:p>
    <w:p w14:paraId="1BAAFFC8" w14:textId="77777777" w:rsidR="002A5CF1" w:rsidRPr="008B5136" w:rsidRDefault="002A5CF1" w:rsidP="002A5CF1">
      <w:pPr>
        <w:rPr>
          <w:sz w:val="24"/>
        </w:rPr>
      </w:pPr>
    </w:p>
    <w:p w14:paraId="0A23671D" w14:textId="77777777" w:rsidR="002A5CF1" w:rsidRPr="008B5136" w:rsidRDefault="002A5CF1" w:rsidP="002A5CF1">
      <w:pPr>
        <w:rPr>
          <w:sz w:val="24"/>
        </w:rPr>
      </w:pPr>
    </w:p>
    <w:p w14:paraId="0B3773A5" w14:textId="77777777" w:rsidR="002A5CF1" w:rsidRPr="008B5136" w:rsidRDefault="002A5CF1" w:rsidP="002A5CF1">
      <w:pPr>
        <w:rPr>
          <w:sz w:val="24"/>
        </w:rPr>
      </w:pPr>
      <w:r w:rsidRPr="008B5136">
        <w:rPr>
          <w:sz w:val="24"/>
        </w:rPr>
        <w:t>_____________________________________</w:t>
      </w:r>
      <w:r w:rsidRPr="008B5136">
        <w:rPr>
          <w:sz w:val="24"/>
        </w:rPr>
        <w:tab/>
      </w:r>
      <w:r w:rsidRPr="008B5136">
        <w:rPr>
          <w:sz w:val="24"/>
        </w:rPr>
        <w:tab/>
      </w:r>
      <w:r w:rsidRPr="008B5136">
        <w:rPr>
          <w:sz w:val="24"/>
        </w:rPr>
        <w:tab/>
        <w:t>_______________________</w:t>
      </w:r>
      <w:r w:rsidRPr="008B5136">
        <w:rPr>
          <w:sz w:val="24"/>
        </w:rPr>
        <w:tab/>
      </w:r>
    </w:p>
    <w:p w14:paraId="695C2594" w14:textId="77777777" w:rsidR="002A5CF1" w:rsidRPr="008B5136" w:rsidRDefault="002A5CF1" w:rsidP="002A5CF1">
      <w:pPr>
        <w:spacing w:line="480" w:lineRule="auto"/>
        <w:rPr>
          <w:sz w:val="24"/>
        </w:rPr>
      </w:pPr>
      <w:r w:rsidRPr="008B5136">
        <w:rPr>
          <w:sz w:val="24"/>
        </w:rPr>
        <w:t>Retail Customer</w:t>
      </w:r>
      <w:r w:rsidRPr="008B5136">
        <w:rPr>
          <w:sz w:val="24"/>
        </w:rPr>
        <w:tab/>
      </w:r>
      <w:r w:rsidRPr="008B5136">
        <w:rPr>
          <w:sz w:val="24"/>
        </w:rPr>
        <w:tab/>
      </w:r>
      <w:r w:rsidRPr="008B5136">
        <w:rPr>
          <w:sz w:val="24"/>
        </w:rPr>
        <w:tab/>
      </w:r>
      <w:r w:rsidRPr="008B5136">
        <w:rPr>
          <w:sz w:val="24"/>
        </w:rPr>
        <w:tab/>
      </w:r>
      <w:r w:rsidRPr="008B5136">
        <w:rPr>
          <w:sz w:val="24"/>
        </w:rPr>
        <w:tab/>
      </w:r>
      <w:r w:rsidRPr="008B5136">
        <w:rPr>
          <w:sz w:val="24"/>
        </w:rPr>
        <w:tab/>
      </w:r>
      <w:r w:rsidRPr="008B5136">
        <w:rPr>
          <w:sz w:val="24"/>
        </w:rPr>
        <w:tab/>
        <w:t>Date</w:t>
      </w:r>
    </w:p>
    <w:p w14:paraId="32E476D4" w14:textId="77777777" w:rsidR="00755D28" w:rsidRDefault="00755D28" w:rsidP="002A5CF1">
      <w:pPr>
        <w:spacing w:line="480" w:lineRule="auto"/>
        <w:rPr>
          <w:sz w:val="24"/>
        </w:rPr>
      </w:pPr>
    </w:p>
    <w:p w14:paraId="1151646E" w14:textId="50624D86" w:rsidR="00755D28" w:rsidRDefault="00755D28" w:rsidP="002A5CF1">
      <w:pPr>
        <w:spacing w:line="480" w:lineRule="auto"/>
        <w:rPr>
          <w:sz w:val="24"/>
        </w:rPr>
        <w:sectPr w:rsidR="00755D28" w:rsidSect="0028444A">
          <w:headerReference w:type="default" r:id="rId139"/>
          <w:footerReference w:type="default" r:id="rId140"/>
          <w:pgSz w:w="12240" w:h="15840"/>
          <w:pgMar w:top="1440" w:right="1350" w:bottom="1440" w:left="1440" w:header="720" w:footer="720" w:gutter="0"/>
          <w:pgNumType w:start="1"/>
          <w:cols w:space="720"/>
          <w:noEndnote/>
        </w:sectPr>
      </w:pPr>
    </w:p>
    <w:p w14:paraId="0F1A9827" w14:textId="4137B617" w:rsidR="002A5CF1" w:rsidRPr="008B5136" w:rsidRDefault="002A5CF1" w:rsidP="002A5CF1">
      <w:pPr>
        <w:spacing w:line="480" w:lineRule="auto"/>
        <w:rPr>
          <w:sz w:val="24"/>
        </w:rPr>
      </w:pPr>
    </w:p>
    <w:p w14:paraId="248F16A5" w14:textId="5EC2766D" w:rsidR="002A5CF1" w:rsidRPr="008B5136" w:rsidRDefault="002A5CF1" w:rsidP="002A5CF1">
      <w:pPr>
        <w:spacing w:line="480" w:lineRule="auto"/>
        <w:rPr>
          <w:rFonts w:ascii="Arial" w:hAnsi="Arial" w:cs="Arial"/>
        </w:rPr>
      </w:pPr>
      <w:bookmarkStart w:id="1638" w:name="_Hlk524094565"/>
      <w:r w:rsidRPr="008B5136">
        <w:rPr>
          <w:rFonts w:ascii="Arial" w:hAnsi="Arial" w:cs="Arial"/>
          <w:b/>
        </w:rPr>
        <w:t>6.3.4.6</w:t>
      </w:r>
      <w:r w:rsidRPr="008B5136">
        <w:rPr>
          <w:rFonts w:ascii="Arial" w:hAnsi="Arial" w:cs="Arial"/>
          <w:b/>
        </w:rPr>
        <w:tab/>
        <w:t>PREMIUM SERVICE AGREEMENT</w:t>
      </w:r>
      <w:bookmarkEnd w:id="1638"/>
    </w:p>
    <w:p w14:paraId="20646BA5" w14:textId="77777777" w:rsidR="002A5CF1" w:rsidRPr="008B5136" w:rsidRDefault="002A5CF1" w:rsidP="002A5CF1">
      <w:pPr>
        <w:jc w:val="center"/>
        <w:rPr>
          <w:rFonts w:ascii="Calibri" w:hAnsi="Calibri"/>
          <w:b/>
          <w:sz w:val="24"/>
          <w:szCs w:val="24"/>
          <w:u w:val="single"/>
        </w:rPr>
      </w:pPr>
      <w:r w:rsidRPr="008B5136">
        <w:rPr>
          <w:rFonts w:ascii="Calibri" w:hAnsi="Calibri"/>
          <w:b/>
          <w:sz w:val="24"/>
          <w:szCs w:val="24"/>
          <w:u w:val="single"/>
        </w:rPr>
        <w:t>Premium Service Study Agreement</w:t>
      </w:r>
    </w:p>
    <w:p w14:paraId="47825928" w14:textId="77777777" w:rsidR="002A5CF1" w:rsidRPr="008B5136" w:rsidRDefault="002A5CF1" w:rsidP="002A5CF1">
      <w:pPr>
        <w:rPr>
          <w:rFonts w:ascii="Calibri" w:hAnsi="Calibri"/>
          <w:sz w:val="24"/>
          <w:szCs w:val="24"/>
        </w:rPr>
      </w:pPr>
    </w:p>
    <w:p w14:paraId="6EA3208E" w14:textId="77777777" w:rsidR="002A5CF1" w:rsidRPr="008B5136" w:rsidRDefault="002A5CF1" w:rsidP="002A5CF1">
      <w:pPr>
        <w:rPr>
          <w:rFonts w:ascii="Calibri" w:hAnsi="Calibri"/>
          <w:sz w:val="24"/>
          <w:szCs w:val="24"/>
        </w:rPr>
      </w:pPr>
      <w:r w:rsidRPr="008B5136">
        <w:rPr>
          <w:rFonts w:ascii="Calibri" w:hAnsi="Calibri"/>
          <w:sz w:val="24"/>
          <w:szCs w:val="24"/>
        </w:rPr>
        <w:t xml:space="preserve"> </w:t>
      </w:r>
      <w:r w:rsidRPr="008B5136">
        <w:rPr>
          <w:rFonts w:ascii="Calibri" w:hAnsi="Calibri"/>
          <w:sz w:val="24"/>
          <w:szCs w:val="24"/>
        </w:rPr>
        <w:tab/>
        <w:t>This Premium Service Study Agreement is dated ___________________ and made between CenterPoint Energy Houston Electric, LLC (“</w:t>
      </w:r>
      <w:r w:rsidRPr="008B5136">
        <w:rPr>
          <w:rFonts w:ascii="Calibri" w:hAnsi="Calibri"/>
          <w:b/>
          <w:sz w:val="24"/>
          <w:szCs w:val="24"/>
        </w:rPr>
        <w:t>Company</w:t>
      </w:r>
      <w:r w:rsidRPr="008B5136">
        <w:rPr>
          <w:rFonts w:ascii="Calibri" w:hAnsi="Calibri"/>
          <w:sz w:val="24"/>
          <w:szCs w:val="24"/>
        </w:rPr>
        <w:t>”) and _______________________ (“</w:t>
      </w:r>
      <w:r w:rsidRPr="008B5136">
        <w:rPr>
          <w:rFonts w:ascii="Calibri" w:hAnsi="Calibri"/>
          <w:b/>
          <w:sz w:val="24"/>
          <w:szCs w:val="24"/>
        </w:rPr>
        <w:t>Retail Customer</w:t>
      </w:r>
      <w:r w:rsidRPr="008B5136">
        <w:rPr>
          <w:rFonts w:ascii="Calibri" w:hAnsi="Calibri"/>
          <w:sz w:val="24"/>
          <w:szCs w:val="24"/>
        </w:rPr>
        <w:t>”).</w:t>
      </w:r>
    </w:p>
    <w:p w14:paraId="0324DD4D" w14:textId="77777777" w:rsidR="002A5CF1" w:rsidRPr="008B5136" w:rsidRDefault="002A5CF1" w:rsidP="002A5CF1">
      <w:pPr>
        <w:rPr>
          <w:rFonts w:ascii="Calibri" w:hAnsi="Calibri"/>
          <w:sz w:val="24"/>
          <w:szCs w:val="24"/>
        </w:rPr>
      </w:pPr>
    </w:p>
    <w:p w14:paraId="384A943C" w14:textId="77777777" w:rsidR="002A5CF1" w:rsidRPr="008B5136" w:rsidRDefault="002A5CF1" w:rsidP="002A5CF1">
      <w:pPr>
        <w:ind w:firstLine="720"/>
        <w:rPr>
          <w:rFonts w:ascii="Calibri" w:hAnsi="Calibri"/>
          <w:sz w:val="24"/>
          <w:szCs w:val="24"/>
        </w:rPr>
      </w:pPr>
      <w:r w:rsidRPr="008B5136">
        <w:rPr>
          <w:rFonts w:ascii="Calibri" w:hAnsi="Calibri"/>
          <w:sz w:val="24"/>
          <w:szCs w:val="24"/>
        </w:rPr>
        <w:t>Company is an electric utility that provides standard retail electric power delivery service (“</w:t>
      </w:r>
      <w:r w:rsidRPr="008B5136">
        <w:rPr>
          <w:rFonts w:ascii="Calibri" w:hAnsi="Calibri"/>
          <w:b/>
          <w:sz w:val="24"/>
          <w:szCs w:val="24"/>
        </w:rPr>
        <w:t>Standard Service</w:t>
      </w:r>
      <w:r w:rsidRPr="008B5136">
        <w:rPr>
          <w:rFonts w:ascii="Calibri" w:hAnsi="Calibri"/>
          <w:sz w:val="24"/>
          <w:szCs w:val="24"/>
        </w:rPr>
        <w:t>”) through its utility distribution and transmission system (the “</w:t>
      </w:r>
      <w:r w:rsidRPr="008B5136">
        <w:rPr>
          <w:rFonts w:ascii="Calibri" w:hAnsi="Calibri"/>
          <w:b/>
          <w:sz w:val="24"/>
          <w:szCs w:val="24"/>
        </w:rPr>
        <w:t>Delivery System</w:t>
      </w:r>
      <w:r w:rsidRPr="008B5136">
        <w:rPr>
          <w:rFonts w:ascii="Calibri" w:hAnsi="Calibri"/>
          <w:sz w:val="24"/>
          <w:szCs w:val="24"/>
        </w:rPr>
        <w:t>”) to customers pursuant to the standard rate schedules in its Tariff for Retail Delivery Service (the “</w:t>
      </w:r>
      <w:r w:rsidRPr="008B5136">
        <w:rPr>
          <w:rFonts w:ascii="Calibri" w:hAnsi="Calibri"/>
          <w:b/>
          <w:sz w:val="24"/>
          <w:szCs w:val="24"/>
        </w:rPr>
        <w:t>Tariff</w:t>
      </w:r>
      <w:r w:rsidRPr="008B5136">
        <w:rPr>
          <w:rFonts w:ascii="Calibri" w:hAnsi="Calibri"/>
          <w:sz w:val="24"/>
          <w:szCs w:val="24"/>
        </w:rPr>
        <w:t>”) and offers back-up or redundant electric power delivery service (“</w:t>
      </w:r>
      <w:r w:rsidRPr="008B5136">
        <w:rPr>
          <w:rFonts w:ascii="Calibri" w:hAnsi="Calibri"/>
          <w:b/>
          <w:sz w:val="24"/>
          <w:szCs w:val="24"/>
        </w:rPr>
        <w:t>Premium Service</w:t>
      </w:r>
      <w:r w:rsidRPr="008B5136">
        <w:rPr>
          <w:rFonts w:ascii="Calibri" w:hAnsi="Calibri"/>
          <w:sz w:val="24"/>
          <w:szCs w:val="24"/>
        </w:rPr>
        <w:t>”) to customers with non-Standard Service requirements pursuant to the Company’s Premium Service rate schedule in its Tariff.</w:t>
      </w:r>
    </w:p>
    <w:p w14:paraId="2025A3A8" w14:textId="77777777" w:rsidR="002A5CF1" w:rsidRPr="008B5136" w:rsidRDefault="002A5CF1" w:rsidP="002A5CF1">
      <w:pPr>
        <w:rPr>
          <w:rFonts w:ascii="Calibri" w:hAnsi="Calibri"/>
          <w:sz w:val="24"/>
          <w:szCs w:val="24"/>
        </w:rPr>
      </w:pPr>
    </w:p>
    <w:p w14:paraId="5F04370D" w14:textId="77777777" w:rsidR="002A5CF1" w:rsidRPr="008B5136" w:rsidRDefault="002A5CF1" w:rsidP="002A5CF1">
      <w:pPr>
        <w:ind w:firstLine="720"/>
        <w:rPr>
          <w:rFonts w:ascii="Calibri" w:hAnsi="Calibri"/>
          <w:sz w:val="24"/>
          <w:szCs w:val="24"/>
        </w:rPr>
      </w:pPr>
      <w:r w:rsidRPr="008B5136">
        <w:rPr>
          <w:rFonts w:ascii="Calibri" w:hAnsi="Calibri"/>
          <w:sz w:val="24"/>
          <w:szCs w:val="24"/>
        </w:rPr>
        <w:t>Retail Customer desires Premium Service at its facility located at ____________________________ (the “</w:t>
      </w:r>
      <w:r w:rsidRPr="008B5136">
        <w:rPr>
          <w:rFonts w:ascii="Calibri" w:hAnsi="Calibri"/>
          <w:b/>
          <w:sz w:val="24"/>
          <w:szCs w:val="24"/>
        </w:rPr>
        <w:t>Customer Facility</w:t>
      </w:r>
      <w:r w:rsidRPr="008B5136">
        <w:rPr>
          <w:rFonts w:ascii="Calibri" w:hAnsi="Calibri"/>
          <w:sz w:val="24"/>
          <w:szCs w:val="24"/>
        </w:rPr>
        <w:t>”) and has requested Company to perform a design and engineering study to determine the Delivery System modifications and additions necessary to provide the Premium Service desired by Retail Customer at the Customer Facility (the “</w:t>
      </w:r>
      <w:r w:rsidRPr="008B5136">
        <w:rPr>
          <w:rFonts w:ascii="Calibri" w:hAnsi="Calibri"/>
          <w:b/>
          <w:sz w:val="24"/>
          <w:szCs w:val="24"/>
        </w:rPr>
        <w:t>PRS Study</w:t>
      </w:r>
      <w:r w:rsidRPr="008B5136">
        <w:rPr>
          <w:rFonts w:ascii="Calibri" w:hAnsi="Calibri"/>
          <w:sz w:val="24"/>
          <w:szCs w:val="24"/>
        </w:rPr>
        <w:t>”).</w:t>
      </w:r>
    </w:p>
    <w:p w14:paraId="3FC0D174" w14:textId="77777777" w:rsidR="002A5CF1" w:rsidRPr="008B5136" w:rsidRDefault="002A5CF1" w:rsidP="002A5CF1">
      <w:pPr>
        <w:rPr>
          <w:rFonts w:ascii="Calibri" w:hAnsi="Calibri"/>
          <w:sz w:val="24"/>
          <w:szCs w:val="24"/>
        </w:rPr>
      </w:pPr>
    </w:p>
    <w:p w14:paraId="63301FE9" w14:textId="77777777" w:rsidR="002A5CF1" w:rsidRPr="008B5136" w:rsidRDefault="002A5CF1" w:rsidP="002A5CF1">
      <w:pPr>
        <w:ind w:firstLine="720"/>
        <w:rPr>
          <w:rFonts w:ascii="Calibri" w:hAnsi="Calibri"/>
          <w:sz w:val="24"/>
          <w:szCs w:val="24"/>
        </w:rPr>
      </w:pPr>
      <w:r w:rsidRPr="008B5136">
        <w:rPr>
          <w:rFonts w:ascii="Calibri" w:hAnsi="Calibri"/>
          <w:sz w:val="24"/>
          <w:szCs w:val="24"/>
        </w:rPr>
        <w:t>Company will perform the PRS Study for a fee and in accordance with this agreement.</w:t>
      </w:r>
    </w:p>
    <w:p w14:paraId="48452681" w14:textId="77777777" w:rsidR="002A5CF1" w:rsidRPr="008B5136" w:rsidRDefault="002A5CF1" w:rsidP="002A5CF1">
      <w:pPr>
        <w:rPr>
          <w:rFonts w:ascii="Calibri" w:hAnsi="Calibri"/>
          <w:sz w:val="24"/>
          <w:szCs w:val="24"/>
        </w:rPr>
      </w:pPr>
    </w:p>
    <w:p w14:paraId="1FE2FC2E" w14:textId="7A06EB29" w:rsidR="002A5CF1" w:rsidRPr="008B5136" w:rsidRDefault="002A5CF1" w:rsidP="002A5CF1">
      <w:pPr>
        <w:ind w:firstLine="720"/>
        <w:rPr>
          <w:rFonts w:ascii="Calibri" w:hAnsi="Calibri"/>
          <w:sz w:val="24"/>
          <w:szCs w:val="24"/>
        </w:rPr>
      </w:pPr>
      <w:r w:rsidRPr="008B5136">
        <w:rPr>
          <w:rFonts w:ascii="Calibri" w:hAnsi="Calibri"/>
          <w:sz w:val="24"/>
          <w:szCs w:val="24"/>
        </w:rPr>
        <w:t>In consideration of the mutual covenants and promises herein contained and other good and valuable consideration, the receipt of which is hereby acknowledged, Retail Customer and Company agree as follows:</w:t>
      </w:r>
    </w:p>
    <w:p w14:paraId="61F137F7" w14:textId="77777777" w:rsidR="002A5CF1" w:rsidRPr="008B5136" w:rsidRDefault="002A5CF1" w:rsidP="002A5CF1">
      <w:pPr>
        <w:ind w:firstLine="720"/>
        <w:rPr>
          <w:rFonts w:ascii="Calibri" w:hAnsi="Calibri"/>
          <w:sz w:val="24"/>
          <w:szCs w:val="24"/>
        </w:rPr>
      </w:pPr>
    </w:p>
    <w:p w14:paraId="7DFCF4F7" w14:textId="77777777" w:rsidR="002A5CF1" w:rsidRPr="008B5136" w:rsidRDefault="002A5CF1" w:rsidP="002A5CF1">
      <w:pPr>
        <w:ind w:firstLine="720"/>
        <w:rPr>
          <w:rFonts w:ascii="Calibri" w:hAnsi="Calibri"/>
          <w:sz w:val="24"/>
          <w:szCs w:val="24"/>
        </w:rPr>
      </w:pPr>
      <w:r w:rsidRPr="008B5136">
        <w:rPr>
          <w:rFonts w:ascii="Calibri" w:hAnsi="Calibri"/>
          <w:sz w:val="24"/>
          <w:szCs w:val="24"/>
        </w:rPr>
        <w:t>1.</w:t>
      </w:r>
      <w:r w:rsidRPr="008B5136">
        <w:rPr>
          <w:rFonts w:ascii="Calibri" w:hAnsi="Calibri"/>
          <w:sz w:val="24"/>
          <w:szCs w:val="24"/>
        </w:rPr>
        <w:tab/>
      </w:r>
      <w:r w:rsidRPr="008B5136">
        <w:rPr>
          <w:rFonts w:ascii="Calibri" w:hAnsi="Calibri"/>
          <w:sz w:val="24"/>
          <w:szCs w:val="24"/>
          <w:u w:val="single"/>
        </w:rPr>
        <w:t>PRS Study Fee</w:t>
      </w:r>
      <w:r w:rsidRPr="008B5136">
        <w:rPr>
          <w:rFonts w:ascii="Calibri" w:hAnsi="Calibri"/>
          <w:sz w:val="24"/>
          <w:szCs w:val="24"/>
        </w:rPr>
        <w:t>.  Retail Customer shall pay Company a fee for the PRS Study in an amount equal to $___________ (the “</w:t>
      </w:r>
      <w:r w:rsidRPr="008B5136">
        <w:rPr>
          <w:rFonts w:ascii="Calibri" w:hAnsi="Calibri"/>
          <w:b/>
          <w:sz w:val="24"/>
          <w:szCs w:val="24"/>
        </w:rPr>
        <w:t>PRS Study Fee</w:t>
      </w:r>
      <w:r w:rsidRPr="008B5136">
        <w:rPr>
          <w:rFonts w:ascii="Calibri" w:hAnsi="Calibri"/>
          <w:sz w:val="24"/>
          <w:szCs w:val="24"/>
        </w:rPr>
        <w:t>”).  After Retail Customer’s execution and delivery of this agreement to Company, Company will invoice Retail Customer for the PRS Study Fee.  The PRS Study Fee is non-refundable pursuant to the Tariff.</w:t>
      </w:r>
    </w:p>
    <w:p w14:paraId="6C4E99B2" w14:textId="77777777" w:rsidR="002A5CF1" w:rsidRPr="008B5136" w:rsidRDefault="002A5CF1" w:rsidP="002A5CF1">
      <w:pPr>
        <w:ind w:firstLine="720"/>
        <w:rPr>
          <w:rFonts w:ascii="Calibri" w:hAnsi="Calibri"/>
          <w:sz w:val="24"/>
          <w:szCs w:val="24"/>
        </w:rPr>
      </w:pPr>
    </w:p>
    <w:p w14:paraId="1E6B2625" w14:textId="77777777" w:rsidR="002A5CF1" w:rsidRPr="008B5136" w:rsidRDefault="002A5CF1" w:rsidP="002A5CF1">
      <w:pPr>
        <w:ind w:firstLine="720"/>
        <w:rPr>
          <w:rFonts w:ascii="Calibri" w:hAnsi="Calibri"/>
          <w:sz w:val="24"/>
          <w:szCs w:val="24"/>
        </w:rPr>
      </w:pPr>
      <w:r w:rsidRPr="008B5136">
        <w:rPr>
          <w:rFonts w:ascii="Calibri" w:hAnsi="Calibri"/>
          <w:sz w:val="24"/>
          <w:szCs w:val="24"/>
        </w:rPr>
        <w:t>2.</w:t>
      </w:r>
      <w:r w:rsidRPr="008B5136">
        <w:rPr>
          <w:rFonts w:ascii="Calibri" w:hAnsi="Calibri"/>
          <w:sz w:val="24"/>
          <w:szCs w:val="24"/>
        </w:rPr>
        <w:tab/>
      </w:r>
      <w:r w:rsidRPr="008B5136">
        <w:rPr>
          <w:rFonts w:ascii="Calibri" w:hAnsi="Calibri"/>
          <w:sz w:val="24"/>
          <w:szCs w:val="24"/>
          <w:u w:val="single"/>
        </w:rPr>
        <w:t>PRS Study</w:t>
      </w:r>
      <w:r w:rsidRPr="008B5136">
        <w:rPr>
          <w:rFonts w:ascii="Calibri" w:hAnsi="Calibri"/>
          <w:sz w:val="24"/>
          <w:szCs w:val="24"/>
        </w:rPr>
        <w:t>.  After its receipt of the PRS Study Fee, Company will commence work on the PRS Study.  Company will use reasonable efforts to complete the PRS Study within _____ months after Company’s receipt of the PRS Study Fee from Retail Customer.  Retail Customer acknowledges and agrees that the PRS Study is provided on an “as is” basis, and that Company makes no warranties respecting its accuracy or suitability for any particular purpose.</w:t>
      </w:r>
    </w:p>
    <w:p w14:paraId="0FA32340" w14:textId="77777777" w:rsidR="002A5CF1" w:rsidRPr="008B5136" w:rsidRDefault="002A5CF1" w:rsidP="002A5CF1">
      <w:pPr>
        <w:rPr>
          <w:rFonts w:ascii="Calibri" w:hAnsi="Calibri"/>
          <w:b/>
          <w:bCs/>
          <w:sz w:val="24"/>
          <w:szCs w:val="24"/>
        </w:rPr>
      </w:pPr>
    </w:p>
    <w:p w14:paraId="36681BDA" w14:textId="77777777" w:rsidR="00D26B66" w:rsidRDefault="002A5CF1" w:rsidP="002A5CF1">
      <w:pPr>
        <w:rPr>
          <w:rFonts w:ascii="Calibri" w:hAnsi="Calibri"/>
          <w:sz w:val="24"/>
          <w:szCs w:val="24"/>
        </w:rPr>
      </w:pPr>
      <w:r w:rsidRPr="008B5136">
        <w:rPr>
          <w:rFonts w:ascii="Calibri" w:hAnsi="Calibri"/>
          <w:sz w:val="24"/>
          <w:szCs w:val="24"/>
        </w:rPr>
        <w:tab/>
        <w:t>3.</w:t>
      </w:r>
      <w:r w:rsidRPr="008B5136">
        <w:rPr>
          <w:rFonts w:ascii="Calibri" w:hAnsi="Calibri"/>
          <w:sz w:val="24"/>
          <w:szCs w:val="24"/>
        </w:rPr>
        <w:tab/>
      </w:r>
      <w:r w:rsidRPr="008B5136">
        <w:rPr>
          <w:rFonts w:ascii="Calibri" w:hAnsi="Calibri"/>
          <w:sz w:val="24"/>
          <w:szCs w:val="24"/>
          <w:u w:val="single"/>
        </w:rPr>
        <w:t>Completion</w:t>
      </w:r>
      <w:r w:rsidRPr="008B5136">
        <w:rPr>
          <w:rFonts w:ascii="Calibri" w:hAnsi="Calibri"/>
          <w:sz w:val="24"/>
          <w:szCs w:val="24"/>
        </w:rPr>
        <w:t xml:space="preserve">.  Upon completion of the PRS Study, Company shall notify Retail Customer of its completion and schedule a mutually convenient time for appropriate representatives of the Company and Retail Customer to discuss the results and findings in the </w:t>
      </w:r>
    </w:p>
    <w:p w14:paraId="748BD43E" w14:textId="77777777" w:rsidR="00D26B66" w:rsidRDefault="00D26B66" w:rsidP="002A5CF1">
      <w:pPr>
        <w:rPr>
          <w:rFonts w:ascii="Calibri" w:hAnsi="Calibri"/>
          <w:sz w:val="24"/>
          <w:szCs w:val="24"/>
        </w:rPr>
      </w:pPr>
    </w:p>
    <w:p w14:paraId="008BFE82" w14:textId="530150F6" w:rsidR="002A5CF1" w:rsidRPr="008B5136" w:rsidRDefault="002A5CF1" w:rsidP="002A5CF1">
      <w:pPr>
        <w:rPr>
          <w:rFonts w:ascii="Calibri" w:hAnsi="Calibri"/>
          <w:sz w:val="24"/>
          <w:szCs w:val="24"/>
        </w:rPr>
      </w:pPr>
      <w:r w:rsidRPr="008B5136">
        <w:rPr>
          <w:rFonts w:ascii="Calibri" w:hAnsi="Calibri"/>
          <w:sz w:val="24"/>
          <w:szCs w:val="24"/>
        </w:rPr>
        <w:t>PRS Study.  Such discussion may occur in person or by phone, at the discretion of Company.  Retail Customer will have [</w:t>
      </w:r>
      <w:r w:rsidRPr="008B5136">
        <w:rPr>
          <w:rFonts w:ascii="Calibri" w:hAnsi="Calibri"/>
          <w:sz w:val="24"/>
          <w:szCs w:val="24"/>
          <w:highlight w:val="yellow"/>
        </w:rPr>
        <w:t>insert number of days or months</w:t>
      </w:r>
      <w:r w:rsidRPr="008B5136">
        <w:rPr>
          <w:rFonts w:ascii="Calibri" w:hAnsi="Calibri"/>
          <w:sz w:val="24"/>
          <w:szCs w:val="24"/>
        </w:rPr>
        <w:t>] after its receipt of the completed PRS Study to accept the Premium Service described therein by executing a Premium Service Agreement with Company.  Any offer to provide Premium Service contained in the completed PRS Study will become void if a Premium Service Agreement is not entered into between the parties before the end of that period unless extended in writing by Company.</w:t>
      </w:r>
    </w:p>
    <w:p w14:paraId="15AF73CE" w14:textId="77777777" w:rsidR="002A5CF1" w:rsidRPr="008B5136" w:rsidRDefault="002A5CF1" w:rsidP="002A5CF1">
      <w:pPr>
        <w:rPr>
          <w:rFonts w:ascii="Calibri" w:hAnsi="Calibri"/>
          <w:sz w:val="24"/>
          <w:szCs w:val="24"/>
        </w:rPr>
      </w:pPr>
    </w:p>
    <w:p w14:paraId="06FA709F" w14:textId="77777777" w:rsidR="002A5CF1" w:rsidRPr="008B5136" w:rsidRDefault="002A5CF1" w:rsidP="002A5CF1">
      <w:pPr>
        <w:rPr>
          <w:rFonts w:ascii="Calibri" w:hAnsi="Calibri"/>
          <w:sz w:val="24"/>
          <w:szCs w:val="24"/>
        </w:rPr>
      </w:pPr>
      <w:r w:rsidRPr="008B5136">
        <w:rPr>
          <w:rFonts w:ascii="Calibri" w:hAnsi="Calibri"/>
          <w:sz w:val="24"/>
          <w:szCs w:val="24"/>
        </w:rPr>
        <w:tab/>
        <w:t>4.</w:t>
      </w:r>
      <w:r w:rsidRPr="008B5136">
        <w:rPr>
          <w:rFonts w:ascii="Calibri" w:hAnsi="Calibri"/>
          <w:sz w:val="24"/>
          <w:szCs w:val="24"/>
        </w:rPr>
        <w:tab/>
      </w:r>
      <w:r w:rsidRPr="008B5136">
        <w:rPr>
          <w:rFonts w:ascii="Calibri" w:hAnsi="Calibri"/>
          <w:sz w:val="24"/>
          <w:szCs w:val="24"/>
          <w:u w:val="single"/>
        </w:rPr>
        <w:t>Incorporation of Tariff</w:t>
      </w:r>
      <w:r w:rsidRPr="008B5136">
        <w:rPr>
          <w:rFonts w:ascii="Calibri" w:hAnsi="Calibri"/>
          <w:sz w:val="24"/>
          <w:szCs w:val="24"/>
        </w:rPr>
        <w:t>.  The Tariff is incorporated into this agreement, including without limitation Sections 5.2.1 (limitation of liability), 5.2.4 (force majeure), and 5.2.6 (disclaimer of warranties) thereof.  In the event of any conflict between the terms of this agreement and the terms of the Tariff, the terms of the Tariff shall prevail.</w:t>
      </w:r>
    </w:p>
    <w:p w14:paraId="50BF2704" w14:textId="77777777" w:rsidR="002A5CF1" w:rsidRPr="008B5136" w:rsidRDefault="002A5CF1" w:rsidP="002A5CF1">
      <w:pPr>
        <w:rPr>
          <w:rFonts w:ascii="Calibri" w:hAnsi="Calibri"/>
          <w:sz w:val="24"/>
          <w:szCs w:val="24"/>
        </w:rPr>
      </w:pPr>
    </w:p>
    <w:p w14:paraId="50489CD5" w14:textId="77777777" w:rsidR="002A5CF1" w:rsidRPr="008B5136" w:rsidRDefault="002A5CF1" w:rsidP="002A5CF1">
      <w:pPr>
        <w:rPr>
          <w:rFonts w:ascii="Calibri" w:hAnsi="Calibri"/>
          <w:sz w:val="24"/>
          <w:szCs w:val="24"/>
        </w:rPr>
      </w:pPr>
      <w:r w:rsidRPr="008B5136">
        <w:rPr>
          <w:rFonts w:ascii="Calibri" w:hAnsi="Calibri"/>
          <w:sz w:val="24"/>
          <w:szCs w:val="24"/>
        </w:rPr>
        <w:tab/>
        <w:t>5.</w:t>
      </w:r>
      <w:r w:rsidRPr="008B5136">
        <w:rPr>
          <w:rFonts w:ascii="Calibri" w:hAnsi="Calibri"/>
          <w:sz w:val="24"/>
          <w:szCs w:val="24"/>
        </w:rPr>
        <w:tab/>
      </w:r>
      <w:r w:rsidRPr="008B5136">
        <w:rPr>
          <w:rFonts w:ascii="Calibri" w:hAnsi="Calibri"/>
          <w:sz w:val="24"/>
          <w:szCs w:val="24"/>
          <w:u w:val="single"/>
        </w:rPr>
        <w:t>Notices</w:t>
      </w:r>
      <w:r w:rsidRPr="008B5136">
        <w:rPr>
          <w:rFonts w:ascii="Calibri" w:hAnsi="Calibri"/>
          <w:sz w:val="24"/>
          <w:szCs w:val="24"/>
        </w:rPr>
        <w:t>.  Any written notice required or permitted under this agreement shall be deemed to have been duly given on the date of receipt, and shall be either served personally on the party to whom notice is to be given, or mailed to the party to whom notice is to be given by first class, registered or certified mail, return receipt requested, postage prepaid, and addressed to the addressee at the address stated opposite its name below:</w:t>
      </w:r>
    </w:p>
    <w:p w14:paraId="0CB56768" w14:textId="77777777" w:rsidR="002A5CF1" w:rsidRPr="008B5136" w:rsidRDefault="002A5CF1" w:rsidP="002A5CF1">
      <w:pPr>
        <w:rPr>
          <w:rFonts w:ascii="Calibri" w:hAnsi="Calibri"/>
          <w:sz w:val="24"/>
          <w:szCs w:val="24"/>
        </w:rPr>
      </w:pPr>
    </w:p>
    <w:p w14:paraId="264CB3F6" w14:textId="77777777" w:rsidR="002A5CF1" w:rsidRPr="008B5136" w:rsidRDefault="002A5CF1" w:rsidP="002A5CF1">
      <w:pPr>
        <w:rPr>
          <w:rFonts w:ascii="Calibri" w:hAnsi="Calibri"/>
          <w:sz w:val="24"/>
          <w:szCs w:val="24"/>
        </w:rPr>
      </w:pPr>
      <w:r w:rsidRPr="008B5136">
        <w:rPr>
          <w:rFonts w:ascii="Calibri" w:hAnsi="Calibri"/>
          <w:sz w:val="24"/>
          <w:szCs w:val="24"/>
        </w:rPr>
        <w:tab/>
        <w:t>Company:</w:t>
      </w:r>
      <w:r w:rsidRPr="008B5136">
        <w:rPr>
          <w:rFonts w:ascii="Calibri" w:hAnsi="Calibri"/>
          <w:sz w:val="24"/>
          <w:szCs w:val="24"/>
        </w:rPr>
        <w:tab/>
      </w:r>
      <w:r w:rsidRPr="008B5136">
        <w:rPr>
          <w:rFonts w:ascii="Calibri" w:hAnsi="Calibri"/>
          <w:sz w:val="24"/>
          <w:szCs w:val="24"/>
        </w:rPr>
        <w:tab/>
        <w:t>CenterPoint Energy Houston Electric, LLC</w:t>
      </w:r>
    </w:p>
    <w:p w14:paraId="67A09A2A" w14:textId="77777777" w:rsidR="002A5CF1" w:rsidRPr="008B5136" w:rsidRDefault="002A5CF1" w:rsidP="002A5CF1">
      <w:pPr>
        <w:rPr>
          <w:rFonts w:ascii="Calibri" w:hAnsi="Calibri"/>
          <w:sz w:val="24"/>
          <w:szCs w:val="24"/>
        </w:rPr>
      </w:pPr>
      <w:r w:rsidRPr="008B5136">
        <w:rPr>
          <w:rFonts w:ascii="Calibri" w:hAnsi="Calibri"/>
          <w:sz w:val="24"/>
          <w:szCs w:val="24"/>
        </w:rPr>
        <w:tab/>
      </w:r>
      <w:r w:rsidRPr="008B5136">
        <w:rPr>
          <w:rFonts w:ascii="Calibri" w:hAnsi="Calibri"/>
          <w:sz w:val="24"/>
          <w:szCs w:val="24"/>
        </w:rPr>
        <w:tab/>
      </w:r>
      <w:r w:rsidRPr="008B5136">
        <w:rPr>
          <w:rFonts w:ascii="Calibri" w:hAnsi="Calibri"/>
          <w:sz w:val="24"/>
          <w:szCs w:val="24"/>
        </w:rPr>
        <w:tab/>
      </w:r>
      <w:r w:rsidRPr="008B5136">
        <w:rPr>
          <w:rFonts w:ascii="Calibri" w:hAnsi="Calibri"/>
          <w:sz w:val="24"/>
          <w:szCs w:val="24"/>
        </w:rPr>
        <w:tab/>
        <w:t>P.O. Box 1700</w:t>
      </w:r>
    </w:p>
    <w:p w14:paraId="17472722" w14:textId="77777777" w:rsidR="002A5CF1" w:rsidRPr="008B5136" w:rsidRDefault="002A5CF1" w:rsidP="002A5CF1">
      <w:pPr>
        <w:rPr>
          <w:rFonts w:ascii="Calibri" w:hAnsi="Calibri"/>
          <w:sz w:val="24"/>
          <w:szCs w:val="24"/>
        </w:rPr>
      </w:pPr>
      <w:r w:rsidRPr="008B5136">
        <w:rPr>
          <w:rFonts w:ascii="Calibri" w:hAnsi="Calibri"/>
          <w:sz w:val="24"/>
          <w:szCs w:val="24"/>
        </w:rPr>
        <w:tab/>
      </w:r>
      <w:r w:rsidRPr="008B5136">
        <w:rPr>
          <w:rFonts w:ascii="Calibri" w:hAnsi="Calibri"/>
          <w:sz w:val="24"/>
          <w:szCs w:val="24"/>
        </w:rPr>
        <w:tab/>
      </w:r>
      <w:r w:rsidRPr="008B5136">
        <w:rPr>
          <w:rFonts w:ascii="Calibri" w:hAnsi="Calibri"/>
          <w:sz w:val="24"/>
          <w:szCs w:val="24"/>
        </w:rPr>
        <w:tab/>
      </w:r>
      <w:r w:rsidRPr="008B5136">
        <w:rPr>
          <w:rFonts w:ascii="Calibri" w:hAnsi="Calibri"/>
          <w:sz w:val="24"/>
          <w:szCs w:val="24"/>
        </w:rPr>
        <w:tab/>
        <w:t>Houston, Texas 77251-1700</w:t>
      </w:r>
    </w:p>
    <w:p w14:paraId="1FB51015" w14:textId="77777777" w:rsidR="002A5CF1" w:rsidRPr="008B5136" w:rsidRDefault="002A5CF1" w:rsidP="002A5CF1">
      <w:pPr>
        <w:rPr>
          <w:rFonts w:ascii="Calibri" w:hAnsi="Calibri"/>
          <w:sz w:val="24"/>
          <w:szCs w:val="24"/>
        </w:rPr>
      </w:pPr>
    </w:p>
    <w:p w14:paraId="0036A91C" w14:textId="77777777" w:rsidR="002A5CF1" w:rsidRPr="008B5136" w:rsidRDefault="002A5CF1" w:rsidP="002A5CF1">
      <w:pPr>
        <w:rPr>
          <w:rFonts w:ascii="Calibri" w:hAnsi="Calibri"/>
          <w:sz w:val="24"/>
          <w:szCs w:val="24"/>
        </w:rPr>
      </w:pPr>
      <w:r w:rsidRPr="008B5136">
        <w:rPr>
          <w:rFonts w:ascii="Calibri" w:hAnsi="Calibri"/>
          <w:sz w:val="24"/>
          <w:szCs w:val="24"/>
        </w:rPr>
        <w:tab/>
        <w:t>Retail Customer:</w:t>
      </w:r>
      <w:r w:rsidRPr="008B5136">
        <w:rPr>
          <w:rFonts w:ascii="Calibri" w:hAnsi="Calibri"/>
          <w:sz w:val="24"/>
          <w:szCs w:val="24"/>
        </w:rPr>
        <w:tab/>
        <w:t>[INSERT ADDRESS]</w:t>
      </w:r>
    </w:p>
    <w:p w14:paraId="4C02427B" w14:textId="77777777" w:rsidR="002A5CF1" w:rsidRPr="008B5136" w:rsidRDefault="002A5CF1" w:rsidP="002A5CF1">
      <w:pPr>
        <w:rPr>
          <w:rFonts w:ascii="Calibri" w:hAnsi="Calibri"/>
          <w:sz w:val="24"/>
          <w:szCs w:val="24"/>
        </w:rPr>
      </w:pPr>
    </w:p>
    <w:p w14:paraId="0DBD4214" w14:textId="77777777" w:rsidR="002A5CF1" w:rsidRPr="008B5136" w:rsidRDefault="002A5CF1" w:rsidP="002A5CF1">
      <w:pPr>
        <w:rPr>
          <w:rFonts w:ascii="Calibri" w:hAnsi="Calibri"/>
          <w:sz w:val="24"/>
          <w:szCs w:val="24"/>
        </w:rPr>
      </w:pPr>
      <w:r w:rsidRPr="008B5136">
        <w:rPr>
          <w:rFonts w:ascii="Calibri" w:hAnsi="Calibri"/>
          <w:sz w:val="24"/>
          <w:szCs w:val="24"/>
        </w:rPr>
        <w:tab/>
        <w:t>6.</w:t>
      </w:r>
      <w:r w:rsidRPr="008B5136">
        <w:rPr>
          <w:rFonts w:ascii="Calibri" w:hAnsi="Calibri"/>
          <w:sz w:val="24"/>
          <w:szCs w:val="24"/>
        </w:rPr>
        <w:tab/>
      </w:r>
      <w:r w:rsidRPr="008B5136">
        <w:rPr>
          <w:rFonts w:ascii="Calibri" w:hAnsi="Calibri"/>
          <w:sz w:val="24"/>
          <w:szCs w:val="24"/>
          <w:u w:val="single"/>
        </w:rPr>
        <w:t>Final Agreement</w:t>
      </w:r>
      <w:r w:rsidRPr="008B5136">
        <w:rPr>
          <w:rFonts w:ascii="Calibri" w:hAnsi="Calibri"/>
          <w:sz w:val="24"/>
          <w:szCs w:val="24"/>
        </w:rPr>
        <w:t>.  This agreement contains the final and complete agreement of the parties hereto regarding the subject matter hereof and supersedes all prior understandings and agreements between them with respect thereto.</w:t>
      </w:r>
    </w:p>
    <w:p w14:paraId="309CAF84" w14:textId="77777777" w:rsidR="002A5CF1" w:rsidRPr="008B5136" w:rsidRDefault="002A5CF1" w:rsidP="002A5CF1">
      <w:pPr>
        <w:rPr>
          <w:rFonts w:ascii="Calibri" w:hAnsi="Calibri"/>
          <w:sz w:val="24"/>
          <w:szCs w:val="24"/>
        </w:rPr>
      </w:pPr>
    </w:p>
    <w:p w14:paraId="060621EA" w14:textId="77777777" w:rsidR="002A5CF1" w:rsidRPr="008B5136" w:rsidRDefault="002A5CF1" w:rsidP="002A5CF1">
      <w:pPr>
        <w:rPr>
          <w:rFonts w:ascii="Calibri" w:hAnsi="Calibri"/>
          <w:sz w:val="24"/>
          <w:szCs w:val="24"/>
        </w:rPr>
      </w:pPr>
      <w:r w:rsidRPr="008B5136">
        <w:rPr>
          <w:rFonts w:ascii="Calibri" w:hAnsi="Calibri"/>
          <w:sz w:val="24"/>
          <w:szCs w:val="24"/>
        </w:rPr>
        <w:tab/>
      </w:r>
      <w:r w:rsidRPr="008B5136">
        <w:rPr>
          <w:rFonts w:ascii="Calibri" w:hAnsi="Calibri"/>
          <w:b/>
          <w:sz w:val="24"/>
          <w:szCs w:val="24"/>
        </w:rPr>
        <w:t>IN WITNESS WHEREOF</w:t>
      </w:r>
      <w:r w:rsidRPr="008B5136">
        <w:rPr>
          <w:rFonts w:ascii="Calibri" w:hAnsi="Calibri"/>
          <w:sz w:val="24"/>
          <w:szCs w:val="24"/>
        </w:rPr>
        <w:t>, this agreement is executed as of the date first written above by the parties’ duly authorized personnel.</w:t>
      </w:r>
    </w:p>
    <w:p w14:paraId="344FC202" w14:textId="77777777" w:rsidR="002A5CF1" w:rsidRPr="008B5136" w:rsidRDefault="002A5CF1" w:rsidP="002A5CF1">
      <w:pPr>
        <w:rPr>
          <w:rFonts w:ascii="Calibri" w:hAnsi="Calibri"/>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721"/>
      </w:tblGrid>
      <w:tr w:rsidR="002A5CF1" w:rsidRPr="008B5136" w14:paraId="2C9B04A1" w14:textId="77777777" w:rsidTr="00FB4D52">
        <w:tc>
          <w:tcPr>
            <w:tcW w:w="4788" w:type="dxa"/>
          </w:tcPr>
          <w:p w14:paraId="72D2A2D0" w14:textId="77777777" w:rsidR="002A5CF1" w:rsidRPr="008B5136" w:rsidRDefault="002A5CF1" w:rsidP="00FB4D52">
            <w:pPr>
              <w:tabs>
                <w:tab w:val="left" w:pos="360"/>
              </w:tabs>
              <w:rPr>
                <w:rFonts w:ascii="Calibri" w:hAnsi="Calibri"/>
                <w:b/>
                <w:sz w:val="24"/>
                <w:szCs w:val="24"/>
              </w:rPr>
            </w:pPr>
            <w:r w:rsidRPr="008B5136">
              <w:rPr>
                <w:rFonts w:ascii="Calibri" w:hAnsi="Calibri"/>
                <w:sz w:val="24"/>
                <w:szCs w:val="24"/>
              </w:rPr>
              <w:tab/>
            </w:r>
            <w:r w:rsidRPr="008B5136">
              <w:rPr>
                <w:rFonts w:ascii="Calibri" w:hAnsi="Calibri"/>
                <w:b/>
                <w:sz w:val="24"/>
                <w:szCs w:val="24"/>
              </w:rPr>
              <w:t>CenterPoint Energy Houston Electric, LLC</w:t>
            </w:r>
          </w:p>
          <w:p w14:paraId="15BCE879" w14:textId="77777777" w:rsidR="002A5CF1" w:rsidRPr="008B5136" w:rsidRDefault="002A5CF1" w:rsidP="00FB4D52">
            <w:pPr>
              <w:rPr>
                <w:rFonts w:ascii="Calibri" w:hAnsi="Calibri"/>
                <w:sz w:val="24"/>
                <w:szCs w:val="24"/>
              </w:rPr>
            </w:pPr>
          </w:p>
          <w:p w14:paraId="0B2F1472" w14:textId="77777777" w:rsidR="002A5CF1" w:rsidRPr="008B5136" w:rsidRDefault="002A5CF1" w:rsidP="00FB4D52">
            <w:pPr>
              <w:tabs>
                <w:tab w:val="left" w:pos="360"/>
              </w:tabs>
              <w:rPr>
                <w:rFonts w:ascii="Calibri" w:hAnsi="Calibri"/>
                <w:sz w:val="24"/>
                <w:szCs w:val="24"/>
              </w:rPr>
            </w:pPr>
            <w:r w:rsidRPr="008B5136">
              <w:rPr>
                <w:rFonts w:ascii="Calibri" w:hAnsi="Calibri"/>
                <w:sz w:val="24"/>
                <w:szCs w:val="24"/>
              </w:rPr>
              <w:t>By:</w:t>
            </w: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28300C84"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(Signature)</w:t>
            </w:r>
          </w:p>
          <w:p w14:paraId="565CF925" w14:textId="77777777" w:rsidR="002A5CF1" w:rsidRPr="008B5136" w:rsidRDefault="002A5CF1" w:rsidP="00FB4D52">
            <w:pPr>
              <w:tabs>
                <w:tab w:val="left" w:pos="345"/>
              </w:tabs>
              <w:rPr>
                <w:rFonts w:ascii="Calibri" w:hAnsi="Calibri"/>
                <w:sz w:val="24"/>
                <w:szCs w:val="24"/>
              </w:rPr>
            </w:pPr>
          </w:p>
          <w:p w14:paraId="47CEEE70" w14:textId="77777777" w:rsidR="002A5CF1" w:rsidRPr="008B5136" w:rsidRDefault="002A5CF1" w:rsidP="00FB4D52">
            <w:pPr>
              <w:tabs>
                <w:tab w:val="left" w:pos="345"/>
              </w:tabs>
              <w:rPr>
                <w:rFonts w:ascii="Calibri" w:hAnsi="Calibri"/>
                <w:sz w:val="24"/>
                <w:szCs w:val="24"/>
              </w:rPr>
            </w:pP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689E0B0A"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(Print Name)</w:t>
            </w:r>
          </w:p>
          <w:p w14:paraId="121A5BFF" w14:textId="77777777" w:rsidR="002A5CF1" w:rsidRPr="008B5136" w:rsidRDefault="002A5CF1" w:rsidP="00FB4D52">
            <w:pPr>
              <w:tabs>
                <w:tab w:val="left" w:pos="345"/>
              </w:tabs>
              <w:rPr>
                <w:rFonts w:ascii="Calibri" w:hAnsi="Calibri"/>
                <w:sz w:val="24"/>
                <w:szCs w:val="24"/>
              </w:rPr>
            </w:pPr>
          </w:p>
          <w:p w14:paraId="1848058E" w14:textId="77777777" w:rsidR="002A5CF1" w:rsidRPr="008B5136" w:rsidRDefault="002A5CF1" w:rsidP="00FB4D52">
            <w:pPr>
              <w:tabs>
                <w:tab w:val="left" w:pos="345"/>
              </w:tabs>
              <w:rPr>
                <w:rFonts w:ascii="Calibri" w:hAnsi="Calibri"/>
                <w:sz w:val="24"/>
                <w:szCs w:val="24"/>
              </w:rPr>
            </w:pP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1E09C9BE"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(Title)</w:t>
            </w:r>
          </w:p>
        </w:tc>
        <w:tc>
          <w:tcPr>
            <w:tcW w:w="4788" w:type="dxa"/>
          </w:tcPr>
          <w:p w14:paraId="788D377E" w14:textId="77777777" w:rsidR="002A5CF1" w:rsidRPr="008B5136" w:rsidRDefault="002A5CF1" w:rsidP="00FB4D52">
            <w:pPr>
              <w:tabs>
                <w:tab w:val="left" w:pos="360"/>
              </w:tabs>
              <w:rPr>
                <w:rFonts w:ascii="Calibri" w:hAnsi="Calibri"/>
                <w:b/>
                <w:sz w:val="24"/>
                <w:szCs w:val="24"/>
              </w:rPr>
            </w:pPr>
            <w:r w:rsidRPr="008B5136">
              <w:rPr>
                <w:rFonts w:ascii="Calibri" w:hAnsi="Calibri"/>
                <w:b/>
                <w:sz w:val="24"/>
                <w:szCs w:val="24"/>
              </w:rPr>
              <w:tab/>
              <w:t>[Insert Retail Customer’s Name]</w:t>
            </w:r>
          </w:p>
          <w:p w14:paraId="5C96C2D3" w14:textId="77777777" w:rsidR="002A5CF1" w:rsidRPr="008B5136" w:rsidRDefault="002A5CF1" w:rsidP="00FB4D52">
            <w:pPr>
              <w:rPr>
                <w:rFonts w:ascii="Calibri" w:hAnsi="Calibri"/>
                <w:sz w:val="24"/>
                <w:szCs w:val="24"/>
              </w:rPr>
            </w:pPr>
          </w:p>
          <w:p w14:paraId="1EBD01C7" w14:textId="77777777" w:rsidR="002A5CF1" w:rsidRPr="008B5136" w:rsidRDefault="002A5CF1" w:rsidP="00FB4D52">
            <w:pPr>
              <w:tabs>
                <w:tab w:val="left" w:pos="360"/>
              </w:tabs>
              <w:rPr>
                <w:rFonts w:ascii="Calibri" w:hAnsi="Calibri"/>
                <w:sz w:val="24"/>
                <w:szCs w:val="24"/>
              </w:rPr>
            </w:pPr>
            <w:r w:rsidRPr="008B5136">
              <w:rPr>
                <w:rFonts w:ascii="Calibri" w:hAnsi="Calibri"/>
                <w:sz w:val="24"/>
                <w:szCs w:val="24"/>
              </w:rPr>
              <w:t>By:</w:t>
            </w: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53FA0310"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(Signature)</w:t>
            </w:r>
          </w:p>
          <w:p w14:paraId="39545980" w14:textId="77777777" w:rsidR="002A5CF1" w:rsidRPr="008B5136" w:rsidRDefault="002A5CF1" w:rsidP="00FB4D52">
            <w:pPr>
              <w:tabs>
                <w:tab w:val="left" w:pos="345"/>
              </w:tabs>
              <w:rPr>
                <w:rFonts w:ascii="Calibri" w:hAnsi="Calibri"/>
                <w:sz w:val="24"/>
                <w:szCs w:val="24"/>
              </w:rPr>
            </w:pPr>
          </w:p>
          <w:p w14:paraId="73FA516C" w14:textId="77777777" w:rsidR="002A5CF1" w:rsidRPr="008B5136" w:rsidRDefault="002A5CF1" w:rsidP="00FB4D52">
            <w:pPr>
              <w:tabs>
                <w:tab w:val="left" w:pos="345"/>
              </w:tabs>
              <w:rPr>
                <w:rFonts w:ascii="Calibri" w:hAnsi="Calibri"/>
                <w:sz w:val="24"/>
                <w:szCs w:val="24"/>
              </w:rPr>
            </w:pP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651298D7"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(Print Name)</w:t>
            </w:r>
          </w:p>
          <w:p w14:paraId="157E4CA5" w14:textId="77777777" w:rsidR="002A5CF1" w:rsidRPr="008B5136" w:rsidRDefault="002A5CF1" w:rsidP="00FB4D52">
            <w:pPr>
              <w:tabs>
                <w:tab w:val="left" w:pos="345"/>
              </w:tabs>
              <w:rPr>
                <w:rFonts w:ascii="Calibri" w:hAnsi="Calibri"/>
                <w:sz w:val="24"/>
                <w:szCs w:val="24"/>
              </w:rPr>
            </w:pPr>
          </w:p>
          <w:p w14:paraId="294F15EF" w14:textId="77777777" w:rsidR="002A5CF1" w:rsidRPr="008B5136" w:rsidRDefault="002A5CF1" w:rsidP="00FB4D52">
            <w:pPr>
              <w:tabs>
                <w:tab w:val="left" w:pos="345"/>
              </w:tabs>
              <w:rPr>
                <w:rFonts w:ascii="Calibri" w:hAnsi="Calibri"/>
                <w:sz w:val="24"/>
                <w:szCs w:val="24"/>
              </w:rPr>
            </w:pP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5A0929F2"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(Title)</w:t>
            </w:r>
          </w:p>
        </w:tc>
      </w:tr>
    </w:tbl>
    <w:p w14:paraId="45AFC658" w14:textId="77777777" w:rsidR="0035598E" w:rsidRDefault="0035598E" w:rsidP="002A5CF1">
      <w:pPr>
        <w:rPr>
          <w:rFonts w:ascii="Calibri" w:hAnsi="Calibri"/>
          <w:sz w:val="24"/>
          <w:szCs w:val="24"/>
        </w:rPr>
        <w:sectPr w:rsidR="0035598E" w:rsidSect="0028444A">
          <w:headerReference w:type="default" r:id="rId141"/>
          <w:footerReference w:type="default" r:id="rId142"/>
          <w:pgSz w:w="12240" w:h="15840"/>
          <w:pgMar w:top="1440" w:right="1350" w:bottom="1440" w:left="1440" w:header="720" w:footer="720" w:gutter="0"/>
          <w:pgNumType w:start="1"/>
          <w:cols w:space="720"/>
          <w:noEndnote/>
        </w:sectPr>
      </w:pPr>
    </w:p>
    <w:p w14:paraId="5CD09062" w14:textId="77777777" w:rsidR="00120B00" w:rsidRDefault="00120B00" w:rsidP="002A5CF1">
      <w:pPr>
        <w:jc w:val="center"/>
        <w:rPr>
          <w:rFonts w:ascii="Calibri" w:eastAsia="Calibri" w:hAnsi="Calibri"/>
          <w:b/>
          <w:sz w:val="24"/>
          <w:szCs w:val="24"/>
          <w:u w:val="single"/>
        </w:rPr>
      </w:pPr>
    </w:p>
    <w:p w14:paraId="569F1D8A" w14:textId="77777777" w:rsidR="00120B00" w:rsidRDefault="00120B00" w:rsidP="002A5CF1">
      <w:pPr>
        <w:jc w:val="center"/>
        <w:rPr>
          <w:rFonts w:ascii="Calibri" w:eastAsia="Calibri" w:hAnsi="Calibri"/>
          <w:b/>
          <w:sz w:val="24"/>
          <w:szCs w:val="24"/>
          <w:u w:val="single"/>
        </w:rPr>
      </w:pPr>
    </w:p>
    <w:p w14:paraId="64718AAC" w14:textId="483FE774" w:rsidR="002A5CF1" w:rsidRPr="008B5136" w:rsidRDefault="002A5CF1" w:rsidP="002A5CF1">
      <w:pPr>
        <w:jc w:val="center"/>
        <w:rPr>
          <w:rFonts w:ascii="Calibri" w:eastAsia="Calibri" w:hAnsi="Calibri"/>
          <w:b/>
          <w:sz w:val="24"/>
          <w:szCs w:val="24"/>
          <w:u w:val="single"/>
        </w:rPr>
      </w:pPr>
      <w:r w:rsidRPr="008B5136">
        <w:rPr>
          <w:rFonts w:ascii="Calibri" w:eastAsia="Calibri" w:hAnsi="Calibri"/>
          <w:b/>
          <w:sz w:val="24"/>
          <w:szCs w:val="24"/>
          <w:u w:val="single"/>
        </w:rPr>
        <w:t>PREMIUM SERVICE AGREEMENT</w:t>
      </w:r>
    </w:p>
    <w:p w14:paraId="72E1E670" w14:textId="77777777" w:rsidR="002A5CF1" w:rsidRPr="008B5136" w:rsidRDefault="002A5CF1" w:rsidP="002A5CF1">
      <w:pPr>
        <w:rPr>
          <w:rFonts w:ascii="Calibri" w:eastAsia="Calibri" w:hAnsi="Calibri"/>
          <w:sz w:val="24"/>
          <w:szCs w:val="24"/>
        </w:rPr>
      </w:pPr>
    </w:p>
    <w:p w14:paraId="5F523D7D"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This PREMIUM SERVICE AGREEMENT (this "</w:t>
      </w:r>
      <w:r w:rsidRPr="008B5136">
        <w:rPr>
          <w:rFonts w:ascii="Calibri" w:eastAsia="Calibri" w:hAnsi="Calibri"/>
          <w:b/>
          <w:sz w:val="24"/>
          <w:szCs w:val="24"/>
        </w:rPr>
        <w:t>Agreement</w:t>
      </w:r>
      <w:r w:rsidRPr="008B5136">
        <w:rPr>
          <w:rFonts w:ascii="Calibri" w:eastAsia="Calibri" w:hAnsi="Calibri"/>
          <w:sz w:val="24"/>
          <w:szCs w:val="24"/>
        </w:rPr>
        <w:t>") is dated as of the _____ day of ____________, ________ and made between Center Point Energy Houston Electric, LLC (“</w:t>
      </w:r>
      <w:r w:rsidRPr="008B5136">
        <w:rPr>
          <w:rFonts w:ascii="Calibri" w:eastAsia="Calibri" w:hAnsi="Calibri"/>
          <w:b/>
          <w:sz w:val="24"/>
          <w:szCs w:val="24"/>
        </w:rPr>
        <w:t>Company</w:t>
      </w:r>
      <w:r w:rsidRPr="008B5136">
        <w:rPr>
          <w:rFonts w:ascii="Calibri" w:eastAsia="Calibri" w:hAnsi="Calibri"/>
          <w:sz w:val="24"/>
          <w:szCs w:val="24"/>
        </w:rPr>
        <w:t>") and ___________________________ ("</w:t>
      </w:r>
      <w:r w:rsidRPr="008B5136">
        <w:rPr>
          <w:rFonts w:ascii="Calibri" w:eastAsia="Calibri" w:hAnsi="Calibri"/>
          <w:b/>
          <w:sz w:val="24"/>
          <w:szCs w:val="24"/>
        </w:rPr>
        <w:t>Retail Customer</w:t>
      </w:r>
      <w:r w:rsidRPr="008B5136">
        <w:rPr>
          <w:rFonts w:ascii="Calibri" w:eastAsia="Calibri" w:hAnsi="Calibri"/>
          <w:sz w:val="24"/>
          <w:szCs w:val="24"/>
        </w:rPr>
        <w:t>").</w:t>
      </w:r>
    </w:p>
    <w:p w14:paraId="710DC657" w14:textId="3D55B006" w:rsidR="002A5CF1" w:rsidRPr="008B5136" w:rsidRDefault="002A5CF1" w:rsidP="002A5CF1">
      <w:pPr>
        <w:rPr>
          <w:rFonts w:ascii="Calibri" w:eastAsia="Calibri" w:hAnsi="Calibri"/>
          <w:sz w:val="24"/>
          <w:szCs w:val="24"/>
        </w:rPr>
      </w:pPr>
    </w:p>
    <w:p w14:paraId="387EE0F5" w14:textId="77777777" w:rsidR="002A5CF1" w:rsidRPr="008B5136" w:rsidRDefault="002A5CF1" w:rsidP="002A5CF1">
      <w:pPr>
        <w:ind w:firstLine="720"/>
        <w:rPr>
          <w:rFonts w:ascii="Calibri" w:eastAsia="Calibri" w:hAnsi="Calibri"/>
          <w:sz w:val="24"/>
          <w:szCs w:val="24"/>
        </w:rPr>
      </w:pPr>
      <w:r w:rsidRPr="008B5136">
        <w:rPr>
          <w:rFonts w:ascii="Calibri" w:eastAsia="Calibri" w:hAnsi="Calibri"/>
          <w:sz w:val="24"/>
          <w:szCs w:val="24"/>
        </w:rPr>
        <w:t>Company is an electric utility that provides standard retail electric power delivery service (“</w:t>
      </w:r>
      <w:r w:rsidRPr="008B5136">
        <w:rPr>
          <w:rFonts w:ascii="Calibri" w:eastAsia="Calibri" w:hAnsi="Calibri"/>
          <w:b/>
          <w:sz w:val="24"/>
          <w:szCs w:val="24"/>
        </w:rPr>
        <w:t>Standard Service</w:t>
      </w:r>
      <w:r w:rsidRPr="008B5136">
        <w:rPr>
          <w:rFonts w:ascii="Calibri" w:eastAsia="Calibri" w:hAnsi="Calibri"/>
          <w:sz w:val="24"/>
          <w:szCs w:val="24"/>
        </w:rPr>
        <w:t>”) through its utility distribution and transmission system (the “</w:t>
      </w:r>
      <w:r w:rsidRPr="008B5136">
        <w:rPr>
          <w:rFonts w:ascii="Calibri" w:eastAsia="Calibri" w:hAnsi="Calibri"/>
          <w:b/>
          <w:sz w:val="24"/>
          <w:szCs w:val="24"/>
        </w:rPr>
        <w:t>Delivery System</w:t>
      </w:r>
      <w:r w:rsidRPr="008B5136">
        <w:rPr>
          <w:rFonts w:ascii="Calibri" w:eastAsia="Calibri" w:hAnsi="Calibri"/>
          <w:sz w:val="24"/>
          <w:szCs w:val="24"/>
        </w:rPr>
        <w:t>”) to customers pursuant to the standard rate schedules in its Tariff for Retail Delivery Service (the “</w:t>
      </w:r>
      <w:r w:rsidRPr="008B5136">
        <w:rPr>
          <w:rFonts w:ascii="Calibri" w:eastAsia="Calibri" w:hAnsi="Calibri"/>
          <w:b/>
          <w:sz w:val="24"/>
          <w:szCs w:val="24"/>
        </w:rPr>
        <w:t>Tariff</w:t>
      </w:r>
      <w:r w:rsidRPr="008B5136">
        <w:rPr>
          <w:rFonts w:ascii="Calibri" w:eastAsia="Calibri" w:hAnsi="Calibri"/>
          <w:sz w:val="24"/>
          <w:szCs w:val="24"/>
        </w:rPr>
        <w:t>”) and offers back-up or redundant electric power delivery service (“</w:t>
      </w:r>
      <w:r w:rsidRPr="008B5136">
        <w:rPr>
          <w:rFonts w:ascii="Calibri" w:eastAsia="Calibri" w:hAnsi="Calibri"/>
          <w:b/>
          <w:sz w:val="24"/>
          <w:szCs w:val="24"/>
        </w:rPr>
        <w:t>Premium Service</w:t>
      </w:r>
      <w:r w:rsidRPr="008B5136">
        <w:rPr>
          <w:rFonts w:ascii="Calibri" w:eastAsia="Calibri" w:hAnsi="Calibri"/>
          <w:sz w:val="24"/>
          <w:szCs w:val="24"/>
        </w:rPr>
        <w:t>”) to customers with non-Standard Service requirements pursuant to the Company’s Premium Service rate schedule in its Tariff.</w:t>
      </w:r>
    </w:p>
    <w:p w14:paraId="7688D976" w14:textId="77777777" w:rsidR="002A5CF1" w:rsidRPr="008B5136" w:rsidRDefault="002A5CF1" w:rsidP="002A5CF1">
      <w:pPr>
        <w:rPr>
          <w:rFonts w:ascii="Calibri" w:eastAsia="Calibri" w:hAnsi="Calibri"/>
          <w:sz w:val="24"/>
          <w:szCs w:val="24"/>
        </w:rPr>
      </w:pPr>
    </w:p>
    <w:p w14:paraId="7B0B887D" w14:textId="77777777" w:rsidR="002A5CF1" w:rsidRPr="008B5136" w:rsidRDefault="002A5CF1" w:rsidP="002A5CF1">
      <w:pPr>
        <w:ind w:firstLine="720"/>
        <w:rPr>
          <w:rFonts w:ascii="Calibri" w:eastAsia="Calibri" w:hAnsi="Calibri"/>
          <w:sz w:val="24"/>
          <w:szCs w:val="24"/>
        </w:rPr>
      </w:pPr>
      <w:r w:rsidRPr="008B5136">
        <w:rPr>
          <w:rFonts w:ascii="Calibri" w:eastAsia="Calibri" w:hAnsi="Calibri"/>
          <w:sz w:val="24"/>
          <w:szCs w:val="24"/>
        </w:rPr>
        <w:t>Retail Customer has requested Company to provide Premium Service to Retail Customer’s facility located at ____________________________ (the “</w:t>
      </w:r>
      <w:r w:rsidRPr="008B5136">
        <w:rPr>
          <w:rFonts w:ascii="Calibri" w:eastAsia="Calibri" w:hAnsi="Calibri"/>
          <w:b/>
          <w:sz w:val="24"/>
          <w:szCs w:val="24"/>
        </w:rPr>
        <w:t>Customer Facility</w:t>
      </w:r>
      <w:r w:rsidRPr="008B5136">
        <w:rPr>
          <w:rFonts w:ascii="Calibri" w:eastAsia="Calibri" w:hAnsi="Calibri"/>
          <w:sz w:val="24"/>
          <w:szCs w:val="24"/>
        </w:rPr>
        <w:t>”).</w:t>
      </w:r>
    </w:p>
    <w:p w14:paraId="048010BC" w14:textId="77777777" w:rsidR="002A5CF1" w:rsidRPr="008B5136" w:rsidRDefault="002A5CF1" w:rsidP="002A5CF1">
      <w:pPr>
        <w:rPr>
          <w:rFonts w:ascii="Calibri" w:eastAsia="Calibri" w:hAnsi="Calibri"/>
          <w:sz w:val="24"/>
          <w:szCs w:val="24"/>
        </w:rPr>
      </w:pPr>
    </w:p>
    <w:p w14:paraId="400EB05F" w14:textId="77777777" w:rsidR="002A5CF1" w:rsidRPr="008B5136" w:rsidRDefault="002A5CF1" w:rsidP="002A5CF1">
      <w:pPr>
        <w:ind w:firstLine="720"/>
        <w:rPr>
          <w:rFonts w:ascii="Calibri" w:eastAsia="Calibri" w:hAnsi="Calibri"/>
          <w:sz w:val="24"/>
          <w:szCs w:val="24"/>
        </w:rPr>
      </w:pPr>
      <w:r w:rsidRPr="008B5136">
        <w:rPr>
          <w:rFonts w:ascii="Calibri" w:eastAsia="Calibri" w:hAnsi="Calibri"/>
          <w:sz w:val="24"/>
          <w:szCs w:val="24"/>
        </w:rPr>
        <w:t>Company has completed a pre-construction study dated [</w:t>
      </w:r>
      <w:r w:rsidRPr="008B5136">
        <w:rPr>
          <w:rFonts w:ascii="Calibri" w:eastAsia="Calibri" w:hAnsi="Calibri"/>
          <w:sz w:val="24"/>
          <w:szCs w:val="24"/>
          <w:highlight w:val="yellow"/>
        </w:rPr>
        <w:t>insert date</w:t>
      </w:r>
      <w:r w:rsidRPr="008B5136">
        <w:rPr>
          <w:rFonts w:ascii="Calibri" w:eastAsia="Calibri" w:hAnsi="Calibri"/>
          <w:sz w:val="24"/>
          <w:szCs w:val="24"/>
        </w:rPr>
        <w:t>] (the “</w:t>
      </w:r>
      <w:r w:rsidRPr="008B5136">
        <w:rPr>
          <w:rFonts w:ascii="Calibri" w:eastAsia="Calibri" w:hAnsi="Calibri"/>
          <w:b/>
          <w:sz w:val="24"/>
          <w:szCs w:val="24"/>
        </w:rPr>
        <w:t>PRS Study</w:t>
      </w:r>
      <w:r w:rsidRPr="008B5136">
        <w:rPr>
          <w:rFonts w:ascii="Calibri" w:eastAsia="Calibri" w:hAnsi="Calibri"/>
          <w:sz w:val="24"/>
          <w:szCs w:val="24"/>
        </w:rPr>
        <w:t>”) and determined that the Customer Facility has a peak kVA usage level of [</w:t>
      </w:r>
      <w:r w:rsidRPr="008B5136">
        <w:rPr>
          <w:rFonts w:ascii="Calibri" w:eastAsia="Calibri" w:hAnsi="Calibri"/>
          <w:sz w:val="24"/>
          <w:szCs w:val="24"/>
          <w:highlight w:val="yellow"/>
        </w:rPr>
        <w:t>insert kVA</w:t>
      </w:r>
      <w:r w:rsidRPr="008B5136">
        <w:rPr>
          <w:rFonts w:ascii="Calibri" w:eastAsia="Calibri" w:hAnsi="Calibri"/>
          <w:sz w:val="24"/>
          <w:szCs w:val="24"/>
        </w:rPr>
        <w:t>] (the “</w:t>
      </w:r>
      <w:r w:rsidRPr="008B5136">
        <w:rPr>
          <w:rFonts w:ascii="Calibri" w:eastAsia="Calibri" w:hAnsi="Calibri"/>
          <w:b/>
          <w:sz w:val="24"/>
          <w:szCs w:val="24"/>
        </w:rPr>
        <w:t>Peak Usage</w:t>
      </w:r>
      <w:r w:rsidRPr="008B5136">
        <w:rPr>
          <w:rFonts w:ascii="Calibri" w:eastAsia="Calibri" w:hAnsi="Calibri"/>
          <w:sz w:val="24"/>
          <w:szCs w:val="24"/>
        </w:rPr>
        <w:t>”) and is at a suitable location to receive Premium Service with a reserve capacity equal to the Peak Usage.</w:t>
      </w:r>
    </w:p>
    <w:p w14:paraId="0E910F92" w14:textId="77777777" w:rsidR="002A5CF1" w:rsidRPr="008B5136" w:rsidRDefault="002A5CF1" w:rsidP="002A5CF1">
      <w:pPr>
        <w:rPr>
          <w:rFonts w:ascii="Calibri" w:eastAsia="Calibri" w:hAnsi="Calibri"/>
          <w:sz w:val="24"/>
          <w:szCs w:val="24"/>
        </w:rPr>
      </w:pPr>
    </w:p>
    <w:p w14:paraId="6E0F0C75" w14:textId="77777777" w:rsidR="002A5CF1" w:rsidRPr="008B5136" w:rsidRDefault="002A5CF1" w:rsidP="002A5CF1">
      <w:pPr>
        <w:ind w:firstLine="720"/>
        <w:rPr>
          <w:rFonts w:ascii="Calibri" w:eastAsia="Calibri" w:hAnsi="Calibri"/>
          <w:sz w:val="24"/>
          <w:szCs w:val="24"/>
        </w:rPr>
      </w:pPr>
      <w:r w:rsidRPr="008B5136">
        <w:rPr>
          <w:rFonts w:ascii="Calibri" w:eastAsia="Calibri" w:hAnsi="Calibri"/>
          <w:sz w:val="24"/>
          <w:szCs w:val="24"/>
        </w:rPr>
        <w:t>In consideration of the mutual covenants and promises herein contained and other good and valuable consideration, the receipt of which is hereby acknowledged, Retail Customer and Company agree as follows:</w:t>
      </w:r>
    </w:p>
    <w:p w14:paraId="525DDC17" w14:textId="77777777" w:rsidR="002A5CF1" w:rsidRPr="008B5136" w:rsidRDefault="002A5CF1" w:rsidP="002A5CF1">
      <w:pPr>
        <w:rPr>
          <w:rFonts w:ascii="Calibri" w:eastAsia="Calibri" w:hAnsi="Calibri"/>
          <w:b/>
          <w:bCs/>
          <w:sz w:val="24"/>
          <w:szCs w:val="24"/>
        </w:rPr>
      </w:pPr>
    </w:p>
    <w:p w14:paraId="75D1344C" w14:textId="77777777" w:rsidR="002A5CF1" w:rsidRPr="008B5136" w:rsidRDefault="002A5CF1" w:rsidP="002A5CF1">
      <w:pPr>
        <w:rPr>
          <w:rFonts w:ascii="Calibri" w:eastAsia="Calibri" w:hAnsi="Calibri"/>
          <w:bCs/>
          <w:sz w:val="24"/>
          <w:szCs w:val="24"/>
        </w:rPr>
      </w:pPr>
      <w:r w:rsidRPr="008B5136">
        <w:rPr>
          <w:rFonts w:ascii="Calibri" w:eastAsia="Calibri" w:hAnsi="Calibri"/>
          <w:bCs/>
          <w:sz w:val="24"/>
          <w:szCs w:val="24"/>
        </w:rPr>
        <w:tab/>
        <w:t>1.</w:t>
      </w:r>
      <w:r w:rsidRPr="008B5136">
        <w:rPr>
          <w:rFonts w:ascii="Calibri" w:eastAsia="Calibri" w:hAnsi="Calibri"/>
          <w:bCs/>
          <w:sz w:val="24"/>
          <w:szCs w:val="24"/>
        </w:rPr>
        <w:tab/>
      </w:r>
      <w:r w:rsidRPr="008B5136">
        <w:rPr>
          <w:rFonts w:ascii="Calibri" w:eastAsia="Calibri" w:hAnsi="Calibri"/>
          <w:bCs/>
          <w:sz w:val="24"/>
          <w:szCs w:val="24"/>
          <w:u w:val="single"/>
        </w:rPr>
        <w:t>Defined Terms</w:t>
      </w:r>
      <w:r w:rsidRPr="008B5136">
        <w:rPr>
          <w:rFonts w:ascii="Calibri" w:eastAsia="Calibri" w:hAnsi="Calibri"/>
          <w:bCs/>
          <w:sz w:val="24"/>
          <w:szCs w:val="24"/>
        </w:rPr>
        <w:t>.  All capitalized terms used but not defined in this Agreement have the respective meanings given to them in the Tariff.</w:t>
      </w:r>
    </w:p>
    <w:p w14:paraId="75D02E8F" w14:textId="77777777" w:rsidR="002A5CF1" w:rsidRPr="008B5136" w:rsidRDefault="002A5CF1" w:rsidP="002A5CF1">
      <w:pPr>
        <w:rPr>
          <w:rFonts w:ascii="Calibri" w:eastAsia="Calibri" w:hAnsi="Calibri"/>
          <w:bCs/>
          <w:sz w:val="24"/>
          <w:szCs w:val="24"/>
        </w:rPr>
      </w:pPr>
    </w:p>
    <w:p w14:paraId="270D0F77" w14:textId="77777777" w:rsidR="00D26B66" w:rsidRDefault="002A5CF1" w:rsidP="002A5CF1">
      <w:pPr>
        <w:rPr>
          <w:rFonts w:ascii="Calibri" w:eastAsia="Calibri" w:hAnsi="Calibri"/>
          <w:sz w:val="24"/>
          <w:szCs w:val="24"/>
        </w:rPr>
      </w:pPr>
      <w:r w:rsidRPr="008B5136">
        <w:rPr>
          <w:rFonts w:ascii="Calibri" w:eastAsia="Calibri" w:hAnsi="Calibri"/>
          <w:bCs/>
          <w:sz w:val="24"/>
          <w:szCs w:val="24"/>
        </w:rPr>
        <w:tab/>
        <w:t>2.</w:t>
      </w:r>
      <w:r w:rsidRPr="008B5136">
        <w:rPr>
          <w:rFonts w:ascii="Calibri" w:eastAsia="Calibri" w:hAnsi="Calibri"/>
          <w:bCs/>
          <w:sz w:val="24"/>
          <w:szCs w:val="24"/>
        </w:rPr>
        <w:tab/>
      </w:r>
      <w:r w:rsidRPr="008B5136">
        <w:rPr>
          <w:rFonts w:ascii="Calibri" w:eastAsia="Calibri" w:hAnsi="Calibri"/>
          <w:bCs/>
          <w:sz w:val="24"/>
          <w:szCs w:val="24"/>
          <w:u w:val="single"/>
        </w:rPr>
        <w:t>Installation of the Equipment</w:t>
      </w:r>
      <w:r w:rsidRPr="008B5136">
        <w:rPr>
          <w:rFonts w:ascii="Calibri" w:eastAsia="Calibri" w:hAnsi="Calibri"/>
          <w:bCs/>
          <w:sz w:val="24"/>
          <w:szCs w:val="24"/>
        </w:rPr>
        <w:t xml:space="preserve">.  </w:t>
      </w:r>
      <w:r w:rsidRPr="008B5136">
        <w:rPr>
          <w:rFonts w:ascii="Calibri" w:eastAsia="Calibri" w:hAnsi="Calibri"/>
          <w:sz w:val="24"/>
          <w:szCs w:val="24"/>
        </w:rPr>
        <w:t xml:space="preserve">Subject to the terms and conditions herein, Company shall use Good Utility Practice to provide the Construction Services, including the installation of equipment and extension of the Delivery System, necessary to enable the provision of Premium Service to the Customer Facility as described in the PRS Study.  Notwithstanding anything to the contrary herein, Company’s obligation to commence or complete such Construction Services is contingent on Company’s receipt of the Upfront Payment from Retail Customer pursuant to </w:t>
      </w:r>
      <w:r w:rsidRPr="008B5136">
        <w:rPr>
          <w:rFonts w:ascii="Calibri" w:eastAsia="Calibri" w:hAnsi="Calibri"/>
          <w:sz w:val="24"/>
          <w:szCs w:val="24"/>
          <w:u w:val="single"/>
        </w:rPr>
        <w:t>Section 3</w:t>
      </w:r>
      <w:r w:rsidRPr="008B5136">
        <w:rPr>
          <w:rFonts w:ascii="Calibri" w:eastAsia="Calibri" w:hAnsi="Calibri"/>
          <w:sz w:val="24"/>
          <w:szCs w:val="24"/>
        </w:rPr>
        <w:t xml:space="preserve"> hereof and any easements or rights-of-way necessary for the placement of Company’s equipment.  Retail Customer shall be responsible for making any modifications to the Customer Facility that are necessary to accommodate the Premium Service at Retail Customer’s cost. Retail Customer shall promptly notify Company in </w:t>
      </w:r>
    </w:p>
    <w:p w14:paraId="7E0AA62B" w14:textId="77777777" w:rsidR="00D26B66" w:rsidRDefault="00D26B66" w:rsidP="002A5CF1">
      <w:pPr>
        <w:rPr>
          <w:rFonts w:ascii="Calibri" w:eastAsia="Calibri" w:hAnsi="Calibri"/>
          <w:sz w:val="24"/>
          <w:szCs w:val="24"/>
        </w:rPr>
      </w:pPr>
    </w:p>
    <w:p w14:paraId="01F8274D" w14:textId="77777777" w:rsidR="00D26B66" w:rsidRDefault="00D26B66" w:rsidP="002A5CF1">
      <w:pPr>
        <w:rPr>
          <w:rFonts w:ascii="Calibri" w:eastAsia="Calibri" w:hAnsi="Calibri"/>
          <w:sz w:val="24"/>
          <w:szCs w:val="24"/>
        </w:rPr>
      </w:pPr>
    </w:p>
    <w:p w14:paraId="0589A47F" w14:textId="77777777" w:rsidR="0035598E" w:rsidRDefault="0035598E" w:rsidP="002A5CF1">
      <w:pPr>
        <w:rPr>
          <w:rFonts w:ascii="Calibri" w:eastAsia="Calibri" w:hAnsi="Calibri"/>
          <w:sz w:val="24"/>
          <w:szCs w:val="24"/>
        </w:rPr>
      </w:pPr>
    </w:p>
    <w:p w14:paraId="0133AD73" w14:textId="77777777" w:rsidR="0035598E" w:rsidRDefault="0035598E" w:rsidP="002A5CF1">
      <w:pPr>
        <w:rPr>
          <w:rFonts w:ascii="Calibri" w:eastAsia="Calibri" w:hAnsi="Calibri"/>
          <w:sz w:val="24"/>
          <w:szCs w:val="24"/>
        </w:rPr>
      </w:pPr>
    </w:p>
    <w:p w14:paraId="4E9713F7" w14:textId="0C786126" w:rsidR="002A5CF1" w:rsidRPr="008B5136" w:rsidRDefault="002A5CF1" w:rsidP="002A5CF1">
      <w:pPr>
        <w:rPr>
          <w:rFonts w:ascii="Calibri" w:eastAsia="Calibri" w:hAnsi="Calibri"/>
          <w:sz w:val="24"/>
          <w:szCs w:val="24"/>
        </w:rPr>
      </w:pPr>
      <w:r w:rsidRPr="008B5136">
        <w:rPr>
          <w:rFonts w:ascii="Calibri" w:eastAsia="Calibri" w:hAnsi="Calibri"/>
          <w:sz w:val="24"/>
          <w:szCs w:val="24"/>
        </w:rPr>
        <w:t xml:space="preserve">writing of any matters with respect to the operation of the Customer Facility that may affect the installation of the Company equipment necessary to provide the Premium Service.  </w:t>
      </w:r>
    </w:p>
    <w:p w14:paraId="14E5D9DA" w14:textId="313D0D27" w:rsidR="002A5CF1" w:rsidRDefault="002A5CF1" w:rsidP="002A5CF1">
      <w:pPr>
        <w:rPr>
          <w:rFonts w:ascii="Calibri" w:eastAsia="Calibri" w:hAnsi="Calibri"/>
          <w:sz w:val="24"/>
          <w:szCs w:val="24"/>
        </w:rPr>
      </w:pPr>
    </w:p>
    <w:p w14:paraId="50E341FB" w14:textId="44D64ACB"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3.</w:t>
      </w:r>
      <w:r w:rsidRPr="008B5136">
        <w:rPr>
          <w:rFonts w:ascii="Calibri" w:eastAsia="Calibri" w:hAnsi="Calibri"/>
          <w:sz w:val="24"/>
          <w:szCs w:val="24"/>
        </w:rPr>
        <w:tab/>
      </w:r>
      <w:r w:rsidRPr="008B5136">
        <w:rPr>
          <w:rFonts w:ascii="Calibri" w:eastAsia="Calibri" w:hAnsi="Calibri"/>
          <w:sz w:val="24"/>
          <w:szCs w:val="24"/>
          <w:u w:val="single"/>
        </w:rPr>
        <w:t>Upfront Payment.</w:t>
      </w:r>
      <w:r w:rsidRPr="008B5136">
        <w:rPr>
          <w:rFonts w:ascii="Calibri" w:eastAsia="Calibri" w:hAnsi="Calibri"/>
          <w:sz w:val="24"/>
          <w:szCs w:val="24"/>
        </w:rPr>
        <w:t xml:space="preserve">  Prior to the commencement of Construction Services under this Agreement, Retail Customer shall make an upfront payment to Company in the amount of</w:t>
      </w:r>
      <w:r w:rsidRPr="008B5136">
        <w:rPr>
          <w:rFonts w:ascii="Calibri" w:eastAsia="Calibri" w:hAnsi="Calibri"/>
          <w:sz w:val="24"/>
          <w:szCs w:val="24"/>
          <w:u w:val="single"/>
        </w:rPr>
        <w:t xml:space="preserve"> </w:t>
      </w:r>
      <w:r w:rsidRPr="008B5136">
        <w:rPr>
          <w:rFonts w:ascii="Calibri" w:eastAsia="Calibri" w:hAnsi="Calibri"/>
          <w:sz w:val="24"/>
          <w:szCs w:val="24"/>
        </w:rPr>
        <w:t>$______ (the “</w:t>
      </w:r>
      <w:r w:rsidRPr="008B5136">
        <w:rPr>
          <w:rFonts w:ascii="Calibri" w:eastAsia="Calibri" w:hAnsi="Calibri"/>
          <w:b/>
          <w:sz w:val="24"/>
          <w:szCs w:val="24"/>
        </w:rPr>
        <w:t>Upfront Payment</w:t>
      </w:r>
      <w:r w:rsidRPr="008B5136">
        <w:rPr>
          <w:rFonts w:ascii="Calibri" w:eastAsia="Calibri" w:hAnsi="Calibri"/>
          <w:sz w:val="24"/>
          <w:szCs w:val="24"/>
        </w:rPr>
        <w:t>”).  Retail Customer acknowledges and agrees that the Upfront Payment is non-refundable pursuant to the Tariff.</w:t>
      </w:r>
    </w:p>
    <w:p w14:paraId="39672675" w14:textId="77777777" w:rsidR="002A5CF1" w:rsidRPr="008B5136" w:rsidRDefault="002A5CF1" w:rsidP="002A5CF1">
      <w:pPr>
        <w:rPr>
          <w:rFonts w:ascii="Calibri" w:eastAsia="Calibri" w:hAnsi="Calibri"/>
          <w:sz w:val="24"/>
          <w:szCs w:val="24"/>
        </w:rPr>
      </w:pPr>
    </w:p>
    <w:p w14:paraId="453B1C0A"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4.</w:t>
      </w:r>
      <w:r w:rsidRPr="008B5136">
        <w:rPr>
          <w:rFonts w:ascii="Calibri" w:eastAsia="Calibri" w:hAnsi="Calibri"/>
          <w:sz w:val="24"/>
          <w:szCs w:val="24"/>
        </w:rPr>
        <w:tab/>
      </w:r>
      <w:r w:rsidRPr="008B5136">
        <w:rPr>
          <w:rFonts w:ascii="Calibri" w:eastAsia="Calibri" w:hAnsi="Calibri"/>
          <w:sz w:val="24"/>
          <w:szCs w:val="24"/>
          <w:u w:val="single"/>
        </w:rPr>
        <w:t>Monthly Payments</w:t>
      </w:r>
      <w:r w:rsidRPr="008B5136">
        <w:rPr>
          <w:rFonts w:ascii="Calibri" w:eastAsia="Calibri" w:hAnsi="Calibri"/>
          <w:sz w:val="24"/>
          <w:szCs w:val="24"/>
        </w:rPr>
        <w:t>.  Retail Customer shall pay $___ per month (the “</w:t>
      </w:r>
      <w:r w:rsidRPr="008B5136">
        <w:rPr>
          <w:rFonts w:ascii="Calibri" w:eastAsia="Calibri" w:hAnsi="Calibri"/>
          <w:b/>
          <w:sz w:val="24"/>
          <w:szCs w:val="24"/>
        </w:rPr>
        <w:t>Monthly Charge</w:t>
      </w:r>
      <w:r w:rsidRPr="008B5136">
        <w:rPr>
          <w:rFonts w:ascii="Calibri" w:eastAsia="Calibri" w:hAnsi="Calibri"/>
          <w:sz w:val="24"/>
          <w:szCs w:val="24"/>
        </w:rPr>
        <w:t>”) to Company for Premium Service commencing in the month that such service is activated and continuing until the termination of this Agreement.  Pursuant to the Tariff, the Monthly Charge is intended to recover the operation and maintenance costs related to Company’s provision of Premium Service to the Customer Facility with a reserve capacity equal to the Peak Usage.  Customer acknowledges that the Monthly Charge owed by Retail Customer to Company is in addition to any charges for Standard Service owed by Retail Customer to its retail electric provider.</w:t>
      </w:r>
    </w:p>
    <w:p w14:paraId="07AF74B1" w14:textId="77777777" w:rsidR="002A5CF1" w:rsidRPr="008B5136" w:rsidRDefault="002A5CF1" w:rsidP="002A5CF1">
      <w:pPr>
        <w:rPr>
          <w:rFonts w:ascii="Calibri" w:eastAsia="Calibri" w:hAnsi="Calibri"/>
          <w:sz w:val="24"/>
          <w:szCs w:val="24"/>
        </w:rPr>
      </w:pPr>
    </w:p>
    <w:p w14:paraId="711C6198"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5.</w:t>
      </w:r>
      <w:r w:rsidRPr="008B5136">
        <w:rPr>
          <w:rFonts w:ascii="Calibri" w:eastAsia="Calibri" w:hAnsi="Calibri"/>
          <w:sz w:val="24"/>
          <w:szCs w:val="24"/>
        </w:rPr>
        <w:tab/>
      </w:r>
      <w:r w:rsidRPr="008B5136">
        <w:rPr>
          <w:rFonts w:ascii="Calibri" w:eastAsia="Calibri" w:hAnsi="Calibri"/>
          <w:sz w:val="24"/>
          <w:szCs w:val="24"/>
          <w:u w:val="single"/>
        </w:rPr>
        <w:t>Title and Premium Service Activation</w:t>
      </w:r>
      <w:r w:rsidRPr="008B5136">
        <w:rPr>
          <w:rFonts w:ascii="Calibri" w:eastAsia="Calibri" w:hAnsi="Calibri"/>
          <w:sz w:val="24"/>
          <w:szCs w:val="24"/>
        </w:rPr>
        <w:t xml:space="preserve">.  Title to the equipment installed by the Company shall reside at all times with Company and considered part of the Delivery System.  Title to equipment installed by the Retail Customer at the Customer Facility, if any, shall reside at all times with Retail Customer.  Company shall notify Retail Customer when the Construction Services are completed, and the Premium Service is ready for activation.  </w:t>
      </w:r>
    </w:p>
    <w:p w14:paraId="68D9065E" w14:textId="77777777" w:rsidR="002A5CF1" w:rsidRPr="008B5136" w:rsidRDefault="002A5CF1" w:rsidP="002A5CF1">
      <w:pPr>
        <w:rPr>
          <w:rFonts w:ascii="Calibri" w:eastAsia="Calibri" w:hAnsi="Calibri"/>
          <w:sz w:val="24"/>
          <w:szCs w:val="24"/>
        </w:rPr>
      </w:pPr>
    </w:p>
    <w:p w14:paraId="68D6319E"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6.</w:t>
      </w:r>
      <w:r w:rsidRPr="008B5136">
        <w:rPr>
          <w:rFonts w:ascii="Calibri" w:eastAsia="Calibri" w:hAnsi="Calibri"/>
          <w:sz w:val="24"/>
          <w:szCs w:val="24"/>
        </w:rPr>
        <w:tab/>
      </w:r>
      <w:r w:rsidRPr="008B5136">
        <w:rPr>
          <w:rFonts w:ascii="Calibri" w:eastAsia="Calibri" w:hAnsi="Calibri"/>
          <w:sz w:val="24"/>
          <w:szCs w:val="24"/>
          <w:u w:val="single"/>
        </w:rPr>
        <w:t>Incorporation of Tariff</w:t>
      </w:r>
      <w:r w:rsidRPr="008B5136">
        <w:rPr>
          <w:rFonts w:ascii="Calibri" w:eastAsia="Calibri" w:hAnsi="Calibri"/>
          <w:sz w:val="24"/>
          <w:szCs w:val="24"/>
        </w:rPr>
        <w:t xml:space="preserve">.  The Tariff is incorporated into this Agreement, including without limitation Sections 5.2.1 (limitation of liability), 5.2.4 (force majeure), and 5.2.6 (disclaimer of warranties) thereof.  In the event of any conflict between the terms of this Agreement and the terms of the Tariff, as may be modified from time to time by the Public Utility Commission of Texas, the terms of the Tariff shall prevail. </w:t>
      </w:r>
    </w:p>
    <w:p w14:paraId="7C3A62B2" w14:textId="77777777" w:rsidR="002A5CF1" w:rsidRPr="008B5136" w:rsidRDefault="002A5CF1" w:rsidP="002A5CF1">
      <w:pPr>
        <w:rPr>
          <w:rFonts w:ascii="Calibri" w:eastAsia="Calibri" w:hAnsi="Calibri"/>
          <w:sz w:val="24"/>
          <w:szCs w:val="24"/>
        </w:rPr>
      </w:pPr>
    </w:p>
    <w:p w14:paraId="66E940DF" w14:textId="5310DAFF"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7.</w:t>
      </w:r>
      <w:r w:rsidRPr="008B5136">
        <w:rPr>
          <w:rFonts w:ascii="Calibri" w:eastAsia="Calibri" w:hAnsi="Calibri"/>
          <w:sz w:val="24"/>
          <w:szCs w:val="24"/>
        </w:rPr>
        <w:tab/>
      </w:r>
      <w:r w:rsidRPr="008B5136">
        <w:rPr>
          <w:rFonts w:ascii="Calibri" w:eastAsia="Calibri" w:hAnsi="Calibri"/>
          <w:sz w:val="24"/>
          <w:szCs w:val="24"/>
          <w:u w:val="single"/>
        </w:rPr>
        <w:t>Termination</w:t>
      </w:r>
      <w:r w:rsidRPr="008B5136">
        <w:rPr>
          <w:rFonts w:ascii="Calibri" w:eastAsia="Calibri" w:hAnsi="Calibri"/>
          <w:sz w:val="24"/>
          <w:szCs w:val="24"/>
        </w:rPr>
        <w:t>.  This Agreement is effective upon the execution hereof by both parties hereto and, subject to subsections (a) and (b) of this Section, will continue in effect thereafter for a period of five years from the date of this Agreement (the “</w:t>
      </w:r>
      <w:r w:rsidRPr="008B5136">
        <w:rPr>
          <w:rFonts w:ascii="Calibri" w:eastAsia="Calibri" w:hAnsi="Calibri"/>
          <w:b/>
          <w:sz w:val="24"/>
          <w:szCs w:val="24"/>
        </w:rPr>
        <w:t>Initial Term</w:t>
      </w:r>
      <w:r w:rsidRPr="008B5136">
        <w:rPr>
          <w:rFonts w:ascii="Calibri" w:eastAsia="Calibri" w:hAnsi="Calibri"/>
          <w:sz w:val="24"/>
          <w:szCs w:val="24"/>
        </w:rPr>
        <w:t>”), and will automatically renew thereafter for successive five year periods (each, a “</w:t>
      </w:r>
      <w:r w:rsidRPr="008B5136">
        <w:rPr>
          <w:rFonts w:ascii="Calibri" w:eastAsia="Calibri" w:hAnsi="Calibri"/>
          <w:b/>
          <w:sz w:val="24"/>
          <w:szCs w:val="24"/>
        </w:rPr>
        <w:t>Renewal Term</w:t>
      </w:r>
      <w:r w:rsidRPr="008B5136">
        <w:rPr>
          <w:rFonts w:ascii="Calibri" w:eastAsia="Calibri" w:hAnsi="Calibri"/>
          <w:sz w:val="24"/>
          <w:szCs w:val="24"/>
        </w:rPr>
        <w:t>”); provided, however, that either party may terminate this Agreement as of the end of the Initial Term or any Renewal Term by giving notice of termination to the other party at least 30 days prior to such end.  The Initial Term and each Renewal Term are subject to the following additional termination rights:</w:t>
      </w:r>
    </w:p>
    <w:p w14:paraId="1D6A8EBE" w14:textId="77777777" w:rsidR="002A5CF1" w:rsidRPr="008B5136" w:rsidRDefault="002A5CF1" w:rsidP="002A5CF1">
      <w:pPr>
        <w:rPr>
          <w:rFonts w:ascii="Calibri" w:eastAsia="Calibri" w:hAnsi="Calibri"/>
          <w:sz w:val="24"/>
          <w:szCs w:val="24"/>
        </w:rPr>
      </w:pPr>
    </w:p>
    <w:p w14:paraId="659BD573" w14:textId="77777777" w:rsidR="00D26B66" w:rsidRDefault="002A5CF1" w:rsidP="002A5CF1">
      <w:pPr>
        <w:rPr>
          <w:rFonts w:ascii="Calibri" w:eastAsia="Calibri" w:hAnsi="Calibri"/>
          <w:sz w:val="24"/>
          <w:szCs w:val="24"/>
        </w:rPr>
      </w:pPr>
      <w:r w:rsidRPr="008B5136">
        <w:rPr>
          <w:rFonts w:ascii="Calibri" w:eastAsia="Calibri" w:hAnsi="Calibri"/>
          <w:sz w:val="24"/>
          <w:szCs w:val="24"/>
        </w:rPr>
        <w:tab/>
      </w:r>
      <w:r w:rsidRPr="008B5136">
        <w:rPr>
          <w:rFonts w:ascii="Calibri" w:eastAsia="Calibri" w:hAnsi="Calibri"/>
          <w:sz w:val="24"/>
          <w:szCs w:val="24"/>
        </w:rPr>
        <w:tab/>
        <w:t>(a)</w:t>
      </w:r>
      <w:r w:rsidRPr="008B5136">
        <w:rPr>
          <w:rFonts w:ascii="Calibri" w:eastAsia="Calibri" w:hAnsi="Calibri"/>
          <w:sz w:val="24"/>
          <w:szCs w:val="24"/>
        </w:rPr>
        <w:tab/>
        <w:t xml:space="preserve">Company may terminate this Agreement on 30-days’ prior notice at any time during the Initial Term or any Renewal Term (i) for non-payment, (ii) if the actual usage </w:t>
      </w:r>
    </w:p>
    <w:p w14:paraId="2E2C9625" w14:textId="77777777" w:rsidR="00D26B66" w:rsidRDefault="00D26B66" w:rsidP="002A5CF1">
      <w:pPr>
        <w:rPr>
          <w:rFonts w:ascii="Calibri" w:eastAsia="Calibri" w:hAnsi="Calibri"/>
          <w:sz w:val="24"/>
          <w:szCs w:val="24"/>
        </w:rPr>
      </w:pPr>
    </w:p>
    <w:p w14:paraId="3F8749B8" w14:textId="77777777" w:rsidR="00D26B66" w:rsidRDefault="00D26B66" w:rsidP="002A5CF1">
      <w:pPr>
        <w:rPr>
          <w:rFonts w:ascii="Calibri" w:eastAsia="Calibri" w:hAnsi="Calibri"/>
          <w:sz w:val="24"/>
          <w:szCs w:val="24"/>
        </w:rPr>
      </w:pPr>
    </w:p>
    <w:p w14:paraId="1BF2DFCC" w14:textId="7F88D604" w:rsidR="002A5CF1" w:rsidRPr="008B5136" w:rsidRDefault="002A5CF1" w:rsidP="002A5CF1">
      <w:pPr>
        <w:rPr>
          <w:rFonts w:ascii="Calibri" w:eastAsia="Calibri" w:hAnsi="Calibri"/>
          <w:sz w:val="24"/>
          <w:szCs w:val="24"/>
        </w:rPr>
      </w:pPr>
      <w:r w:rsidRPr="008B5136">
        <w:rPr>
          <w:rFonts w:ascii="Calibri" w:eastAsia="Calibri" w:hAnsi="Calibri"/>
          <w:sz w:val="24"/>
          <w:szCs w:val="24"/>
        </w:rPr>
        <w:t>level at the Customer Facility exceeds the Peak Usage, or (iii) if a change of ownership of the Customer Facility occurs; and</w:t>
      </w:r>
    </w:p>
    <w:p w14:paraId="4F80679B" w14:textId="29021214" w:rsidR="002A5CF1" w:rsidRDefault="002A5CF1" w:rsidP="002A5CF1">
      <w:pPr>
        <w:rPr>
          <w:rFonts w:ascii="Calibri" w:eastAsia="Calibri" w:hAnsi="Calibri"/>
          <w:sz w:val="24"/>
          <w:szCs w:val="24"/>
        </w:rPr>
      </w:pPr>
    </w:p>
    <w:p w14:paraId="0C137EA0" w14:textId="69E9AE72"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r>
      <w:r w:rsidRPr="008B5136">
        <w:rPr>
          <w:rFonts w:ascii="Calibri" w:eastAsia="Calibri" w:hAnsi="Calibri"/>
          <w:sz w:val="24"/>
          <w:szCs w:val="24"/>
        </w:rPr>
        <w:tab/>
        <w:t>(b)</w:t>
      </w:r>
      <w:r w:rsidRPr="008B5136">
        <w:rPr>
          <w:rFonts w:ascii="Calibri" w:eastAsia="Calibri" w:hAnsi="Calibri"/>
          <w:sz w:val="24"/>
          <w:szCs w:val="24"/>
        </w:rPr>
        <w:tab/>
        <w:t>Retail Customer may terminate this Agreement at any time during the Initial Term or any Renewal Term on 30-days’ prior notice.</w:t>
      </w:r>
    </w:p>
    <w:p w14:paraId="62ED8761" w14:textId="77777777" w:rsidR="002A5CF1" w:rsidRPr="008B5136" w:rsidRDefault="002A5CF1" w:rsidP="002A5CF1">
      <w:pPr>
        <w:rPr>
          <w:rFonts w:ascii="Calibri" w:eastAsia="Calibri" w:hAnsi="Calibri"/>
          <w:sz w:val="24"/>
          <w:szCs w:val="24"/>
        </w:rPr>
      </w:pPr>
    </w:p>
    <w:p w14:paraId="4D6F8A7A"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Upon termination of this Agreement for any reason, Retail Customer shall pay Company for the cost of removal of Company’s equipment installed to provide Premium Service to the Customer Facility.  Any outstanding Monthly Charge payment obligations of Retail Customer accrued as of the date of termination will survive termination.</w:t>
      </w:r>
    </w:p>
    <w:p w14:paraId="4B2035EC" w14:textId="77777777" w:rsidR="002A5CF1" w:rsidRPr="008B5136" w:rsidRDefault="002A5CF1" w:rsidP="002A5CF1">
      <w:pPr>
        <w:rPr>
          <w:rFonts w:ascii="Calibri" w:eastAsia="Calibri" w:hAnsi="Calibri"/>
          <w:sz w:val="24"/>
          <w:szCs w:val="24"/>
        </w:rPr>
      </w:pPr>
    </w:p>
    <w:p w14:paraId="2DC18324" w14:textId="296F7934" w:rsidR="002A5CF1" w:rsidRPr="008B5136" w:rsidRDefault="002A5CF1" w:rsidP="002A5CF1">
      <w:pPr>
        <w:rPr>
          <w:rFonts w:ascii="Calibri" w:eastAsia="Calibri" w:hAnsi="Calibri"/>
          <w:sz w:val="24"/>
          <w:szCs w:val="24"/>
        </w:rPr>
      </w:pPr>
      <w:r w:rsidRPr="008B5136">
        <w:rPr>
          <w:rFonts w:ascii="Calibri" w:eastAsia="Calibri" w:hAnsi="Calibri"/>
          <w:bCs/>
          <w:sz w:val="24"/>
          <w:szCs w:val="24"/>
        </w:rPr>
        <w:tab/>
        <w:t>8</w:t>
      </w:r>
      <w:r w:rsidRPr="008B5136">
        <w:rPr>
          <w:rFonts w:ascii="Calibri" w:eastAsia="Calibri" w:hAnsi="Calibri"/>
          <w:b/>
          <w:bCs/>
          <w:sz w:val="24"/>
          <w:szCs w:val="24"/>
        </w:rPr>
        <w:t>.</w:t>
      </w:r>
      <w:r w:rsidRPr="008B5136">
        <w:rPr>
          <w:rFonts w:ascii="Calibri" w:eastAsia="Calibri" w:hAnsi="Calibri"/>
          <w:b/>
          <w:bCs/>
          <w:sz w:val="24"/>
          <w:szCs w:val="24"/>
        </w:rPr>
        <w:tab/>
      </w:r>
      <w:r w:rsidRPr="008B5136">
        <w:rPr>
          <w:rFonts w:ascii="Calibri" w:eastAsia="Calibri" w:hAnsi="Calibri"/>
          <w:sz w:val="24"/>
          <w:szCs w:val="24"/>
          <w:u w:val="single"/>
        </w:rPr>
        <w:t>Amendments; Waiver</w:t>
      </w:r>
      <w:r w:rsidRPr="008B5136">
        <w:rPr>
          <w:rFonts w:ascii="Calibri" w:eastAsia="Calibri" w:hAnsi="Calibri"/>
          <w:sz w:val="24"/>
          <w:szCs w:val="24"/>
        </w:rPr>
        <w:t>.  This Agreement may not be amended, supplemented, waived or modified except by written agreement signed by an authorized representative of each party hereof. Any failure by either party to enforce any provision hereof shall not constitute a waiver by that party of its right subsequently to enforce the same or any other provision hereof.</w:t>
      </w:r>
    </w:p>
    <w:p w14:paraId="73D0BED6" w14:textId="77777777" w:rsidR="002A5CF1" w:rsidRPr="008B5136" w:rsidRDefault="002A5CF1" w:rsidP="002A5CF1">
      <w:pPr>
        <w:rPr>
          <w:rFonts w:ascii="Calibri" w:eastAsia="Calibri" w:hAnsi="Calibri"/>
          <w:sz w:val="24"/>
          <w:szCs w:val="24"/>
        </w:rPr>
      </w:pPr>
    </w:p>
    <w:p w14:paraId="2A3611E1"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9.</w:t>
      </w:r>
      <w:r w:rsidRPr="008B5136">
        <w:rPr>
          <w:rFonts w:ascii="Calibri" w:eastAsia="Calibri" w:hAnsi="Calibri"/>
          <w:sz w:val="24"/>
          <w:szCs w:val="24"/>
        </w:rPr>
        <w:tab/>
      </w:r>
      <w:r w:rsidRPr="008B5136">
        <w:rPr>
          <w:rFonts w:ascii="Calibri" w:eastAsia="Calibri" w:hAnsi="Calibri"/>
          <w:sz w:val="24"/>
          <w:szCs w:val="24"/>
          <w:u w:val="single"/>
        </w:rPr>
        <w:t>Interpretation</w:t>
      </w:r>
      <w:r w:rsidRPr="008B5136">
        <w:rPr>
          <w:rFonts w:ascii="Calibri" w:eastAsia="Calibri" w:hAnsi="Calibri"/>
          <w:sz w:val="24"/>
          <w:szCs w:val="24"/>
        </w:rPr>
        <w:t>.  This Agreement shall in all respects be governed and construed in accordance with the laws of the State of Texas, excluding its choice of law principals, and such laws shall govern all disputes under this Agreement.  This Agreement is not intended to and does not create rights, remedies, or benefits of any character whatsoever in favor of any persons, corporations, associations, or entities other than Company and Retail Customer.  The descriptive headings of the various sections of this Agreement have been inserted for convenience of reference only and are of no significance in the interpretation or construction of this Agreement.  This Agreement shall not be interpreted or construed to create an association, joint venture, agency relationship, or partnership between the parties hereto or to impose any partnership obligation or liability upon wither party.  Neither party hereto has any right, power or authority to enter into any agreement or undertaking for, or act on behalf of, or to act as or be an agent or representative of, or to otherwise bind, the other party.</w:t>
      </w:r>
    </w:p>
    <w:p w14:paraId="77589B35" w14:textId="77777777" w:rsidR="002A5CF1" w:rsidRPr="008B5136" w:rsidRDefault="002A5CF1" w:rsidP="002A5CF1">
      <w:pPr>
        <w:rPr>
          <w:rFonts w:ascii="Calibri" w:eastAsia="Calibri" w:hAnsi="Calibri"/>
          <w:sz w:val="24"/>
          <w:szCs w:val="24"/>
        </w:rPr>
      </w:pPr>
    </w:p>
    <w:p w14:paraId="1D47427B"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10.</w:t>
      </w:r>
      <w:r w:rsidRPr="008B5136">
        <w:rPr>
          <w:rFonts w:ascii="Calibri" w:eastAsia="Calibri" w:hAnsi="Calibri"/>
          <w:sz w:val="24"/>
          <w:szCs w:val="24"/>
        </w:rPr>
        <w:tab/>
      </w:r>
      <w:r w:rsidRPr="008B5136">
        <w:rPr>
          <w:rFonts w:ascii="Calibri" w:eastAsia="Calibri" w:hAnsi="Calibri"/>
          <w:sz w:val="24"/>
          <w:szCs w:val="24"/>
          <w:u w:val="single"/>
        </w:rPr>
        <w:t>Notices</w:t>
      </w:r>
      <w:r w:rsidRPr="008B5136">
        <w:rPr>
          <w:rFonts w:ascii="Calibri" w:eastAsia="Calibri" w:hAnsi="Calibri"/>
          <w:sz w:val="24"/>
          <w:szCs w:val="24"/>
        </w:rPr>
        <w:t>.  Any written notice required or permitted under this Agreement shall be deemed to have been duly given on the date of receipt, and shall be either served personally or delivered by email, fax, overnight carrier, or first class mail addressed to the addressee at the address stated below:</w:t>
      </w:r>
    </w:p>
    <w:p w14:paraId="51CE36D5" w14:textId="77777777" w:rsidR="002A5CF1" w:rsidRPr="008B5136" w:rsidRDefault="002A5CF1" w:rsidP="002A5CF1">
      <w:pPr>
        <w:rPr>
          <w:rFonts w:ascii="Calibri" w:eastAsia="Calibri" w:hAnsi="Calibri"/>
          <w:sz w:val="24"/>
          <w:szCs w:val="24"/>
        </w:rPr>
      </w:pPr>
    </w:p>
    <w:p w14:paraId="6F1A7486"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Company:</w:t>
      </w:r>
      <w:r w:rsidRPr="008B5136">
        <w:rPr>
          <w:rFonts w:ascii="Calibri" w:eastAsia="Calibri" w:hAnsi="Calibri"/>
          <w:sz w:val="24"/>
          <w:szCs w:val="24"/>
        </w:rPr>
        <w:tab/>
      </w:r>
      <w:r w:rsidRPr="008B5136">
        <w:rPr>
          <w:rFonts w:ascii="Calibri" w:eastAsia="Calibri" w:hAnsi="Calibri"/>
          <w:sz w:val="24"/>
          <w:szCs w:val="24"/>
        </w:rPr>
        <w:tab/>
        <w:t>CenterPoint Energy Houston Electric, LLC</w:t>
      </w:r>
    </w:p>
    <w:p w14:paraId="64F52F24"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r>
      <w:r w:rsidRPr="008B5136">
        <w:rPr>
          <w:rFonts w:ascii="Calibri" w:eastAsia="Calibri" w:hAnsi="Calibri"/>
          <w:sz w:val="24"/>
          <w:szCs w:val="24"/>
        </w:rPr>
        <w:tab/>
      </w:r>
      <w:r w:rsidRPr="008B5136">
        <w:rPr>
          <w:rFonts w:ascii="Calibri" w:eastAsia="Calibri" w:hAnsi="Calibri"/>
          <w:sz w:val="24"/>
          <w:szCs w:val="24"/>
        </w:rPr>
        <w:tab/>
      </w:r>
      <w:r w:rsidRPr="008B5136">
        <w:rPr>
          <w:rFonts w:ascii="Calibri" w:eastAsia="Calibri" w:hAnsi="Calibri"/>
          <w:sz w:val="24"/>
          <w:szCs w:val="24"/>
        </w:rPr>
        <w:tab/>
        <w:t>P.O. Box 1700</w:t>
      </w:r>
    </w:p>
    <w:p w14:paraId="2D1E58AA"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r>
      <w:r w:rsidRPr="008B5136">
        <w:rPr>
          <w:rFonts w:ascii="Calibri" w:eastAsia="Calibri" w:hAnsi="Calibri"/>
          <w:sz w:val="24"/>
          <w:szCs w:val="24"/>
        </w:rPr>
        <w:tab/>
      </w:r>
      <w:r w:rsidRPr="008B5136">
        <w:rPr>
          <w:rFonts w:ascii="Calibri" w:eastAsia="Calibri" w:hAnsi="Calibri"/>
          <w:sz w:val="24"/>
          <w:szCs w:val="24"/>
        </w:rPr>
        <w:tab/>
      </w:r>
      <w:r w:rsidRPr="008B5136">
        <w:rPr>
          <w:rFonts w:ascii="Calibri" w:eastAsia="Calibri" w:hAnsi="Calibri"/>
          <w:sz w:val="24"/>
          <w:szCs w:val="24"/>
        </w:rPr>
        <w:tab/>
        <w:t>Houston, Texas 77251-1700</w:t>
      </w:r>
    </w:p>
    <w:p w14:paraId="003C2A68"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r>
      <w:r w:rsidRPr="008B5136">
        <w:rPr>
          <w:rFonts w:ascii="Calibri" w:eastAsia="Calibri" w:hAnsi="Calibri"/>
          <w:sz w:val="24"/>
          <w:szCs w:val="24"/>
        </w:rPr>
        <w:tab/>
      </w:r>
      <w:r w:rsidRPr="008B5136">
        <w:rPr>
          <w:rFonts w:ascii="Calibri" w:eastAsia="Calibri" w:hAnsi="Calibri"/>
          <w:sz w:val="24"/>
          <w:szCs w:val="24"/>
        </w:rPr>
        <w:tab/>
      </w:r>
      <w:r w:rsidRPr="008B5136">
        <w:rPr>
          <w:rFonts w:ascii="Calibri" w:eastAsia="Calibri" w:hAnsi="Calibri"/>
          <w:sz w:val="24"/>
          <w:szCs w:val="24"/>
        </w:rPr>
        <w:tab/>
        <w:t>Fax:</w:t>
      </w:r>
    </w:p>
    <w:p w14:paraId="1F33978C"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r>
      <w:r w:rsidRPr="008B5136">
        <w:rPr>
          <w:rFonts w:ascii="Calibri" w:eastAsia="Calibri" w:hAnsi="Calibri"/>
          <w:sz w:val="24"/>
          <w:szCs w:val="24"/>
        </w:rPr>
        <w:tab/>
      </w:r>
      <w:r w:rsidRPr="008B5136">
        <w:rPr>
          <w:rFonts w:ascii="Calibri" w:eastAsia="Calibri" w:hAnsi="Calibri"/>
          <w:sz w:val="24"/>
          <w:szCs w:val="24"/>
        </w:rPr>
        <w:tab/>
      </w:r>
      <w:r w:rsidRPr="008B5136">
        <w:rPr>
          <w:rFonts w:ascii="Calibri" w:eastAsia="Calibri" w:hAnsi="Calibri"/>
          <w:sz w:val="24"/>
          <w:szCs w:val="24"/>
        </w:rPr>
        <w:tab/>
        <w:t>email:</w:t>
      </w:r>
    </w:p>
    <w:p w14:paraId="19499F71"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r>
      <w:r w:rsidRPr="008B5136">
        <w:rPr>
          <w:rFonts w:ascii="Calibri" w:eastAsia="Calibri" w:hAnsi="Calibri"/>
          <w:sz w:val="24"/>
          <w:szCs w:val="24"/>
        </w:rPr>
        <w:tab/>
      </w:r>
      <w:r w:rsidRPr="008B5136">
        <w:rPr>
          <w:rFonts w:ascii="Calibri" w:eastAsia="Calibri" w:hAnsi="Calibri"/>
          <w:sz w:val="24"/>
          <w:szCs w:val="24"/>
        </w:rPr>
        <w:tab/>
      </w:r>
      <w:r w:rsidRPr="008B5136">
        <w:rPr>
          <w:rFonts w:ascii="Calibri" w:eastAsia="Calibri" w:hAnsi="Calibri"/>
          <w:sz w:val="24"/>
          <w:szCs w:val="24"/>
        </w:rPr>
        <w:tab/>
        <w:t>Attn:</w:t>
      </w:r>
    </w:p>
    <w:p w14:paraId="38768226" w14:textId="77777777" w:rsidR="002A5CF1" w:rsidRPr="008B5136" w:rsidRDefault="002A5CF1" w:rsidP="002A5CF1">
      <w:pPr>
        <w:rPr>
          <w:rFonts w:ascii="Calibri" w:eastAsia="Calibri" w:hAnsi="Calibri"/>
          <w:sz w:val="24"/>
          <w:szCs w:val="24"/>
        </w:rPr>
      </w:pPr>
    </w:p>
    <w:p w14:paraId="356BCC50" w14:textId="6368DE29" w:rsidR="002A5CF1" w:rsidRDefault="002A5CF1" w:rsidP="002A5CF1">
      <w:pPr>
        <w:rPr>
          <w:rFonts w:ascii="Calibri" w:eastAsia="Calibri" w:hAnsi="Calibri"/>
          <w:sz w:val="24"/>
          <w:szCs w:val="24"/>
        </w:rPr>
      </w:pPr>
      <w:r w:rsidRPr="008B5136">
        <w:rPr>
          <w:rFonts w:ascii="Calibri" w:eastAsia="Calibri" w:hAnsi="Calibri"/>
          <w:sz w:val="24"/>
          <w:szCs w:val="24"/>
        </w:rPr>
        <w:tab/>
        <w:t>Retail Customer:</w:t>
      </w:r>
      <w:r w:rsidRPr="008B5136">
        <w:rPr>
          <w:rFonts w:ascii="Calibri" w:eastAsia="Calibri" w:hAnsi="Calibri"/>
          <w:sz w:val="24"/>
          <w:szCs w:val="24"/>
        </w:rPr>
        <w:tab/>
        <w:t>[INSERT ADDRESS]</w:t>
      </w:r>
    </w:p>
    <w:p w14:paraId="491FB764" w14:textId="77777777" w:rsidR="00120B00" w:rsidRPr="008B5136" w:rsidRDefault="00120B00" w:rsidP="002A5CF1">
      <w:pPr>
        <w:rPr>
          <w:rFonts w:ascii="Calibri" w:eastAsia="Calibri" w:hAnsi="Calibri"/>
          <w:sz w:val="24"/>
          <w:szCs w:val="24"/>
        </w:rPr>
      </w:pPr>
    </w:p>
    <w:p w14:paraId="0389F11B" w14:textId="77777777" w:rsidR="002A5CF1" w:rsidRPr="008B5136" w:rsidRDefault="002A5CF1" w:rsidP="002A5CF1">
      <w:pPr>
        <w:rPr>
          <w:rFonts w:ascii="Calibri" w:eastAsia="Calibri" w:hAnsi="Calibri"/>
          <w:sz w:val="24"/>
          <w:szCs w:val="24"/>
        </w:rPr>
      </w:pPr>
    </w:p>
    <w:p w14:paraId="5DF35CB1" w14:textId="040C60C9"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Invoices and billing inquires shall be sent to such persons at such addresses as each party shall specify by written notice given to the other party.</w:t>
      </w:r>
    </w:p>
    <w:p w14:paraId="5C37E1DE" w14:textId="77777777" w:rsidR="002A5CF1" w:rsidRPr="008B5136" w:rsidRDefault="002A5CF1" w:rsidP="002A5CF1">
      <w:pPr>
        <w:rPr>
          <w:rFonts w:ascii="Calibri" w:eastAsia="Calibri" w:hAnsi="Calibri"/>
          <w:sz w:val="24"/>
          <w:szCs w:val="24"/>
        </w:rPr>
      </w:pPr>
    </w:p>
    <w:p w14:paraId="66E0ED3E"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11.</w:t>
      </w:r>
      <w:r w:rsidRPr="008B5136">
        <w:rPr>
          <w:rFonts w:ascii="Calibri" w:eastAsia="Calibri" w:hAnsi="Calibri"/>
          <w:sz w:val="24"/>
          <w:szCs w:val="24"/>
        </w:rPr>
        <w:tab/>
      </w:r>
      <w:r w:rsidRPr="008B5136">
        <w:rPr>
          <w:rFonts w:ascii="Calibri" w:eastAsia="Calibri" w:hAnsi="Calibri"/>
          <w:sz w:val="24"/>
          <w:szCs w:val="24"/>
          <w:u w:val="single"/>
        </w:rPr>
        <w:t>Final Agreement</w:t>
      </w:r>
      <w:r w:rsidRPr="008B5136">
        <w:rPr>
          <w:rFonts w:ascii="Calibri" w:eastAsia="Calibri" w:hAnsi="Calibri"/>
          <w:sz w:val="24"/>
          <w:szCs w:val="24"/>
        </w:rPr>
        <w:t>.  This Agreement contains the final and complete agreement of the parties hereto regarding the subject matter hereof and supersedes all prior understandings and agreements between them with respect thereto.</w:t>
      </w:r>
    </w:p>
    <w:p w14:paraId="5DFA5D6E" w14:textId="77777777" w:rsidR="002A5CF1" w:rsidRPr="008B5136" w:rsidRDefault="002A5CF1" w:rsidP="002A5CF1">
      <w:pPr>
        <w:rPr>
          <w:rFonts w:ascii="Calibri" w:eastAsia="Calibri" w:hAnsi="Calibri"/>
          <w:sz w:val="24"/>
          <w:szCs w:val="24"/>
        </w:rPr>
      </w:pPr>
    </w:p>
    <w:p w14:paraId="68DF331A"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12.</w:t>
      </w:r>
      <w:r w:rsidRPr="008B5136">
        <w:rPr>
          <w:rFonts w:ascii="Calibri" w:eastAsia="Calibri" w:hAnsi="Calibri"/>
          <w:sz w:val="24"/>
          <w:szCs w:val="24"/>
        </w:rPr>
        <w:tab/>
      </w:r>
      <w:r w:rsidRPr="008B5136">
        <w:rPr>
          <w:rFonts w:ascii="Calibri" w:eastAsia="Calibri" w:hAnsi="Calibri"/>
          <w:sz w:val="24"/>
          <w:szCs w:val="24"/>
          <w:u w:val="single"/>
        </w:rPr>
        <w:t>Counterparts</w:t>
      </w:r>
      <w:r w:rsidRPr="008B5136">
        <w:rPr>
          <w:rFonts w:ascii="Calibri" w:eastAsia="Calibri" w:hAnsi="Calibri"/>
          <w:sz w:val="24"/>
          <w:szCs w:val="24"/>
        </w:rPr>
        <w:t>.  The parties may execute this Agreement in multiple counterparts, which shall, in the aggregate, constitute one and the same agreement.</w:t>
      </w:r>
    </w:p>
    <w:p w14:paraId="55B86D19" w14:textId="77777777" w:rsidR="002A5CF1" w:rsidRPr="008B5136" w:rsidRDefault="002A5CF1" w:rsidP="002A5CF1">
      <w:pPr>
        <w:rPr>
          <w:rFonts w:ascii="Calibri" w:eastAsia="Calibri" w:hAnsi="Calibri"/>
          <w:sz w:val="24"/>
          <w:szCs w:val="24"/>
        </w:rPr>
      </w:pPr>
    </w:p>
    <w:p w14:paraId="1F3E2D34"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r>
      <w:r w:rsidRPr="008B5136">
        <w:rPr>
          <w:rFonts w:ascii="Calibri" w:eastAsia="Calibri" w:hAnsi="Calibri"/>
          <w:b/>
          <w:sz w:val="24"/>
          <w:szCs w:val="24"/>
        </w:rPr>
        <w:t>IN WITNESS WHEREOF</w:t>
      </w:r>
      <w:r w:rsidRPr="008B5136">
        <w:rPr>
          <w:rFonts w:ascii="Calibri" w:eastAsia="Calibri" w:hAnsi="Calibri"/>
          <w:sz w:val="24"/>
          <w:szCs w:val="24"/>
        </w:rPr>
        <w:t>, this Agreement is executed as of the date first written above by the parties’ duly authorized personnel.</w:t>
      </w:r>
    </w:p>
    <w:p w14:paraId="2F58E48E" w14:textId="77777777" w:rsidR="002A5CF1" w:rsidRPr="008B5136" w:rsidRDefault="002A5CF1" w:rsidP="002A5CF1">
      <w:pPr>
        <w:rPr>
          <w:rFonts w:ascii="Calibri" w:eastAsia="Calibri" w:hAnsi="Calibri"/>
          <w:sz w:val="24"/>
          <w:szCs w:val="24"/>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721"/>
      </w:tblGrid>
      <w:tr w:rsidR="002A5CF1" w:rsidRPr="008B5136" w14:paraId="71F5AE81" w14:textId="77777777" w:rsidTr="00FB4D52">
        <w:tc>
          <w:tcPr>
            <w:tcW w:w="4788" w:type="dxa"/>
          </w:tcPr>
          <w:p w14:paraId="0044EC10" w14:textId="77777777" w:rsidR="002A5CF1" w:rsidRPr="008B5136" w:rsidRDefault="002A5CF1" w:rsidP="00FB4D52">
            <w:pPr>
              <w:tabs>
                <w:tab w:val="left" w:pos="360"/>
              </w:tabs>
              <w:rPr>
                <w:rFonts w:ascii="Calibri" w:hAnsi="Calibri"/>
                <w:b/>
                <w:sz w:val="24"/>
                <w:szCs w:val="24"/>
              </w:rPr>
            </w:pPr>
            <w:r w:rsidRPr="008B5136">
              <w:rPr>
                <w:rFonts w:ascii="Calibri" w:hAnsi="Calibri"/>
                <w:sz w:val="24"/>
                <w:szCs w:val="24"/>
              </w:rPr>
              <w:tab/>
            </w:r>
            <w:r w:rsidRPr="008B5136">
              <w:rPr>
                <w:rFonts w:ascii="Calibri" w:hAnsi="Calibri"/>
                <w:b/>
                <w:sz w:val="24"/>
                <w:szCs w:val="24"/>
              </w:rPr>
              <w:t>CenterPoint Energy Houston Electric, LLC</w:t>
            </w:r>
          </w:p>
          <w:p w14:paraId="6F20D86F" w14:textId="77777777" w:rsidR="002A5CF1" w:rsidRPr="008B5136" w:rsidRDefault="002A5CF1" w:rsidP="00FB4D52">
            <w:pPr>
              <w:rPr>
                <w:rFonts w:ascii="Calibri" w:hAnsi="Calibri"/>
                <w:sz w:val="24"/>
                <w:szCs w:val="24"/>
              </w:rPr>
            </w:pPr>
          </w:p>
          <w:p w14:paraId="5A1C0420" w14:textId="77777777" w:rsidR="002A5CF1" w:rsidRPr="008B5136" w:rsidRDefault="002A5CF1" w:rsidP="00FB4D52">
            <w:pPr>
              <w:tabs>
                <w:tab w:val="left" w:pos="360"/>
              </w:tabs>
              <w:rPr>
                <w:rFonts w:ascii="Calibri" w:hAnsi="Calibri"/>
                <w:sz w:val="24"/>
                <w:szCs w:val="24"/>
              </w:rPr>
            </w:pPr>
            <w:r w:rsidRPr="008B5136">
              <w:rPr>
                <w:rFonts w:ascii="Calibri" w:hAnsi="Calibri"/>
                <w:sz w:val="24"/>
                <w:szCs w:val="24"/>
              </w:rPr>
              <w:t>By:</w:t>
            </w: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7FD713C4"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(Signature)</w:t>
            </w:r>
          </w:p>
          <w:p w14:paraId="791E45BA" w14:textId="77777777" w:rsidR="002A5CF1" w:rsidRPr="008B5136" w:rsidRDefault="002A5CF1" w:rsidP="00FB4D52">
            <w:pPr>
              <w:tabs>
                <w:tab w:val="left" w:pos="345"/>
              </w:tabs>
              <w:rPr>
                <w:rFonts w:ascii="Calibri" w:hAnsi="Calibri"/>
                <w:sz w:val="24"/>
                <w:szCs w:val="24"/>
              </w:rPr>
            </w:pPr>
          </w:p>
          <w:p w14:paraId="1965F6C5" w14:textId="77777777" w:rsidR="002A5CF1" w:rsidRPr="008B5136" w:rsidRDefault="002A5CF1" w:rsidP="00FB4D52">
            <w:pPr>
              <w:tabs>
                <w:tab w:val="left" w:pos="345"/>
              </w:tabs>
              <w:rPr>
                <w:rFonts w:ascii="Calibri" w:hAnsi="Calibri"/>
                <w:sz w:val="24"/>
                <w:szCs w:val="24"/>
              </w:rPr>
            </w:pP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77B8A354"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(Print Name)</w:t>
            </w:r>
          </w:p>
          <w:p w14:paraId="015EBD76" w14:textId="77777777" w:rsidR="002A5CF1" w:rsidRPr="008B5136" w:rsidRDefault="002A5CF1" w:rsidP="00FB4D52">
            <w:pPr>
              <w:tabs>
                <w:tab w:val="left" w:pos="345"/>
              </w:tabs>
              <w:rPr>
                <w:rFonts w:ascii="Calibri" w:hAnsi="Calibri"/>
                <w:sz w:val="24"/>
                <w:szCs w:val="24"/>
              </w:rPr>
            </w:pPr>
          </w:p>
          <w:p w14:paraId="2A9719BB" w14:textId="77777777" w:rsidR="002A5CF1" w:rsidRPr="008B5136" w:rsidRDefault="002A5CF1" w:rsidP="00FB4D52">
            <w:pPr>
              <w:tabs>
                <w:tab w:val="left" w:pos="345"/>
              </w:tabs>
              <w:rPr>
                <w:rFonts w:ascii="Calibri" w:hAnsi="Calibri"/>
                <w:sz w:val="24"/>
                <w:szCs w:val="24"/>
              </w:rPr>
            </w:pP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01C2E7D1"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(Title)</w:t>
            </w:r>
          </w:p>
        </w:tc>
        <w:tc>
          <w:tcPr>
            <w:tcW w:w="4788" w:type="dxa"/>
          </w:tcPr>
          <w:p w14:paraId="2D43E37A" w14:textId="77777777" w:rsidR="002A5CF1" w:rsidRPr="008B5136" w:rsidRDefault="002A5CF1" w:rsidP="00FB4D52">
            <w:pPr>
              <w:tabs>
                <w:tab w:val="left" w:pos="360"/>
              </w:tabs>
              <w:rPr>
                <w:rFonts w:ascii="Calibri" w:hAnsi="Calibri"/>
                <w:b/>
                <w:sz w:val="24"/>
                <w:szCs w:val="24"/>
              </w:rPr>
            </w:pPr>
            <w:r w:rsidRPr="008B5136">
              <w:rPr>
                <w:rFonts w:ascii="Calibri" w:hAnsi="Calibri"/>
                <w:b/>
                <w:sz w:val="24"/>
                <w:szCs w:val="24"/>
              </w:rPr>
              <w:tab/>
              <w:t>[Insert Retail Customer’s Name]</w:t>
            </w:r>
          </w:p>
          <w:p w14:paraId="207A9767" w14:textId="77777777" w:rsidR="002A5CF1" w:rsidRPr="008B5136" w:rsidRDefault="002A5CF1" w:rsidP="00FB4D52">
            <w:pPr>
              <w:rPr>
                <w:rFonts w:ascii="Calibri" w:hAnsi="Calibri"/>
                <w:sz w:val="24"/>
                <w:szCs w:val="24"/>
              </w:rPr>
            </w:pPr>
          </w:p>
          <w:p w14:paraId="1A0F159C" w14:textId="77777777" w:rsidR="002A5CF1" w:rsidRPr="008B5136" w:rsidRDefault="002A5CF1" w:rsidP="00FB4D52">
            <w:pPr>
              <w:tabs>
                <w:tab w:val="left" w:pos="360"/>
              </w:tabs>
              <w:rPr>
                <w:rFonts w:ascii="Calibri" w:hAnsi="Calibri"/>
                <w:sz w:val="24"/>
                <w:szCs w:val="24"/>
              </w:rPr>
            </w:pPr>
            <w:r w:rsidRPr="008B5136">
              <w:rPr>
                <w:rFonts w:ascii="Calibri" w:hAnsi="Calibri"/>
                <w:sz w:val="24"/>
                <w:szCs w:val="24"/>
              </w:rPr>
              <w:t>By:</w:t>
            </w: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4FBCD2EE"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(Signature)</w:t>
            </w:r>
          </w:p>
          <w:p w14:paraId="19F4E112" w14:textId="77777777" w:rsidR="002A5CF1" w:rsidRPr="008B5136" w:rsidRDefault="002A5CF1" w:rsidP="00FB4D52">
            <w:pPr>
              <w:tabs>
                <w:tab w:val="left" w:pos="345"/>
              </w:tabs>
              <w:rPr>
                <w:rFonts w:ascii="Calibri" w:hAnsi="Calibri"/>
                <w:sz w:val="24"/>
                <w:szCs w:val="24"/>
              </w:rPr>
            </w:pPr>
          </w:p>
          <w:p w14:paraId="626B4136" w14:textId="77777777" w:rsidR="002A5CF1" w:rsidRPr="008B5136" w:rsidRDefault="002A5CF1" w:rsidP="00FB4D52">
            <w:pPr>
              <w:tabs>
                <w:tab w:val="left" w:pos="345"/>
              </w:tabs>
              <w:rPr>
                <w:rFonts w:ascii="Calibri" w:hAnsi="Calibri"/>
                <w:sz w:val="24"/>
                <w:szCs w:val="24"/>
              </w:rPr>
            </w:pP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47B18E02"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(Print Name)</w:t>
            </w:r>
          </w:p>
          <w:p w14:paraId="01A1B0F5" w14:textId="77777777" w:rsidR="002A5CF1" w:rsidRPr="008B5136" w:rsidRDefault="002A5CF1" w:rsidP="00FB4D52">
            <w:pPr>
              <w:tabs>
                <w:tab w:val="left" w:pos="345"/>
              </w:tabs>
              <w:rPr>
                <w:rFonts w:ascii="Calibri" w:hAnsi="Calibri"/>
                <w:sz w:val="24"/>
                <w:szCs w:val="24"/>
              </w:rPr>
            </w:pPr>
          </w:p>
          <w:p w14:paraId="330E4C65" w14:textId="77777777" w:rsidR="002A5CF1" w:rsidRPr="008B5136" w:rsidRDefault="002A5CF1" w:rsidP="00FB4D52">
            <w:pPr>
              <w:tabs>
                <w:tab w:val="left" w:pos="345"/>
              </w:tabs>
              <w:rPr>
                <w:rFonts w:ascii="Calibri" w:hAnsi="Calibri"/>
                <w:sz w:val="24"/>
                <w:szCs w:val="24"/>
              </w:rPr>
            </w:pP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46958AAB"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(Title)</w:t>
            </w:r>
          </w:p>
        </w:tc>
      </w:tr>
    </w:tbl>
    <w:p w14:paraId="79346E11" w14:textId="77777777" w:rsidR="002A5CF1" w:rsidRPr="008B5136" w:rsidRDefault="002A5CF1" w:rsidP="002A5CF1">
      <w:pPr>
        <w:rPr>
          <w:rFonts w:ascii="Calibri" w:eastAsia="Calibri" w:hAnsi="Calibri"/>
          <w:sz w:val="24"/>
          <w:szCs w:val="24"/>
        </w:rPr>
      </w:pPr>
    </w:p>
    <w:p w14:paraId="4F31B8BD" w14:textId="77777777" w:rsidR="00891189" w:rsidRDefault="00891189" w:rsidP="002A5CF1">
      <w:pPr>
        <w:rPr>
          <w:rFonts w:ascii="Arial" w:hAnsi="Arial" w:cs="Arial"/>
        </w:rPr>
      </w:pPr>
    </w:p>
    <w:p w14:paraId="42854CCB" w14:textId="77777777" w:rsidR="00891189" w:rsidRDefault="00891189" w:rsidP="002A5CF1">
      <w:pPr>
        <w:rPr>
          <w:rFonts w:ascii="Arial" w:hAnsi="Arial" w:cs="Arial"/>
        </w:rPr>
      </w:pPr>
    </w:p>
    <w:p w14:paraId="3B09A9C1" w14:textId="77777777" w:rsidR="00891189" w:rsidRDefault="00891189" w:rsidP="002A5CF1">
      <w:pPr>
        <w:rPr>
          <w:rFonts w:ascii="Arial" w:hAnsi="Arial" w:cs="Arial"/>
        </w:rPr>
      </w:pPr>
    </w:p>
    <w:p w14:paraId="404CE06F" w14:textId="77777777" w:rsidR="00891189" w:rsidRDefault="00891189" w:rsidP="002A5CF1">
      <w:pPr>
        <w:rPr>
          <w:rFonts w:ascii="Arial" w:hAnsi="Arial" w:cs="Arial"/>
        </w:rPr>
      </w:pPr>
    </w:p>
    <w:p w14:paraId="31941873" w14:textId="77777777" w:rsidR="00891189" w:rsidRDefault="00891189" w:rsidP="002A5CF1">
      <w:pPr>
        <w:rPr>
          <w:rFonts w:ascii="Arial" w:hAnsi="Arial" w:cs="Arial"/>
        </w:rPr>
      </w:pPr>
    </w:p>
    <w:p w14:paraId="167CC017" w14:textId="77777777" w:rsidR="00891189" w:rsidRDefault="00891189" w:rsidP="002A5CF1">
      <w:pPr>
        <w:rPr>
          <w:rFonts w:ascii="Arial" w:hAnsi="Arial" w:cs="Arial"/>
        </w:rPr>
      </w:pPr>
    </w:p>
    <w:p w14:paraId="5AF5431D" w14:textId="77777777" w:rsidR="00891189" w:rsidRDefault="00891189" w:rsidP="002A5CF1">
      <w:pPr>
        <w:rPr>
          <w:rFonts w:ascii="Arial" w:hAnsi="Arial" w:cs="Arial"/>
        </w:rPr>
      </w:pPr>
    </w:p>
    <w:p w14:paraId="79AC2413" w14:textId="77777777" w:rsidR="00891189" w:rsidRDefault="00891189" w:rsidP="002A5CF1">
      <w:pPr>
        <w:rPr>
          <w:rFonts w:ascii="Arial" w:hAnsi="Arial" w:cs="Arial"/>
        </w:rPr>
      </w:pPr>
    </w:p>
    <w:p w14:paraId="45AAEC36" w14:textId="77777777" w:rsidR="00891189" w:rsidRDefault="00891189" w:rsidP="002A5CF1">
      <w:pPr>
        <w:rPr>
          <w:rFonts w:ascii="Arial" w:hAnsi="Arial" w:cs="Arial"/>
        </w:rPr>
      </w:pPr>
    </w:p>
    <w:p w14:paraId="027F6F3E" w14:textId="77777777" w:rsidR="00891189" w:rsidRDefault="00891189" w:rsidP="002A5CF1">
      <w:pPr>
        <w:rPr>
          <w:rFonts w:ascii="Arial" w:hAnsi="Arial" w:cs="Arial"/>
        </w:rPr>
      </w:pPr>
    </w:p>
    <w:p w14:paraId="13770AE4" w14:textId="77777777" w:rsidR="00891189" w:rsidRDefault="00891189" w:rsidP="002A5CF1">
      <w:pPr>
        <w:rPr>
          <w:rFonts w:ascii="Arial" w:hAnsi="Arial" w:cs="Arial"/>
        </w:rPr>
      </w:pPr>
    </w:p>
    <w:p w14:paraId="11CC37EC" w14:textId="77777777" w:rsidR="00891189" w:rsidRDefault="00891189" w:rsidP="002A5CF1">
      <w:pPr>
        <w:rPr>
          <w:rFonts w:ascii="Arial" w:hAnsi="Arial" w:cs="Arial"/>
        </w:rPr>
      </w:pPr>
    </w:p>
    <w:p w14:paraId="68841CF0" w14:textId="77777777" w:rsidR="00891189" w:rsidRDefault="00891189" w:rsidP="002A5CF1">
      <w:pPr>
        <w:rPr>
          <w:rFonts w:ascii="Arial" w:hAnsi="Arial" w:cs="Arial"/>
        </w:rPr>
      </w:pPr>
    </w:p>
    <w:p w14:paraId="39ED67EB" w14:textId="77777777" w:rsidR="00891189" w:rsidRDefault="00891189" w:rsidP="002A5CF1">
      <w:pPr>
        <w:rPr>
          <w:rFonts w:ascii="Arial" w:hAnsi="Arial" w:cs="Arial"/>
        </w:rPr>
      </w:pPr>
    </w:p>
    <w:p w14:paraId="377675CF" w14:textId="77777777" w:rsidR="00891189" w:rsidRDefault="00891189" w:rsidP="002A5CF1">
      <w:pPr>
        <w:rPr>
          <w:rFonts w:ascii="Arial" w:hAnsi="Arial" w:cs="Arial"/>
        </w:rPr>
      </w:pPr>
    </w:p>
    <w:p w14:paraId="452297D8" w14:textId="77777777" w:rsidR="00891189" w:rsidRDefault="00891189" w:rsidP="002A5CF1">
      <w:pPr>
        <w:rPr>
          <w:rFonts w:ascii="Arial" w:hAnsi="Arial" w:cs="Arial"/>
        </w:rPr>
      </w:pPr>
    </w:p>
    <w:p w14:paraId="730CAF41" w14:textId="77777777" w:rsidR="00891189" w:rsidRDefault="00891189" w:rsidP="002A5CF1">
      <w:pPr>
        <w:rPr>
          <w:rFonts w:ascii="Arial" w:hAnsi="Arial" w:cs="Arial"/>
        </w:rPr>
      </w:pPr>
    </w:p>
    <w:p w14:paraId="717E08E6" w14:textId="00C0514F" w:rsidR="00120B00" w:rsidRDefault="00120B00" w:rsidP="002A5CF1">
      <w:pPr>
        <w:rPr>
          <w:rFonts w:ascii="Arial" w:hAnsi="Arial" w:cs="Arial"/>
        </w:rPr>
        <w:sectPr w:rsidR="00120B00" w:rsidSect="0028444A">
          <w:headerReference w:type="default" r:id="rId143"/>
          <w:footerReference w:type="default" r:id="rId144"/>
          <w:pgSz w:w="12240" w:h="15840"/>
          <w:pgMar w:top="1440" w:right="1350" w:bottom="1440" w:left="1440" w:header="720" w:footer="720" w:gutter="0"/>
          <w:pgNumType w:start="1"/>
          <w:cols w:space="720"/>
          <w:noEndnote/>
        </w:sectPr>
      </w:pPr>
    </w:p>
    <w:p w14:paraId="6B6F6EE5" w14:textId="6CFBE50A" w:rsidR="002A5CF1" w:rsidRDefault="002A5CF1" w:rsidP="002A5CF1">
      <w:pPr>
        <w:rPr>
          <w:rFonts w:ascii="Arial" w:hAnsi="Arial" w:cs="Arial"/>
        </w:rPr>
      </w:pPr>
    </w:p>
    <w:p w14:paraId="168EAA52" w14:textId="7A28CA33" w:rsidR="00120B00" w:rsidRDefault="00120B00" w:rsidP="002A5CF1">
      <w:pPr>
        <w:rPr>
          <w:rFonts w:ascii="Arial" w:hAnsi="Arial" w:cs="Arial"/>
        </w:rPr>
      </w:pPr>
    </w:p>
    <w:p w14:paraId="09E2127F" w14:textId="77777777" w:rsidR="00120B00" w:rsidRPr="008B5136" w:rsidRDefault="00120B00" w:rsidP="002A5CF1">
      <w:pPr>
        <w:rPr>
          <w:rFonts w:ascii="Arial" w:hAnsi="Arial" w:cs="Arial"/>
        </w:rPr>
      </w:pPr>
    </w:p>
    <w:p w14:paraId="2CFE369C" w14:textId="5EDDF4FC" w:rsidR="002A5CF1" w:rsidRPr="008B5136" w:rsidRDefault="002A5CF1" w:rsidP="002A5CF1">
      <w:pPr>
        <w:spacing w:line="480" w:lineRule="auto"/>
        <w:rPr>
          <w:rFonts w:ascii="Arial" w:hAnsi="Arial" w:cs="Arial"/>
        </w:rPr>
      </w:pPr>
      <w:r w:rsidRPr="008B5136">
        <w:rPr>
          <w:rFonts w:ascii="Arial" w:hAnsi="Arial" w:cs="Arial"/>
          <w:b/>
        </w:rPr>
        <w:t>6.3.4.</w:t>
      </w:r>
      <w:r>
        <w:rPr>
          <w:rFonts w:ascii="Arial" w:hAnsi="Arial" w:cs="Arial"/>
          <w:b/>
        </w:rPr>
        <w:t>7</w:t>
      </w:r>
      <w:r w:rsidRPr="008B5136">
        <w:rPr>
          <w:rFonts w:ascii="Arial" w:hAnsi="Arial" w:cs="Arial"/>
          <w:b/>
        </w:rPr>
        <w:tab/>
        <w:t>GENERAL PURPOSE CONSTRUCTION SERVICES AGREEMENT</w:t>
      </w:r>
    </w:p>
    <w:p w14:paraId="2F81DC69" w14:textId="77777777" w:rsidR="002A5CF1" w:rsidRPr="008B5136" w:rsidRDefault="002A5CF1" w:rsidP="002A5CF1">
      <w:pPr>
        <w:jc w:val="center"/>
        <w:rPr>
          <w:rFonts w:ascii="Calibri" w:eastAsia="Calibri" w:hAnsi="Calibri"/>
          <w:b/>
          <w:sz w:val="24"/>
          <w:szCs w:val="24"/>
          <w:u w:val="single"/>
        </w:rPr>
      </w:pPr>
      <w:r w:rsidRPr="008B5136">
        <w:rPr>
          <w:rFonts w:ascii="Calibri" w:eastAsia="Calibri" w:hAnsi="Calibri"/>
          <w:b/>
          <w:sz w:val="24"/>
          <w:szCs w:val="24"/>
          <w:u w:val="single"/>
        </w:rPr>
        <w:t>Utility Construction Services Study Agreement</w:t>
      </w:r>
    </w:p>
    <w:p w14:paraId="23F1648A" w14:textId="3DF4EFD3" w:rsidR="002A5CF1" w:rsidRPr="008B5136" w:rsidRDefault="002A5CF1" w:rsidP="002A5CF1">
      <w:pPr>
        <w:rPr>
          <w:rFonts w:ascii="Calibri" w:eastAsia="Calibri" w:hAnsi="Calibri"/>
          <w:sz w:val="24"/>
          <w:szCs w:val="24"/>
        </w:rPr>
      </w:pPr>
    </w:p>
    <w:p w14:paraId="7EAAC50A"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 xml:space="preserve"> </w:t>
      </w:r>
      <w:r w:rsidRPr="008B5136">
        <w:rPr>
          <w:rFonts w:ascii="Calibri" w:eastAsia="Calibri" w:hAnsi="Calibri"/>
          <w:sz w:val="24"/>
          <w:szCs w:val="24"/>
        </w:rPr>
        <w:tab/>
        <w:t>This Utility Construction Services Study Agreement is dated ___________________ and made between CenterPoint Energy Houston Electric, LLC (“</w:t>
      </w:r>
      <w:r w:rsidRPr="008B5136">
        <w:rPr>
          <w:rFonts w:ascii="Calibri" w:eastAsia="Calibri" w:hAnsi="Calibri"/>
          <w:b/>
          <w:sz w:val="24"/>
          <w:szCs w:val="24"/>
        </w:rPr>
        <w:t>Company</w:t>
      </w:r>
      <w:r w:rsidRPr="008B5136">
        <w:rPr>
          <w:rFonts w:ascii="Calibri" w:eastAsia="Calibri" w:hAnsi="Calibri"/>
          <w:sz w:val="24"/>
          <w:szCs w:val="24"/>
        </w:rPr>
        <w:t>”) and _______________________ (“</w:t>
      </w:r>
      <w:r w:rsidRPr="008B5136">
        <w:rPr>
          <w:rFonts w:ascii="Calibri" w:eastAsia="Calibri" w:hAnsi="Calibri"/>
          <w:b/>
          <w:sz w:val="24"/>
          <w:szCs w:val="24"/>
        </w:rPr>
        <w:t>Customer</w:t>
      </w:r>
      <w:r w:rsidRPr="008B5136">
        <w:rPr>
          <w:rFonts w:ascii="Calibri" w:eastAsia="Calibri" w:hAnsi="Calibri"/>
          <w:sz w:val="24"/>
          <w:szCs w:val="24"/>
        </w:rPr>
        <w:t>”).</w:t>
      </w:r>
    </w:p>
    <w:p w14:paraId="785618B3" w14:textId="77777777" w:rsidR="002A5CF1" w:rsidRPr="008B5136" w:rsidRDefault="002A5CF1" w:rsidP="002A5CF1">
      <w:pPr>
        <w:rPr>
          <w:rFonts w:ascii="Calibri" w:eastAsia="Calibri" w:hAnsi="Calibri"/>
          <w:sz w:val="24"/>
          <w:szCs w:val="24"/>
        </w:rPr>
      </w:pPr>
    </w:p>
    <w:p w14:paraId="19FE85D6" w14:textId="77777777" w:rsidR="002A5CF1" w:rsidRPr="008B5136" w:rsidRDefault="002A5CF1" w:rsidP="002A5CF1">
      <w:pPr>
        <w:ind w:firstLine="720"/>
        <w:rPr>
          <w:rFonts w:ascii="Calibri" w:eastAsia="Calibri" w:hAnsi="Calibri"/>
          <w:sz w:val="24"/>
          <w:szCs w:val="24"/>
        </w:rPr>
      </w:pPr>
      <w:r w:rsidRPr="008B5136">
        <w:rPr>
          <w:rFonts w:ascii="Calibri" w:eastAsia="Calibri" w:hAnsi="Calibri"/>
          <w:sz w:val="24"/>
          <w:szCs w:val="24"/>
        </w:rPr>
        <w:t>Company is an electric public utility that provides electric delivery service to the public through public utility delivery system facilities within its service territory (“</w:t>
      </w:r>
      <w:r w:rsidRPr="008B5136">
        <w:rPr>
          <w:rFonts w:ascii="Calibri" w:eastAsia="Calibri" w:hAnsi="Calibri"/>
          <w:b/>
          <w:sz w:val="24"/>
          <w:szCs w:val="24"/>
        </w:rPr>
        <w:t>Delivery Facilities</w:t>
      </w:r>
      <w:r w:rsidRPr="008B5136">
        <w:rPr>
          <w:rFonts w:ascii="Calibri" w:eastAsia="Calibri" w:hAnsi="Calibri"/>
          <w:sz w:val="24"/>
          <w:szCs w:val="24"/>
        </w:rPr>
        <w:t>”) pursuant to its Tariff for Retail Delivery Service (the “</w:t>
      </w:r>
      <w:r w:rsidRPr="008B5136">
        <w:rPr>
          <w:rFonts w:ascii="Calibri" w:eastAsia="Calibri" w:hAnsi="Calibri"/>
          <w:b/>
          <w:sz w:val="24"/>
          <w:szCs w:val="24"/>
        </w:rPr>
        <w:t>Tariff</w:t>
      </w:r>
      <w:r w:rsidRPr="008B5136">
        <w:rPr>
          <w:rFonts w:ascii="Calibri" w:eastAsia="Calibri" w:hAnsi="Calibri"/>
          <w:sz w:val="24"/>
          <w:szCs w:val="24"/>
        </w:rPr>
        <w:t xml:space="preserve">”).  Company also provides various </w:t>
      </w:r>
      <w:r w:rsidRPr="008B5136">
        <w:rPr>
          <w:rFonts w:ascii="Calibri" w:eastAsia="Calibri" w:hAnsi="Calibri"/>
          <w:b/>
          <w:sz w:val="24"/>
          <w:szCs w:val="24"/>
        </w:rPr>
        <w:t>Construction Services</w:t>
      </w:r>
      <w:r w:rsidRPr="008B5136">
        <w:rPr>
          <w:rFonts w:ascii="Calibri" w:eastAsia="Calibri" w:hAnsi="Calibri"/>
          <w:sz w:val="24"/>
          <w:szCs w:val="24"/>
        </w:rPr>
        <w:t>, as defined in the Tariff, related to its Delivery Facilities if requested by a customer and after execution of a Utility Construction Services Agreement (a “</w:t>
      </w:r>
      <w:r w:rsidRPr="008B5136">
        <w:rPr>
          <w:rFonts w:ascii="Calibri" w:eastAsia="Calibri" w:hAnsi="Calibri"/>
          <w:b/>
          <w:sz w:val="24"/>
          <w:szCs w:val="24"/>
        </w:rPr>
        <w:t>Construction Services Agreement</w:t>
      </w:r>
      <w:r w:rsidRPr="008B5136">
        <w:rPr>
          <w:rFonts w:ascii="Calibri" w:eastAsia="Calibri" w:hAnsi="Calibri"/>
          <w:sz w:val="24"/>
          <w:szCs w:val="24"/>
        </w:rPr>
        <w:t>”).  Depending on the type of Construction Services requested by a customer, the Company will perform a study (a “</w:t>
      </w:r>
      <w:r w:rsidRPr="008B5136">
        <w:rPr>
          <w:rFonts w:ascii="Calibri" w:eastAsia="Calibri" w:hAnsi="Calibri"/>
          <w:b/>
          <w:sz w:val="24"/>
          <w:szCs w:val="24"/>
        </w:rPr>
        <w:t>Construction Study</w:t>
      </w:r>
      <w:r w:rsidRPr="008B5136">
        <w:rPr>
          <w:rFonts w:ascii="Calibri" w:eastAsia="Calibri" w:hAnsi="Calibri"/>
          <w:sz w:val="24"/>
          <w:szCs w:val="24"/>
        </w:rPr>
        <w:t>”) to determine the feasibility of, and the estimated cost for, the requested Construction Services prior to entering into a Construction Services Agreement with the customer.</w:t>
      </w:r>
    </w:p>
    <w:p w14:paraId="5461317E" w14:textId="77777777" w:rsidR="002A5CF1" w:rsidRPr="008B5136" w:rsidRDefault="002A5CF1" w:rsidP="002A5CF1">
      <w:pPr>
        <w:rPr>
          <w:rFonts w:ascii="Calibri" w:eastAsia="Calibri" w:hAnsi="Calibri"/>
          <w:sz w:val="24"/>
          <w:szCs w:val="24"/>
        </w:rPr>
      </w:pPr>
    </w:p>
    <w:p w14:paraId="2FB484F1" w14:textId="77777777" w:rsidR="002A5CF1" w:rsidRPr="008B5136" w:rsidRDefault="002A5CF1" w:rsidP="002A5CF1">
      <w:pPr>
        <w:ind w:firstLine="720"/>
        <w:rPr>
          <w:rFonts w:ascii="Calibri" w:eastAsia="Calibri" w:hAnsi="Calibri"/>
          <w:sz w:val="24"/>
          <w:szCs w:val="24"/>
        </w:rPr>
      </w:pPr>
      <w:r w:rsidRPr="008B5136">
        <w:rPr>
          <w:rFonts w:ascii="Calibri" w:eastAsia="Calibri" w:hAnsi="Calibri"/>
          <w:sz w:val="24"/>
          <w:szCs w:val="24"/>
        </w:rPr>
        <w:t>Company has determined, and Customer acknowledges, that a Construction Study is required for the Construction Services project requested by Customer on [</w:t>
      </w:r>
      <w:r w:rsidRPr="008B5136">
        <w:rPr>
          <w:rFonts w:ascii="Calibri" w:eastAsia="Calibri" w:hAnsi="Calibri"/>
          <w:sz w:val="24"/>
          <w:szCs w:val="24"/>
          <w:highlight w:val="yellow"/>
        </w:rPr>
        <w:t>Insert Date that the Customer’s Request Was Made</w:t>
      </w:r>
      <w:r w:rsidRPr="008B5136">
        <w:rPr>
          <w:rFonts w:ascii="Calibri" w:eastAsia="Calibri" w:hAnsi="Calibri"/>
          <w:sz w:val="24"/>
          <w:szCs w:val="24"/>
        </w:rPr>
        <w:t>] (the “</w:t>
      </w:r>
      <w:r w:rsidRPr="008B5136">
        <w:rPr>
          <w:rFonts w:ascii="Calibri" w:eastAsia="Calibri" w:hAnsi="Calibri"/>
          <w:b/>
          <w:sz w:val="24"/>
          <w:szCs w:val="24"/>
        </w:rPr>
        <w:t>Project</w:t>
      </w:r>
      <w:r w:rsidRPr="008B5136">
        <w:rPr>
          <w:rFonts w:ascii="Calibri" w:eastAsia="Calibri" w:hAnsi="Calibri"/>
          <w:sz w:val="24"/>
          <w:szCs w:val="24"/>
        </w:rPr>
        <w:t xml:space="preserve">”).  </w:t>
      </w:r>
    </w:p>
    <w:p w14:paraId="3B5CE70B" w14:textId="77777777" w:rsidR="002A5CF1" w:rsidRPr="008B5136" w:rsidRDefault="002A5CF1" w:rsidP="002A5CF1">
      <w:pPr>
        <w:ind w:firstLine="720"/>
        <w:rPr>
          <w:rFonts w:ascii="Calibri" w:eastAsia="Calibri" w:hAnsi="Calibri"/>
          <w:sz w:val="24"/>
          <w:szCs w:val="24"/>
        </w:rPr>
      </w:pPr>
    </w:p>
    <w:p w14:paraId="7618747F" w14:textId="77777777" w:rsidR="002A5CF1" w:rsidRPr="008B5136" w:rsidRDefault="002A5CF1" w:rsidP="002A5CF1">
      <w:pPr>
        <w:ind w:firstLine="720"/>
        <w:rPr>
          <w:rFonts w:ascii="Calibri" w:eastAsia="Calibri" w:hAnsi="Calibri"/>
          <w:sz w:val="24"/>
          <w:szCs w:val="24"/>
        </w:rPr>
      </w:pPr>
      <w:r w:rsidRPr="008B5136">
        <w:rPr>
          <w:rFonts w:ascii="Calibri" w:eastAsia="Calibri" w:hAnsi="Calibri"/>
          <w:sz w:val="24"/>
          <w:szCs w:val="24"/>
        </w:rPr>
        <w:t>Customer and Company therefore agree as follows:</w:t>
      </w:r>
    </w:p>
    <w:p w14:paraId="233A34BC" w14:textId="77777777" w:rsidR="002A5CF1" w:rsidRPr="008B5136" w:rsidRDefault="002A5CF1" w:rsidP="002A5CF1">
      <w:pPr>
        <w:rPr>
          <w:rFonts w:ascii="Calibri" w:eastAsia="Calibri" w:hAnsi="Calibri"/>
          <w:sz w:val="24"/>
          <w:szCs w:val="24"/>
        </w:rPr>
      </w:pPr>
    </w:p>
    <w:p w14:paraId="0B05C8DF" w14:textId="77777777" w:rsidR="002A5CF1" w:rsidRPr="008B5136" w:rsidRDefault="002A5CF1" w:rsidP="002A5CF1">
      <w:pPr>
        <w:ind w:firstLine="720"/>
        <w:rPr>
          <w:rFonts w:ascii="Calibri" w:eastAsia="Calibri" w:hAnsi="Calibri"/>
          <w:sz w:val="24"/>
          <w:szCs w:val="24"/>
        </w:rPr>
      </w:pPr>
      <w:r w:rsidRPr="008B5136">
        <w:rPr>
          <w:rFonts w:ascii="Calibri" w:eastAsia="Calibri" w:hAnsi="Calibri"/>
          <w:sz w:val="24"/>
          <w:szCs w:val="24"/>
        </w:rPr>
        <w:t>1.</w:t>
      </w:r>
      <w:r w:rsidRPr="008B5136">
        <w:rPr>
          <w:rFonts w:ascii="Calibri" w:eastAsia="Calibri" w:hAnsi="Calibri"/>
          <w:sz w:val="24"/>
          <w:szCs w:val="24"/>
        </w:rPr>
        <w:tab/>
      </w:r>
      <w:r w:rsidRPr="008B5136">
        <w:rPr>
          <w:rFonts w:ascii="Calibri" w:eastAsia="Calibri" w:hAnsi="Calibri"/>
          <w:sz w:val="24"/>
          <w:szCs w:val="24"/>
          <w:u w:val="single"/>
        </w:rPr>
        <w:t>Study Fee</w:t>
      </w:r>
      <w:r w:rsidRPr="008B5136">
        <w:rPr>
          <w:rFonts w:ascii="Calibri" w:eastAsia="Calibri" w:hAnsi="Calibri"/>
          <w:sz w:val="24"/>
          <w:szCs w:val="24"/>
        </w:rPr>
        <w:t>.    Customer shall pay Company a nonrefundable fee of $____________ (the “</w:t>
      </w:r>
      <w:r w:rsidRPr="008B5136">
        <w:rPr>
          <w:rFonts w:ascii="Calibri" w:eastAsia="Calibri" w:hAnsi="Calibri"/>
          <w:b/>
          <w:sz w:val="24"/>
          <w:szCs w:val="24"/>
        </w:rPr>
        <w:t>Study Fee</w:t>
      </w:r>
      <w:r w:rsidRPr="008B5136">
        <w:rPr>
          <w:rFonts w:ascii="Calibri" w:eastAsia="Calibri" w:hAnsi="Calibri"/>
          <w:sz w:val="24"/>
          <w:szCs w:val="24"/>
        </w:rPr>
        <w:t>”) up front to cover the cost of a Construction Study for the Project.  After Customer’s execution and delivery of this agreement to Company, Company will invoice Customer for the Study Fee.</w:t>
      </w:r>
    </w:p>
    <w:p w14:paraId="77F7CBCE" w14:textId="77777777" w:rsidR="002A5CF1" w:rsidRPr="008B5136" w:rsidRDefault="002A5CF1" w:rsidP="002A5CF1">
      <w:pPr>
        <w:ind w:firstLine="720"/>
        <w:rPr>
          <w:rFonts w:ascii="Calibri" w:eastAsia="Calibri" w:hAnsi="Calibri"/>
          <w:sz w:val="24"/>
          <w:szCs w:val="24"/>
        </w:rPr>
      </w:pPr>
    </w:p>
    <w:p w14:paraId="785291E6" w14:textId="77777777" w:rsidR="002A5CF1" w:rsidRPr="008B5136" w:rsidRDefault="002A5CF1" w:rsidP="002A5CF1">
      <w:pPr>
        <w:ind w:firstLine="720"/>
        <w:rPr>
          <w:rFonts w:ascii="Calibri" w:eastAsia="Calibri" w:hAnsi="Calibri"/>
          <w:sz w:val="24"/>
          <w:szCs w:val="24"/>
        </w:rPr>
      </w:pPr>
      <w:r w:rsidRPr="008B5136">
        <w:rPr>
          <w:rFonts w:ascii="Calibri" w:eastAsia="Calibri" w:hAnsi="Calibri"/>
          <w:sz w:val="24"/>
          <w:szCs w:val="24"/>
        </w:rPr>
        <w:t>2.</w:t>
      </w:r>
      <w:r w:rsidRPr="008B5136">
        <w:rPr>
          <w:rFonts w:ascii="Calibri" w:eastAsia="Calibri" w:hAnsi="Calibri"/>
          <w:sz w:val="24"/>
          <w:szCs w:val="24"/>
        </w:rPr>
        <w:tab/>
      </w:r>
      <w:r w:rsidRPr="008B5136">
        <w:rPr>
          <w:rFonts w:ascii="Calibri" w:eastAsia="Calibri" w:hAnsi="Calibri"/>
          <w:sz w:val="24"/>
          <w:szCs w:val="24"/>
          <w:u w:val="single"/>
        </w:rPr>
        <w:t>Construction Study</w:t>
      </w:r>
      <w:r w:rsidRPr="008B5136">
        <w:rPr>
          <w:rFonts w:ascii="Calibri" w:eastAsia="Calibri" w:hAnsi="Calibri"/>
          <w:sz w:val="24"/>
          <w:szCs w:val="24"/>
        </w:rPr>
        <w:t>.  After its receipt of the Study Fee, Company will commence work on the Construction Study.  Company will use reasonable efforts to complete the Construction Study within [</w:t>
      </w:r>
      <w:r w:rsidRPr="008B5136">
        <w:rPr>
          <w:rFonts w:ascii="Calibri" w:eastAsia="Calibri" w:hAnsi="Calibri"/>
          <w:sz w:val="24"/>
          <w:szCs w:val="24"/>
          <w:highlight w:val="yellow"/>
        </w:rPr>
        <w:t>Insert Number of Days, Weeks or Months</w:t>
      </w:r>
      <w:r w:rsidRPr="008B5136">
        <w:rPr>
          <w:rFonts w:ascii="Calibri" w:eastAsia="Calibri" w:hAnsi="Calibri"/>
          <w:sz w:val="24"/>
          <w:szCs w:val="24"/>
        </w:rPr>
        <w:t>] after Company’s receipt of the Study Fee from Customer.  Customer acknowledges and agrees that the Construction Study is provided on an “as is” basis, and that Company makes no warranties respecting its accuracy or suitability for any particular purpose.</w:t>
      </w:r>
    </w:p>
    <w:p w14:paraId="12B40C55" w14:textId="77777777" w:rsidR="002A5CF1" w:rsidRPr="008B5136" w:rsidRDefault="002A5CF1" w:rsidP="002A5CF1">
      <w:pPr>
        <w:rPr>
          <w:rFonts w:ascii="Calibri" w:eastAsia="Calibri" w:hAnsi="Calibri"/>
          <w:b/>
          <w:bCs/>
          <w:sz w:val="24"/>
          <w:szCs w:val="24"/>
        </w:rPr>
      </w:pPr>
    </w:p>
    <w:p w14:paraId="320157FD" w14:textId="77777777" w:rsidR="00D26B66" w:rsidRDefault="002A5CF1" w:rsidP="002A5CF1">
      <w:pPr>
        <w:rPr>
          <w:rFonts w:ascii="Calibri" w:eastAsia="Calibri" w:hAnsi="Calibri"/>
          <w:sz w:val="24"/>
          <w:szCs w:val="24"/>
        </w:rPr>
      </w:pPr>
      <w:r w:rsidRPr="008B5136">
        <w:rPr>
          <w:rFonts w:ascii="Calibri" w:eastAsia="Calibri" w:hAnsi="Calibri"/>
          <w:sz w:val="24"/>
          <w:szCs w:val="24"/>
        </w:rPr>
        <w:tab/>
        <w:t>3.</w:t>
      </w:r>
      <w:r w:rsidRPr="008B5136">
        <w:rPr>
          <w:rFonts w:ascii="Calibri" w:eastAsia="Calibri" w:hAnsi="Calibri"/>
          <w:sz w:val="24"/>
          <w:szCs w:val="24"/>
        </w:rPr>
        <w:tab/>
      </w:r>
      <w:r w:rsidRPr="008B5136">
        <w:rPr>
          <w:rFonts w:ascii="Calibri" w:eastAsia="Calibri" w:hAnsi="Calibri"/>
          <w:sz w:val="24"/>
          <w:szCs w:val="24"/>
          <w:u w:val="single"/>
        </w:rPr>
        <w:t>Completion</w:t>
      </w:r>
      <w:r w:rsidRPr="008B5136">
        <w:rPr>
          <w:rFonts w:ascii="Calibri" w:eastAsia="Calibri" w:hAnsi="Calibri"/>
          <w:sz w:val="24"/>
          <w:szCs w:val="24"/>
        </w:rPr>
        <w:t>.  Upon completion of the Construction Study, Company will notify Customer of its completion and schedule a mutually convenient time for appropriate representatives of the Company and Customer to discuss the results and findings in the Construction Study.  Such discussion may occur in person or by phone, at the discretion of Company.  Customer will have [</w:t>
      </w:r>
      <w:r w:rsidRPr="008B5136">
        <w:rPr>
          <w:rFonts w:ascii="Calibri" w:eastAsia="Calibri" w:hAnsi="Calibri"/>
          <w:sz w:val="24"/>
          <w:szCs w:val="24"/>
          <w:highlight w:val="yellow"/>
        </w:rPr>
        <w:t>insert number of days or months</w:t>
      </w:r>
      <w:r w:rsidRPr="008B5136">
        <w:rPr>
          <w:rFonts w:ascii="Calibri" w:eastAsia="Calibri" w:hAnsi="Calibri"/>
          <w:sz w:val="24"/>
          <w:szCs w:val="24"/>
        </w:rPr>
        <w:t xml:space="preserve">] after its receipt of the results </w:t>
      </w:r>
    </w:p>
    <w:p w14:paraId="2D874C6D" w14:textId="77777777" w:rsidR="00D26B66" w:rsidRDefault="00D26B66" w:rsidP="002A5CF1">
      <w:pPr>
        <w:rPr>
          <w:rFonts w:ascii="Calibri" w:eastAsia="Calibri" w:hAnsi="Calibri"/>
          <w:sz w:val="24"/>
          <w:szCs w:val="24"/>
        </w:rPr>
      </w:pPr>
    </w:p>
    <w:p w14:paraId="2049E263" w14:textId="7899560E" w:rsidR="002A5CF1" w:rsidRPr="008B5136" w:rsidRDefault="002A5CF1" w:rsidP="002A5CF1">
      <w:pPr>
        <w:rPr>
          <w:rFonts w:ascii="Calibri" w:eastAsia="Calibri" w:hAnsi="Calibri"/>
          <w:sz w:val="24"/>
          <w:szCs w:val="24"/>
        </w:rPr>
      </w:pPr>
      <w:r w:rsidRPr="008B5136">
        <w:rPr>
          <w:rFonts w:ascii="Calibri" w:eastAsia="Calibri" w:hAnsi="Calibri"/>
          <w:sz w:val="24"/>
          <w:szCs w:val="24"/>
        </w:rPr>
        <w:t xml:space="preserve">and findings in the Construction Study to execute a Construction Services Agreement with Company for the Project.  </w:t>
      </w:r>
    </w:p>
    <w:p w14:paraId="4D7EAAB5" w14:textId="77777777" w:rsidR="002A5CF1" w:rsidRPr="008B5136" w:rsidRDefault="002A5CF1" w:rsidP="002A5CF1">
      <w:pPr>
        <w:rPr>
          <w:rFonts w:ascii="Calibri" w:eastAsia="Calibri" w:hAnsi="Calibri"/>
          <w:sz w:val="24"/>
          <w:szCs w:val="24"/>
        </w:rPr>
      </w:pPr>
    </w:p>
    <w:p w14:paraId="0F67CB2E"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4.</w:t>
      </w:r>
      <w:r w:rsidRPr="008B5136">
        <w:rPr>
          <w:rFonts w:ascii="Calibri" w:eastAsia="Calibri" w:hAnsi="Calibri"/>
          <w:sz w:val="24"/>
          <w:szCs w:val="24"/>
        </w:rPr>
        <w:tab/>
      </w:r>
      <w:r w:rsidRPr="008B5136">
        <w:rPr>
          <w:rFonts w:ascii="Calibri" w:eastAsia="Calibri" w:hAnsi="Calibri"/>
          <w:sz w:val="24"/>
          <w:szCs w:val="24"/>
          <w:u w:val="single"/>
        </w:rPr>
        <w:t>Incorporation of Tariff</w:t>
      </w:r>
      <w:r w:rsidRPr="008B5136">
        <w:rPr>
          <w:rFonts w:ascii="Calibri" w:eastAsia="Calibri" w:hAnsi="Calibri"/>
          <w:sz w:val="24"/>
          <w:szCs w:val="24"/>
        </w:rPr>
        <w:t>.  The Tariff is incorporated into this agreement, including without limitation Sections 5.2.1 (limitation of liability), 5.2.4 (force majeure), and 5.2.6 (disclaimer of warranties) thereof.  In the event of any conflict between the terms of this agreement and the terms of the Tariff, the terms of the Tariff shall prevail.</w:t>
      </w:r>
    </w:p>
    <w:p w14:paraId="1BEA6CFE" w14:textId="77777777" w:rsidR="002A5CF1" w:rsidRPr="008B5136" w:rsidRDefault="002A5CF1" w:rsidP="002A5CF1">
      <w:pPr>
        <w:rPr>
          <w:rFonts w:ascii="Calibri" w:eastAsia="Calibri" w:hAnsi="Calibri"/>
          <w:sz w:val="24"/>
          <w:szCs w:val="24"/>
        </w:rPr>
      </w:pPr>
    </w:p>
    <w:p w14:paraId="0B64187B"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t>5.</w:t>
      </w:r>
      <w:r w:rsidRPr="008B5136">
        <w:rPr>
          <w:rFonts w:ascii="Calibri" w:eastAsia="Calibri" w:hAnsi="Calibri"/>
          <w:sz w:val="24"/>
          <w:szCs w:val="24"/>
        </w:rPr>
        <w:tab/>
      </w:r>
      <w:r w:rsidRPr="008B5136">
        <w:rPr>
          <w:rFonts w:ascii="Calibri" w:eastAsia="Calibri" w:hAnsi="Calibri"/>
          <w:sz w:val="24"/>
          <w:szCs w:val="24"/>
          <w:u w:val="single"/>
        </w:rPr>
        <w:t>Final Agreement</w:t>
      </w:r>
      <w:r w:rsidRPr="008B5136">
        <w:rPr>
          <w:rFonts w:ascii="Calibri" w:eastAsia="Calibri" w:hAnsi="Calibri"/>
          <w:sz w:val="24"/>
          <w:szCs w:val="24"/>
        </w:rPr>
        <w:t>.  This agreement contains the final and complete agreement of the parties hereto regarding the subject matter hereof and supersedes all prior understandings and agreements between them with respect thereto.</w:t>
      </w:r>
    </w:p>
    <w:p w14:paraId="1A0BCFBF" w14:textId="77777777" w:rsidR="002A5CF1" w:rsidRPr="008B5136" w:rsidRDefault="002A5CF1" w:rsidP="002A5CF1">
      <w:pPr>
        <w:rPr>
          <w:rFonts w:ascii="Calibri" w:eastAsia="Calibri" w:hAnsi="Calibri"/>
          <w:sz w:val="24"/>
          <w:szCs w:val="24"/>
        </w:rPr>
      </w:pPr>
    </w:p>
    <w:p w14:paraId="522D9A8B" w14:textId="77777777" w:rsidR="002A5CF1" w:rsidRPr="008B5136" w:rsidRDefault="002A5CF1" w:rsidP="002A5CF1">
      <w:pPr>
        <w:rPr>
          <w:rFonts w:ascii="Calibri" w:eastAsia="Calibri" w:hAnsi="Calibri"/>
          <w:sz w:val="24"/>
          <w:szCs w:val="24"/>
        </w:rPr>
      </w:pPr>
      <w:r w:rsidRPr="008B5136">
        <w:rPr>
          <w:rFonts w:ascii="Calibri" w:eastAsia="Calibri" w:hAnsi="Calibri"/>
          <w:sz w:val="24"/>
          <w:szCs w:val="24"/>
        </w:rPr>
        <w:tab/>
      </w:r>
      <w:r w:rsidRPr="008B5136">
        <w:rPr>
          <w:rFonts w:ascii="Calibri" w:eastAsia="Calibri" w:hAnsi="Calibri"/>
          <w:b/>
          <w:sz w:val="24"/>
          <w:szCs w:val="24"/>
        </w:rPr>
        <w:t>IN WITNESS WHEREOF</w:t>
      </w:r>
      <w:r w:rsidRPr="008B5136">
        <w:rPr>
          <w:rFonts w:ascii="Calibri" w:eastAsia="Calibri" w:hAnsi="Calibri"/>
          <w:sz w:val="24"/>
          <w:szCs w:val="24"/>
        </w:rPr>
        <w:t>, this agreement is executed as of the date first written above by the parties’ duly authorized personnel.</w:t>
      </w:r>
    </w:p>
    <w:p w14:paraId="3A8E9D44" w14:textId="77777777" w:rsidR="002A5CF1" w:rsidRPr="008B5136" w:rsidRDefault="002A5CF1" w:rsidP="002A5CF1">
      <w:pPr>
        <w:rPr>
          <w:rFonts w:ascii="Calibri" w:eastAsia="Calibri" w:hAnsi="Calibri"/>
          <w:sz w:val="24"/>
          <w:szCs w:val="24"/>
        </w:rPr>
      </w:pPr>
    </w:p>
    <w:p w14:paraId="0C33FA38" w14:textId="77777777" w:rsidR="002A5CF1" w:rsidRPr="008B5136" w:rsidRDefault="002A5CF1" w:rsidP="002A5CF1">
      <w:pPr>
        <w:rPr>
          <w:rFonts w:ascii="Calibri" w:eastAsia="Calibri" w:hAnsi="Calibri"/>
          <w:sz w:val="24"/>
          <w:szCs w:val="24"/>
        </w:rPr>
      </w:pP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721"/>
      </w:tblGrid>
      <w:tr w:rsidR="002A5CF1" w:rsidRPr="008B5136" w14:paraId="47E46239" w14:textId="77777777" w:rsidTr="00FB4D52">
        <w:tc>
          <w:tcPr>
            <w:tcW w:w="4788" w:type="dxa"/>
          </w:tcPr>
          <w:p w14:paraId="4112F8E1" w14:textId="77777777" w:rsidR="002A5CF1" w:rsidRPr="008B5136" w:rsidRDefault="002A5CF1" w:rsidP="00FB4D52">
            <w:pPr>
              <w:tabs>
                <w:tab w:val="left" w:pos="360"/>
              </w:tabs>
              <w:rPr>
                <w:rFonts w:ascii="Calibri" w:hAnsi="Calibri"/>
                <w:b/>
                <w:sz w:val="24"/>
                <w:szCs w:val="24"/>
              </w:rPr>
            </w:pPr>
            <w:r w:rsidRPr="008B5136">
              <w:rPr>
                <w:rFonts w:ascii="Calibri" w:hAnsi="Calibri"/>
                <w:sz w:val="24"/>
                <w:szCs w:val="24"/>
              </w:rPr>
              <w:tab/>
            </w:r>
            <w:r w:rsidRPr="008B5136">
              <w:rPr>
                <w:rFonts w:ascii="Calibri" w:hAnsi="Calibri"/>
                <w:b/>
                <w:sz w:val="24"/>
                <w:szCs w:val="24"/>
              </w:rPr>
              <w:t>CenterPoint Energy Houston Electric, LLC</w:t>
            </w:r>
          </w:p>
          <w:p w14:paraId="0FE2B4F8" w14:textId="77777777" w:rsidR="002A5CF1" w:rsidRPr="008B5136" w:rsidRDefault="002A5CF1" w:rsidP="00FB4D52">
            <w:pPr>
              <w:rPr>
                <w:rFonts w:ascii="Calibri" w:hAnsi="Calibri"/>
                <w:sz w:val="24"/>
                <w:szCs w:val="24"/>
              </w:rPr>
            </w:pPr>
          </w:p>
          <w:p w14:paraId="074550C9" w14:textId="77777777" w:rsidR="002A5CF1" w:rsidRPr="008B5136" w:rsidRDefault="002A5CF1" w:rsidP="00FB4D52">
            <w:pPr>
              <w:tabs>
                <w:tab w:val="left" w:pos="360"/>
              </w:tabs>
              <w:rPr>
                <w:rFonts w:ascii="Calibri" w:hAnsi="Calibri"/>
                <w:sz w:val="24"/>
                <w:szCs w:val="24"/>
              </w:rPr>
            </w:pPr>
            <w:r w:rsidRPr="008B5136">
              <w:rPr>
                <w:rFonts w:ascii="Calibri" w:hAnsi="Calibri"/>
                <w:sz w:val="24"/>
                <w:szCs w:val="24"/>
              </w:rPr>
              <w:t>By:</w:t>
            </w: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0938D576"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(Signature)</w:t>
            </w:r>
          </w:p>
          <w:p w14:paraId="6461CA4F" w14:textId="77777777" w:rsidR="002A5CF1" w:rsidRPr="008B5136" w:rsidRDefault="002A5CF1" w:rsidP="00FB4D52">
            <w:pPr>
              <w:tabs>
                <w:tab w:val="left" w:pos="345"/>
              </w:tabs>
              <w:rPr>
                <w:rFonts w:ascii="Calibri" w:hAnsi="Calibri"/>
                <w:sz w:val="24"/>
                <w:szCs w:val="24"/>
              </w:rPr>
            </w:pPr>
          </w:p>
          <w:p w14:paraId="169B2C9E" w14:textId="77777777" w:rsidR="002A5CF1" w:rsidRPr="008B5136" w:rsidRDefault="002A5CF1" w:rsidP="00FB4D52">
            <w:pPr>
              <w:tabs>
                <w:tab w:val="left" w:pos="345"/>
              </w:tabs>
              <w:rPr>
                <w:rFonts w:ascii="Calibri" w:hAnsi="Calibri"/>
                <w:sz w:val="24"/>
                <w:szCs w:val="24"/>
              </w:rPr>
            </w:pP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5A0B5CCC"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(Print Name)</w:t>
            </w:r>
          </w:p>
          <w:p w14:paraId="00F3EF2E" w14:textId="77777777" w:rsidR="002A5CF1" w:rsidRPr="008B5136" w:rsidRDefault="002A5CF1" w:rsidP="00FB4D52">
            <w:pPr>
              <w:tabs>
                <w:tab w:val="left" w:pos="345"/>
              </w:tabs>
              <w:rPr>
                <w:rFonts w:ascii="Calibri" w:hAnsi="Calibri"/>
                <w:sz w:val="24"/>
                <w:szCs w:val="24"/>
              </w:rPr>
            </w:pPr>
          </w:p>
          <w:p w14:paraId="292B6EDC" w14:textId="77777777" w:rsidR="002A5CF1" w:rsidRPr="008B5136" w:rsidRDefault="002A5CF1" w:rsidP="00FB4D52">
            <w:pPr>
              <w:tabs>
                <w:tab w:val="left" w:pos="345"/>
              </w:tabs>
              <w:rPr>
                <w:rFonts w:ascii="Calibri" w:hAnsi="Calibri"/>
                <w:sz w:val="24"/>
                <w:szCs w:val="24"/>
              </w:rPr>
            </w:pP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0248BBC7"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(Title)</w:t>
            </w:r>
          </w:p>
        </w:tc>
        <w:tc>
          <w:tcPr>
            <w:tcW w:w="4788" w:type="dxa"/>
          </w:tcPr>
          <w:p w14:paraId="3B5875B5" w14:textId="77777777" w:rsidR="002A5CF1" w:rsidRPr="008B5136" w:rsidRDefault="002A5CF1" w:rsidP="00FB4D52">
            <w:pPr>
              <w:tabs>
                <w:tab w:val="left" w:pos="360"/>
              </w:tabs>
              <w:rPr>
                <w:rFonts w:ascii="Calibri" w:hAnsi="Calibri"/>
                <w:b/>
                <w:sz w:val="24"/>
                <w:szCs w:val="24"/>
              </w:rPr>
            </w:pPr>
            <w:r w:rsidRPr="008B5136">
              <w:rPr>
                <w:rFonts w:ascii="Calibri" w:hAnsi="Calibri"/>
                <w:b/>
                <w:sz w:val="24"/>
                <w:szCs w:val="24"/>
              </w:rPr>
              <w:tab/>
              <w:t>[Insert Customer’s Name]</w:t>
            </w:r>
          </w:p>
          <w:p w14:paraId="4BA869A0" w14:textId="77777777" w:rsidR="002A5CF1" w:rsidRPr="008B5136" w:rsidRDefault="002A5CF1" w:rsidP="00FB4D52">
            <w:pPr>
              <w:rPr>
                <w:rFonts w:ascii="Calibri" w:hAnsi="Calibri"/>
                <w:sz w:val="24"/>
                <w:szCs w:val="24"/>
              </w:rPr>
            </w:pPr>
          </w:p>
          <w:p w14:paraId="16E8EF27" w14:textId="77777777" w:rsidR="002A5CF1" w:rsidRPr="008B5136" w:rsidRDefault="002A5CF1" w:rsidP="00FB4D52">
            <w:pPr>
              <w:tabs>
                <w:tab w:val="left" w:pos="360"/>
              </w:tabs>
              <w:rPr>
                <w:rFonts w:ascii="Calibri" w:hAnsi="Calibri"/>
                <w:sz w:val="24"/>
                <w:szCs w:val="24"/>
              </w:rPr>
            </w:pPr>
            <w:r w:rsidRPr="008B5136">
              <w:rPr>
                <w:rFonts w:ascii="Calibri" w:hAnsi="Calibri"/>
                <w:sz w:val="24"/>
                <w:szCs w:val="24"/>
              </w:rPr>
              <w:t>By:</w:t>
            </w: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012B5E59"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(Signature)</w:t>
            </w:r>
          </w:p>
          <w:p w14:paraId="77CF3221" w14:textId="77777777" w:rsidR="002A5CF1" w:rsidRPr="008B5136" w:rsidRDefault="002A5CF1" w:rsidP="00FB4D52">
            <w:pPr>
              <w:tabs>
                <w:tab w:val="left" w:pos="345"/>
              </w:tabs>
              <w:rPr>
                <w:rFonts w:ascii="Calibri" w:hAnsi="Calibri"/>
                <w:sz w:val="24"/>
                <w:szCs w:val="24"/>
              </w:rPr>
            </w:pPr>
          </w:p>
          <w:p w14:paraId="62C305DD" w14:textId="77777777" w:rsidR="002A5CF1" w:rsidRPr="008B5136" w:rsidRDefault="002A5CF1" w:rsidP="00FB4D52">
            <w:pPr>
              <w:tabs>
                <w:tab w:val="left" w:pos="345"/>
              </w:tabs>
              <w:rPr>
                <w:rFonts w:ascii="Calibri" w:hAnsi="Calibri"/>
                <w:sz w:val="24"/>
                <w:szCs w:val="24"/>
              </w:rPr>
            </w:pP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6EC4C7A0"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(Print Name)</w:t>
            </w:r>
          </w:p>
          <w:p w14:paraId="0E2B24E3" w14:textId="77777777" w:rsidR="002A5CF1" w:rsidRPr="008B5136" w:rsidRDefault="002A5CF1" w:rsidP="00FB4D52">
            <w:pPr>
              <w:tabs>
                <w:tab w:val="left" w:pos="345"/>
              </w:tabs>
              <w:rPr>
                <w:rFonts w:ascii="Calibri" w:hAnsi="Calibri"/>
                <w:sz w:val="24"/>
                <w:szCs w:val="24"/>
              </w:rPr>
            </w:pPr>
          </w:p>
          <w:p w14:paraId="2832D156" w14:textId="77777777" w:rsidR="002A5CF1" w:rsidRPr="008B5136" w:rsidRDefault="002A5CF1" w:rsidP="00FB4D52">
            <w:pPr>
              <w:tabs>
                <w:tab w:val="left" w:pos="345"/>
              </w:tabs>
              <w:rPr>
                <w:rFonts w:ascii="Calibri" w:hAnsi="Calibri"/>
                <w:sz w:val="24"/>
                <w:szCs w:val="24"/>
              </w:rPr>
            </w:pPr>
            <w:r w:rsidRPr="008B5136">
              <w:rPr>
                <w:rFonts w:ascii="Calibri" w:hAnsi="Calibri"/>
                <w:sz w:val="24"/>
                <w:szCs w:val="24"/>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r w:rsidRPr="008B5136">
              <w:rPr>
                <w:rFonts w:ascii="Calibri" w:hAnsi="Calibri"/>
                <w:sz w:val="24"/>
                <w:szCs w:val="24"/>
                <w:u w:val="single"/>
              </w:rPr>
              <w:tab/>
            </w:r>
          </w:p>
          <w:p w14:paraId="4095A4E9" w14:textId="77777777" w:rsidR="002A5CF1" w:rsidRPr="008B5136" w:rsidRDefault="002A5CF1" w:rsidP="00FB4D52">
            <w:pPr>
              <w:tabs>
                <w:tab w:val="left" w:pos="345"/>
              </w:tabs>
              <w:rPr>
                <w:rFonts w:ascii="Calibri" w:hAnsi="Calibri"/>
                <w:sz w:val="16"/>
                <w:szCs w:val="16"/>
              </w:rPr>
            </w:pPr>
            <w:r w:rsidRPr="008B5136">
              <w:rPr>
                <w:rFonts w:ascii="Calibri" w:hAnsi="Calibri"/>
                <w:sz w:val="24"/>
                <w:szCs w:val="24"/>
              </w:rPr>
              <w:tab/>
            </w:r>
            <w:r w:rsidRPr="008B5136">
              <w:rPr>
                <w:rFonts w:ascii="Calibri" w:hAnsi="Calibri"/>
                <w:sz w:val="16"/>
                <w:szCs w:val="16"/>
              </w:rPr>
              <w:t>(Title)</w:t>
            </w:r>
          </w:p>
        </w:tc>
      </w:tr>
    </w:tbl>
    <w:p w14:paraId="1F990DE9" w14:textId="77777777" w:rsidR="002A5CF1" w:rsidRPr="008B5136" w:rsidRDefault="002A5CF1" w:rsidP="002A5CF1">
      <w:pPr>
        <w:rPr>
          <w:rFonts w:ascii="Calibri" w:eastAsia="Calibri" w:hAnsi="Calibri"/>
          <w:sz w:val="24"/>
          <w:szCs w:val="24"/>
        </w:rPr>
      </w:pPr>
    </w:p>
    <w:p w14:paraId="4B118F96" w14:textId="77777777" w:rsidR="00584DE9" w:rsidRDefault="00584DE9" w:rsidP="002A5CF1">
      <w:pPr>
        <w:rPr>
          <w:rFonts w:ascii="Arial" w:hAnsi="Arial" w:cs="Arial"/>
        </w:rPr>
      </w:pPr>
    </w:p>
    <w:p w14:paraId="4DE01842" w14:textId="77777777" w:rsidR="0035598E" w:rsidRDefault="0035598E" w:rsidP="002A5CF1">
      <w:pPr>
        <w:rPr>
          <w:rFonts w:ascii="Arial" w:hAnsi="Arial" w:cs="Arial"/>
        </w:rPr>
      </w:pPr>
    </w:p>
    <w:p w14:paraId="50A92A4A" w14:textId="77777777" w:rsidR="0035598E" w:rsidRDefault="0035598E" w:rsidP="002A5CF1">
      <w:pPr>
        <w:rPr>
          <w:rFonts w:ascii="Arial" w:hAnsi="Arial" w:cs="Arial"/>
        </w:rPr>
        <w:sectPr w:rsidR="0035598E" w:rsidSect="0028444A">
          <w:headerReference w:type="default" r:id="rId145"/>
          <w:pgSz w:w="12240" w:h="15840"/>
          <w:pgMar w:top="1440" w:right="1350" w:bottom="1440" w:left="1440" w:header="720" w:footer="720" w:gutter="0"/>
          <w:pgNumType w:start="1"/>
          <w:cols w:space="720"/>
          <w:noEndnote/>
        </w:sectPr>
      </w:pPr>
    </w:p>
    <w:p w14:paraId="4DB75805" w14:textId="030C672B" w:rsidR="002A5CF1" w:rsidRDefault="002A5CF1" w:rsidP="002A5CF1">
      <w:pPr>
        <w:rPr>
          <w:rFonts w:ascii="Arial" w:hAnsi="Arial" w:cs="Arial"/>
        </w:rPr>
      </w:pPr>
    </w:p>
    <w:p w14:paraId="0DDE8ADB" w14:textId="2D81A9CF" w:rsidR="0035598E" w:rsidRDefault="0035598E" w:rsidP="002A5CF1">
      <w:pPr>
        <w:rPr>
          <w:rFonts w:ascii="Arial" w:hAnsi="Arial" w:cs="Arial"/>
        </w:rPr>
      </w:pPr>
    </w:p>
    <w:p w14:paraId="625C4828" w14:textId="77777777" w:rsidR="0035598E" w:rsidRPr="008B5136" w:rsidRDefault="0035598E" w:rsidP="002A5CF1">
      <w:pPr>
        <w:rPr>
          <w:rFonts w:ascii="Arial" w:hAnsi="Arial" w:cs="Arial"/>
        </w:rPr>
      </w:pPr>
    </w:p>
    <w:p w14:paraId="0DB89063" w14:textId="77777777" w:rsidR="002A5CF1" w:rsidRPr="008B5136" w:rsidRDefault="002A5CF1" w:rsidP="002A5CF1">
      <w:pPr>
        <w:jc w:val="center"/>
        <w:rPr>
          <w:rFonts w:eastAsia="Calibri"/>
          <w:b/>
          <w:sz w:val="24"/>
          <w:szCs w:val="24"/>
          <w:u w:val="single"/>
        </w:rPr>
      </w:pPr>
      <w:r w:rsidRPr="008B5136">
        <w:rPr>
          <w:rFonts w:eastAsia="Calibri"/>
          <w:b/>
          <w:sz w:val="24"/>
          <w:szCs w:val="24"/>
          <w:u w:val="single"/>
        </w:rPr>
        <w:t>Utility Construction Services Agreement</w:t>
      </w:r>
    </w:p>
    <w:p w14:paraId="7C87CDE6" w14:textId="777B3457" w:rsidR="002A5CF1" w:rsidRPr="008B5136" w:rsidRDefault="002A5CF1" w:rsidP="002A5CF1">
      <w:pPr>
        <w:rPr>
          <w:rFonts w:eastAsia="Calibri"/>
          <w:sz w:val="24"/>
          <w:szCs w:val="24"/>
        </w:rPr>
      </w:pPr>
    </w:p>
    <w:p w14:paraId="00F2E9A5" w14:textId="77777777" w:rsidR="002A5CF1" w:rsidRPr="008B5136" w:rsidRDefault="002A5CF1" w:rsidP="002A5CF1">
      <w:pPr>
        <w:rPr>
          <w:rFonts w:eastAsia="Calibri"/>
          <w:sz w:val="24"/>
          <w:szCs w:val="24"/>
        </w:rPr>
      </w:pPr>
      <w:r w:rsidRPr="008B5136">
        <w:rPr>
          <w:rFonts w:eastAsia="Calibri"/>
          <w:sz w:val="24"/>
          <w:szCs w:val="24"/>
        </w:rPr>
        <w:tab/>
        <w:t>This Utility Construction Services Agreement (this “Agreement”) is entered into as of the ___ day of May, 2017 between CenterPoint Energy Houston Electric, LLC (“CenterPoint Energy”) and ____________________ (“Customer”).</w:t>
      </w:r>
    </w:p>
    <w:p w14:paraId="01FA0070" w14:textId="77777777" w:rsidR="002A5CF1" w:rsidRPr="008B5136" w:rsidRDefault="002A5CF1" w:rsidP="002A5CF1">
      <w:pPr>
        <w:rPr>
          <w:rFonts w:eastAsia="Calibri"/>
          <w:sz w:val="24"/>
          <w:szCs w:val="24"/>
        </w:rPr>
      </w:pPr>
    </w:p>
    <w:p w14:paraId="6EEF8394" w14:textId="77777777" w:rsidR="002A5CF1" w:rsidRPr="008B5136" w:rsidRDefault="002A5CF1" w:rsidP="002A5CF1">
      <w:pPr>
        <w:rPr>
          <w:rFonts w:eastAsia="Calibri"/>
          <w:sz w:val="24"/>
          <w:szCs w:val="24"/>
        </w:rPr>
      </w:pPr>
      <w:r w:rsidRPr="008B5136">
        <w:rPr>
          <w:rFonts w:eastAsia="Calibri"/>
          <w:sz w:val="24"/>
          <w:szCs w:val="24"/>
        </w:rPr>
        <w:tab/>
        <w:t xml:space="preserve">Customer has requested the Construction Services described below by CenterPoint Energy, and CenterPoint Energy is willing to provide such Construction Services upon its receipt of funds from Customer sufficient to cover the estimated costs for providing the Construction Services.  Customer and CenterPoint Energy therefore agree as follows: </w:t>
      </w:r>
    </w:p>
    <w:p w14:paraId="7597C79F" w14:textId="77777777" w:rsidR="002A5CF1" w:rsidRPr="008B5136" w:rsidRDefault="002A5CF1" w:rsidP="002A5CF1">
      <w:pPr>
        <w:rPr>
          <w:rFonts w:eastAsia="Calibri"/>
          <w:sz w:val="24"/>
          <w:szCs w:val="24"/>
        </w:rPr>
      </w:pPr>
    </w:p>
    <w:p w14:paraId="5AD22435" w14:textId="77777777" w:rsidR="002A5CF1" w:rsidRPr="008B5136" w:rsidRDefault="002A5CF1" w:rsidP="002A5CF1">
      <w:pPr>
        <w:rPr>
          <w:rFonts w:eastAsia="Calibri"/>
          <w:sz w:val="24"/>
          <w:szCs w:val="24"/>
        </w:rPr>
      </w:pPr>
      <w:r w:rsidRPr="008B5136">
        <w:rPr>
          <w:rFonts w:eastAsia="Calibri"/>
          <w:sz w:val="24"/>
          <w:szCs w:val="24"/>
        </w:rPr>
        <w:tab/>
        <w:t>1.</w:t>
      </w:r>
      <w:r w:rsidRPr="008B5136">
        <w:rPr>
          <w:rFonts w:eastAsia="Calibri"/>
          <w:sz w:val="24"/>
          <w:szCs w:val="24"/>
        </w:rPr>
        <w:tab/>
      </w:r>
      <w:r w:rsidRPr="008B5136">
        <w:rPr>
          <w:rFonts w:eastAsia="Calibri"/>
          <w:sz w:val="24"/>
          <w:szCs w:val="24"/>
          <w:u w:val="single"/>
        </w:rPr>
        <w:t>Defined Terms</w:t>
      </w:r>
      <w:r w:rsidRPr="008B5136">
        <w:rPr>
          <w:rFonts w:eastAsia="Calibri"/>
          <w:sz w:val="24"/>
          <w:szCs w:val="24"/>
        </w:rPr>
        <w:t>.  All capitalized terms used but not otherwise defined in this Agreement have the respective meanings set forth in CenterPoint Energy’s Tariff for Retail Delivery Service (the “Tariff”) approved by the Commission.</w:t>
      </w:r>
    </w:p>
    <w:p w14:paraId="4AC3F26D" w14:textId="77777777" w:rsidR="002A5CF1" w:rsidRPr="008B5136" w:rsidRDefault="002A5CF1" w:rsidP="002A5CF1">
      <w:pPr>
        <w:rPr>
          <w:rFonts w:eastAsia="Calibri"/>
          <w:sz w:val="24"/>
          <w:szCs w:val="24"/>
        </w:rPr>
      </w:pPr>
    </w:p>
    <w:p w14:paraId="5A380C06" w14:textId="77777777" w:rsidR="002A5CF1" w:rsidRPr="008B5136" w:rsidRDefault="002A5CF1" w:rsidP="002A5CF1">
      <w:pPr>
        <w:rPr>
          <w:rFonts w:eastAsia="Calibri"/>
          <w:sz w:val="24"/>
          <w:szCs w:val="24"/>
        </w:rPr>
      </w:pPr>
      <w:r w:rsidRPr="008B5136">
        <w:rPr>
          <w:rFonts w:eastAsia="Calibri"/>
          <w:sz w:val="24"/>
          <w:szCs w:val="24"/>
        </w:rPr>
        <w:tab/>
        <w:t>2.</w:t>
      </w:r>
      <w:r w:rsidRPr="008B5136">
        <w:rPr>
          <w:rFonts w:eastAsia="Calibri"/>
          <w:sz w:val="24"/>
          <w:szCs w:val="24"/>
        </w:rPr>
        <w:tab/>
      </w:r>
      <w:r w:rsidRPr="008B5136">
        <w:rPr>
          <w:rFonts w:eastAsia="Calibri"/>
          <w:sz w:val="24"/>
          <w:szCs w:val="24"/>
          <w:u w:val="single"/>
        </w:rPr>
        <w:t>Description of Construction Services</w:t>
      </w:r>
      <w:r w:rsidRPr="008B5136">
        <w:rPr>
          <w:rFonts w:eastAsia="Calibri"/>
          <w:sz w:val="24"/>
          <w:szCs w:val="24"/>
        </w:rPr>
        <w:t xml:space="preserve">.  Subject to its receipt of the Estimated Amount described in </w:t>
      </w:r>
      <w:r w:rsidRPr="008B5136">
        <w:rPr>
          <w:rFonts w:eastAsia="Calibri"/>
          <w:sz w:val="24"/>
          <w:szCs w:val="24"/>
          <w:u w:val="single"/>
        </w:rPr>
        <w:t>Section 3</w:t>
      </w:r>
      <w:r w:rsidRPr="008B5136">
        <w:rPr>
          <w:rFonts w:eastAsia="Calibri"/>
          <w:sz w:val="24"/>
          <w:szCs w:val="24"/>
        </w:rPr>
        <w:t xml:space="preserve"> hereof, CenterPoint Energy will provide the following Construction Services as requested by Customer (</w:t>
      </w:r>
      <w:r w:rsidRPr="008B5136">
        <w:rPr>
          <w:rFonts w:eastAsia="Calibri"/>
          <w:i/>
          <w:sz w:val="24"/>
          <w:szCs w:val="24"/>
        </w:rPr>
        <w:t>check as applicable</w:t>
      </w:r>
      <w:r w:rsidRPr="008B5136">
        <w:rPr>
          <w:rFonts w:eastAsia="Calibri"/>
          <w:sz w:val="24"/>
          <w:szCs w:val="24"/>
        </w:rPr>
        <w:t>):</w:t>
      </w:r>
    </w:p>
    <w:p w14:paraId="33322683" w14:textId="77777777" w:rsidR="002A5CF1" w:rsidRPr="008B5136" w:rsidRDefault="0017137A" w:rsidP="002A5CF1">
      <w:pPr>
        <w:ind w:left="1440"/>
        <w:rPr>
          <w:rFonts w:eastAsia="Calibri"/>
          <w:sz w:val="24"/>
          <w:szCs w:val="24"/>
        </w:rPr>
      </w:pPr>
      <w:sdt>
        <w:sdtPr>
          <w:rPr>
            <w:rFonts w:eastAsia="Calibri"/>
            <w:sz w:val="24"/>
            <w:szCs w:val="24"/>
          </w:rPr>
          <w:id w:val="718023154"/>
          <w14:checkbox>
            <w14:checked w14:val="0"/>
            <w14:checkedState w14:val="2612" w14:font="MS Gothic"/>
            <w14:uncheckedState w14:val="2610" w14:font="MS Gothic"/>
          </w14:checkbox>
        </w:sdtPr>
        <w:sdtEndPr/>
        <w:sdtContent>
          <w:r w:rsidR="002A5CF1" w:rsidRPr="008B5136">
            <w:rPr>
              <w:rFonts w:ascii="Segoe UI Symbol" w:eastAsia="Calibri" w:hAnsi="Segoe UI Symbol" w:cs="Segoe UI Symbol"/>
              <w:sz w:val="24"/>
              <w:szCs w:val="24"/>
            </w:rPr>
            <w:t>☐</w:t>
          </w:r>
        </w:sdtContent>
      </w:sdt>
      <w:r w:rsidR="002A5CF1" w:rsidRPr="008B5136">
        <w:rPr>
          <w:rFonts w:eastAsia="Calibri"/>
          <w:sz w:val="24"/>
          <w:szCs w:val="24"/>
        </w:rPr>
        <w:tab/>
        <w:t>Relocation of any part of the Delivery System</w:t>
      </w:r>
    </w:p>
    <w:p w14:paraId="25FC2B62" w14:textId="77777777" w:rsidR="002A5CF1" w:rsidRPr="008B5136" w:rsidRDefault="0017137A" w:rsidP="002A5CF1">
      <w:pPr>
        <w:ind w:left="1440"/>
        <w:rPr>
          <w:rFonts w:eastAsia="Calibri"/>
          <w:sz w:val="24"/>
          <w:szCs w:val="24"/>
        </w:rPr>
      </w:pPr>
      <w:sdt>
        <w:sdtPr>
          <w:rPr>
            <w:rFonts w:eastAsia="Calibri"/>
            <w:sz w:val="24"/>
            <w:szCs w:val="24"/>
          </w:rPr>
          <w:id w:val="-73435922"/>
          <w14:checkbox>
            <w14:checked w14:val="0"/>
            <w14:checkedState w14:val="2612" w14:font="MS Gothic"/>
            <w14:uncheckedState w14:val="2610" w14:font="MS Gothic"/>
          </w14:checkbox>
        </w:sdtPr>
        <w:sdtEndPr/>
        <w:sdtContent>
          <w:r w:rsidR="002A5CF1" w:rsidRPr="008B5136">
            <w:rPr>
              <w:rFonts w:ascii="Segoe UI Symbol" w:eastAsia="Calibri" w:hAnsi="Segoe UI Symbol" w:cs="Segoe UI Symbol"/>
              <w:sz w:val="24"/>
              <w:szCs w:val="24"/>
            </w:rPr>
            <w:t>☐</w:t>
          </w:r>
        </w:sdtContent>
      </w:sdt>
      <w:r w:rsidR="002A5CF1" w:rsidRPr="008B5136">
        <w:rPr>
          <w:rFonts w:eastAsia="Calibri"/>
          <w:sz w:val="24"/>
          <w:szCs w:val="24"/>
        </w:rPr>
        <w:tab/>
        <w:t>Installation or extension of non-standard Delivery System facilities</w:t>
      </w:r>
    </w:p>
    <w:p w14:paraId="5619267E" w14:textId="77777777" w:rsidR="002A5CF1" w:rsidRPr="008B5136" w:rsidRDefault="0017137A" w:rsidP="002A5CF1">
      <w:pPr>
        <w:ind w:left="2160" w:hanging="720"/>
        <w:rPr>
          <w:rFonts w:eastAsia="Calibri"/>
          <w:sz w:val="24"/>
          <w:szCs w:val="24"/>
        </w:rPr>
      </w:pPr>
      <w:sdt>
        <w:sdtPr>
          <w:rPr>
            <w:rFonts w:eastAsia="Calibri"/>
            <w:sz w:val="24"/>
            <w:szCs w:val="24"/>
          </w:rPr>
          <w:id w:val="916674586"/>
          <w14:checkbox>
            <w14:checked w14:val="0"/>
            <w14:checkedState w14:val="2612" w14:font="MS Gothic"/>
            <w14:uncheckedState w14:val="2610" w14:font="MS Gothic"/>
          </w14:checkbox>
        </w:sdtPr>
        <w:sdtEndPr/>
        <w:sdtContent>
          <w:r w:rsidR="002A5CF1" w:rsidRPr="008B5136">
            <w:rPr>
              <w:rFonts w:ascii="Segoe UI Symbol" w:eastAsia="Calibri" w:hAnsi="Segoe UI Symbol" w:cs="Segoe UI Symbol"/>
              <w:sz w:val="24"/>
              <w:szCs w:val="24"/>
            </w:rPr>
            <w:t>☐</w:t>
          </w:r>
        </w:sdtContent>
      </w:sdt>
      <w:r w:rsidR="002A5CF1" w:rsidRPr="008B5136">
        <w:rPr>
          <w:rFonts w:eastAsia="Calibri"/>
          <w:sz w:val="24"/>
          <w:szCs w:val="24"/>
        </w:rPr>
        <w:tab/>
        <w:t>Repair, maintenance or replacement work on the Delivery System outside of CenterPoint Energy’s normal hours of operation as specified in the Tariff</w:t>
      </w:r>
    </w:p>
    <w:p w14:paraId="1DE68C16" w14:textId="77777777" w:rsidR="002A5CF1" w:rsidRPr="008B5136" w:rsidRDefault="0017137A" w:rsidP="002A5CF1">
      <w:pPr>
        <w:ind w:left="2160" w:hanging="720"/>
        <w:rPr>
          <w:rFonts w:eastAsia="Calibri"/>
          <w:sz w:val="24"/>
          <w:szCs w:val="24"/>
        </w:rPr>
      </w:pPr>
      <w:sdt>
        <w:sdtPr>
          <w:rPr>
            <w:rFonts w:eastAsia="Calibri"/>
            <w:sz w:val="24"/>
            <w:szCs w:val="24"/>
          </w:rPr>
          <w:id w:val="-1243640008"/>
          <w14:checkbox>
            <w14:checked w14:val="0"/>
            <w14:checkedState w14:val="2612" w14:font="MS Gothic"/>
            <w14:uncheckedState w14:val="2610" w14:font="MS Gothic"/>
          </w14:checkbox>
        </w:sdtPr>
        <w:sdtEndPr/>
        <w:sdtContent>
          <w:r w:rsidR="002A5CF1" w:rsidRPr="008B5136">
            <w:rPr>
              <w:rFonts w:ascii="Segoe UI Symbol" w:eastAsia="Calibri" w:hAnsi="Segoe UI Symbol" w:cs="Segoe UI Symbol"/>
              <w:sz w:val="24"/>
              <w:szCs w:val="24"/>
            </w:rPr>
            <w:t>☐</w:t>
          </w:r>
        </w:sdtContent>
      </w:sdt>
      <w:r w:rsidR="002A5CF1" w:rsidRPr="008B5136">
        <w:rPr>
          <w:rFonts w:eastAsia="Calibri"/>
          <w:sz w:val="24"/>
          <w:szCs w:val="24"/>
        </w:rPr>
        <w:tab/>
        <w:t>Other</w:t>
      </w:r>
    </w:p>
    <w:p w14:paraId="3098F971" w14:textId="77777777" w:rsidR="002A5CF1" w:rsidRPr="008B5136" w:rsidRDefault="002A5CF1" w:rsidP="002A5CF1">
      <w:pPr>
        <w:rPr>
          <w:rFonts w:eastAsia="Calibri"/>
          <w:sz w:val="24"/>
          <w:szCs w:val="24"/>
        </w:rPr>
      </w:pPr>
      <w:r w:rsidRPr="008B5136">
        <w:rPr>
          <w:rFonts w:eastAsia="Calibri"/>
          <w:sz w:val="24"/>
          <w:szCs w:val="24"/>
        </w:rPr>
        <w:t xml:space="preserve">The Construction Services to be provided under this Agreement (a) will be performed by CenterPoint Energy in accordance with Good Utility Practice and (b) may be further described in an attachment to this Agreement labeled </w:t>
      </w:r>
      <w:r w:rsidRPr="008B5136">
        <w:rPr>
          <w:rFonts w:eastAsia="Calibri"/>
          <w:sz w:val="24"/>
          <w:szCs w:val="24"/>
          <w:u w:val="single"/>
        </w:rPr>
        <w:t>Exhibit A</w:t>
      </w:r>
      <w:r w:rsidRPr="008B5136">
        <w:rPr>
          <w:rFonts w:eastAsia="Calibri"/>
          <w:sz w:val="24"/>
          <w:szCs w:val="24"/>
        </w:rPr>
        <w:t xml:space="preserve">.  An </w:t>
      </w:r>
      <w:r w:rsidRPr="008B5136">
        <w:rPr>
          <w:rFonts w:eastAsia="Calibri"/>
          <w:sz w:val="24"/>
          <w:szCs w:val="24"/>
          <w:u w:val="single"/>
        </w:rPr>
        <w:t>Exhibit A</w:t>
      </w:r>
      <w:r w:rsidRPr="008B5136">
        <w:rPr>
          <w:rFonts w:eastAsia="Calibri"/>
          <w:sz w:val="24"/>
          <w:szCs w:val="24"/>
        </w:rPr>
        <w:t xml:space="preserve"> </w:t>
      </w:r>
      <w:sdt>
        <w:sdtPr>
          <w:rPr>
            <w:rFonts w:eastAsia="Calibri"/>
            <w:sz w:val="24"/>
            <w:szCs w:val="24"/>
          </w:rPr>
          <w:id w:val="-1510676019"/>
          <w14:checkbox>
            <w14:checked w14:val="0"/>
            <w14:checkedState w14:val="2612" w14:font="MS Gothic"/>
            <w14:uncheckedState w14:val="2610" w14:font="MS Gothic"/>
          </w14:checkbox>
        </w:sdtPr>
        <w:sdtEndPr/>
        <w:sdtContent>
          <w:r w:rsidRPr="008B5136">
            <w:rPr>
              <w:rFonts w:ascii="Segoe UI Symbol" w:eastAsia="Calibri" w:hAnsi="Segoe UI Symbol" w:cs="Segoe UI Symbol"/>
              <w:sz w:val="24"/>
              <w:szCs w:val="24"/>
            </w:rPr>
            <w:t>☐</w:t>
          </w:r>
        </w:sdtContent>
      </w:sdt>
      <w:r w:rsidRPr="008B5136">
        <w:rPr>
          <w:rFonts w:eastAsia="Calibri"/>
          <w:sz w:val="24"/>
          <w:szCs w:val="24"/>
        </w:rPr>
        <w:t xml:space="preserve"> is or </w:t>
      </w:r>
      <w:sdt>
        <w:sdtPr>
          <w:rPr>
            <w:rFonts w:eastAsia="Calibri"/>
            <w:sz w:val="24"/>
            <w:szCs w:val="24"/>
          </w:rPr>
          <w:id w:val="-803070813"/>
          <w14:checkbox>
            <w14:checked w14:val="0"/>
            <w14:checkedState w14:val="2612" w14:font="MS Gothic"/>
            <w14:uncheckedState w14:val="2610" w14:font="MS Gothic"/>
          </w14:checkbox>
        </w:sdtPr>
        <w:sdtEndPr/>
        <w:sdtContent>
          <w:r w:rsidRPr="008B5136">
            <w:rPr>
              <w:rFonts w:ascii="Segoe UI Symbol" w:eastAsia="Calibri" w:hAnsi="Segoe UI Symbol" w:cs="Segoe UI Symbol"/>
              <w:sz w:val="24"/>
              <w:szCs w:val="24"/>
            </w:rPr>
            <w:t>☐</w:t>
          </w:r>
        </w:sdtContent>
      </w:sdt>
      <w:r w:rsidRPr="008B5136">
        <w:rPr>
          <w:rFonts w:eastAsia="Calibri"/>
          <w:sz w:val="24"/>
          <w:szCs w:val="24"/>
        </w:rPr>
        <w:t xml:space="preserve"> is not attached to this Agreement as of the date hereof (</w:t>
      </w:r>
      <w:r w:rsidRPr="008B5136">
        <w:rPr>
          <w:rFonts w:eastAsia="Calibri"/>
          <w:i/>
          <w:sz w:val="24"/>
          <w:szCs w:val="24"/>
        </w:rPr>
        <w:t>check one</w:t>
      </w:r>
      <w:r w:rsidRPr="008B5136">
        <w:rPr>
          <w:rFonts w:eastAsia="Calibri"/>
          <w:sz w:val="24"/>
          <w:szCs w:val="24"/>
        </w:rPr>
        <w:t>).</w:t>
      </w:r>
    </w:p>
    <w:p w14:paraId="77A62888" w14:textId="77777777" w:rsidR="002A5CF1" w:rsidRPr="008B5136" w:rsidRDefault="002A5CF1" w:rsidP="002A5CF1">
      <w:pPr>
        <w:rPr>
          <w:rFonts w:eastAsia="Calibri"/>
          <w:sz w:val="24"/>
          <w:szCs w:val="24"/>
        </w:rPr>
      </w:pPr>
    </w:p>
    <w:p w14:paraId="3C6DEA5C" w14:textId="77777777" w:rsidR="002A5CF1" w:rsidRDefault="002A5CF1" w:rsidP="002A5CF1">
      <w:pPr>
        <w:rPr>
          <w:rFonts w:eastAsia="Calibri"/>
          <w:sz w:val="24"/>
          <w:szCs w:val="24"/>
        </w:rPr>
      </w:pPr>
      <w:r w:rsidRPr="008B5136">
        <w:rPr>
          <w:rFonts w:eastAsia="Calibri"/>
          <w:sz w:val="24"/>
          <w:szCs w:val="24"/>
        </w:rPr>
        <w:tab/>
        <w:t>3.</w:t>
      </w:r>
      <w:r w:rsidRPr="008B5136">
        <w:rPr>
          <w:rFonts w:eastAsia="Calibri"/>
          <w:sz w:val="24"/>
          <w:szCs w:val="24"/>
        </w:rPr>
        <w:tab/>
      </w:r>
      <w:r w:rsidRPr="008B5136">
        <w:rPr>
          <w:rFonts w:eastAsia="Calibri"/>
          <w:sz w:val="24"/>
          <w:szCs w:val="24"/>
          <w:u w:val="single"/>
        </w:rPr>
        <w:t>Customer Upfront Payment</w:t>
      </w:r>
      <w:r w:rsidRPr="008B5136">
        <w:rPr>
          <w:rFonts w:eastAsia="Calibri"/>
          <w:sz w:val="24"/>
          <w:szCs w:val="24"/>
        </w:rPr>
        <w:t>.  Customer agrees to pay the cost of the Construction Services described in this Agreement.  CenterPoint Energy estimates the cost of the Construction Services to be $______________ (the “Estimated Amount”).  Customer shall pay the Estimated Amount to CenterPoint Energy prior to CenterPoint Energy’s commencement of the Construction Services.  CenterPoint Energy may revise the Estimated Amount at any time after receiving payment thereof based on Good Utility Practice, and Customer shall pay the revised Estimated Amount prior to CenterPoint Energy’s commencement or continued performance of the Construction Services.  Customer’s payment of the Estimated Amount is non-refundable.</w:t>
      </w:r>
    </w:p>
    <w:p w14:paraId="5FC49620" w14:textId="77777777" w:rsidR="002A5CF1" w:rsidRDefault="002A5CF1" w:rsidP="002A5CF1">
      <w:pPr>
        <w:rPr>
          <w:rFonts w:eastAsia="Calibri"/>
          <w:sz w:val="24"/>
          <w:szCs w:val="24"/>
        </w:rPr>
      </w:pPr>
    </w:p>
    <w:p w14:paraId="13C02723" w14:textId="77777777" w:rsidR="002A5CF1" w:rsidRPr="00CF3811" w:rsidRDefault="002A5CF1" w:rsidP="002A5CF1">
      <w:pPr>
        <w:rPr>
          <w:rFonts w:eastAsia="Calibri"/>
          <w:sz w:val="24"/>
          <w:szCs w:val="24"/>
        </w:rPr>
      </w:pPr>
      <w:r w:rsidRPr="00CF3811">
        <w:rPr>
          <w:rFonts w:eastAsia="Calibri"/>
          <w:sz w:val="24"/>
          <w:szCs w:val="24"/>
        </w:rPr>
        <w:tab/>
        <w:t>4.</w:t>
      </w:r>
      <w:r w:rsidRPr="00CF3811">
        <w:rPr>
          <w:rFonts w:eastAsia="Calibri"/>
          <w:sz w:val="24"/>
          <w:szCs w:val="24"/>
        </w:rPr>
        <w:tab/>
      </w:r>
      <w:r w:rsidRPr="00CF3811">
        <w:rPr>
          <w:rFonts w:eastAsia="Calibri"/>
          <w:sz w:val="24"/>
          <w:szCs w:val="24"/>
          <w:u w:val="single"/>
        </w:rPr>
        <w:t>Ownership of Equipment</w:t>
      </w:r>
      <w:r w:rsidRPr="00CF3811">
        <w:rPr>
          <w:rFonts w:eastAsia="Calibri"/>
          <w:sz w:val="24"/>
          <w:szCs w:val="24"/>
        </w:rPr>
        <w:t xml:space="preserve">.  </w:t>
      </w:r>
      <w:r>
        <w:rPr>
          <w:rFonts w:eastAsia="Calibri"/>
          <w:sz w:val="24"/>
          <w:szCs w:val="24"/>
        </w:rPr>
        <w:t>Title to all equipment and facilities installed, constructed or relocated by CenterPoint Energy pursuant to this Agreement shall remain with CenterPoint Energy.</w:t>
      </w:r>
    </w:p>
    <w:p w14:paraId="4DAA3791" w14:textId="3A8BB675" w:rsidR="002A5CF1" w:rsidRDefault="002A5CF1" w:rsidP="002A5CF1">
      <w:pPr>
        <w:rPr>
          <w:rFonts w:eastAsia="Calibri"/>
          <w:sz w:val="24"/>
          <w:szCs w:val="24"/>
        </w:rPr>
      </w:pPr>
    </w:p>
    <w:p w14:paraId="1CE37D93" w14:textId="5E55266D" w:rsidR="00D26B66" w:rsidRDefault="00D26B66" w:rsidP="002A5CF1">
      <w:pPr>
        <w:rPr>
          <w:rFonts w:eastAsia="Calibri"/>
          <w:sz w:val="24"/>
          <w:szCs w:val="24"/>
        </w:rPr>
      </w:pPr>
    </w:p>
    <w:p w14:paraId="03AFFC04" w14:textId="1163E5D2" w:rsidR="00D26B66" w:rsidRDefault="00D26B66" w:rsidP="002A5CF1">
      <w:pPr>
        <w:rPr>
          <w:rFonts w:eastAsia="Calibri"/>
          <w:sz w:val="24"/>
          <w:szCs w:val="24"/>
        </w:rPr>
      </w:pPr>
    </w:p>
    <w:p w14:paraId="40745DE4" w14:textId="77777777" w:rsidR="00D26B66" w:rsidRPr="008B5136" w:rsidRDefault="00D26B66" w:rsidP="002A5CF1">
      <w:pPr>
        <w:rPr>
          <w:rFonts w:eastAsia="Calibri"/>
          <w:sz w:val="24"/>
          <w:szCs w:val="24"/>
        </w:rPr>
      </w:pPr>
    </w:p>
    <w:p w14:paraId="162284F4" w14:textId="24F5744B" w:rsidR="002A5CF1" w:rsidRPr="008B5136" w:rsidRDefault="002A5CF1" w:rsidP="002A5CF1">
      <w:pPr>
        <w:rPr>
          <w:rFonts w:eastAsia="Calibri"/>
          <w:sz w:val="24"/>
          <w:szCs w:val="24"/>
        </w:rPr>
      </w:pPr>
      <w:r w:rsidRPr="008B5136">
        <w:rPr>
          <w:rFonts w:eastAsia="Calibri"/>
          <w:sz w:val="24"/>
          <w:szCs w:val="24"/>
        </w:rPr>
        <w:tab/>
      </w:r>
      <w:r>
        <w:rPr>
          <w:rFonts w:eastAsia="Calibri"/>
          <w:sz w:val="24"/>
          <w:szCs w:val="24"/>
        </w:rPr>
        <w:t>5</w:t>
      </w:r>
      <w:r w:rsidRPr="008B5136">
        <w:rPr>
          <w:rFonts w:eastAsia="Calibri"/>
          <w:sz w:val="24"/>
          <w:szCs w:val="24"/>
        </w:rPr>
        <w:t>.</w:t>
      </w:r>
      <w:r w:rsidRPr="008B5136">
        <w:rPr>
          <w:rFonts w:eastAsia="Calibri"/>
          <w:sz w:val="24"/>
          <w:szCs w:val="24"/>
        </w:rPr>
        <w:tab/>
      </w:r>
      <w:r w:rsidRPr="008B5136">
        <w:rPr>
          <w:rFonts w:eastAsia="Calibri"/>
          <w:sz w:val="24"/>
          <w:szCs w:val="24"/>
          <w:u w:val="single"/>
        </w:rPr>
        <w:t>Incorporation of Tariff</w:t>
      </w:r>
      <w:r w:rsidRPr="008B5136">
        <w:rPr>
          <w:rFonts w:eastAsia="Calibri"/>
          <w:sz w:val="24"/>
          <w:szCs w:val="24"/>
        </w:rPr>
        <w:t>.  The provisions of the Tariff governing Construction Services are incorporated into this Agreement, in particular Sections 5.2.1 (limitation of liability), 5.2.4 (force majeure), and 5.2.6 (disclaimer of warranties) of the Tariff.  In the event of any conflict between the terms of this Agreement and the terms of the Tariff, the terms of the Tariff shall prevail.</w:t>
      </w:r>
    </w:p>
    <w:p w14:paraId="45533EDC" w14:textId="77777777" w:rsidR="002A5CF1" w:rsidRPr="008B5136" w:rsidRDefault="002A5CF1" w:rsidP="002A5CF1">
      <w:pPr>
        <w:rPr>
          <w:rFonts w:eastAsia="Calibri"/>
          <w:sz w:val="24"/>
          <w:szCs w:val="24"/>
        </w:rPr>
      </w:pPr>
    </w:p>
    <w:p w14:paraId="259F5CEF" w14:textId="77777777" w:rsidR="002A5CF1" w:rsidRPr="008B5136" w:rsidRDefault="002A5CF1" w:rsidP="002A5CF1">
      <w:pPr>
        <w:rPr>
          <w:rFonts w:eastAsia="Calibri"/>
          <w:sz w:val="24"/>
          <w:szCs w:val="24"/>
        </w:rPr>
      </w:pPr>
      <w:r w:rsidRPr="008B5136">
        <w:rPr>
          <w:rFonts w:eastAsia="Calibri"/>
          <w:sz w:val="24"/>
          <w:szCs w:val="24"/>
        </w:rPr>
        <w:tab/>
      </w:r>
      <w:r>
        <w:rPr>
          <w:rFonts w:eastAsia="Calibri"/>
          <w:sz w:val="24"/>
          <w:szCs w:val="24"/>
        </w:rPr>
        <w:t>6</w:t>
      </w:r>
      <w:r w:rsidRPr="008B5136">
        <w:rPr>
          <w:rFonts w:eastAsia="Calibri"/>
          <w:sz w:val="24"/>
          <w:szCs w:val="24"/>
        </w:rPr>
        <w:t>.</w:t>
      </w:r>
      <w:r w:rsidRPr="008B5136">
        <w:rPr>
          <w:rFonts w:eastAsia="Calibri"/>
          <w:sz w:val="24"/>
          <w:szCs w:val="24"/>
        </w:rPr>
        <w:tab/>
      </w:r>
      <w:r w:rsidRPr="008B5136">
        <w:rPr>
          <w:rFonts w:eastAsia="Calibri"/>
          <w:sz w:val="24"/>
          <w:szCs w:val="24"/>
          <w:u w:val="single"/>
        </w:rPr>
        <w:t>Governing Law; No Third Party Beneficiaries; Interpretation</w:t>
      </w:r>
      <w:r w:rsidRPr="008B5136">
        <w:rPr>
          <w:rFonts w:eastAsia="Calibri"/>
          <w:sz w:val="24"/>
          <w:szCs w:val="24"/>
        </w:rPr>
        <w:t>.  This Agreement is to be interpreted under the laws of the State of Texas, excluding its choice of law principles, and such laws shall govern all disputes under this Agreement.  This Agreement is not intended to and does not create rights, remedies, or benefits of any character whatsoever in favor of any persons, corporations, associations, or entities other than the parties hereto, and the obligations herein assumed are solely for the use and benefit of the parties hereto, their successors in interest and, where permitted, their assigns.  The descriptive headings of the various sections of this Agreement have been inserted for convenience of reference only and are of no significance in the interpretation or construction of this Agreement.  This Agreement shall not be interpreted or construed to create an association, joint venture, agency relationship, or partnership between the parties hereto or to impose any partnership obligation or liability upon either party.</w:t>
      </w:r>
    </w:p>
    <w:p w14:paraId="6DBCFC96" w14:textId="77777777" w:rsidR="002A5CF1" w:rsidRPr="008B5136" w:rsidRDefault="002A5CF1" w:rsidP="002A5CF1">
      <w:pPr>
        <w:rPr>
          <w:rFonts w:eastAsia="Calibri"/>
          <w:sz w:val="24"/>
          <w:szCs w:val="24"/>
        </w:rPr>
      </w:pPr>
    </w:p>
    <w:p w14:paraId="0632F670" w14:textId="77777777" w:rsidR="002A5CF1" w:rsidRPr="008B5136" w:rsidRDefault="002A5CF1" w:rsidP="002A5CF1">
      <w:pPr>
        <w:rPr>
          <w:rFonts w:eastAsia="Calibri"/>
          <w:sz w:val="24"/>
          <w:szCs w:val="24"/>
        </w:rPr>
      </w:pPr>
      <w:r w:rsidRPr="008B5136">
        <w:rPr>
          <w:rFonts w:eastAsia="Calibri"/>
          <w:sz w:val="24"/>
          <w:szCs w:val="24"/>
        </w:rPr>
        <w:tab/>
      </w:r>
      <w:r>
        <w:rPr>
          <w:rFonts w:eastAsia="Calibri"/>
          <w:sz w:val="24"/>
          <w:szCs w:val="24"/>
        </w:rPr>
        <w:t>7</w:t>
      </w:r>
      <w:r w:rsidRPr="008B5136">
        <w:rPr>
          <w:rFonts w:eastAsia="Calibri"/>
          <w:sz w:val="24"/>
          <w:szCs w:val="24"/>
        </w:rPr>
        <w:t>.</w:t>
      </w:r>
      <w:r w:rsidRPr="008B5136">
        <w:rPr>
          <w:rFonts w:eastAsia="Calibri"/>
          <w:sz w:val="24"/>
          <w:szCs w:val="24"/>
        </w:rPr>
        <w:tab/>
      </w:r>
      <w:r w:rsidRPr="008B5136">
        <w:rPr>
          <w:rFonts w:eastAsia="Calibri"/>
          <w:sz w:val="24"/>
          <w:szCs w:val="24"/>
          <w:u w:val="single"/>
        </w:rPr>
        <w:t>Execution and Amendment</w:t>
      </w:r>
      <w:r w:rsidRPr="008B5136">
        <w:rPr>
          <w:rFonts w:eastAsia="Calibri"/>
          <w:sz w:val="24"/>
          <w:szCs w:val="24"/>
        </w:rPr>
        <w:t>.  This Agreement may be executed in two or more counterparts which may be in portable document format (PDF) or other electronic form, each of which is deemed an original but all constitute one and the same instrument.  This Agreement may be amended only upon mutual written agreement of the parties.</w:t>
      </w:r>
    </w:p>
    <w:p w14:paraId="6C24E88C" w14:textId="77777777" w:rsidR="002A5CF1" w:rsidRPr="008B5136" w:rsidRDefault="002A5CF1" w:rsidP="002A5CF1">
      <w:pPr>
        <w:rPr>
          <w:rFonts w:eastAsia="Calibri"/>
          <w:sz w:val="24"/>
          <w:szCs w:val="24"/>
        </w:rPr>
      </w:pPr>
    </w:p>
    <w:p w14:paraId="5EFA3619" w14:textId="77777777" w:rsidR="002A5CF1" w:rsidRPr="008B5136" w:rsidRDefault="002A5CF1" w:rsidP="002A5CF1">
      <w:pPr>
        <w:rPr>
          <w:rFonts w:eastAsia="Calibri"/>
          <w:sz w:val="24"/>
          <w:szCs w:val="24"/>
        </w:rPr>
      </w:pPr>
      <w:r w:rsidRPr="008B5136">
        <w:rPr>
          <w:rFonts w:eastAsia="Calibri"/>
          <w:sz w:val="24"/>
          <w:szCs w:val="24"/>
        </w:rPr>
        <w:tab/>
      </w:r>
      <w:r>
        <w:rPr>
          <w:rFonts w:eastAsia="Calibri"/>
          <w:sz w:val="24"/>
          <w:szCs w:val="24"/>
        </w:rPr>
        <w:t>8</w:t>
      </w:r>
      <w:r w:rsidRPr="008B5136">
        <w:rPr>
          <w:rFonts w:eastAsia="Calibri"/>
          <w:sz w:val="24"/>
          <w:szCs w:val="24"/>
        </w:rPr>
        <w:t>.</w:t>
      </w:r>
      <w:r w:rsidRPr="008B5136">
        <w:rPr>
          <w:rFonts w:eastAsia="Calibri"/>
          <w:sz w:val="24"/>
          <w:szCs w:val="24"/>
        </w:rPr>
        <w:tab/>
      </w:r>
      <w:r w:rsidRPr="008B5136">
        <w:rPr>
          <w:rFonts w:eastAsia="Calibri"/>
          <w:sz w:val="24"/>
          <w:szCs w:val="24"/>
          <w:u w:val="single"/>
        </w:rPr>
        <w:t>No Agency</w:t>
      </w:r>
      <w:r w:rsidRPr="008B5136">
        <w:rPr>
          <w:rFonts w:eastAsia="Calibri"/>
          <w:sz w:val="24"/>
          <w:szCs w:val="24"/>
        </w:rPr>
        <w:t>.  Neither party hereto has any right, power or authority to enter into any agreement or undertaking for, or act on behalf of, or to act as or be an agent or representative of, or to otherwise bind, the other party.</w:t>
      </w:r>
    </w:p>
    <w:p w14:paraId="3FFA4502" w14:textId="77777777" w:rsidR="002A5CF1" w:rsidRPr="008B5136" w:rsidRDefault="002A5CF1" w:rsidP="002A5CF1">
      <w:pPr>
        <w:rPr>
          <w:rFonts w:eastAsia="Calibri"/>
          <w:sz w:val="24"/>
          <w:szCs w:val="24"/>
        </w:rPr>
      </w:pPr>
    </w:p>
    <w:p w14:paraId="7F363517" w14:textId="77777777" w:rsidR="002A5CF1" w:rsidRPr="008B5136" w:rsidRDefault="002A5CF1" w:rsidP="002A5CF1">
      <w:pPr>
        <w:rPr>
          <w:rFonts w:eastAsia="Calibri"/>
          <w:sz w:val="24"/>
          <w:szCs w:val="24"/>
        </w:rPr>
      </w:pPr>
      <w:r w:rsidRPr="008B5136">
        <w:rPr>
          <w:rFonts w:eastAsia="Calibri"/>
          <w:sz w:val="24"/>
          <w:szCs w:val="24"/>
        </w:rPr>
        <w:tab/>
      </w:r>
      <w:r>
        <w:rPr>
          <w:rFonts w:eastAsia="Calibri"/>
          <w:sz w:val="24"/>
          <w:szCs w:val="24"/>
        </w:rPr>
        <w:t>9</w:t>
      </w:r>
      <w:r w:rsidRPr="008B5136">
        <w:rPr>
          <w:rFonts w:eastAsia="Calibri"/>
          <w:sz w:val="24"/>
          <w:szCs w:val="24"/>
        </w:rPr>
        <w:t>.</w:t>
      </w:r>
      <w:r w:rsidRPr="008B5136">
        <w:rPr>
          <w:rFonts w:eastAsia="Calibri"/>
          <w:sz w:val="24"/>
          <w:szCs w:val="24"/>
        </w:rPr>
        <w:tab/>
      </w:r>
      <w:r w:rsidRPr="008B5136">
        <w:rPr>
          <w:rFonts w:eastAsia="Calibri"/>
          <w:sz w:val="24"/>
          <w:szCs w:val="24"/>
          <w:u w:val="single"/>
        </w:rPr>
        <w:t>Final Agreement</w:t>
      </w:r>
      <w:r w:rsidRPr="008B5136">
        <w:rPr>
          <w:rFonts w:eastAsia="Calibri"/>
          <w:sz w:val="24"/>
          <w:szCs w:val="24"/>
        </w:rPr>
        <w:t>.  This Agreement contains the final and complete agreement of the parties hereto regarding the subject matter hereof and supersedes all prior understandings and agreements between them with respect thereto.</w:t>
      </w:r>
    </w:p>
    <w:p w14:paraId="5D9FAB9D" w14:textId="77777777" w:rsidR="002A5CF1" w:rsidRPr="008B5136" w:rsidRDefault="002A5CF1" w:rsidP="002A5CF1">
      <w:pPr>
        <w:rPr>
          <w:rFonts w:eastAsia="Calibri"/>
          <w:sz w:val="24"/>
          <w:szCs w:val="24"/>
        </w:rPr>
      </w:pPr>
    </w:p>
    <w:p w14:paraId="51879467" w14:textId="77777777" w:rsidR="002A5CF1" w:rsidRPr="008B5136" w:rsidRDefault="002A5CF1" w:rsidP="002A5CF1">
      <w:pPr>
        <w:rPr>
          <w:rFonts w:eastAsia="Calibri"/>
          <w:sz w:val="24"/>
          <w:szCs w:val="24"/>
        </w:rPr>
      </w:pPr>
      <w:r w:rsidRPr="008B5136">
        <w:rPr>
          <w:rFonts w:eastAsia="Calibri"/>
          <w:b/>
          <w:sz w:val="24"/>
          <w:szCs w:val="24"/>
        </w:rPr>
        <w:tab/>
        <w:t>IN WITNESS WHEREOF</w:t>
      </w:r>
      <w:r w:rsidRPr="008B5136">
        <w:rPr>
          <w:rFonts w:eastAsia="Calibri"/>
          <w:sz w:val="24"/>
          <w:szCs w:val="24"/>
        </w:rPr>
        <w:t>, the parties hereto have executed this Agreement to be effective as of the date first written above.</w:t>
      </w:r>
    </w:p>
    <w:p w14:paraId="5955229C" w14:textId="320D5769" w:rsidR="002A5CF1" w:rsidRDefault="002A5CF1" w:rsidP="002A5CF1">
      <w:pPr>
        <w:rPr>
          <w:rFonts w:eastAsia="Calibri"/>
          <w:sz w:val="24"/>
          <w:szCs w:val="24"/>
        </w:rPr>
      </w:pPr>
    </w:p>
    <w:p w14:paraId="44DF345B" w14:textId="41E85F66" w:rsidR="009F4741" w:rsidRDefault="009F4741" w:rsidP="002A5CF1">
      <w:pPr>
        <w:rPr>
          <w:rFonts w:eastAsia="Calibri"/>
          <w:sz w:val="24"/>
          <w:szCs w:val="24"/>
        </w:rPr>
      </w:pPr>
    </w:p>
    <w:p w14:paraId="0AA0ABD1" w14:textId="50EC29A5" w:rsidR="009F4741" w:rsidRDefault="009F4741" w:rsidP="002A5CF1">
      <w:pPr>
        <w:rPr>
          <w:rFonts w:eastAsia="Calibri"/>
          <w:sz w:val="24"/>
          <w:szCs w:val="24"/>
        </w:rPr>
      </w:pPr>
    </w:p>
    <w:p w14:paraId="0F068C0A" w14:textId="09372118" w:rsidR="009F4741" w:rsidRDefault="009F4741" w:rsidP="002A5CF1">
      <w:pPr>
        <w:rPr>
          <w:rFonts w:eastAsia="Calibri"/>
          <w:sz w:val="24"/>
          <w:szCs w:val="24"/>
        </w:rPr>
      </w:pPr>
    </w:p>
    <w:p w14:paraId="22FD57CF" w14:textId="4B42BAEF" w:rsidR="009F4741" w:rsidRDefault="009F4741" w:rsidP="002A5CF1">
      <w:pPr>
        <w:rPr>
          <w:rFonts w:eastAsia="Calibri"/>
          <w:sz w:val="24"/>
          <w:szCs w:val="24"/>
        </w:rPr>
      </w:pPr>
    </w:p>
    <w:p w14:paraId="5A0A4B20" w14:textId="57F0DE78" w:rsidR="00D26B66" w:rsidRDefault="00D26B66" w:rsidP="002A5CF1">
      <w:pPr>
        <w:rPr>
          <w:rFonts w:eastAsia="Calibri"/>
          <w:sz w:val="24"/>
          <w:szCs w:val="24"/>
        </w:rPr>
      </w:pPr>
    </w:p>
    <w:p w14:paraId="4E93853F" w14:textId="77777777" w:rsidR="00D26B66" w:rsidRDefault="00D26B66" w:rsidP="002A5CF1">
      <w:pPr>
        <w:rPr>
          <w:rFonts w:eastAsia="Calibri"/>
          <w:sz w:val="24"/>
          <w:szCs w:val="24"/>
        </w:rPr>
      </w:pPr>
    </w:p>
    <w:p w14:paraId="63AD97CF" w14:textId="15A5D11E" w:rsidR="009F4741" w:rsidRDefault="009F4741" w:rsidP="002A5CF1">
      <w:pPr>
        <w:rPr>
          <w:rFonts w:eastAsia="Calibri"/>
          <w:sz w:val="24"/>
          <w:szCs w:val="24"/>
        </w:rPr>
      </w:pPr>
    </w:p>
    <w:p w14:paraId="15543B7A" w14:textId="5B7A670C" w:rsidR="009F4741" w:rsidRDefault="009F4741" w:rsidP="002A5CF1">
      <w:pPr>
        <w:rPr>
          <w:rFonts w:eastAsia="Calibri"/>
          <w:sz w:val="24"/>
          <w:szCs w:val="24"/>
        </w:rPr>
      </w:pPr>
    </w:p>
    <w:p w14:paraId="01D02C40" w14:textId="2A3E5484" w:rsidR="009F4741" w:rsidRDefault="009F4741" w:rsidP="002A5CF1">
      <w:pPr>
        <w:rPr>
          <w:rFonts w:eastAsia="Calibri"/>
          <w:sz w:val="24"/>
          <w:szCs w:val="24"/>
        </w:rPr>
      </w:pPr>
    </w:p>
    <w:p w14:paraId="343D0773" w14:textId="77777777" w:rsidR="009F4741" w:rsidRPr="008B5136" w:rsidRDefault="009F4741" w:rsidP="002A5CF1">
      <w:pPr>
        <w:rPr>
          <w:rFonts w:eastAsia="Calibri"/>
          <w:sz w:val="24"/>
          <w:szCs w:val="24"/>
        </w:rPr>
      </w:pPr>
    </w:p>
    <w:p w14:paraId="321DA9CB" w14:textId="77777777" w:rsidR="002A5CF1" w:rsidRPr="008B5136" w:rsidRDefault="002A5CF1" w:rsidP="002A5CF1">
      <w:pPr>
        <w:rPr>
          <w:rFonts w:eastAsia="Calibri"/>
          <w:sz w:val="24"/>
          <w:szCs w:val="24"/>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4725"/>
      </w:tblGrid>
      <w:tr w:rsidR="002A5CF1" w:rsidRPr="008B5136" w14:paraId="29DD247E" w14:textId="77777777" w:rsidTr="00FB4D52">
        <w:tc>
          <w:tcPr>
            <w:tcW w:w="2500" w:type="pct"/>
          </w:tcPr>
          <w:p w14:paraId="37079289" w14:textId="77777777" w:rsidR="002A5CF1" w:rsidRPr="008B5136" w:rsidRDefault="002A5CF1" w:rsidP="00FB4D52">
            <w:pPr>
              <w:rPr>
                <w:b/>
                <w:sz w:val="24"/>
                <w:szCs w:val="24"/>
              </w:rPr>
            </w:pPr>
            <w:r w:rsidRPr="008B5136">
              <w:rPr>
                <w:b/>
                <w:sz w:val="24"/>
                <w:szCs w:val="24"/>
              </w:rPr>
              <w:t>CENTERPOINT ENERGY HOUSTON ELECTRIC, LLC</w:t>
            </w:r>
          </w:p>
          <w:p w14:paraId="388D57AE" w14:textId="77777777" w:rsidR="002A5CF1" w:rsidRPr="008B5136" w:rsidRDefault="002A5CF1" w:rsidP="00FB4D52">
            <w:pPr>
              <w:rPr>
                <w:b/>
                <w:sz w:val="24"/>
                <w:szCs w:val="24"/>
              </w:rPr>
            </w:pPr>
          </w:p>
          <w:p w14:paraId="216973BF" w14:textId="77777777" w:rsidR="002A5CF1" w:rsidRPr="008B5136" w:rsidRDefault="002A5CF1" w:rsidP="00FB4D52">
            <w:pPr>
              <w:tabs>
                <w:tab w:val="left" w:pos="420"/>
              </w:tabs>
              <w:rPr>
                <w:sz w:val="24"/>
                <w:szCs w:val="24"/>
                <w:u w:val="single"/>
              </w:rPr>
            </w:pPr>
            <w:r w:rsidRPr="008B5136">
              <w:rPr>
                <w:sz w:val="24"/>
                <w:szCs w:val="24"/>
              </w:rPr>
              <w:t>By:</w:t>
            </w:r>
            <w:r w:rsidRPr="008B5136">
              <w:rPr>
                <w:sz w:val="24"/>
                <w:szCs w:val="24"/>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p>
          <w:p w14:paraId="658A2F71" w14:textId="77777777" w:rsidR="002A5CF1" w:rsidRPr="008B5136" w:rsidRDefault="002A5CF1" w:rsidP="00FB4D52">
            <w:pPr>
              <w:tabs>
                <w:tab w:val="left" w:pos="420"/>
              </w:tabs>
              <w:rPr>
                <w:sz w:val="16"/>
                <w:szCs w:val="16"/>
              </w:rPr>
            </w:pPr>
            <w:r w:rsidRPr="008B5136">
              <w:rPr>
                <w:sz w:val="24"/>
                <w:szCs w:val="24"/>
              </w:rPr>
              <w:tab/>
            </w:r>
            <w:r w:rsidRPr="008B5136">
              <w:rPr>
                <w:sz w:val="16"/>
                <w:szCs w:val="16"/>
              </w:rPr>
              <w:t>(</w:t>
            </w:r>
            <w:r w:rsidRPr="008B5136">
              <w:rPr>
                <w:i/>
                <w:sz w:val="16"/>
                <w:szCs w:val="16"/>
              </w:rPr>
              <w:t>Signature</w:t>
            </w:r>
            <w:r w:rsidRPr="008B5136">
              <w:rPr>
                <w:sz w:val="16"/>
                <w:szCs w:val="16"/>
              </w:rPr>
              <w:t>)</w:t>
            </w:r>
          </w:p>
          <w:p w14:paraId="014ADFB7" w14:textId="77777777" w:rsidR="002A5CF1" w:rsidRPr="008B5136" w:rsidRDefault="002A5CF1" w:rsidP="00FB4D52">
            <w:pPr>
              <w:tabs>
                <w:tab w:val="left" w:pos="435"/>
              </w:tabs>
              <w:rPr>
                <w:sz w:val="24"/>
                <w:szCs w:val="24"/>
              </w:rPr>
            </w:pPr>
          </w:p>
          <w:p w14:paraId="307524E8" w14:textId="77777777" w:rsidR="002A5CF1" w:rsidRPr="008B5136" w:rsidRDefault="002A5CF1" w:rsidP="00FB4D52">
            <w:pPr>
              <w:tabs>
                <w:tab w:val="left" w:pos="435"/>
              </w:tabs>
              <w:rPr>
                <w:sz w:val="24"/>
                <w:szCs w:val="24"/>
              </w:rPr>
            </w:pPr>
            <w:r w:rsidRPr="008B5136">
              <w:rPr>
                <w:sz w:val="24"/>
                <w:szCs w:val="24"/>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p>
          <w:p w14:paraId="19159F51" w14:textId="77777777" w:rsidR="002A5CF1" w:rsidRPr="008B5136" w:rsidRDefault="002A5CF1" w:rsidP="00FB4D52">
            <w:pPr>
              <w:tabs>
                <w:tab w:val="left" w:pos="420"/>
              </w:tabs>
              <w:rPr>
                <w:sz w:val="16"/>
                <w:szCs w:val="16"/>
              </w:rPr>
            </w:pPr>
            <w:r w:rsidRPr="008B5136">
              <w:rPr>
                <w:sz w:val="16"/>
                <w:szCs w:val="16"/>
              </w:rPr>
              <w:tab/>
              <w:t>(Name)</w:t>
            </w:r>
          </w:p>
          <w:p w14:paraId="6D8DACE5" w14:textId="77777777" w:rsidR="002A5CF1" w:rsidRPr="008B5136" w:rsidRDefault="002A5CF1" w:rsidP="00FB4D52">
            <w:pPr>
              <w:tabs>
                <w:tab w:val="left" w:pos="420"/>
              </w:tabs>
              <w:rPr>
                <w:sz w:val="24"/>
                <w:szCs w:val="24"/>
              </w:rPr>
            </w:pPr>
          </w:p>
          <w:p w14:paraId="6F2EB3CE" w14:textId="77777777" w:rsidR="002A5CF1" w:rsidRPr="008B5136" w:rsidRDefault="002A5CF1" w:rsidP="00FB4D52">
            <w:pPr>
              <w:tabs>
                <w:tab w:val="left" w:pos="420"/>
              </w:tabs>
              <w:rPr>
                <w:sz w:val="24"/>
                <w:szCs w:val="24"/>
                <w:u w:val="single"/>
              </w:rPr>
            </w:pPr>
            <w:r w:rsidRPr="008B5136">
              <w:rPr>
                <w:sz w:val="24"/>
                <w:szCs w:val="24"/>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p>
          <w:p w14:paraId="6DB4C990" w14:textId="77777777" w:rsidR="002A5CF1" w:rsidRPr="008B5136" w:rsidRDefault="002A5CF1" w:rsidP="00FB4D52">
            <w:pPr>
              <w:tabs>
                <w:tab w:val="left" w:pos="420"/>
              </w:tabs>
              <w:rPr>
                <w:sz w:val="16"/>
                <w:szCs w:val="16"/>
              </w:rPr>
            </w:pPr>
            <w:r w:rsidRPr="008B5136">
              <w:rPr>
                <w:sz w:val="24"/>
                <w:szCs w:val="24"/>
              </w:rPr>
              <w:tab/>
            </w:r>
            <w:r w:rsidRPr="008B5136">
              <w:rPr>
                <w:sz w:val="16"/>
                <w:szCs w:val="16"/>
              </w:rPr>
              <w:t>(</w:t>
            </w:r>
            <w:r w:rsidRPr="008B5136">
              <w:rPr>
                <w:i/>
                <w:sz w:val="16"/>
                <w:szCs w:val="16"/>
              </w:rPr>
              <w:t>Title</w:t>
            </w:r>
            <w:r w:rsidRPr="008B5136">
              <w:rPr>
                <w:sz w:val="16"/>
                <w:szCs w:val="16"/>
              </w:rPr>
              <w:t>)</w:t>
            </w:r>
          </w:p>
          <w:p w14:paraId="4BA59086" w14:textId="77777777" w:rsidR="002A5CF1" w:rsidRPr="008B5136" w:rsidRDefault="002A5CF1" w:rsidP="00FB4D52">
            <w:pPr>
              <w:rPr>
                <w:sz w:val="24"/>
                <w:szCs w:val="24"/>
              </w:rPr>
            </w:pPr>
          </w:p>
        </w:tc>
        <w:tc>
          <w:tcPr>
            <w:tcW w:w="2500" w:type="pct"/>
          </w:tcPr>
          <w:p w14:paraId="29A63E38" w14:textId="77777777" w:rsidR="002A5CF1" w:rsidRPr="008B5136" w:rsidRDefault="002A5CF1" w:rsidP="00FB4D52">
            <w:pPr>
              <w:rPr>
                <w:b/>
                <w:sz w:val="24"/>
                <w:szCs w:val="24"/>
              </w:rPr>
            </w:pPr>
            <w:r w:rsidRPr="008B5136">
              <w:rPr>
                <w:b/>
                <w:sz w:val="24"/>
                <w:szCs w:val="24"/>
              </w:rPr>
              <w:t>[INSERT CUSTOMER’S NAME]</w:t>
            </w:r>
          </w:p>
          <w:p w14:paraId="69ADC681" w14:textId="77777777" w:rsidR="002A5CF1" w:rsidRPr="008B5136" w:rsidRDefault="002A5CF1" w:rsidP="00FB4D52">
            <w:pPr>
              <w:rPr>
                <w:b/>
                <w:sz w:val="24"/>
                <w:szCs w:val="24"/>
              </w:rPr>
            </w:pPr>
          </w:p>
          <w:p w14:paraId="4AA52CBD" w14:textId="77777777" w:rsidR="002A5CF1" w:rsidRPr="008B5136" w:rsidRDefault="002A5CF1" w:rsidP="00FB4D52">
            <w:pPr>
              <w:tabs>
                <w:tab w:val="left" w:pos="420"/>
              </w:tabs>
              <w:rPr>
                <w:sz w:val="24"/>
                <w:szCs w:val="24"/>
              </w:rPr>
            </w:pPr>
          </w:p>
          <w:p w14:paraId="3DB21B63" w14:textId="77777777" w:rsidR="002A5CF1" w:rsidRPr="008B5136" w:rsidRDefault="002A5CF1" w:rsidP="00FB4D52">
            <w:pPr>
              <w:tabs>
                <w:tab w:val="left" w:pos="420"/>
              </w:tabs>
              <w:rPr>
                <w:sz w:val="24"/>
                <w:szCs w:val="24"/>
                <w:u w:val="single"/>
              </w:rPr>
            </w:pPr>
            <w:r w:rsidRPr="008B5136">
              <w:rPr>
                <w:sz w:val="24"/>
                <w:szCs w:val="24"/>
              </w:rPr>
              <w:t>By:</w:t>
            </w:r>
            <w:r w:rsidRPr="008B5136">
              <w:rPr>
                <w:sz w:val="24"/>
                <w:szCs w:val="24"/>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p>
          <w:p w14:paraId="74D17ECD" w14:textId="77777777" w:rsidR="002A5CF1" w:rsidRPr="008B5136" w:rsidRDefault="002A5CF1" w:rsidP="00FB4D52">
            <w:pPr>
              <w:tabs>
                <w:tab w:val="left" w:pos="420"/>
              </w:tabs>
              <w:rPr>
                <w:sz w:val="16"/>
                <w:szCs w:val="16"/>
              </w:rPr>
            </w:pPr>
            <w:r w:rsidRPr="008B5136">
              <w:rPr>
                <w:sz w:val="24"/>
                <w:szCs w:val="24"/>
              </w:rPr>
              <w:tab/>
            </w:r>
            <w:r w:rsidRPr="008B5136">
              <w:rPr>
                <w:sz w:val="16"/>
                <w:szCs w:val="16"/>
              </w:rPr>
              <w:t>(</w:t>
            </w:r>
            <w:r w:rsidRPr="008B5136">
              <w:rPr>
                <w:i/>
                <w:sz w:val="16"/>
                <w:szCs w:val="16"/>
              </w:rPr>
              <w:t>Signature</w:t>
            </w:r>
            <w:r w:rsidRPr="008B5136">
              <w:rPr>
                <w:sz w:val="16"/>
                <w:szCs w:val="16"/>
              </w:rPr>
              <w:t>)</w:t>
            </w:r>
          </w:p>
          <w:p w14:paraId="23FA7683" w14:textId="77777777" w:rsidR="002A5CF1" w:rsidRPr="008B5136" w:rsidRDefault="002A5CF1" w:rsidP="00FB4D52">
            <w:pPr>
              <w:tabs>
                <w:tab w:val="left" w:pos="435"/>
              </w:tabs>
              <w:rPr>
                <w:sz w:val="24"/>
                <w:szCs w:val="24"/>
              </w:rPr>
            </w:pPr>
          </w:p>
          <w:p w14:paraId="5AA132C4" w14:textId="77777777" w:rsidR="002A5CF1" w:rsidRPr="008B5136" w:rsidRDefault="002A5CF1" w:rsidP="00FB4D52">
            <w:pPr>
              <w:tabs>
                <w:tab w:val="left" w:pos="435"/>
              </w:tabs>
              <w:rPr>
                <w:sz w:val="24"/>
                <w:szCs w:val="24"/>
              </w:rPr>
            </w:pPr>
            <w:r w:rsidRPr="008B5136">
              <w:rPr>
                <w:sz w:val="24"/>
                <w:szCs w:val="24"/>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p>
          <w:p w14:paraId="7525655D" w14:textId="77777777" w:rsidR="002A5CF1" w:rsidRPr="008B5136" w:rsidRDefault="002A5CF1" w:rsidP="00FB4D52">
            <w:pPr>
              <w:tabs>
                <w:tab w:val="left" w:pos="420"/>
              </w:tabs>
              <w:rPr>
                <w:sz w:val="16"/>
                <w:szCs w:val="16"/>
              </w:rPr>
            </w:pPr>
            <w:r w:rsidRPr="008B5136">
              <w:rPr>
                <w:sz w:val="16"/>
                <w:szCs w:val="16"/>
              </w:rPr>
              <w:tab/>
              <w:t>(Name)</w:t>
            </w:r>
          </w:p>
          <w:p w14:paraId="36AE8AA9" w14:textId="77777777" w:rsidR="002A5CF1" w:rsidRPr="008B5136" w:rsidRDefault="002A5CF1" w:rsidP="00FB4D52">
            <w:pPr>
              <w:tabs>
                <w:tab w:val="left" w:pos="420"/>
              </w:tabs>
              <w:rPr>
                <w:sz w:val="24"/>
                <w:szCs w:val="24"/>
              </w:rPr>
            </w:pPr>
          </w:p>
          <w:p w14:paraId="610A4232" w14:textId="77777777" w:rsidR="002A5CF1" w:rsidRPr="008B5136" w:rsidRDefault="002A5CF1" w:rsidP="00FB4D52">
            <w:pPr>
              <w:tabs>
                <w:tab w:val="left" w:pos="420"/>
              </w:tabs>
              <w:rPr>
                <w:sz w:val="24"/>
                <w:szCs w:val="24"/>
                <w:u w:val="single"/>
              </w:rPr>
            </w:pPr>
            <w:r w:rsidRPr="008B5136">
              <w:rPr>
                <w:sz w:val="24"/>
                <w:szCs w:val="24"/>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r w:rsidRPr="008B5136">
              <w:rPr>
                <w:sz w:val="24"/>
                <w:szCs w:val="24"/>
                <w:u w:val="single"/>
              </w:rPr>
              <w:tab/>
            </w:r>
          </w:p>
          <w:p w14:paraId="619A58F8" w14:textId="77777777" w:rsidR="002A5CF1" w:rsidRPr="008B5136" w:rsidRDefault="002A5CF1" w:rsidP="00FB4D52">
            <w:pPr>
              <w:tabs>
                <w:tab w:val="left" w:pos="420"/>
              </w:tabs>
              <w:rPr>
                <w:sz w:val="16"/>
                <w:szCs w:val="16"/>
              </w:rPr>
            </w:pPr>
            <w:r w:rsidRPr="008B5136">
              <w:rPr>
                <w:sz w:val="24"/>
                <w:szCs w:val="24"/>
              </w:rPr>
              <w:tab/>
            </w:r>
            <w:r w:rsidRPr="008B5136">
              <w:rPr>
                <w:sz w:val="16"/>
                <w:szCs w:val="16"/>
              </w:rPr>
              <w:t>(</w:t>
            </w:r>
            <w:r w:rsidRPr="008B5136">
              <w:rPr>
                <w:i/>
                <w:sz w:val="16"/>
                <w:szCs w:val="16"/>
              </w:rPr>
              <w:t>Title</w:t>
            </w:r>
            <w:r w:rsidRPr="008B5136">
              <w:rPr>
                <w:sz w:val="16"/>
                <w:szCs w:val="16"/>
              </w:rPr>
              <w:t>)</w:t>
            </w:r>
          </w:p>
          <w:p w14:paraId="79541601" w14:textId="77777777" w:rsidR="002A5CF1" w:rsidRPr="008B5136" w:rsidRDefault="002A5CF1" w:rsidP="00FB4D52">
            <w:pPr>
              <w:rPr>
                <w:sz w:val="24"/>
                <w:szCs w:val="24"/>
              </w:rPr>
            </w:pPr>
          </w:p>
        </w:tc>
      </w:tr>
    </w:tbl>
    <w:p w14:paraId="23CDC0A1" w14:textId="4102D6C1" w:rsidR="002A5CF1" w:rsidRPr="008B5136" w:rsidRDefault="002A5CF1" w:rsidP="002A5CF1">
      <w:pPr>
        <w:rPr>
          <w:rFonts w:eastAsia="Calibri"/>
          <w:b/>
          <w:sz w:val="24"/>
          <w:szCs w:val="24"/>
        </w:rPr>
      </w:pPr>
    </w:p>
    <w:p w14:paraId="2763A593" w14:textId="77777777" w:rsidR="002A5CF1" w:rsidRPr="008B5136" w:rsidRDefault="002A5CF1" w:rsidP="002A5CF1">
      <w:pPr>
        <w:spacing w:line="480" w:lineRule="auto"/>
        <w:rPr>
          <w:rFonts w:ascii="Arial" w:hAnsi="Arial" w:cs="Arial"/>
        </w:rPr>
      </w:pPr>
    </w:p>
    <w:p w14:paraId="34D3BE03" w14:textId="77777777" w:rsidR="002A5CF1" w:rsidRDefault="002A5CF1" w:rsidP="002A5CF1"/>
    <w:p w14:paraId="3A2D491D" w14:textId="6A9DAF08" w:rsidR="00A941B7" w:rsidRDefault="00A941B7" w:rsidP="008612ED">
      <w:pPr>
        <w:ind w:left="720"/>
        <w:rPr>
          <w:rFonts w:ascii="Arial" w:hAnsi="Arial" w:cs="Arial"/>
        </w:rPr>
      </w:pPr>
    </w:p>
    <w:p w14:paraId="3E50C150" w14:textId="3B14FA1F" w:rsidR="00925FBE" w:rsidRDefault="00925FBE" w:rsidP="008612ED">
      <w:pPr>
        <w:ind w:left="720"/>
        <w:rPr>
          <w:rFonts w:ascii="Arial" w:hAnsi="Arial" w:cs="Arial"/>
        </w:rPr>
      </w:pPr>
    </w:p>
    <w:p w14:paraId="2ECC4BDB" w14:textId="6E86ED2B" w:rsidR="00925FBE" w:rsidRDefault="00925FBE" w:rsidP="008612ED">
      <w:pPr>
        <w:ind w:left="720"/>
        <w:rPr>
          <w:rFonts w:ascii="Arial" w:hAnsi="Arial" w:cs="Arial"/>
        </w:rPr>
      </w:pPr>
    </w:p>
    <w:p w14:paraId="494577F1" w14:textId="091732FE" w:rsidR="00925FBE" w:rsidRDefault="00925FBE" w:rsidP="008612ED">
      <w:pPr>
        <w:ind w:left="720"/>
        <w:rPr>
          <w:rFonts w:ascii="Arial" w:hAnsi="Arial" w:cs="Arial"/>
        </w:rPr>
      </w:pPr>
    </w:p>
    <w:p w14:paraId="5A0BF6F7" w14:textId="180E4084" w:rsidR="00925FBE" w:rsidRDefault="00925FBE" w:rsidP="008612ED">
      <w:pPr>
        <w:ind w:left="720"/>
        <w:rPr>
          <w:rFonts w:ascii="Arial" w:hAnsi="Arial" w:cs="Arial"/>
        </w:rPr>
      </w:pPr>
    </w:p>
    <w:p w14:paraId="75CDD92C" w14:textId="7511694A" w:rsidR="00925FBE" w:rsidRDefault="00925FBE" w:rsidP="008612ED">
      <w:pPr>
        <w:ind w:left="720"/>
        <w:rPr>
          <w:rFonts w:ascii="Arial" w:hAnsi="Arial" w:cs="Arial"/>
        </w:rPr>
      </w:pPr>
    </w:p>
    <w:p w14:paraId="380122E9" w14:textId="1EA51532" w:rsidR="00925FBE" w:rsidRDefault="00925FBE" w:rsidP="008612ED">
      <w:pPr>
        <w:ind w:left="720"/>
        <w:rPr>
          <w:rFonts w:ascii="Arial" w:hAnsi="Arial" w:cs="Arial"/>
        </w:rPr>
      </w:pPr>
    </w:p>
    <w:p w14:paraId="3E2ADCC1" w14:textId="0D63BDCB" w:rsidR="00925FBE" w:rsidRDefault="00925FBE" w:rsidP="008612ED">
      <w:pPr>
        <w:ind w:left="720"/>
        <w:rPr>
          <w:rFonts w:ascii="Arial" w:hAnsi="Arial" w:cs="Arial"/>
        </w:rPr>
      </w:pPr>
    </w:p>
    <w:p w14:paraId="4674DAE1" w14:textId="0BFDC42E" w:rsidR="00925FBE" w:rsidRDefault="00925FBE" w:rsidP="008612ED">
      <w:pPr>
        <w:ind w:left="720"/>
        <w:rPr>
          <w:rFonts w:ascii="Arial" w:hAnsi="Arial" w:cs="Arial"/>
        </w:rPr>
      </w:pPr>
    </w:p>
    <w:p w14:paraId="215BD568" w14:textId="5B16AF33" w:rsidR="00925FBE" w:rsidRDefault="00925FBE" w:rsidP="008612ED">
      <w:pPr>
        <w:ind w:left="720"/>
        <w:rPr>
          <w:rFonts w:ascii="Arial" w:hAnsi="Arial" w:cs="Arial"/>
        </w:rPr>
      </w:pPr>
    </w:p>
    <w:p w14:paraId="104C2F1E" w14:textId="55B8417A" w:rsidR="00925FBE" w:rsidRDefault="00925FBE" w:rsidP="008612ED">
      <w:pPr>
        <w:ind w:left="720"/>
        <w:rPr>
          <w:rFonts w:ascii="Arial" w:hAnsi="Arial" w:cs="Arial"/>
        </w:rPr>
      </w:pPr>
    </w:p>
    <w:p w14:paraId="18B4CC46" w14:textId="6B0D62EF" w:rsidR="00925FBE" w:rsidRDefault="00925FBE" w:rsidP="008612ED">
      <w:pPr>
        <w:ind w:left="720"/>
        <w:rPr>
          <w:rFonts w:ascii="Arial" w:hAnsi="Arial" w:cs="Arial"/>
        </w:rPr>
      </w:pPr>
    </w:p>
    <w:p w14:paraId="7B994BEE" w14:textId="4302D2E3" w:rsidR="00925FBE" w:rsidRDefault="00925FBE" w:rsidP="008612ED">
      <w:pPr>
        <w:ind w:left="720"/>
        <w:rPr>
          <w:rFonts w:ascii="Arial" w:hAnsi="Arial" w:cs="Arial"/>
        </w:rPr>
      </w:pPr>
    </w:p>
    <w:p w14:paraId="5E6117D1" w14:textId="4DDBA675" w:rsidR="00925FBE" w:rsidRDefault="00925FBE" w:rsidP="008612ED">
      <w:pPr>
        <w:ind w:left="720"/>
        <w:rPr>
          <w:rFonts w:ascii="Arial" w:hAnsi="Arial" w:cs="Arial"/>
        </w:rPr>
      </w:pPr>
    </w:p>
    <w:p w14:paraId="7E8DC82B" w14:textId="20450884" w:rsidR="00925FBE" w:rsidRDefault="00925FBE" w:rsidP="008612ED">
      <w:pPr>
        <w:ind w:left="720"/>
        <w:rPr>
          <w:rFonts w:ascii="Arial" w:hAnsi="Arial" w:cs="Arial"/>
        </w:rPr>
      </w:pPr>
    </w:p>
    <w:p w14:paraId="13648334" w14:textId="120A0DCD" w:rsidR="00925FBE" w:rsidRDefault="00925FBE" w:rsidP="008612ED">
      <w:pPr>
        <w:ind w:left="720"/>
        <w:rPr>
          <w:rFonts w:ascii="Arial" w:hAnsi="Arial" w:cs="Arial"/>
        </w:rPr>
      </w:pPr>
    </w:p>
    <w:p w14:paraId="26C035E2" w14:textId="36DFF2B9" w:rsidR="00925FBE" w:rsidRDefault="00925FBE" w:rsidP="008612ED">
      <w:pPr>
        <w:ind w:left="720"/>
        <w:rPr>
          <w:rFonts w:ascii="Arial" w:hAnsi="Arial" w:cs="Arial"/>
        </w:rPr>
      </w:pPr>
    </w:p>
    <w:p w14:paraId="486F71F5" w14:textId="76739A2B" w:rsidR="00925FBE" w:rsidRDefault="00925FBE" w:rsidP="008612ED">
      <w:pPr>
        <w:ind w:left="720"/>
        <w:rPr>
          <w:rFonts w:ascii="Arial" w:hAnsi="Arial" w:cs="Arial"/>
        </w:rPr>
      </w:pPr>
    </w:p>
    <w:p w14:paraId="4BEE5F7A" w14:textId="12D1AEE7" w:rsidR="00925FBE" w:rsidRDefault="00925FBE" w:rsidP="008612ED">
      <w:pPr>
        <w:ind w:left="720"/>
        <w:rPr>
          <w:rFonts w:ascii="Arial" w:hAnsi="Arial" w:cs="Arial"/>
        </w:rPr>
      </w:pPr>
    </w:p>
    <w:p w14:paraId="112F96C2" w14:textId="69B744D9" w:rsidR="00925FBE" w:rsidRDefault="00925FBE" w:rsidP="008612ED">
      <w:pPr>
        <w:ind w:left="720"/>
        <w:rPr>
          <w:rFonts w:ascii="Arial" w:hAnsi="Arial" w:cs="Arial"/>
        </w:rPr>
      </w:pPr>
    </w:p>
    <w:p w14:paraId="36D937C3" w14:textId="463D0224" w:rsidR="00925FBE" w:rsidRDefault="00925FBE" w:rsidP="008612ED">
      <w:pPr>
        <w:ind w:left="720"/>
        <w:rPr>
          <w:rFonts w:ascii="Arial" w:hAnsi="Arial" w:cs="Arial"/>
        </w:rPr>
      </w:pPr>
    </w:p>
    <w:p w14:paraId="2D87F1CD" w14:textId="53540D54" w:rsidR="00925FBE" w:rsidRDefault="00925FBE" w:rsidP="008612ED">
      <w:pPr>
        <w:ind w:left="720"/>
        <w:rPr>
          <w:rFonts w:ascii="Arial" w:hAnsi="Arial" w:cs="Arial"/>
        </w:rPr>
      </w:pPr>
    </w:p>
    <w:p w14:paraId="5A9030C5" w14:textId="68ABECED" w:rsidR="00925FBE" w:rsidRDefault="00925FBE" w:rsidP="008612ED">
      <w:pPr>
        <w:ind w:left="720"/>
        <w:rPr>
          <w:rFonts w:ascii="Arial" w:hAnsi="Arial" w:cs="Arial"/>
        </w:rPr>
      </w:pPr>
    </w:p>
    <w:p w14:paraId="26AD2780" w14:textId="5BD12673" w:rsidR="00925FBE" w:rsidRDefault="00925FBE" w:rsidP="008612ED">
      <w:pPr>
        <w:ind w:left="720"/>
        <w:rPr>
          <w:rFonts w:ascii="Arial" w:hAnsi="Arial" w:cs="Arial"/>
        </w:rPr>
      </w:pPr>
    </w:p>
    <w:p w14:paraId="01BCF887" w14:textId="4996F1FD" w:rsidR="00925FBE" w:rsidRDefault="00925FBE" w:rsidP="008612ED">
      <w:pPr>
        <w:ind w:left="720"/>
        <w:rPr>
          <w:rFonts w:ascii="Arial" w:hAnsi="Arial" w:cs="Arial"/>
        </w:rPr>
      </w:pPr>
    </w:p>
    <w:p w14:paraId="3ECE516D" w14:textId="0C169D44" w:rsidR="00925FBE" w:rsidRDefault="00925FBE" w:rsidP="008612ED">
      <w:pPr>
        <w:ind w:left="720"/>
        <w:rPr>
          <w:rFonts w:ascii="Arial" w:hAnsi="Arial" w:cs="Arial"/>
        </w:rPr>
      </w:pPr>
    </w:p>
    <w:p w14:paraId="5A9BE4EF" w14:textId="29AA9D9C" w:rsidR="00925FBE" w:rsidRDefault="00925FBE" w:rsidP="008612ED">
      <w:pPr>
        <w:ind w:left="720"/>
        <w:rPr>
          <w:rFonts w:ascii="Arial" w:hAnsi="Arial" w:cs="Arial"/>
        </w:rPr>
      </w:pPr>
    </w:p>
    <w:p w14:paraId="116D3C05" w14:textId="26A45732" w:rsidR="00925FBE" w:rsidRDefault="00925FBE" w:rsidP="008612ED">
      <w:pPr>
        <w:ind w:left="720"/>
        <w:rPr>
          <w:rFonts w:ascii="Arial" w:hAnsi="Arial" w:cs="Arial"/>
        </w:rPr>
      </w:pPr>
    </w:p>
    <w:p w14:paraId="09B1E8AB" w14:textId="093790E3" w:rsidR="00925FBE" w:rsidRDefault="00925FBE" w:rsidP="008612ED">
      <w:pPr>
        <w:ind w:left="720"/>
        <w:rPr>
          <w:rFonts w:ascii="Arial" w:hAnsi="Arial" w:cs="Arial"/>
        </w:rPr>
      </w:pPr>
    </w:p>
    <w:p w14:paraId="5FC6729B" w14:textId="77777777" w:rsidR="00925FBE" w:rsidRDefault="00925FBE" w:rsidP="008612ED">
      <w:pPr>
        <w:ind w:left="720"/>
        <w:rPr>
          <w:rFonts w:ascii="Arial" w:hAnsi="Arial" w:cs="Arial"/>
        </w:rPr>
        <w:sectPr w:rsidR="00925FBE" w:rsidSect="0035598E">
          <w:headerReference w:type="default" r:id="rId146"/>
          <w:footerReference w:type="default" r:id="rId147"/>
          <w:pgSz w:w="12240" w:h="15840"/>
          <w:pgMar w:top="1440" w:right="1350" w:bottom="1440" w:left="1440" w:header="720" w:footer="720" w:gutter="0"/>
          <w:pgNumType w:start="1"/>
          <w:cols w:space="720"/>
          <w:noEndnote/>
        </w:sectPr>
      </w:pPr>
    </w:p>
    <w:p w14:paraId="6C854DB9" w14:textId="77777777" w:rsidR="00925FBE" w:rsidRDefault="00925FBE" w:rsidP="00925FBE">
      <w:pPr>
        <w:keepNext/>
        <w:tabs>
          <w:tab w:val="left" w:pos="450"/>
          <w:tab w:val="left" w:pos="1170"/>
          <w:tab w:val="left" w:pos="1530"/>
        </w:tabs>
        <w:outlineLvl w:val="0"/>
        <w:rPr>
          <w:b/>
          <w:sz w:val="24"/>
          <w:szCs w:val="24"/>
        </w:rPr>
      </w:pPr>
    </w:p>
    <w:p w14:paraId="5103A286" w14:textId="77777777" w:rsidR="00925FBE" w:rsidRPr="008B5136" w:rsidRDefault="00925FBE" w:rsidP="00925FBE">
      <w:pPr>
        <w:keepNext/>
        <w:tabs>
          <w:tab w:val="left" w:pos="450"/>
          <w:tab w:val="left" w:pos="1170"/>
          <w:tab w:val="left" w:pos="1530"/>
        </w:tabs>
        <w:outlineLvl w:val="0"/>
        <w:rPr>
          <w:b/>
          <w:sz w:val="24"/>
          <w:szCs w:val="24"/>
        </w:rPr>
      </w:pPr>
    </w:p>
    <w:p w14:paraId="137ED350" w14:textId="77777777" w:rsidR="00925FBE" w:rsidRPr="008B5136" w:rsidRDefault="00925FBE" w:rsidP="00925FBE">
      <w:pPr>
        <w:keepNext/>
        <w:tabs>
          <w:tab w:val="left" w:pos="450"/>
          <w:tab w:val="left" w:pos="1170"/>
          <w:tab w:val="left" w:pos="1530"/>
        </w:tabs>
        <w:jc w:val="center"/>
        <w:outlineLvl w:val="0"/>
        <w:rPr>
          <w:b/>
          <w:sz w:val="24"/>
          <w:szCs w:val="24"/>
        </w:rPr>
      </w:pPr>
      <w:r w:rsidRPr="008B5136">
        <w:rPr>
          <w:b/>
          <w:sz w:val="24"/>
          <w:szCs w:val="24"/>
        </w:rPr>
        <w:t>APPENDIX A</w:t>
      </w:r>
    </w:p>
    <w:p w14:paraId="037D555F" w14:textId="77777777" w:rsidR="00925FBE" w:rsidRPr="008B5136" w:rsidRDefault="00925FBE" w:rsidP="00925FBE"/>
    <w:p w14:paraId="7A40BE8D" w14:textId="77777777" w:rsidR="00925FBE" w:rsidRPr="008B5136" w:rsidRDefault="00925FBE" w:rsidP="00925FBE">
      <w:pPr>
        <w:keepNext/>
        <w:tabs>
          <w:tab w:val="left" w:pos="450"/>
          <w:tab w:val="left" w:pos="1170"/>
          <w:tab w:val="left" w:pos="2070"/>
        </w:tabs>
        <w:outlineLvl w:val="1"/>
        <w:rPr>
          <w:rFonts w:ascii="Arial" w:hAnsi="Arial" w:cs="Arial"/>
          <w:b/>
        </w:rPr>
      </w:pPr>
      <w:bookmarkStart w:id="1639" w:name="_Toc514041056"/>
      <w:bookmarkStart w:id="1640" w:name="_Toc130816054"/>
      <w:bookmarkStart w:id="1641" w:name="_Toc348601195"/>
      <w:bookmarkStart w:id="1642" w:name="_Toc376968199"/>
      <w:r w:rsidRPr="008B5136">
        <w:rPr>
          <w:rFonts w:ascii="Arial" w:hAnsi="Arial" w:cs="Arial"/>
          <w:b/>
        </w:rPr>
        <w:t>AGREEMENT BETWEEN COMPANY AND COMPETITIVE RETAILER REGARDING TERMS AND CONDITIONS OF DELIVERY OF ELECTRIC POWER AND ENERGY</w:t>
      </w:r>
      <w:bookmarkEnd w:id="1639"/>
      <w:r w:rsidRPr="008B5136">
        <w:rPr>
          <w:rFonts w:ascii="Arial" w:hAnsi="Arial" w:cs="Arial"/>
          <w:b/>
        </w:rPr>
        <w:t xml:space="preserve"> (DELIVERY SERVICE AGREEMENT)</w:t>
      </w:r>
      <w:bookmarkEnd w:id="1640"/>
      <w:bookmarkEnd w:id="1641"/>
      <w:bookmarkEnd w:id="1642"/>
    </w:p>
    <w:p w14:paraId="20DB2B66" w14:textId="77777777" w:rsidR="00925FBE" w:rsidRPr="008B5136" w:rsidRDefault="00925FBE" w:rsidP="00925FBE">
      <w:pPr>
        <w:rPr>
          <w:rFonts w:ascii="Arial" w:hAnsi="Arial" w:cs="Arial"/>
        </w:rPr>
      </w:pPr>
    </w:p>
    <w:p w14:paraId="131CAB6B" w14:textId="77777777" w:rsidR="00925FBE" w:rsidRPr="008B5136" w:rsidRDefault="00925FBE" w:rsidP="00925FBE">
      <w:pPr>
        <w:rPr>
          <w:rFonts w:ascii="Arial" w:hAnsi="Arial" w:cs="Arial"/>
          <w:b/>
        </w:rPr>
      </w:pPr>
    </w:p>
    <w:p w14:paraId="4DE8E6A9" w14:textId="77777777" w:rsidR="00925FBE" w:rsidRPr="008B5136" w:rsidRDefault="00925FBE" w:rsidP="00925FBE">
      <w:pPr>
        <w:spacing w:line="480" w:lineRule="auto"/>
        <w:rPr>
          <w:rFonts w:ascii="Arial" w:hAnsi="Arial" w:cs="Arial"/>
        </w:rPr>
      </w:pPr>
      <w:r w:rsidRPr="008B5136">
        <w:rPr>
          <w:rFonts w:ascii="Arial" w:hAnsi="Arial" w:cs="Arial"/>
        </w:rPr>
        <w:t>Company</w:t>
      </w:r>
      <w:r w:rsidRPr="008B5136">
        <w:rPr>
          <w:rFonts w:ascii="Arial" w:hAnsi="Arial" w:cs="Arial"/>
          <w:b/>
        </w:rPr>
        <w:t xml:space="preserve"> </w:t>
      </w:r>
      <w:r w:rsidRPr="008B5136">
        <w:rPr>
          <w:rFonts w:ascii="Arial" w:hAnsi="Arial" w:cs="Arial"/>
        </w:rPr>
        <w:t>and Competitive Retailer</w:t>
      </w:r>
      <w:r w:rsidRPr="008B5136">
        <w:rPr>
          <w:rFonts w:ascii="Arial" w:hAnsi="Arial" w:cs="Arial"/>
          <w:b/>
        </w:rPr>
        <w:t xml:space="preserve"> </w:t>
      </w:r>
      <w:r w:rsidRPr="008B5136">
        <w:rPr>
          <w:rFonts w:ascii="Arial" w:hAnsi="Arial" w:cs="Arial"/>
        </w:rPr>
        <w:t>hereby agree that their relationship regarding the Delivery of Electric Power and Energy will be governed by the terms and conditions set forth in Company’s Tariff approved by the Public Utility Commission of Texas (Commission).  A copy of this Tariff may be obtained by contacting the Central Records Department of the Commission.</w:t>
      </w:r>
    </w:p>
    <w:p w14:paraId="7AE5C379" w14:textId="77777777" w:rsidR="00925FBE" w:rsidRPr="008B5136" w:rsidRDefault="00925FBE" w:rsidP="00925FBE">
      <w:pPr>
        <w:spacing w:line="480" w:lineRule="auto"/>
        <w:rPr>
          <w:rFonts w:ascii="Arial" w:hAnsi="Arial" w:cs="Arial"/>
        </w:rPr>
      </w:pPr>
    </w:p>
    <w:p w14:paraId="5B88F03E" w14:textId="77777777" w:rsidR="00925FBE" w:rsidRPr="008B5136" w:rsidRDefault="00925FBE" w:rsidP="00925FBE">
      <w:pPr>
        <w:spacing w:line="480" w:lineRule="auto"/>
        <w:ind w:left="720" w:hanging="720"/>
        <w:rPr>
          <w:rFonts w:ascii="Arial" w:hAnsi="Arial" w:cs="Arial"/>
        </w:rPr>
      </w:pPr>
      <w:r w:rsidRPr="008B5136">
        <w:rPr>
          <w:rFonts w:ascii="Arial" w:hAnsi="Arial" w:cs="Arial"/>
        </w:rPr>
        <w:t>I.</w:t>
      </w:r>
      <w:r w:rsidRPr="008B5136">
        <w:rPr>
          <w:rFonts w:ascii="Arial" w:hAnsi="Arial" w:cs="Arial"/>
        </w:rPr>
        <w:tab/>
        <w:t xml:space="preserve">Notices, bills, or payments required in Company’s Tariff shall be delivered to the following addresses:  </w:t>
      </w:r>
    </w:p>
    <w:p w14:paraId="2F755AF5" w14:textId="77777777" w:rsidR="00925FBE" w:rsidRPr="008B5136" w:rsidRDefault="00925FBE" w:rsidP="00925FBE">
      <w:pPr>
        <w:spacing w:line="480" w:lineRule="auto"/>
        <w:ind w:firstLine="720"/>
        <w:rPr>
          <w:rFonts w:ascii="Arial" w:hAnsi="Arial" w:cs="Arial"/>
        </w:rPr>
      </w:pPr>
    </w:p>
    <w:p w14:paraId="442F3A14" w14:textId="77777777" w:rsidR="00925FBE" w:rsidRPr="008B5136" w:rsidRDefault="00925FBE" w:rsidP="00925FBE">
      <w:pPr>
        <w:spacing w:line="480" w:lineRule="auto"/>
        <w:ind w:firstLine="720"/>
        <w:rPr>
          <w:rFonts w:ascii="Arial" w:hAnsi="Arial" w:cs="Arial"/>
        </w:rPr>
      </w:pPr>
      <w:r w:rsidRPr="008B5136">
        <w:rPr>
          <w:rFonts w:ascii="Arial" w:hAnsi="Arial" w:cs="Arial"/>
        </w:rPr>
        <w:t>FOR COMPANY</w:t>
      </w:r>
    </w:p>
    <w:p w14:paraId="62D3D945" w14:textId="77777777" w:rsidR="00925FBE" w:rsidRPr="008B5136" w:rsidRDefault="00925FBE" w:rsidP="00925FBE">
      <w:pPr>
        <w:spacing w:line="480" w:lineRule="auto"/>
        <w:ind w:left="720"/>
        <w:rPr>
          <w:rFonts w:ascii="Arial" w:hAnsi="Arial" w:cs="Arial"/>
        </w:rPr>
      </w:pPr>
      <w:r w:rsidRPr="008B5136">
        <w:rPr>
          <w:rFonts w:ascii="Arial" w:hAnsi="Arial" w:cs="Arial"/>
        </w:rPr>
        <w:t>Legal Name:</w:t>
      </w:r>
      <w:r w:rsidRPr="008B5136">
        <w:rPr>
          <w:rFonts w:ascii="Arial" w:hAnsi="Arial" w:cs="Arial"/>
        </w:rPr>
        <w:tab/>
      </w:r>
      <w:r w:rsidRPr="008B5136">
        <w:rPr>
          <w:rFonts w:ascii="Arial" w:hAnsi="Arial" w:cs="Arial"/>
        </w:rPr>
        <w:tab/>
      </w:r>
      <w:r w:rsidRPr="008B5136">
        <w:rPr>
          <w:rFonts w:ascii="Arial" w:hAnsi="Arial" w:cs="Arial"/>
        </w:rPr>
        <w:tab/>
        <w:t>_____________________________</w:t>
      </w:r>
    </w:p>
    <w:p w14:paraId="74431B42" w14:textId="77777777" w:rsidR="00925FBE" w:rsidRPr="008B5136" w:rsidRDefault="00925FBE" w:rsidP="00925FBE">
      <w:pPr>
        <w:spacing w:line="480" w:lineRule="auto"/>
        <w:ind w:left="720"/>
        <w:rPr>
          <w:rFonts w:ascii="Arial" w:hAnsi="Arial" w:cs="Arial"/>
        </w:rPr>
      </w:pPr>
      <w:r w:rsidRPr="008B5136">
        <w:rPr>
          <w:rFonts w:ascii="Arial" w:hAnsi="Arial" w:cs="Arial"/>
        </w:rPr>
        <w:t>Mailing Address:</w:t>
      </w:r>
      <w:r w:rsidRPr="008B5136">
        <w:rPr>
          <w:rFonts w:ascii="Arial" w:hAnsi="Arial" w:cs="Arial"/>
        </w:rPr>
        <w:tab/>
      </w:r>
      <w:r w:rsidRPr="008B5136">
        <w:rPr>
          <w:rFonts w:ascii="Arial" w:hAnsi="Arial" w:cs="Arial"/>
        </w:rPr>
        <w:tab/>
        <w:t>_____________________________</w:t>
      </w:r>
    </w:p>
    <w:p w14:paraId="4D79A218" w14:textId="77777777" w:rsidR="00925FBE" w:rsidRPr="008B5136" w:rsidRDefault="00925FBE" w:rsidP="00925FBE">
      <w:pPr>
        <w:spacing w:line="480" w:lineRule="auto"/>
        <w:ind w:left="720"/>
        <w:rPr>
          <w:rFonts w:ascii="Arial" w:hAnsi="Arial" w:cs="Arial"/>
        </w:rPr>
      </w:pPr>
      <w:r w:rsidRPr="008B5136">
        <w:rPr>
          <w:rFonts w:ascii="Arial" w:hAnsi="Arial" w:cs="Arial"/>
        </w:rPr>
        <w:tab/>
      </w:r>
      <w:r w:rsidRPr="008B5136">
        <w:rPr>
          <w:rFonts w:ascii="Arial" w:hAnsi="Arial" w:cs="Arial"/>
        </w:rPr>
        <w:tab/>
      </w:r>
      <w:r w:rsidRPr="008B5136">
        <w:rPr>
          <w:rFonts w:ascii="Arial" w:hAnsi="Arial" w:cs="Arial"/>
        </w:rPr>
        <w:tab/>
      </w:r>
      <w:r w:rsidRPr="008B5136">
        <w:rPr>
          <w:rFonts w:ascii="Arial" w:hAnsi="Arial" w:cs="Arial"/>
        </w:rPr>
        <w:tab/>
        <w:t>_____________________________</w:t>
      </w:r>
    </w:p>
    <w:p w14:paraId="4E4C5AF2" w14:textId="77777777" w:rsidR="00925FBE" w:rsidRPr="008B5136" w:rsidRDefault="00925FBE" w:rsidP="00925FBE">
      <w:pPr>
        <w:spacing w:line="480" w:lineRule="auto"/>
        <w:ind w:left="720"/>
        <w:rPr>
          <w:rFonts w:ascii="Arial" w:hAnsi="Arial" w:cs="Arial"/>
        </w:rPr>
      </w:pPr>
      <w:r w:rsidRPr="008B5136">
        <w:rPr>
          <w:rFonts w:ascii="Arial" w:hAnsi="Arial" w:cs="Arial"/>
        </w:rPr>
        <w:t>Phone Number:</w:t>
      </w:r>
      <w:r w:rsidRPr="008B5136">
        <w:rPr>
          <w:rFonts w:ascii="Arial" w:hAnsi="Arial" w:cs="Arial"/>
        </w:rPr>
        <w:tab/>
      </w:r>
      <w:r w:rsidRPr="008B5136">
        <w:rPr>
          <w:rFonts w:ascii="Arial" w:hAnsi="Arial" w:cs="Arial"/>
        </w:rPr>
        <w:tab/>
      </w:r>
      <w:r w:rsidRPr="008B5136">
        <w:rPr>
          <w:rFonts w:ascii="Arial" w:hAnsi="Arial" w:cs="Arial"/>
        </w:rPr>
        <w:tab/>
        <w:t>_____________________________</w:t>
      </w:r>
    </w:p>
    <w:p w14:paraId="6249C2CA" w14:textId="77777777" w:rsidR="00925FBE" w:rsidRPr="008B5136" w:rsidRDefault="00925FBE" w:rsidP="00925FBE">
      <w:pPr>
        <w:spacing w:line="480" w:lineRule="auto"/>
        <w:ind w:left="720"/>
        <w:rPr>
          <w:rFonts w:ascii="Arial" w:hAnsi="Arial" w:cs="Arial"/>
        </w:rPr>
      </w:pPr>
      <w:r w:rsidRPr="008B5136">
        <w:rPr>
          <w:rFonts w:ascii="Arial" w:hAnsi="Arial" w:cs="Arial"/>
        </w:rPr>
        <w:t>Fax Number:</w:t>
      </w:r>
      <w:r w:rsidRPr="008B5136">
        <w:rPr>
          <w:rFonts w:ascii="Arial" w:hAnsi="Arial" w:cs="Arial"/>
        </w:rPr>
        <w:tab/>
      </w:r>
      <w:r w:rsidRPr="008B5136">
        <w:rPr>
          <w:rFonts w:ascii="Arial" w:hAnsi="Arial" w:cs="Arial"/>
        </w:rPr>
        <w:tab/>
      </w:r>
      <w:r w:rsidRPr="008B5136">
        <w:rPr>
          <w:rFonts w:ascii="Arial" w:hAnsi="Arial" w:cs="Arial"/>
        </w:rPr>
        <w:tab/>
        <w:t>_____________________________</w:t>
      </w:r>
    </w:p>
    <w:p w14:paraId="42C2A729" w14:textId="77777777" w:rsidR="00925FBE" w:rsidRPr="008B5136" w:rsidRDefault="00925FBE" w:rsidP="00925FBE">
      <w:pPr>
        <w:spacing w:line="480" w:lineRule="auto"/>
        <w:ind w:left="720"/>
        <w:rPr>
          <w:rFonts w:ascii="Arial" w:hAnsi="Arial" w:cs="Arial"/>
        </w:rPr>
      </w:pPr>
      <w:r w:rsidRPr="008B5136">
        <w:rPr>
          <w:rFonts w:ascii="Arial" w:hAnsi="Arial" w:cs="Arial"/>
        </w:rPr>
        <w:t>Email Address:</w:t>
      </w:r>
      <w:r w:rsidRPr="008B5136">
        <w:rPr>
          <w:rFonts w:ascii="Arial" w:hAnsi="Arial" w:cs="Arial"/>
        </w:rPr>
        <w:tab/>
      </w:r>
      <w:r w:rsidRPr="008B5136">
        <w:rPr>
          <w:rFonts w:ascii="Arial" w:hAnsi="Arial" w:cs="Arial"/>
        </w:rPr>
        <w:tab/>
      </w:r>
      <w:r w:rsidRPr="008B5136">
        <w:rPr>
          <w:rFonts w:ascii="Arial" w:hAnsi="Arial" w:cs="Arial"/>
        </w:rPr>
        <w:tab/>
        <w:t>_____________________________</w:t>
      </w:r>
    </w:p>
    <w:p w14:paraId="40939953" w14:textId="77777777" w:rsidR="00925FBE" w:rsidRPr="008B5136" w:rsidRDefault="00925FBE" w:rsidP="00925FBE">
      <w:pPr>
        <w:spacing w:line="480" w:lineRule="auto"/>
        <w:ind w:left="720"/>
        <w:rPr>
          <w:rFonts w:ascii="Arial" w:hAnsi="Arial" w:cs="Arial"/>
        </w:rPr>
      </w:pPr>
      <w:r w:rsidRPr="008B5136">
        <w:rPr>
          <w:rFonts w:ascii="Arial" w:hAnsi="Arial" w:cs="Arial"/>
        </w:rPr>
        <w:t>Payment Address (both electronic and postal):</w:t>
      </w:r>
      <w:r w:rsidRPr="008B5136">
        <w:rPr>
          <w:rFonts w:ascii="Arial" w:hAnsi="Arial" w:cs="Arial"/>
        </w:rPr>
        <w:tab/>
        <w:t>________________________</w:t>
      </w:r>
    </w:p>
    <w:p w14:paraId="796DDF4A" w14:textId="77777777" w:rsidR="00925FBE" w:rsidRPr="008B5136" w:rsidRDefault="00925FBE" w:rsidP="00925FBE">
      <w:pPr>
        <w:spacing w:line="480" w:lineRule="auto"/>
        <w:ind w:left="720"/>
        <w:rPr>
          <w:rFonts w:ascii="Arial" w:hAnsi="Arial" w:cs="Arial"/>
        </w:rPr>
      </w:pPr>
      <w:r w:rsidRPr="008B5136">
        <w:rPr>
          <w:rFonts w:ascii="Arial" w:hAnsi="Arial" w:cs="Arial"/>
        </w:rPr>
        <w:t>Company may change such contact information through written notice to Competitive Retailer.</w:t>
      </w:r>
    </w:p>
    <w:p w14:paraId="071C076F" w14:textId="77777777" w:rsidR="00925FBE" w:rsidRPr="008B5136" w:rsidRDefault="00925FBE" w:rsidP="00925FBE">
      <w:pPr>
        <w:spacing w:line="480" w:lineRule="auto"/>
        <w:ind w:firstLine="720"/>
        <w:rPr>
          <w:rFonts w:ascii="Arial" w:hAnsi="Arial" w:cs="Arial"/>
        </w:rPr>
      </w:pPr>
    </w:p>
    <w:p w14:paraId="5955D004" w14:textId="77777777" w:rsidR="00925FBE" w:rsidRPr="008B5136" w:rsidRDefault="00925FBE" w:rsidP="00925FBE">
      <w:pPr>
        <w:spacing w:line="480" w:lineRule="auto"/>
        <w:ind w:firstLine="720"/>
        <w:rPr>
          <w:rFonts w:ascii="Arial" w:hAnsi="Arial" w:cs="Arial"/>
        </w:rPr>
      </w:pPr>
      <w:r w:rsidRPr="008B5136">
        <w:rPr>
          <w:rFonts w:ascii="Arial" w:hAnsi="Arial" w:cs="Arial"/>
        </w:rPr>
        <w:t xml:space="preserve">FOR COMPETITIVE RETAILER  </w:t>
      </w:r>
    </w:p>
    <w:p w14:paraId="4C1A071D" w14:textId="77777777" w:rsidR="00925FBE" w:rsidRPr="008B5136" w:rsidRDefault="00925FBE" w:rsidP="00925FBE">
      <w:pPr>
        <w:spacing w:line="480" w:lineRule="auto"/>
        <w:ind w:left="720"/>
        <w:rPr>
          <w:rFonts w:ascii="Arial" w:hAnsi="Arial" w:cs="Arial"/>
        </w:rPr>
      </w:pPr>
      <w:r w:rsidRPr="008B5136">
        <w:rPr>
          <w:rFonts w:ascii="Arial" w:hAnsi="Arial" w:cs="Arial"/>
        </w:rPr>
        <w:t>Legal Name:</w:t>
      </w:r>
      <w:r w:rsidRPr="008B5136">
        <w:rPr>
          <w:rFonts w:ascii="Arial" w:hAnsi="Arial" w:cs="Arial"/>
        </w:rPr>
        <w:tab/>
      </w:r>
      <w:r w:rsidRPr="008B5136">
        <w:rPr>
          <w:rFonts w:ascii="Arial" w:hAnsi="Arial" w:cs="Arial"/>
        </w:rPr>
        <w:tab/>
      </w:r>
      <w:r w:rsidRPr="008B5136">
        <w:rPr>
          <w:rFonts w:ascii="Arial" w:hAnsi="Arial" w:cs="Arial"/>
        </w:rPr>
        <w:tab/>
        <w:t>_____________________________</w:t>
      </w:r>
    </w:p>
    <w:p w14:paraId="1D8FBF53" w14:textId="77777777" w:rsidR="00925FBE" w:rsidRPr="008B5136" w:rsidRDefault="00925FBE" w:rsidP="00925FBE">
      <w:pPr>
        <w:spacing w:line="480" w:lineRule="auto"/>
        <w:ind w:left="720"/>
        <w:rPr>
          <w:rFonts w:ascii="Arial" w:hAnsi="Arial" w:cs="Arial"/>
        </w:rPr>
      </w:pPr>
      <w:r w:rsidRPr="008B5136">
        <w:rPr>
          <w:rFonts w:ascii="Arial" w:hAnsi="Arial" w:cs="Arial"/>
        </w:rPr>
        <w:t>Mailing Address:</w:t>
      </w:r>
      <w:r w:rsidRPr="008B5136">
        <w:rPr>
          <w:rFonts w:ascii="Arial" w:hAnsi="Arial" w:cs="Arial"/>
        </w:rPr>
        <w:tab/>
      </w:r>
      <w:r w:rsidRPr="008B5136">
        <w:rPr>
          <w:rFonts w:ascii="Arial" w:hAnsi="Arial" w:cs="Arial"/>
        </w:rPr>
        <w:tab/>
        <w:t>_____________________________</w:t>
      </w:r>
    </w:p>
    <w:p w14:paraId="2EAB9A30" w14:textId="77777777" w:rsidR="00925FBE" w:rsidRPr="008B5136" w:rsidRDefault="00925FBE" w:rsidP="00925FBE">
      <w:pPr>
        <w:spacing w:line="480" w:lineRule="auto"/>
        <w:ind w:left="720"/>
        <w:rPr>
          <w:rFonts w:ascii="Arial" w:hAnsi="Arial" w:cs="Arial"/>
        </w:rPr>
      </w:pPr>
      <w:r w:rsidRPr="008B5136">
        <w:rPr>
          <w:rFonts w:ascii="Arial" w:hAnsi="Arial" w:cs="Arial"/>
        </w:rPr>
        <w:lastRenderedPageBreak/>
        <w:tab/>
      </w:r>
      <w:r w:rsidRPr="008B5136">
        <w:rPr>
          <w:rFonts w:ascii="Arial" w:hAnsi="Arial" w:cs="Arial"/>
        </w:rPr>
        <w:tab/>
      </w:r>
      <w:r w:rsidRPr="008B5136">
        <w:rPr>
          <w:rFonts w:ascii="Arial" w:hAnsi="Arial" w:cs="Arial"/>
        </w:rPr>
        <w:tab/>
      </w:r>
      <w:r w:rsidRPr="008B5136">
        <w:rPr>
          <w:rFonts w:ascii="Arial" w:hAnsi="Arial" w:cs="Arial"/>
        </w:rPr>
        <w:tab/>
        <w:t>_____________________________</w:t>
      </w:r>
    </w:p>
    <w:p w14:paraId="0846DE69" w14:textId="77777777" w:rsidR="00925FBE" w:rsidRPr="008B5136" w:rsidRDefault="00925FBE" w:rsidP="00925FBE">
      <w:pPr>
        <w:spacing w:line="480" w:lineRule="auto"/>
        <w:ind w:left="720"/>
        <w:rPr>
          <w:rFonts w:ascii="Arial" w:hAnsi="Arial" w:cs="Arial"/>
        </w:rPr>
      </w:pPr>
      <w:r w:rsidRPr="008B5136">
        <w:rPr>
          <w:rFonts w:ascii="Arial" w:hAnsi="Arial" w:cs="Arial"/>
        </w:rPr>
        <w:t>Phone Number:</w:t>
      </w:r>
      <w:r w:rsidRPr="008B5136">
        <w:rPr>
          <w:rFonts w:ascii="Arial" w:hAnsi="Arial" w:cs="Arial"/>
        </w:rPr>
        <w:tab/>
      </w:r>
      <w:r w:rsidRPr="008B5136">
        <w:rPr>
          <w:rFonts w:ascii="Arial" w:hAnsi="Arial" w:cs="Arial"/>
        </w:rPr>
        <w:tab/>
      </w:r>
      <w:r w:rsidRPr="008B5136">
        <w:rPr>
          <w:rFonts w:ascii="Arial" w:hAnsi="Arial" w:cs="Arial"/>
        </w:rPr>
        <w:tab/>
        <w:t>_____________________________</w:t>
      </w:r>
    </w:p>
    <w:p w14:paraId="21CF13C0" w14:textId="77777777" w:rsidR="00925FBE" w:rsidRPr="008B5136" w:rsidRDefault="00925FBE" w:rsidP="00925FBE">
      <w:pPr>
        <w:spacing w:line="480" w:lineRule="auto"/>
        <w:ind w:left="720"/>
        <w:rPr>
          <w:rFonts w:ascii="Arial" w:hAnsi="Arial" w:cs="Arial"/>
        </w:rPr>
      </w:pPr>
      <w:r w:rsidRPr="008B5136">
        <w:rPr>
          <w:rFonts w:ascii="Arial" w:hAnsi="Arial" w:cs="Arial"/>
        </w:rPr>
        <w:t>Fax Number:</w:t>
      </w:r>
      <w:r w:rsidRPr="008B5136">
        <w:rPr>
          <w:rFonts w:ascii="Arial" w:hAnsi="Arial" w:cs="Arial"/>
        </w:rPr>
        <w:tab/>
      </w:r>
      <w:r w:rsidRPr="008B5136">
        <w:rPr>
          <w:rFonts w:ascii="Arial" w:hAnsi="Arial" w:cs="Arial"/>
        </w:rPr>
        <w:tab/>
      </w:r>
      <w:r w:rsidRPr="008B5136">
        <w:rPr>
          <w:rFonts w:ascii="Arial" w:hAnsi="Arial" w:cs="Arial"/>
        </w:rPr>
        <w:tab/>
        <w:t>_____________________________</w:t>
      </w:r>
    </w:p>
    <w:p w14:paraId="203569AB" w14:textId="77777777" w:rsidR="00925FBE" w:rsidRPr="008B5136" w:rsidRDefault="00925FBE" w:rsidP="00925FBE">
      <w:pPr>
        <w:spacing w:line="480" w:lineRule="auto"/>
        <w:ind w:firstLine="720"/>
        <w:rPr>
          <w:rFonts w:ascii="Arial" w:hAnsi="Arial" w:cs="Arial"/>
        </w:rPr>
      </w:pPr>
      <w:r w:rsidRPr="008B5136">
        <w:rPr>
          <w:rFonts w:ascii="Arial" w:hAnsi="Arial" w:cs="Arial"/>
        </w:rPr>
        <w:t>Email Address:</w:t>
      </w:r>
      <w:r w:rsidRPr="008B5136">
        <w:rPr>
          <w:rFonts w:ascii="Arial" w:hAnsi="Arial" w:cs="Arial"/>
        </w:rPr>
        <w:tab/>
      </w:r>
      <w:r w:rsidRPr="008B5136">
        <w:rPr>
          <w:rFonts w:ascii="Arial" w:hAnsi="Arial" w:cs="Arial"/>
        </w:rPr>
        <w:tab/>
      </w:r>
      <w:r w:rsidRPr="008B5136">
        <w:rPr>
          <w:rFonts w:ascii="Arial" w:hAnsi="Arial" w:cs="Arial"/>
        </w:rPr>
        <w:tab/>
        <w:t>_____________________________</w:t>
      </w:r>
    </w:p>
    <w:p w14:paraId="3C239273" w14:textId="77777777" w:rsidR="00925FBE" w:rsidRPr="008B5136" w:rsidRDefault="00925FBE" w:rsidP="00925FBE">
      <w:pPr>
        <w:spacing w:line="480" w:lineRule="auto"/>
        <w:ind w:firstLine="720"/>
        <w:rPr>
          <w:rFonts w:ascii="Arial" w:hAnsi="Arial" w:cs="Arial"/>
        </w:rPr>
      </w:pPr>
      <w:r w:rsidRPr="008B5136">
        <w:rPr>
          <w:rFonts w:ascii="Arial" w:hAnsi="Arial" w:cs="Arial"/>
        </w:rPr>
        <w:t>Billing Address (both electronic and postal):</w:t>
      </w:r>
      <w:r w:rsidRPr="008B5136">
        <w:rPr>
          <w:rFonts w:ascii="Arial" w:hAnsi="Arial" w:cs="Arial"/>
        </w:rPr>
        <w:tab/>
        <w:t>_________________________</w:t>
      </w:r>
    </w:p>
    <w:p w14:paraId="3BB60AA3" w14:textId="77777777" w:rsidR="00925FBE" w:rsidRPr="008B5136" w:rsidRDefault="00925FBE" w:rsidP="00925FBE">
      <w:pPr>
        <w:spacing w:line="480" w:lineRule="auto"/>
        <w:ind w:firstLine="720"/>
        <w:rPr>
          <w:rFonts w:ascii="Arial" w:hAnsi="Arial" w:cs="Arial"/>
        </w:rPr>
      </w:pPr>
      <w:r w:rsidRPr="008B5136">
        <w:rPr>
          <w:rFonts w:ascii="Arial" w:hAnsi="Arial" w:cs="Arial"/>
        </w:rPr>
        <w:tab/>
      </w:r>
      <w:r w:rsidRPr="008B5136">
        <w:rPr>
          <w:rFonts w:ascii="Arial" w:hAnsi="Arial" w:cs="Arial"/>
        </w:rPr>
        <w:tab/>
      </w:r>
      <w:r w:rsidRPr="008B5136">
        <w:rPr>
          <w:rFonts w:ascii="Arial" w:hAnsi="Arial" w:cs="Arial"/>
        </w:rPr>
        <w:tab/>
      </w:r>
      <w:r w:rsidRPr="008B5136">
        <w:rPr>
          <w:rFonts w:ascii="Arial" w:hAnsi="Arial" w:cs="Arial"/>
        </w:rPr>
        <w:tab/>
      </w:r>
      <w:r w:rsidRPr="008B5136">
        <w:rPr>
          <w:rFonts w:ascii="Arial" w:hAnsi="Arial" w:cs="Arial"/>
        </w:rPr>
        <w:tab/>
        <w:t>_________________________</w:t>
      </w:r>
    </w:p>
    <w:p w14:paraId="51C2E648" w14:textId="77777777" w:rsidR="00925FBE" w:rsidRPr="008B5136" w:rsidRDefault="00925FBE" w:rsidP="00925FBE">
      <w:pPr>
        <w:spacing w:line="480" w:lineRule="auto"/>
        <w:ind w:firstLine="720"/>
        <w:rPr>
          <w:rFonts w:ascii="Arial" w:hAnsi="Arial" w:cs="Arial"/>
          <w:b/>
        </w:rPr>
      </w:pPr>
      <w:r w:rsidRPr="008B5136">
        <w:rPr>
          <w:rFonts w:ascii="Arial" w:hAnsi="Arial" w:cs="Arial"/>
        </w:rPr>
        <w:t>PUC Certificate Number: ________________________________________</w:t>
      </w:r>
    </w:p>
    <w:p w14:paraId="3D09348B" w14:textId="77777777" w:rsidR="00925FBE" w:rsidRPr="008B5136" w:rsidRDefault="00925FBE" w:rsidP="00925FBE">
      <w:pPr>
        <w:rPr>
          <w:rFonts w:ascii="Arial" w:hAnsi="Arial" w:cs="Arial"/>
          <w:b/>
        </w:rPr>
      </w:pPr>
    </w:p>
    <w:p w14:paraId="253190EA" w14:textId="77777777" w:rsidR="00925FBE" w:rsidRPr="008B5136" w:rsidRDefault="00925FBE" w:rsidP="00925FBE">
      <w:pPr>
        <w:ind w:left="720"/>
        <w:rPr>
          <w:rFonts w:ascii="Arial" w:hAnsi="Arial" w:cs="Arial"/>
        </w:rPr>
      </w:pPr>
      <w:r w:rsidRPr="008B5136">
        <w:rPr>
          <w:rFonts w:ascii="Arial" w:hAnsi="Arial" w:cs="Arial"/>
        </w:rPr>
        <w:t>Competitive Retailer may change contact information through written notice to Company.</w:t>
      </w:r>
    </w:p>
    <w:p w14:paraId="7991215E" w14:textId="77777777" w:rsidR="00925FBE" w:rsidRPr="008B5136" w:rsidRDefault="00925FBE" w:rsidP="00925FBE">
      <w:pPr>
        <w:rPr>
          <w:rFonts w:ascii="Arial" w:hAnsi="Arial" w:cs="Arial"/>
        </w:rPr>
      </w:pPr>
    </w:p>
    <w:p w14:paraId="4FBA1479" w14:textId="77777777" w:rsidR="00925FBE" w:rsidRPr="008B5136" w:rsidRDefault="00925FBE" w:rsidP="00925FBE">
      <w:pPr>
        <w:rPr>
          <w:rFonts w:ascii="Arial" w:hAnsi="Arial" w:cs="Arial"/>
        </w:rPr>
      </w:pPr>
    </w:p>
    <w:p w14:paraId="30B05394" w14:textId="77777777" w:rsidR="00925FBE" w:rsidRPr="008B5136" w:rsidRDefault="00925FBE" w:rsidP="00925FBE">
      <w:pPr>
        <w:numPr>
          <w:ilvl w:val="0"/>
          <w:numId w:val="156"/>
        </w:numPr>
        <w:ind w:left="1440" w:hanging="1440"/>
        <w:rPr>
          <w:rFonts w:ascii="Arial" w:hAnsi="Arial" w:cs="Arial"/>
        </w:rPr>
      </w:pPr>
      <w:r w:rsidRPr="008B5136">
        <w:rPr>
          <w:rFonts w:ascii="Arial" w:hAnsi="Arial" w:cs="Arial"/>
        </w:rPr>
        <w:t>A.</w:t>
      </w:r>
      <w:r w:rsidRPr="008B5136">
        <w:rPr>
          <w:rFonts w:ascii="Arial" w:hAnsi="Arial" w:cs="Arial"/>
        </w:rPr>
        <w:tab/>
        <w:t>DESIGNATION OF CONTACT FOR REPORTING OF OUTAGES, INTERRUPTIONS, AND IRREGULARITIES</w:t>
      </w:r>
    </w:p>
    <w:p w14:paraId="778324A3" w14:textId="77777777" w:rsidR="00925FBE" w:rsidRPr="008B5136" w:rsidRDefault="00925FBE" w:rsidP="00925FBE">
      <w:pPr>
        <w:rPr>
          <w:rFonts w:ascii="Arial" w:hAnsi="Arial" w:cs="Arial"/>
        </w:rPr>
      </w:pPr>
    </w:p>
    <w:p w14:paraId="7D21732D" w14:textId="77777777" w:rsidR="00925FBE" w:rsidRPr="008B5136" w:rsidRDefault="00925FBE" w:rsidP="00925FBE">
      <w:pPr>
        <w:ind w:left="1440"/>
        <w:rPr>
          <w:rFonts w:ascii="Arial" w:hAnsi="Arial" w:cs="Arial"/>
          <w:b/>
          <w:smallCaps/>
        </w:rPr>
      </w:pPr>
      <w:r w:rsidRPr="008B5136">
        <w:rPr>
          <w:rFonts w:ascii="Arial" w:hAnsi="Arial" w:cs="Arial"/>
        </w:rPr>
        <w:t xml:space="preserve">*Please place a check on the line beside the option selected.  </w:t>
      </w:r>
      <w:r w:rsidRPr="008B5136">
        <w:rPr>
          <w:rFonts w:ascii="Arial" w:hAnsi="Arial" w:cs="Arial"/>
          <w:b/>
          <w:i/>
        </w:rPr>
        <w:t>These options and attendant duties are discussed in Pro-Forma Tariff section 4.11.1.</w:t>
      </w:r>
      <w:r w:rsidRPr="008B5136">
        <w:rPr>
          <w:rFonts w:ascii="Arial" w:hAnsi="Arial" w:cs="Arial"/>
          <w:b/>
          <w:i/>
          <w:smallCaps/>
        </w:rPr>
        <w:t xml:space="preserve"> </w:t>
      </w:r>
    </w:p>
    <w:p w14:paraId="074C9032" w14:textId="77777777" w:rsidR="00925FBE" w:rsidRPr="008B5136" w:rsidRDefault="00925FBE" w:rsidP="00925FBE">
      <w:pPr>
        <w:ind w:left="2160"/>
        <w:rPr>
          <w:rFonts w:ascii="Arial" w:hAnsi="Arial" w:cs="Arial"/>
        </w:rPr>
      </w:pPr>
    </w:p>
    <w:p w14:paraId="1F44719C" w14:textId="77777777" w:rsidR="00925FBE" w:rsidRPr="008B5136" w:rsidRDefault="00925FBE" w:rsidP="00925FBE">
      <w:pPr>
        <w:rPr>
          <w:rFonts w:ascii="Arial" w:hAnsi="Arial" w:cs="Arial"/>
        </w:rPr>
      </w:pPr>
    </w:p>
    <w:p w14:paraId="1FC71DEE" w14:textId="77777777" w:rsidR="00925FBE" w:rsidRPr="008B5136" w:rsidRDefault="00925FBE" w:rsidP="00925FBE">
      <w:pPr>
        <w:ind w:left="1440" w:hanging="720"/>
        <w:rPr>
          <w:rFonts w:ascii="Arial" w:hAnsi="Arial" w:cs="Arial"/>
        </w:rPr>
      </w:pPr>
      <w:r w:rsidRPr="008B5136">
        <w:rPr>
          <w:rFonts w:ascii="Arial" w:hAnsi="Arial" w:cs="Arial"/>
          <w:b/>
        </w:rPr>
        <w:t>___</w:t>
      </w:r>
      <w:r w:rsidRPr="008B5136">
        <w:rPr>
          <w:rFonts w:ascii="Arial" w:hAnsi="Arial" w:cs="Arial"/>
          <w:b/>
        </w:rPr>
        <w:tab/>
      </w:r>
      <w:r w:rsidRPr="008B5136">
        <w:rPr>
          <w:rFonts w:ascii="Arial" w:hAnsi="Arial" w:cs="Arial"/>
        </w:rPr>
        <w:t>Competitive Retailer will direct Retail Customers to call Competitive Retailer to report outages, interruptions, and irregularities and will then electronically forward such information to Company.</w:t>
      </w:r>
    </w:p>
    <w:p w14:paraId="34D3E60A" w14:textId="77777777" w:rsidR="00925FBE" w:rsidRPr="008B5136" w:rsidRDefault="00925FBE" w:rsidP="00925FBE">
      <w:pPr>
        <w:rPr>
          <w:rFonts w:ascii="Arial" w:hAnsi="Arial" w:cs="Arial"/>
        </w:rPr>
      </w:pPr>
    </w:p>
    <w:p w14:paraId="402CD869" w14:textId="77777777" w:rsidR="00925FBE" w:rsidRPr="008B5136" w:rsidRDefault="00925FBE" w:rsidP="00925FBE">
      <w:pPr>
        <w:rPr>
          <w:rFonts w:ascii="Arial" w:hAnsi="Arial" w:cs="Arial"/>
        </w:rPr>
      </w:pPr>
    </w:p>
    <w:p w14:paraId="137718A0" w14:textId="77777777" w:rsidR="00925FBE" w:rsidRPr="008B5136" w:rsidRDefault="00925FBE" w:rsidP="00925FBE">
      <w:pPr>
        <w:ind w:left="1440" w:hanging="720"/>
        <w:rPr>
          <w:rFonts w:ascii="Arial" w:hAnsi="Arial" w:cs="Arial"/>
        </w:rPr>
      </w:pPr>
      <w:r w:rsidRPr="008B5136">
        <w:rPr>
          <w:rFonts w:ascii="Arial" w:hAnsi="Arial" w:cs="Arial"/>
        </w:rPr>
        <w:t>___</w:t>
      </w:r>
      <w:r w:rsidRPr="008B5136">
        <w:rPr>
          <w:rFonts w:ascii="Arial" w:hAnsi="Arial" w:cs="Arial"/>
        </w:rPr>
        <w:tab/>
        <w:t>Competitive Retailer will direct Retail Customers to call Competitive Retailer to report outages, interruptions, and irregularities and will then forward such calls to Company at the following toll-free number:</w:t>
      </w:r>
    </w:p>
    <w:p w14:paraId="5AF87BDA" w14:textId="77777777" w:rsidR="00925FBE" w:rsidRPr="008B5136" w:rsidRDefault="00925FBE" w:rsidP="00925FBE">
      <w:pPr>
        <w:ind w:left="1440" w:hanging="720"/>
        <w:rPr>
          <w:rFonts w:ascii="Arial" w:hAnsi="Arial" w:cs="Arial"/>
        </w:rPr>
      </w:pPr>
    </w:p>
    <w:p w14:paraId="09B45036" w14:textId="77777777" w:rsidR="00925FBE" w:rsidRPr="008B5136" w:rsidRDefault="00925FBE" w:rsidP="00925FBE">
      <w:pPr>
        <w:spacing w:line="360" w:lineRule="auto"/>
        <w:ind w:left="1440"/>
        <w:rPr>
          <w:rFonts w:ascii="Arial" w:hAnsi="Arial" w:cs="Arial"/>
        </w:rPr>
      </w:pPr>
      <w:r w:rsidRPr="008B5136">
        <w:rPr>
          <w:rFonts w:ascii="Arial" w:hAnsi="Arial" w:cs="Arial"/>
        </w:rPr>
        <w:t xml:space="preserve">1-8XX-XXX-XXXX </w:t>
      </w:r>
    </w:p>
    <w:p w14:paraId="6575DE50" w14:textId="77777777" w:rsidR="00925FBE" w:rsidRPr="008B5136" w:rsidRDefault="00925FBE" w:rsidP="00925FBE">
      <w:pPr>
        <w:ind w:left="1440" w:hanging="720"/>
        <w:rPr>
          <w:rFonts w:ascii="Arial" w:hAnsi="Arial" w:cs="Arial"/>
        </w:rPr>
      </w:pPr>
    </w:p>
    <w:p w14:paraId="75DE93D4" w14:textId="77777777" w:rsidR="00925FBE" w:rsidRPr="008B5136" w:rsidRDefault="00925FBE" w:rsidP="00925FBE">
      <w:pPr>
        <w:ind w:left="1440" w:hanging="720"/>
        <w:rPr>
          <w:rFonts w:ascii="Arial" w:hAnsi="Arial" w:cs="Arial"/>
        </w:rPr>
      </w:pPr>
      <w:r w:rsidRPr="008B5136">
        <w:rPr>
          <w:rFonts w:ascii="Arial" w:hAnsi="Arial" w:cs="Arial"/>
        </w:rPr>
        <w:t>___</w:t>
      </w:r>
      <w:r w:rsidRPr="008B5136">
        <w:rPr>
          <w:rFonts w:ascii="Arial" w:hAnsi="Arial" w:cs="Arial"/>
        </w:rPr>
        <w:tab/>
        <w:t>Competitive Retailer will direct Retail Customers to directly call or contact Company to report outages, interruptions, and irregularities.  Competitive Retailer will provide Retail Customer with the following Company supplied toll-free number for purposes of such reporting:</w:t>
      </w:r>
    </w:p>
    <w:p w14:paraId="76DA1403" w14:textId="77777777" w:rsidR="00925FBE" w:rsidRPr="008B5136" w:rsidRDefault="00925FBE" w:rsidP="00925FBE">
      <w:pPr>
        <w:ind w:left="1440" w:hanging="720"/>
        <w:rPr>
          <w:rFonts w:ascii="Arial" w:hAnsi="Arial" w:cs="Arial"/>
        </w:rPr>
      </w:pPr>
    </w:p>
    <w:p w14:paraId="273EBBCA" w14:textId="77777777" w:rsidR="00925FBE" w:rsidRPr="008B5136" w:rsidRDefault="00925FBE" w:rsidP="00925FBE">
      <w:pPr>
        <w:spacing w:line="360" w:lineRule="auto"/>
        <w:ind w:left="1440"/>
        <w:rPr>
          <w:rFonts w:ascii="Arial" w:hAnsi="Arial" w:cs="Arial"/>
        </w:rPr>
      </w:pPr>
      <w:r w:rsidRPr="008B5136">
        <w:rPr>
          <w:rFonts w:ascii="Arial" w:hAnsi="Arial" w:cs="Arial"/>
        </w:rPr>
        <w:t>1-8XX-XXX-XXXX</w:t>
      </w:r>
    </w:p>
    <w:p w14:paraId="2CB7023C" w14:textId="77777777" w:rsidR="00925FBE" w:rsidRPr="008B5136" w:rsidRDefault="00925FBE" w:rsidP="00925FBE">
      <w:pPr>
        <w:spacing w:line="360" w:lineRule="auto"/>
        <w:ind w:left="360"/>
        <w:rPr>
          <w:rFonts w:ascii="Arial" w:hAnsi="Arial" w:cs="Arial"/>
        </w:rPr>
      </w:pPr>
    </w:p>
    <w:p w14:paraId="03DD8713" w14:textId="77777777" w:rsidR="00925FBE" w:rsidRPr="008B5136" w:rsidRDefault="00925FBE" w:rsidP="00925FBE">
      <w:pPr>
        <w:spacing w:line="360" w:lineRule="auto"/>
        <w:ind w:left="1440" w:hanging="720"/>
        <w:rPr>
          <w:rFonts w:ascii="Arial" w:hAnsi="Arial" w:cs="Arial"/>
        </w:rPr>
      </w:pPr>
      <w:r w:rsidRPr="008B5136">
        <w:rPr>
          <w:rFonts w:ascii="Arial" w:hAnsi="Arial" w:cs="Arial"/>
        </w:rPr>
        <w:t>B.</w:t>
      </w:r>
      <w:r w:rsidRPr="008B5136">
        <w:rPr>
          <w:rFonts w:ascii="Arial" w:hAnsi="Arial" w:cs="Arial"/>
        </w:rPr>
        <w:tab/>
        <w:t>DESIGNATION OF CONTACT FOR MAKING SERVICE REQUESTS</w:t>
      </w:r>
    </w:p>
    <w:p w14:paraId="64939E1F" w14:textId="77777777" w:rsidR="00925FBE" w:rsidRPr="008B5136" w:rsidRDefault="00925FBE" w:rsidP="00925FBE">
      <w:pPr>
        <w:spacing w:line="360" w:lineRule="auto"/>
        <w:ind w:left="1440" w:hanging="720"/>
        <w:rPr>
          <w:rFonts w:ascii="Arial" w:hAnsi="Arial" w:cs="Arial"/>
        </w:rPr>
      </w:pPr>
    </w:p>
    <w:p w14:paraId="0E25EA46" w14:textId="77777777" w:rsidR="00925FBE" w:rsidRPr="008B5136" w:rsidRDefault="00925FBE" w:rsidP="00925FBE">
      <w:pPr>
        <w:spacing w:line="360" w:lineRule="auto"/>
        <w:ind w:left="1440" w:hanging="720"/>
        <w:rPr>
          <w:rFonts w:ascii="Arial" w:hAnsi="Arial" w:cs="Arial"/>
          <w:b/>
          <w:i/>
        </w:rPr>
      </w:pPr>
      <w:r w:rsidRPr="008B5136">
        <w:rPr>
          <w:rFonts w:ascii="Arial" w:hAnsi="Arial" w:cs="Arial"/>
        </w:rPr>
        <w:tab/>
        <w:t xml:space="preserve">*Please place a check on the line beside the option selected.  </w:t>
      </w:r>
      <w:r w:rsidRPr="008B5136">
        <w:rPr>
          <w:rFonts w:ascii="Arial" w:hAnsi="Arial" w:cs="Arial"/>
          <w:b/>
          <w:i/>
        </w:rPr>
        <w:t>These options and attendant duties are discussed in Pro-Forma Tariff section 4.11.1.</w:t>
      </w:r>
    </w:p>
    <w:p w14:paraId="5F993F31" w14:textId="77777777" w:rsidR="00925FBE" w:rsidRPr="008B5136" w:rsidRDefault="00925FBE" w:rsidP="00925FBE">
      <w:pPr>
        <w:spacing w:line="360" w:lineRule="auto"/>
        <w:ind w:left="1440" w:hanging="720"/>
        <w:rPr>
          <w:rFonts w:ascii="Arial" w:hAnsi="Arial" w:cs="Arial"/>
        </w:rPr>
      </w:pPr>
      <w:r w:rsidRPr="008B5136">
        <w:rPr>
          <w:rFonts w:ascii="Arial" w:hAnsi="Arial" w:cs="Arial"/>
        </w:rPr>
        <w:tab/>
      </w:r>
    </w:p>
    <w:p w14:paraId="151A2ABF" w14:textId="77777777" w:rsidR="00925FBE" w:rsidRPr="008B5136" w:rsidRDefault="00925FBE" w:rsidP="00925FBE">
      <w:pPr>
        <w:ind w:left="1440" w:hanging="720"/>
        <w:rPr>
          <w:rFonts w:ascii="Arial" w:hAnsi="Arial" w:cs="Arial"/>
        </w:rPr>
      </w:pPr>
      <w:r w:rsidRPr="008B5136">
        <w:rPr>
          <w:rFonts w:ascii="Arial" w:hAnsi="Arial" w:cs="Arial"/>
        </w:rPr>
        <w:lastRenderedPageBreak/>
        <w:t>___</w:t>
      </w:r>
      <w:r w:rsidRPr="008B5136">
        <w:rPr>
          <w:rFonts w:ascii="Arial" w:hAnsi="Arial" w:cs="Arial"/>
        </w:rPr>
        <w:tab/>
        <w:t>Competitive Retailer will direct Retail Customers to call Competitive Retailer to make service requests and will then electronically forward such information to Company.</w:t>
      </w:r>
    </w:p>
    <w:p w14:paraId="27E6A31A" w14:textId="77777777" w:rsidR="00925FBE" w:rsidRPr="008B5136" w:rsidRDefault="00925FBE" w:rsidP="00925FBE">
      <w:pPr>
        <w:rPr>
          <w:rFonts w:ascii="Arial" w:hAnsi="Arial" w:cs="Arial"/>
        </w:rPr>
      </w:pPr>
    </w:p>
    <w:p w14:paraId="560BDB62" w14:textId="77777777" w:rsidR="00925FBE" w:rsidRPr="008B5136" w:rsidRDefault="00925FBE" w:rsidP="00925FBE">
      <w:pPr>
        <w:ind w:left="1440" w:hanging="720"/>
        <w:rPr>
          <w:rFonts w:ascii="Arial" w:hAnsi="Arial" w:cs="Arial"/>
        </w:rPr>
      </w:pPr>
      <w:r w:rsidRPr="008B5136">
        <w:rPr>
          <w:rFonts w:ascii="Arial" w:hAnsi="Arial" w:cs="Arial"/>
        </w:rPr>
        <w:t>___</w:t>
      </w:r>
      <w:r w:rsidRPr="008B5136">
        <w:rPr>
          <w:rFonts w:ascii="Arial" w:hAnsi="Arial" w:cs="Arial"/>
        </w:rPr>
        <w:tab/>
        <w:t>Competitive Retailer will direct Retail Customers to call Competitive Retailer to make service requests and will then forward such calls to Company at the following toll-free number:</w:t>
      </w:r>
    </w:p>
    <w:p w14:paraId="1FEC2E9F" w14:textId="77777777" w:rsidR="00925FBE" w:rsidRPr="008B5136" w:rsidRDefault="00925FBE" w:rsidP="00925FBE">
      <w:pPr>
        <w:ind w:left="1440" w:hanging="720"/>
        <w:rPr>
          <w:rFonts w:ascii="Arial" w:hAnsi="Arial" w:cs="Arial"/>
        </w:rPr>
      </w:pPr>
    </w:p>
    <w:p w14:paraId="42C55271" w14:textId="77777777" w:rsidR="00925FBE" w:rsidRPr="008B5136" w:rsidRDefault="00925FBE" w:rsidP="00925FBE">
      <w:pPr>
        <w:spacing w:line="360" w:lineRule="auto"/>
        <w:ind w:left="1440"/>
        <w:rPr>
          <w:rFonts w:ascii="Arial" w:hAnsi="Arial" w:cs="Arial"/>
        </w:rPr>
      </w:pPr>
      <w:r w:rsidRPr="008B5136">
        <w:rPr>
          <w:rFonts w:ascii="Arial" w:hAnsi="Arial" w:cs="Arial"/>
        </w:rPr>
        <w:t>1-8XX-XXX-XXXX</w:t>
      </w:r>
    </w:p>
    <w:p w14:paraId="26F89A3C" w14:textId="77777777" w:rsidR="00925FBE" w:rsidRPr="008B5136" w:rsidRDefault="00925FBE" w:rsidP="00925FBE">
      <w:pPr>
        <w:ind w:left="1440" w:hanging="720"/>
        <w:rPr>
          <w:rFonts w:ascii="Arial" w:hAnsi="Arial" w:cs="Arial"/>
        </w:rPr>
      </w:pPr>
    </w:p>
    <w:p w14:paraId="2A41B9D4" w14:textId="77777777" w:rsidR="00925FBE" w:rsidRPr="008B5136" w:rsidRDefault="00925FBE" w:rsidP="00925FBE">
      <w:pPr>
        <w:ind w:left="1440" w:hanging="720"/>
        <w:rPr>
          <w:rFonts w:ascii="Arial" w:hAnsi="Arial" w:cs="Arial"/>
        </w:rPr>
      </w:pPr>
      <w:r w:rsidRPr="008B5136">
        <w:rPr>
          <w:rFonts w:ascii="Arial" w:hAnsi="Arial" w:cs="Arial"/>
        </w:rPr>
        <w:t>___</w:t>
      </w:r>
      <w:r w:rsidRPr="008B5136">
        <w:rPr>
          <w:rFonts w:ascii="Arial" w:hAnsi="Arial" w:cs="Arial"/>
        </w:rPr>
        <w:tab/>
        <w:t>Competitive Retailer will direct Retail Customers to directly call or contact Company to make service requests.  Competitive Retailer will provide Retail Customer with the following Company supplied toll-free number for purposes of making such requests.</w:t>
      </w:r>
    </w:p>
    <w:p w14:paraId="3682BF2D" w14:textId="77777777" w:rsidR="00925FBE" w:rsidRPr="008B5136" w:rsidRDefault="00925FBE" w:rsidP="00925FBE">
      <w:pPr>
        <w:ind w:left="1440" w:hanging="720"/>
        <w:rPr>
          <w:rFonts w:ascii="Arial" w:hAnsi="Arial" w:cs="Arial"/>
        </w:rPr>
      </w:pPr>
    </w:p>
    <w:p w14:paraId="50ECEDEC" w14:textId="77777777" w:rsidR="00925FBE" w:rsidRPr="008B5136" w:rsidRDefault="00925FBE" w:rsidP="00925FBE">
      <w:pPr>
        <w:spacing w:line="360" w:lineRule="auto"/>
        <w:ind w:left="1440"/>
        <w:rPr>
          <w:rFonts w:ascii="Arial" w:hAnsi="Arial" w:cs="Arial"/>
        </w:rPr>
      </w:pPr>
      <w:r w:rsidRPr="008B5136">
        <w:rPr>
          <w:rFonts w:ascii="Arial" w:hAnsi="Arial" w:cs="Arial"/>
        </w:rPr>
        <w:t>1-8XX-XXX-XXXX</w:t>
      </w:r>
    </w:p>
    <w:p w14:paraId="2C706900" w14:textId="77777777" w:rsidR="00925FBE" w:rsidRPr="008B5136" w:rsidRDefault="00925FBE" w:rsidP="00925FBE">
      <w:pPr>
        <w:tabs>
          <w:tab w:val="left" w:pos="720"/>
          <w:tab w:val="left" w:pos="1440"/>
        </w:tabs>
        <w:rPr>
          <w:rFonts w:ascii="Arial" w:hAnsi="Arial" w:cs="Arial"/>
        </w:rPr>
      </w:pPr>
    </w:p>
    <w:p w14:paraId="6F78FEE9" w14:textId="77777777" w:rsidR="00925FBE" w:rsidRPr="008B5136" w:rsidRDefault="00925FBE" w:rsidP="00925FBE">
      <w:pPr>
        <w:tabs>
          <w:tab w:val="left" w:pos="720"/>
          <w:tab w:val="left" w:pos="1440"/>
        </w:tabs>
        <w:rPr>
          <w:rFonts w:ascii="Arial" w:hAnsi="Arial" w:cs="Arial"/>
        </w:rPr>
      </w:pPr>
      <w:r w:rsidRPr="008B5136">
        <w:rPr>
          <w:rFonts w:ascii="Arial" w:hAnsi="Arial" w:cs="Arial"/>
        </w:rPr>
        <w:t>III.</w:t>
      </w:r>
      <w:r w:rsidRPr="008B5136">
        <w:rPr>
          <w:rFonts w:ascii="Arial" w:hAnsi="Arial" w:cs="Arial"/>
        </w:rPr>
        <w:tab/>
        <w:t>TERM</w:t>
      </w:r>
    </w:p>
    <w:p w14:paraId="0FD82FA7" w14:textId="77777777" w:rsidR="00925FBE" w:rsidRPr="008B5136" w:rsidRDefault="00925FBE" w:rsidP="00925FBE">
      <w:pPr>
        <w:rPr>
          <w:rFonts w:ascii="Arial" w:hAnsi="Arial" w:cs="Arial"/>
        </w:rPr>
      </w:pPr>
    </w:p>
    <w:p w14:paraId="73A8C8A5" w14:textId="77777777" w:rsidR="00925FBE" w:rsidRPr="008B5136" w:rsidRDefault="00925FBE" w:rsidP="00925FBE">
      <w:pPr>
        <w:widowControl w:val="0"/>
        <w:tabs>
          <w:tab w:val="left" w:pos="480"/>
          <w:tab w:val="left" w:pos="720"/>
          <w:tab w:val="left" w:pos="1080"/>
          <w:tab w:val="left" w:pos="1680"/>
          <w:tab w:val="left" w:pos="2280"/>
          <w:tab w:val="left" w:pos="2880"/>
          <w:tab w:val="left" w:pos="4080"/>
          <w:tab w:val="left" w:pos="4680"/>
          <w:tab w:val="left" w:pos="5280"/>
          <w:tab w:val="left" w:pos="5880"/>
          <w:tab w:val="left" w:pos="6480"/>
          <w:tab w:val="left" w:pos="6960"/>
          <w:tab w:val="left" w:pos="7680"/>
        </w:tabs>
        <w:ind w:left="720"/>
        <w:rPr>
          <w:rFonts w:ascii="Arial" w:hAnsi="Arial" w:cs="Arial"/>
          <w:b/>
          <w:snapToGrid w:val="0"/>
        </w:rPr>
      </w:pPr>
      <w:r w:rsidRPr="008B5136">
        <w:rPr>
          <w:rFonts w:ascii="Arial" w:hAnsi="Arial" w:cs="Arial"/>
          <w:snapToGrid w:val="0"/>
        </w:rPr>
        <w:t>This Agreement shall commence upon the date of execution by both Parties (the “Effective Date”) and shall terminate upon mutual agreement of the Parties or upon the earlier of the date (a) Competitive Retailer informs the Company that it is no longer operating as a Competitive Retailer in Company’s service territory; (b) a new Delivery Service Agreement between the Parties hereto becomes effective; or (c) Competitive Retailer is no longer certified by the Commission as a Retail Electric Provider in Company’s certificated service area.</w:t>
      </w:r>
    </w:p>
    <w:p w14:paraId="2D265DE0" w14:textId="77777777" w:rsidR="00925FBE" w:rsidRPr="008B5136" w:rsidRDefault="00925FBE" w:rsidP="00925FBE">
      <w:pPr>
        <w:rPr>
          <w:rFonts w:ascii="Arial" w:hAnsi="Arial" w:cs="Arial"/>
        </w:rPr>
      </w:pPr>
    </w:p>
    <w:p w14:paraId="33EC1EA3" w14:textId="77777777" w:rsidR="00925FBE" w:rsidRPr="008B5136" w:rsidRDefault="00925FBE" w:rsidP="00925FBE">
      <w:pPr>
        <w:tabs>
          <w:tab w:val="left" w:pos="720"/>
        </w:tabs>
        <w:spacing w:line="360" w:lineRule="auto"/>
        <w:ind w:left="720"/>
        <w:rPr>
          <w:rFonts w:ascii="Arial" w:hAnsi="Arial" w:cs="Arial"/>
        </w:rPr>
      </w:pPr>
      <w:r w:rsidRPr="008B5136">
        <w:rPr>
          <w:rFonts w:ascii="Arial" w:hAnsi="Arial" w:cs="Arial"/>
        </w:rPr>
        <w:t>Termination of this Agreement, for any reason, shall not relieve Company or Competitive Retailer of any obligation accrued or accruing prior to such termination.</w:t>
      </w:r>
    </w:p>
    <w:p w14:paraId="046018E7" w14:textId="77777777" w:rsidR="00925FBE" w:rsidRPr="008B5136" w:rsidRDefault="00925FBE" w:rsidP="00925FBE">
      <w:pPr>
        <w:tabs>
          <w:tab w:val="left" w:pos="720"/>
        </w:tabs>
        <w:spacing w:line="360" w:lineRule="auto"/>
        <w:ind w:left="720"/>
        <w:rPr>
          <w:rFonts w:ascii="Arial" w:hAnsi="Arial" w:cs="Arial"/>
        </w:rPr>
      </w:pPr>
    </w:p>
    <w:p w14:paraId="75A8068B" w14:textId="77777777" w:rsidR="00925FBE" w:rsidRPr="008B5136" w:rsidRDefault="00925FBE" w:rsidP="00925FBE">
      <w:pPr>
        <w:tabs>
          <w:tab w:val="left" w:pos="720"/>
        </w:tabs>
        <w:spacing w:line="360" w:lineRule="auto"/>
        <w:ind w:left="720" w:hanging="720"/>
        <w:rPr>
          <w:rFonts w:ascii="Arial" w:hAnsi="Arial" w:cs="Arial"/>
        </w:rPr>
      </w:pPr>
      <w:r w:rsidRPr="008B5136">
        <w:rPr>
          <w:rFonts w:ascii="Arial" w:hAnsi="Arial" w:cs="Arial"/>
        </w:rPr>
        <w:t>IV.</w:t>
      </w:r>
      <w:r w:rsidRPr="008B5136">
        <w:rPr>
          <w:rFonts w:ascii="Arial" w:hAnsi="Arial" w:cs="Arial"/>
        </w:rPr>
        <w:tab/>
        <w:t>This Agreement may be executed in two or more counterparts, each of which is deemed an original but all constitute one and the same instrument.</w:t>
      </w:r>
    </w:p>
    <w:p w14:paraId="4A0FFE47" w14:textId="77777777" w:rsidR="00925FBE" w:rsidRPr="008B5136" w:rsidRDefault="00925FBE" w:rsidP="00925FBE">
      <w:pPr>
        <w:spacing w:line="360" w:lineRule="auto"/>
        <w:ind w:left="720" w:hanging="720"/>
        <w:rPr>
          <w:rFonts w:ascii="Arial" w:hAnsi="Arial" w:cs="Arial"/>
        </w:rPr>
      </w:pPr>
    </w:p>
    <w:p w14:paraId="629AC654" w14:textId="77777777" w:rsidR="00925FBE" w:rsidRPr="008B5136" w:rsidRDefault="00925FBE" w:rsidP="00925FBE">
      <w:pPr>
        <w:rPr>
          <w:rFonts w:ascii="Arial" w:hAnsi="Arial" w:cs="Arial"/>
        </w:rPr>
      </w:pPr>
      <w:r w:rsidRPr="008B5136">
        <w:rPr>
          <w:rFonts w:ascii="Arial" w:hAnsi="Arial" w:cs="Arial"/>
        </w:rPr>
        <w:t>V.</w:t>
      </w:r>
      <w:r w:rsidRPr="008B5136">
        <w:rPr>
          <w:rFonts w:ascii="Arial" w:hAnsi="Arial" w:cs="Arial"/>
        </w:rPr>
        <w:tab/>
        <w:t>SIGNATURES</w:t>
      </w:r>
    </w:p>
    <w:p w14:paraId="66B76ADE" w14:textId="77777777" w:rsidR="00925FBE" w:rsidRPr="008B5136" w:rsidRDefault="00925FBE" w:rsidP="00925FBE">
      <w:pPr>
        <w:rPr>
          <w:rFonts w:ascii="Arial" w:hAnsi="Arial" w:cs="Arial"/>
        </w:rPr>
      </w:pPr>
    </w:p>
    <w:p w14:paraId="258BA523" w14:textId="77777777" w:rsidR="00925FBE" w:rsidRPr="008B5136" w:rsidRDefault="00925FBE" w:rsidP="00925FBE">
      <w:pPr>
        <w:rPr>
          <w:rFonts w:ascii="Arial" w:hAnsi="Arial" w:cs="Arial"/>
        </w:rPr>
      </w:pPr>
      <w:bookmarkStart w:id="1643" w:name="_Toc486751558"/>
      <w:r w:rsidRPr="008B5136">
        <w:rPr>
          <w:rFonts w:ascii="Arial" w:hAnsi="Arial" w:cs="Arial"/>
          <w:b/>
        </w:rPr>
        <w:t>Company</w:t>
      </w:r>
      <w:r w:rsidRPr="008B5136">
        <w:rPr>
          <w:rFonts w:ascii="Arial" w:hAnsi="Arial" w:cs="Arial"/>
        </w:rPr>
        <w:t xml:space="preserve"> (insert name)</w:t>
      </w:r>
      <w:r w:rsidRPr="008B5136">
        <w:rPr>
          <w:rFonts w:ascii="Arial" w:hAnsi="Arial" w:cs="Arial"/>
        </w:rPr>
        <w:tab/>
      </w:r>
      <w:r w:rsidRPr="008B5136">
        <w:rPr>
          <w:rFonts w:ascii="Arial" w:hAnsi="Arial" w:cs="Arial"/>
        </w:rPr>
        <w:tab/>
      </w:r>
      <w:r w:rsidRPr="008B5136">
        <w:rPr>
          <w:rFonts w:ascii="Arial" w:hAnsi="Arial" w:cs="Arial"/>
        </w:rPr>
        <w:tab/>
        <w:t>___________________________________</w:t>
      </w:r>
      <w:bookmarkEnd w:id="1643"/>
    </w:p>
    <w:p w14:paraId="794AE510" w14:textId="77777777" w:rsidR="00925FBE" w:rsidRPr="008B5136" w:rsidRDefault="00925FBE" w:rsidP="00925FBE">
      <w:pPr>
        <w:rPr>
          <w:rFonts w:ascii="Arial" w:hAnsi="Arial" w:cs="Arial"/>
        </w:rPr>
      </w:pPr>
    </w:p>
    <w:p w14:paraId="49427D3D" w14:textId="77777777" w:rsidR="00925FBE" w:rsidRPr="008B5136" w:rsidRDefault="00925FBE" w:rsidP="00925FBE">
      <w:pPr>
        <w:rPr>
          <w:rFonts w:ascii="Arial" w:hAnsi="Arial" w:cs="Arial"/>
        </w:rPr>
      </w:pPr>
      <w:bookmarkStart w:id="1644" w:name="_Toc486751559"/>
      <w:r w:rsidRPr="008B5136">
        <w:rPr>
          <w:rFonts w:ascii="Arial" w:hAnsi="Arial" w:cs="Arial"/>
        </w:rPr>
        <w:t>(legal signature)</w:t>
      </w:r>
      <w:r w:rsidRPr="008B5136">
        <w:rPr>
          <w:rFonts w:ascii="Arial" w:hAnsi="Arial" w:cs="Arial"/>
        </w:rPr>
        <w:tab/>
      </w:r>
      <w:r w:rsidRPr="008B5136">
        <w:rPr>
          <w:rFonts w:ascii="Arial" w:hAnsi="Arial" w:cs="Arial"/>
        </w:rPr>
        <w:tab/>
      </w:r>
      <w:r w:rsidRPr="008B5136">
        <w:rPr>
          <w:rFonts w:ascii="Arial" w:hAnsi="Arial" w:cs="Arial"/>
        </w:rPr>
        <w:tab/>
      </w:r>
      <w:r w:rsidRPr="008B5136">
        <w:rPr>
          <w:rFonts w:ascii="Arial" w:hAnsi="Arial" w:cs="Arial"/>
        </w:rPr>
        <w:tab/>
        <w:t>___________________________________</w:t>
      </w:r>
      <w:bookmarkEnd w:id="1644"/>
    </w:p>
    <w:p w14:paraId="16CB72B1" w14:textId="77777777" w:rsidR="00925FBE" w:rsidRPr="008B5136" w:rsidRDefault="00925FBE" w:rsidP="00925FBE">
      <w:pPr>
        <w:rPr>
          <w:rFonts w:ascii="Arial" w:hAnsi="Arial" w:cs="Arial"/>
        </w:rPr>
      </w:pPr>
    </w:p>
    <w:p w14:paraId="15FBA880" w14:textId="77777777" w:rsidR="00925FBE" w:rsidRPr="008B5136" w:rsidRDefault="00925FBE" w:rsidP="00925FBE">
      <w:pPr>
        <w:rPr>
          <w:rFonts w:ascii="Arial" w:hAnsi="Arial" w:cs="Arial"/>
        </w:rPr>
      </w:pPr>
      <w:bookmarkStart w:id="1645" w:name="_Toc486751560"/>
      <w:r w:rsidRPr="008B5136">
        <w:rPr>
          <w:rFonts w:ascii="Arial" w:hAnsi="Arial" w:cs="Arial"/>
        </w:rPr>
        <w:t>(date)</w:t>
      </w:r>
      <w:r w:rsidRPr="008B5136">
        <w:rPr>
          <w:rFonts w:ascii="Arial" w:hAnsi="Arial" w:cs="Arial"/>
        </w:rPr>
        <w:tab/>
      </w:r>
      <w:r w:rsidRPr="008B5136">
        <w:rPr>
          <w:rFonts w:ascii="Arial" w:hAnsi="Arial" w:cs="Arial"/>
        </w:rPr>
        <w:tab/>
      </w:r>
      <w:r w:rsidRPr="008B5136">
        <w:rPr>
          <w:rFonts w:ascii="Arial" w:hAnsi="Arial" w:cs="Arial"/>
        </w:rPr>
        <w:tab/>
      </w:r>
      <w:r w:rsidRPr="008B5136">
        <w:rPr>
          <w:rFonts w:ascii="Arial" w:hAnsi="Arial" w:cs="Arial"/>
        </w:rPr>
        <w:tab/>
      </w:r>
      <w:r w:rsidRPr="008B5136">
        <w:rPr>
          <w:rFonts w:ascii="Arial" w:hAnsi="Arial" w:cs="Arial"/>
        </w:rPr>
        <w:tab/>
        <w:t>___________________________________</w:t>
      </w:r>
      <w:bookmarkEnd w:id="1645"/>
    </w:p>
    <w:p w14:paraId="727BF2D1" w14:textId="77777777" w:rsidR="00925FBE" w:rsidRPr="008B5136" w:rsidRDefault="00925FBE" w:rsidP="00925FBE">
      <w:pPr>
        <w:rPr>
          <w:rFonts w:ascii="Arial" w:hAnsi="Arial" w:cs="Arial"/>
        </w:rPr>
      </w:pPr>
      <w:r w:rsidRPr="008B5136">
        <w:rPr>
          <w:rFonts w:ascii="Arial" w:hAnsi="Arial" w:cs="Arial"/>
        </w:rPr>
        <w:tab/>
      </w:r>
    </w:p>
    <w:p w14:paraId="181F1E3C" w14:textId="77777777" w:rsidR="00925FBE" w:rsidRPr="008B5136" w:rsidRDefault="00925FBE" w:rsidP="00925FBE">
      <w:pPr>
        <w:rPr>
          <w:rFonts w:ascii="Arial" w:hAnsi="Arial" w:cs="Arial"/>
        </w:rPr>
      </w:pPr>
    </w:p>
    <w:p w14:paraId="7CD7A342" w14:textId="77777777" w:rsidR="00925FBE" w:rsidRPr="008B5136" w:rsidRDefault="00925FBE" w:rsidP="00925FBE">
      <w:pPr>
        <w:rPr>
          <w:rFonts w:ascii="Arial" w:hAnsi="Arial" w:cs="Arial"/>
        </w:rPr>
      </w:pPr>
    </w:p>
    <w:p w14:paraId="779F1568" w14:textId="77777777" w:rsidR="00925FBE" w:rsidRPr="008B5136" w:rsidRDefault="00925FBE" w:rsidP="00925FBE">
      <w:pPr>
        <w:rPr>
          <w:rFonts w:ascii="Arial" w:hAnsi="Arial" w:cs="Arial"/>
        </w:rPr>
      </w:pPr>
      <w:r w:rsidRPr="008B5136">
        <w:rPr>
          <w:rFonts w:ascii="Arial" w:hAnsi="Arial" w:cs="Arial"/>
          <w:b/>
        </w:rPr>
        <w:t>Competitive Retailer</w:t>
      </w:r>
      <w:r w:rsidRPr="008B5136">
        <w:rPr>
          <w:rFonts w:ascii="Arial" w:hAnsi="Arial" w:cs="Arial"/>
        </w:rPr>
        <w:t xml:space="preserve"> (insert name) </w:t>
      </w:r>
      <w:r w:rsidRPr="008B5136">
        <w:rPr>
          <w:rFonts w:ascii="Arial" w:hAnsi="Arial" w:cs="Arial"/>
        </w:rPr>
        <w:tab/>
        <w:t>___________________________________</w:t>
      </w:r>
    </w:p>
    <w:p w14:paraId="2D052F7E" w14:textId="77777777" w:rsidR="00925FBE" w:rsidRPr="008B5136" w:rsidRDefault="00925FBE" w:rsidP="00925FBE">
      <w:pPr>
        <w:rPr>
          <w:rFonts w:ascii="Arial" w:hAnsi="Arial" w:cs="Arial"/>
        </w:rPr>
      </w:pPr>
    </w:p>
    <w:p w14:paraId="3AFBC03A" w14:textId="77777777" w:rsidR="00925FBE" w:rsidRPr="008B5136" w:rsidRDefault="00925FBE" w:rsidP="00925FBE">
      <w:pPr>
        <w:rPr>
          <w:rFonts w:ascii="Arial" w:hAnsi="Arial" w:cs="Arial"/>
        </w:rPr>
      </w:pPr>
      <w:bookmarkStart w:id="1646" w:name="_Toc486751561"/>
      <w:r w:rsidRPr="008B5136">
        <w:rPr>
          <w:rFonts w:ascii="Arial" w:hAnsi="Arial" w:cs="Arial"/>
        </w:rPr>
        <w:t>(legal signature)</w:t>
      </w:r>
      <w:r w:rsidRPr="008B5136">
        <w:rPr>
          <w:rFonts w:ascii="Arial" w:hAnsi="Arial" w:cs="Arial"/>
        </w:rPr>
        <w:tab/>
      </w:r>
      <w:r w:rsidRPr="008B5136">
        <w:rPr>
          <w:rFonts w:ascii="Arial" w:hAnsi="Arial" w:cs="Arial"/>
        </w:rPr>
        <w:tab/>
      </w:r>
      <w:r w:rsidRPr="008B5136">
        <w:rPr>
          <w:rFonts w:ascii="Arial" w:hAnsi="Arial" w:cs="Arial"/>
        </w:rPr>
        <w:tab/>
      </w:r>
      <w:r w:rsidRPr="008B5136">
        <w:rPr>
          <w:rFonts w:ascii="Arial" w:hAnsi="Arial" w:cs="Arial"/>
        </w:rPr>
        <w:tab/>
        <w:t>_____________________________</w:t>
      </w:r>
      <w:bookmarkEnd w:id="1646"/>
      <w:r w:rsidRPr="008B5136">
        <w:rPr>
          <w:rFonts w:ascii="Arial" w:hAnsi="Arial" w:cs="Arial"/>
        </w:rPr>
        <w:t>______</w:t>
      </w:r>
    </w:p>
    <w:p w14:paraId="670A4789" w14:textId="77777777" w:rsidR="00925FBE" w:rsidRPr="008B5136" w:rsidRDefault="00925FBE" w:rsidP="00925FBE">
      <w:pPr>
        <w:rPr>
          <w:rFonts w:ascii="Arial" w:hAnsi="Arial" w:cs="Arial"/>
        </w:rPr>
      </w:pPr>
    </w:p>
    <w:p w14:paraId="10674424" w14:textId="77777777" w:rsidR="00925FBE" w:rsidRPr="008B5136" w:rsidRDefault="00925FBE" w:rsidP="00925FBE">
      <w:pPr>
        <w:rPr>
          <w:rFonts w:ascii="Arial" w:hAnsi="Arial" w:cs="Arial"/>
        </w:rPr>
      </w:pPr>
      <w:bookmarkStart w:id="1647" w:name="_Toc486751562"/>
      <w:r w:rsidRPr="008B5136">
        <w:rPr>
          <w:rFonts w:ascii="Arial" w:hAnsi="Arial" w:cs="Arial"/>
        </w:rPr>
        <w:t>(date)</w:t>
      </w:r>
      <w:r w:rsidRPr="008B5136">
        <w:rPr>
          <w:rFonts w:ascii="Arial" w:hAnsi="Arial" w:cs="Arial"/>
        </w:rPr>
        <w:tab/>
      </w:r>
      <w:r w:rsidRPr="008B5136">
        <w:rPr>
          <w:rFonts w:ascii="Arial" w:hAnsi="Arial" w:cs="Arial"/>
        </w:rPr>
        <w:tab/>
      </w:r>
      <w:r w:rsidRPr="008B5136">
        <w:rPr>
          <w:rFonts w:ascii="Arial" w:hAnsi="Arial" w:cs="Arial"/>
        </w:rPr>
        <w:tab/>
      </w:r>
      <w:r w:rsidRPr="008B5136">
        <w:rPr>
          <w:rFonts w:ascii="Arial" w:hAnsi="Arial" w:cs="Arial"/>
        </w:rPr>
        <w:tab/>
      </w:r>
      <w:r w:rsidRPr="008B5136">
        <w:rPr>
          <w:rFonts w:ascii="Arial" w:hAnsi="Arial" w:cs="Arial"/>
        </w:rPr>
        <w:tab/>
        <w:t>_____________________________</w:t>
      </w:r>
      <w:bookmarkEnd w:id="1647"/>
      <w:r w:rsidRPr="008B5136">
        <w:rPr>
          <w:rFonts w:ascii="Arial" w:hAnsi="Arial" w:cs="Arial"/>
        </w:rPr>
        <w:t>______</w:t>
      </w:r>
    </w:p>
    <w:p w14:paraId="41F4EF18" w14:textId="77777777" w:rsidR="00925FBE" w:rsidRPr="002C27B2" w:rsidRDefault="00925FBE" w:rsidP="008612ED">
      <w:pPr>
        <w:ind w:left="720"/>
        <w:rPr>
          <w:rFonts w:ascii="Arial" w:hAnsi="Arial" w:cs="Arial"/>
        </w:rPr>
      </w:pPr>
    </w:p>
    <w:sectPr w:rsidR="00925FBE" w:rsidRPr="002C27B2" w:rsidSect="0028444A">
      <w:headerReference w:type="default" r:id="rId148"/>
      <w:footerReference w:type="default" r:id="rId149"/>
      <w:pgSz w:w="12240" w:h="15840"/>
      <w:pgMar w:top="1440" w:right="135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48042" w14:textId="77777777" w:rsidR="00103B4C" w:rsidRDefault="00103B4C">
      <w:r>
        <w:separator/>
      </w:r>
    </w:p>
  </w:endnote>
  <w:endnote w:type="continuationSeparator" w:id="0">
    <w:p w14:paraId="23187917" w14:textId="77777777" w:rsidR="00103B4C" w:rsidRDefault="00103B4C">
      <w:r>
        <w:continuationSeparator/>
      </w:r>
    </w:p>
  </w:endnote>
  <w:endnote w:type="continuationNotice" w:id="1">
    <w:p w14:paraId="3F334B19" w14:textId="77777777" w:rsidR="00103B4C" w:rsidRDefault="00103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980AC" w14:textId="7FBA7BA8" w:rsidR="00103B4C" w:rsidRDefault="00103B4C" w:rsidP="003B7BDA">
    <w:pPr>
      <w:pStyle w:val="Footer"/>
    </w:pPr>
  </w:p>
  <w:p w14:paraId="771A0F16" w14:textId="1EE59011" w:rsidR="00103B4C" w:rsidRPr="00C65B76" w:rsidRDefault="00103B4C" w:rsidP="003B7BDA">
    <w:pPr>
      <w:pStyle w:val="Footer"/>
      <w:tabs>
        <w:tab w:val="clear" w:pos="4320"/>
        <w:tab w:val="clear" w:pos="8640"/>
        <w:tab w:val="center" w:pos="4680"/>
        <w:tab w:val="left" w:pos="7650"/>
        <w:tab w:val="right" w:pos="9360"/>
      </w:tabs>
      <w:rPr>
        <w:szCs w:val="24"/>
      </w:rPr>
    </w:pPr>
    <w:r>
      <w:rPr>
        <w:szCs w:val="24"/>
      </w:rPr>
      <w:t>Revision Number: 25</w:t>
    </w:r>
    <w:r w:rsidRPr="006B0B84">
      <w:rPr>
        <w:szCs w:val="24"/>
        <w:vertAlign w:val="superscript"/>
      </w:rPr>
      <w:t>th</w:t>
    </w:r>
    <w:r>
      <w:rPr>
        <w:szCs w:val="24"/>
      </w:rPr>
      <w:t xml:space="preserve">   </w:t>
    </w:r>
    <w:r w:rsidRPr="00C65B76">
      <w:rPr>
        <w:szCs w:val="24"/>
      </w:rPr>
      <w:tab/>
      <w:t xml:space="preserve"> </w:t>
    </w:r>
    <w:r w:rsidRPr="00C65B76">
      <w:rPr>
        <w:b/>
        <w:szCs w:val="24"/>
      </w:rPr>
      <w:t xml:space="preserve">                                                      </w:t>
    </w:r>
    <w:r>
      <w:rPr>
        <w:b/>
        <w:szCs w:val="24"/>
      </w:rPr>
      <w:t xml:space="preserve">                        </w:t>
    </w:r>
    <w:r w:rsidRPr="00C65B76">
      <w:rPr>
        <w:b/>
        <w:szCs w:val="24"/>
      </w:rPr>
      <w:t xml:space="preserve">  </w:t>
    </w:r>
    <w:r>
      <w:rPr>
        <w:b/>
        <w:szCs w:val="24"/>
      </w:rPr>
      <w:t xml:space="preserve"> </w:t>
    </w:r>
    <w:r w:rsidRPr="00C65B76">
      <w:rPr>
        <w:szCs w:val="24"/>
      </w:rPr>
      <w:t xml:space="preserve">Effective: </w:t>
    </w:r>
    <w:r>
      <w:rPr>
        <w:szCs w:val="24"/>
      </w:rPr>
      <w:t xml:space="preserve">03/01/20   </w:t>
    </w:r>
  </w:p>
  <w:p w14:paraId="3DC1BF92" w14:textId="16FD8461" w:rsidR="00103B4C" w:rsidRDefault="00103B4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E2F39" w14:textId="166DD88D" w:rsidR="00103B4C" w:rsidRDefault="00103B4C">
    <w:pPr>
      <w:pStyle w:val="Header"/>
      <w:tabs>
        <w:tab w:val="clear" w:pos="4320"/>
        <w:tab w:val="clear" w:pos="8640"/>
        <w:tab w:val="center" w:pos="4680"/>
        <w:tab w:val="right" w:pos="9360"/>
      </w:tabs>
    </w:pPr>
    <w:r>
      <w:t>Revision Number:  17th</w:t>
    </w:r>
    <w:r>
      <w:tab/>
    </w:r>
    <w:r>
      <w:tab/>
      <w:t xml:space="preserve"> Effective: 3/1/20</w:t>
    </w:r>
  </w:p>
  <w:p w14:paraId="2E568BC7" w14:textId="0FF7DD71" w:rsidR="00103B4C" w:rsidRDefault="00103B4C">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861A0" w14:textId="77777777" w:rsidR="00103B4C" w:rsidRDefault="00103B4C">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2CF1" w14:textId="7634448F" w:rsidR="00103B4C" w:rsidRDefault="00103B4C">
    <w:pPr>
      <w:pStyle w:val="Header"/>
      <w:tabs>
        <w:tab w:val="clear" w:pos="4320"/>
        <w:tab w:val="clear" w:pos="8640"/>
        <w:tab w:val="center" w:pos="4680"/>
        <w:tab w:val="right" w:pos="9360"/>
      </w:tabs>
    </w:pPr>
    <w:r>
      <w:t>Revision Number:  18th</w:t>
    </w:r>
    <w:r>
      <w:tab/>
    </w:r>
    <w:r>
      <w:tab/>
      <w:t xml:space="preserve">Effective: 3/1/20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DD78A" w14:textId="31619226" w:rsidR="00103B4C" w:rsidRDefault="00103B4C">
    <w:pPr>
      <w:pStyle w:val="Footer"/>
      <w:tabs>
        <w:tab w:val="clear" w:pos="4320"/>
        <w:tab w:val="clear" w:pos="8640"/>
        <w:tab w:val="center" w:pos="4680"/>
        <w:tab w:val="right" w:pos="9720"/>
      </w:tabs>
    </w:pPr>
    <w:r>
      <w:t>Revision Number:  18th</w:t>
    </w:r>
    <w:r>
      <w:tab/>
    </w:r>
    <w:r>
      <w:tab/>
      <w:t xml:space="preserve">   Effective: 3/1/20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8642B" w14:textId="4956D6C8" w:rsidR="00103B4C" w:rsidRDefault="00103B4C">
    <w:pPr>
      <w:pStyle w:val="Header"/>
      <w:tabs>
        <w:tab w:val="clear" w:pos="4320"/>
        <w:tab w:val="clear" w:pos="8640"/>
        <w:tab w:val="center" w:pos="4680"/>
        <w:tab w:val="right" w:pos="9270"/>
      </w:tabs>
    </w:pPr>
    <w:r>
      <w:t>Revision Number:  16</w:t>
    </w:r>
    <w:r w:rsidRPr="005D1D2D">
      <w:rPr>
        <w:vertAlign w:val="superscript"/>
      </w:rPr>
      <w:t>th</w:t>
    </w:r>
    <w:r>
      <w:t xml:space="preserve"> </w:t>
    </w:r>
    <w:r>
      <w:tab/>
    </w:r>
    <w:r>
      <w:tab/>
      <w:t xml:space="preserve">Effective: 3/1/20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2416" w14:textId="3DDAEAB1" w:rsidR="00103B4C" w:rsidRDefault="00103B4C">
    <w:pPr>
      <w:pStyle w:val="Header"/>
      <w:tabs>
        <w:tab w:val="clear" w:pos="4320"/>
        <w:tab w:val="clear" w:pos="8640"/>
        <w:tab w:val="center" w:pos="4680"/>
        <w:tab w:val="right" w:pos="9270"/>
      </w:tabs>
    </w:pPr>
    <w:r>
      <w:t>Revision Number:  20</w:t>
    </w:r>
    <w:r w:rsidRPr="005D1D2D">
      <w:rPr>
        <w:vertAlign w:val="superscript"/>
      </w:rPr>
      <w:t>th</w:t>
    </w:r>
    <w:r>
      <w:t xml:space="preserve"> </w:t>
    </w:r>
    <w:r>
      <w:tab/>
    </w:r>
    <w:r>
      <w:tab/>
      <w:t xml:space="preserve">Effective: 3/1/20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BF27A" w14:textId="5FC7BBDE" w:rsidR="00103B4C" w:rsidRDefault="00103B4C" w:rsidP="00B52888">
    <w:pPr>
      <w:pStyle w:val="Footer"/>
      <w:tabs>
        <w:tab w:val="clear" w:pos="4320"/>
        <w:tab w:val="clear" w:pos="8640"/>
        <w:tab w:val="center" w:pos="4680"/>
        <w:tab w:val="right" w:pos="9360"/>
      </w:tabs>
    </w:pPr>
    <w:r>
      <w:rPr>
        <w:szCs w:val="24"/>
      </w:rPr>
      <w:t>Revision Number:  14</w:t>
    </w:r>
    <w:r>
      <w:rPr>
        <w:szCs w:val="24"/>
        <w:vertAlign w:val="superscript"/>
      </w:rPr>
      <w:t>th</w:t>
    </w:r>
    <w:r>
      <w:rPr>
        <w:szCs w:val="24"/>
        <w:vertAlign w:val="superscript"/>
      </w:rPr>
      <w:tab/>
    </w:r>
    <w:r>
      <w:rPr>
        <w:szCs w:val="24"/>
      </w:rPr>
      <w:tab/>
      <w:t>Effective: 7/11/19</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9F2FC" w14:textId="4DBAFBBA" w:rsidR="00103B4C" w:rsidRDefault="00103B4C" w:rsidP="00B52888">
    <w:pPr>
      <w:pStyle w:val="Footer"/>
      <w:tabs>
        <w:tab w:val="clear" w:pos="4320"/>
        <w:tab w:val="clear" w:pos="8640"/>
        <w:tab w:val="center" w:pos="4680"/>
        <w:tab w:val="right" w:pos="9360"/>
      </w:tabs>
    </w:pPr>
    <w:r>
      <w:rPr>
        <w:szCs w:val="24"/>
      </w:rPr>
      <w:t>Revision Number:  12</w:t>
    </w:r>
    <w:r>
      <w:rPr>
        <w:szCs w:val="24"/>
        <w:vertAlign w:val="superscript"/>
      </w:rPr>
      <w:t>th</w:t>
    </w:r>
    <w:r>
      <w:rPr>
        <w:szCs w:val="24"/>
        <w:vertAlign w:val="superscript"/>
      </w:rPr>
      <w:tab/>
    </w:r>
    <w:r>
      <w:rPr>
        <w:szCs w:val="24"/>
      </w:rPr>
      <w:tab/>
      <w:t>Effective: 12/7/19</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FBA78" w14:textId="77777777" w:rsidR="00103B4C" w:rsidRDefault="00103B4C" w:rsidP="00B52888">
    <w:pPr>
      <w:pStyle w:val="Footer"/>
      <w:tabs>
        <w:tab w:val="clear" w:pos="4320"/>
        <w:tab w:val="clear" w:pos="8640"/>
        <w:tab w:val="center" w:pos="4680"/>
        <w:tab w:val="right" w:pos="9360"/>
      </w:tabs>
    </w:pPr>
  </w:p>
  <w:p w14:paraId="54C15FDD" w14:textId="5E9D9C0E" w:rsidR="00103B4C" w:rsidRDefault="00103B4C" w:rsidP="00B52888">
    <w:pPr>
      <w:pStyle w:val="Footer"/>
      <w:tabs>
        <w:tab w:val="clear" w:pos="4320"/>
        <w:tab w:val="clear" w:pos="8640"/>
        <w:tab w:val="center" w:pos="4680"/>
        <w:tab w:val="right" w:pos="9360"/>
      </w:tabs>
    </w:pPr>
    <w:r>
      <w:t>Revision Number:  11th</w:t>
    </w:r>
    <w:r>
      <w:tab/>
    </w:r>
    <w:r>
      <w:tab/>
      <w:t>Effective: 10/15/19</w:t>
    </w:r>
  </w:p>
  <w:p w14:paraId="19878C10" w14:textId="77777777" w:rsidR="00103B4C" w:rsidRDefault="00103B4C" w:rsidP="00B52888">
    <w:pPr>
      <w:pStyle w:val="Footer"/>
      <w:tabs>
        <w:tab w:val="clear" w:pos="8640"/>
        <w:tab w:val="right" w:pos="8460"/>
      </w:tabs>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87B6" w14:textId="77777777" w:rsidR="00103B4C" w:rsidRDefault="00103B4C" w:rsidP="00B52888">
    <w:pPr>
      <w:pStyle w:val="Footer"/>
      <w:tabs>
        <w:tab w:val="clear" w:pos="4320"/>
        <w:tab w:val="clear" w:pos="8640"/>
        <w:tab w:val="center" w:pos="4680"/>
        <w:tab w:val="right" w:pos="9360"/>
      </w:tabs>
    </w:pPr>
  </w:p>
  <w:p w14:paraId="06295A77" w14:textId="510CE936" w:rsidR="00103B4C" w:rsidRDefault="00103B4C" w:rsidP="00B52888">
    <w:pPr>
      <w:pStyle w:val="Footer"/>
      <w:tabs>
        <w:tab w:val="clear" w:pos="4320"/>
        <w:tab w:val="clear" w:pos="8640"/>
        <w:tab w:val="center" w:pos="4680"/>
        <w:tab w:val="right" w:pos="9360"/>
      </w:tabs>
    </w:pPr>
    <w:r>
      <w:t xml:space="preserve">Revision Number: 9th </w:t>
    </w:r>
    <w:r>
      <w:tab/>
    </w:r>
    <w:r>
      <w:tab/>
      <w:t>Effective:  12/15/19</w:t>
    </w:r>
  </w:p>
  <w:p w14:paraId="7B8038C1" w14:textId="77777777" w:rsidR="00103B4C" w:rsidRDefault="00103B4C" w:rsidP="00B52888">
    <w:pPr>
      <w:pStyle w:val="Footer"/>
      <w:tabs>
        <w:tab w:val="clear" w:pos="8640"/>
        <w:tab w:val="right" w:pos="84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F5E77" w14:textId="77777777" w:rsidR="00103B4C" w:rsidRDefault="00103B4C">
    <w:pPr>
      <w:pStyle w:val="Footer"/>
      <w:tabs>
        <w:tab w:val="clear" w:pos="4320"/>
        <w:tab w:val="clear" w:pos="8640"/>
        <w:tab w:val="center" w:pos="4680"/>
        <w:tab w:val="left" w:pos="7650"/>
        <w:tab w:val="right" w:pos="9360"/>
      </w:tabs>
    </w:pPr>
    <w:r>
      <w:t>Revision Number:  9th</w:t>
    </w:r>
    <w:r>
      <w:rPr>
        <w:b/>
      </w:rPr>
      <w:t xml:space="preserve">                                                                          </w:t>
    </w:r>
    <w:r>
      <w:t>Effective: 1/15/15</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936BB" w14:textId="71689F49" w:rsidR="00103B4C" w:rsidRDefault="00103B4C" w:rsidP="00B52888">
    <w:pPr>
      <w:pStyle w:val="Footer"/>
      <w:tabs>
        <w:tab w:val="clear" w:pos="4320"/>
        <w:tab w:val="clear" w:pos="8640"/>
        <w:tab w:val="center" w:pos="4680"/>
        <w:tab w:val="right" w:pos="9360"/>
      </w:tabs>
    </w:pPr>
  </w:p>
  <w:p w14:paraId="559562DF" w14:textId="134407C4" w:rsidR="00103B4C" w:rsidRDefault="00103B4C" w:rsidP="00B52888">
    <w:pPr>
      <w:pStyle w:val="Footer"/>
      <w:tabs>
        <w:tab w:val="clear" w:pos="4320"/>
        <w:tab w:val="clear" w:pos="8640"/>
        <w:tab w:val="center" w:pos="4680"/>
        <w:tab w:val="right" w:pos="9360"/>
      </w:tabs>
    </w:pPr>
    <w:r>
      <w:t>Revision Number:  6th</w:t>
    </w:r>
    <w:r>
      <w:tab/>
    </w:r>
    <w:r>
      <w:tab/>
      <w:t>Effective:  2/15/19</w:t>
    </w:r>
  </w:p>
  <w:p w14:paraId="5EFEF507" w14:textId="5EB50CA9" w:rsidR="00103B4C" w:rsidRDefault="00103B4C" w:rsidP="00B52888">
    <w:pPr>
      <w:pStyle w:val="Footer"/>
      <w:tabs>
        <w:tab w:val="clear" w:pos="8640"/>
        <w:tab w:val="right" w:pos="8460"/>
      </w:tabs>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6E1D2" w14:textId="77777777" w:rsidR="00103B4C" w:rsidRDefault="00103B4C" w:rsidP="00B52888">
    <w:pPr>
      <w:pStyle w:val="Footer"/>
      <w:tabs>
        <w:tab w:val="clear" w:pos="4320"/>
        <w:tab w:val="clear" w:pos="8640"/>
        <w:tab w:val="center" w:pos="4680"/>
        <w:tab w:val="right" w:pos="9360"/>
      </w:tabs>
    </w:pPr>
  </w:p>
  <w:p w14:paraId="4A023651" w14:textId="2E73CF32" w:rsidR="00103B4C" w:rsidRDefault="00103B4C" w:rsidP="00B52888">
    <w:pPr>
      <w:pStyle w:val="Footer"/>
      <w:tabs>
        <w:tab w:val="clear" w:pos="4320"/>
        <w:tab w:val="clear" w:pos="8640"/>
        <w:tab w:val="center" w:pos="4680"/>
        <w:tab w:val="right" w:pos="9360"/>
      </w:tabs>
    </w:pPr>
    <w:r>
      <w:t xml:space="preserve">Revision Number:  </w:t>
    </w:r>
    <w:r w:rsidR="0017137A">
      <w:t>40</w:t>
    </w:r>
    <w:r>
      <w:t>th</w:t>
    </w:r>
    <w:r>
      <w:tab/>
    </w:r>
    <w:r>
      <w:tab/>
      <w:t>Effective:  3/1/20</w:t>
    </w:r>
  </w:p>
  <w:p w14:paraId="51EA932C" w14:textId="77777777" w:rsidR="00103B4C" w:rsidRDefault="00103B4C" w:rsidP="00B52888">
    <w:pPr>
      <w:pStyle w:val="Footer"/>
      <w:tabs>
        <w:tab w:val="clear" w:pos="8640"/>
        <w:tab w:val="right" w:pos="8460"/>
      </w:tabs>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9C03C" w14:textId="77777777" w:rsidR="00103B4C" w:rsidRDefault="00103B4C" w:rsidP="00B52888">
    <w:pPr>
      <w:pStyle w:val="Footer"/>
      <w:tabs>
        <w:tab w:val="clear" w:pos="4320"/>
        <w:tab w:val="clear" w:pos="8640"/>
        <w:tab w:val="center" w:pos="4680"/>
        <w:tab w:val="right" w:pos="9360"/>
      </w:tabs>
    </w:pPr>
  </w:p>
  <w:p w14:paraId="3C2073AC" w14:textId="76C74764" w:rsidR="00103B4C" w:rsidRDefault="00103B4C" w:rsidP="00B52888">
    <w:pPr>
      <w:pStyle w:val="Footer"/>
      <w:tabs>
        <w:tab w:val="clear" w:pos="4320"/>
        <w:tab w:val="clear" w:pos="8640"/>
        <w:tab w:val="center" w:pos="4680"/>
        <w:tab w:val="right" w:pos="9360"/>
      </w:tabs>
    </w:pPr>
    <w:r>
      <w:t>Revision Number: 5th</w:t>
    </w:r>
    <w:r>
      <w:tab/>
    </w:r>
    <w:r>
      <w:tab/>
      <w:t>Effective:  3/1/20</w:t>
    </w:r>
  </w:p>
  <w:p w14:paraId="440257F7" w14:textId="77777777" w:rsidR="00103B4C" w:rsidRDefault="00103B4C" w:rsidP="00B52888">
    <w:pPr>
      <w:pStyle w:val="Footer"/>
      <w:tabs>
        <w:tab w:val="clear" w:pos="8640"/>
        <w:tab w:val="right" w:pos="8460"/>
      </w:tabs>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96208" w14:textId="0CE5B6CD" w:rsidR="00103B4C" w:rsidRDefault="00103B4C">
    <w:pPr>
      <w:pStyle w:val="Footer"/>
      <w:tabs>
        <w:tab w:val="clear" w:pos="8640"/>
        <w:tab w:val="right" w:pos="9270"/>
      </w:tabs>
    </w:pPr>
    <w:r>
      <w:t>Revision Number:  3rd</w:t>
    </w:r>
    <w:r>
      <w:tab/>
    </w:r>
    <w:r>
      <w:tab/>
      <w:t>Effective: 3/1/20</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B2AD0" w14:textId="77777777" w:rsidR="00103B4C" w:rsidRDefault="00103B4C">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239EA" w14:textId="05AF2062" w:rsidR="00103B4C" w:rsidRDefault="00103B4C">
    <w:pPr>
      <w:pStyle w:val="Footer"/>
      <w:tabs>
        <w:tab w:val="clear" w:pos="8640"/>
        <w:tab w:val="right" w:pos="9270"/>
      </w:tabs>
    </w:pPr>
    <w:r>
      <w:t>Revision Number:  1st</w:t>
    </w:r>
    <w:r>
      <w:tab/>
    </w:r>
    <w:r>
      <w:tab/>
      <w:t>Effective: 06/21/2014</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FA319" w14:textId="77777777" w:rsidR="00103B4C" w:rsidRDefault="00103B4C">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6CB1" w14:textId="77777777" w:rsidR="00103B4C" w:rsidRDefault="00103B4C">
    <w:pPr>
      <w:pStyle w:val="Footer"/>
    </w:pPr>
  </w:p>
  <w:p w14:paraId="128E98FF" w14:textId="29834B09" w:rsidR="00103B4C" w:rsidRDefault="00103B4C">
    <w:pPr>
      <w:pStyle w:val="Footer"/>
      <w:tabs>
        <w:tab w:val="clear" w:pos="4320"/>
        <w:tab w:val="clear" w:pos="8640"/>
        <w:tab w:val="center" w:pos="4680"/>
        <w:tab w:val="right" w:pos="9360"/>
      </w:tabs>
    </w:pPr>
    <w:r>
      <w:t>Revision Number:  1</w:t>
    </w:r>
    <w:r w:rsidR="00144D10">
      <w:t>1</w:t>
    </w:r>
    <w:r w:rsidRPr="00BC07F5">
      <w:rPr>
        <w:vertAlign w:val="superscript"/>
      </w:rPr>
      <w:t>th</w:t>
    </w:r>
    <w:r>
      <w:t xml:space="preserve"> </w:t>
    </w:r>
    <w:r>
      <w:tab/>
    </w:r>
    <w:r>
      <w:tab/>
      <w:t>Effective: 3/1/</w:t>
    </w:r>
    <w:r w:rsidR="00710A68">
      <w:t>20</w:t>
    </w:r>
  </w:p>
  <w:p w14:paraId="03902830" w14:textId="77777777" w:rsidR="00103B4C" w:rsidRDefault="00103B4C">
    <w:pPr>
      <w:pStyle w:val="Footer"/>
      <w:tabs>
        <w:tab w:val="clear" w:pos="4320"/>
        <w:tab w:val="clear" w:pos="8640"/>
        <w:tab w:val="center" w:pos="4680"/>
        <w:tab w:val="right" w:pos="9360"/>
      </w:tabs>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81329" w14:textId="77777777" w:rsidR="00103B4C" w:rsidRDefault="00103B4C">
    <w:pPr>
      <w:pStyle w:val="Footer"/>
    </w:pPr>
  </w:p>
  <w:p w14:paraId="0653E25E" w14:textId="424E6884" w:rsidR="00103B4C" w:rsidRDefault="00103B4C">
    <w:pPr>
      <w:pStyle w:val="Footer"/>
      <w:tabs>
        <w:tab w:val="clear" w:pos="4320"/>
        <w:tab w:val="clear" w:pos="8640"/>
        <w:tab w:val="center" w:pos="4680"/>
        <w:tab w:val="right" w:pos="9360"/>
      </w:tabs>
    </w:pPr>
    <w:r>
      <w:t>Revision Number:  10</w:t>
    </w:r>
    <w:r w:rsidRPr="00BC07F5">
      <w:rPr>
        <w:vertAlign w:val="superscript"/>
      </w:rPr>
      <w:t>th</w:t>
    </w:r>
    <w:r>
      <w:t xml:space="preserve"> </w:t>
    </w:r>
    <w:r>
      <w:tab/>
    </w:r>
    <w:r>
      <w:tab/>
      <w:t>Effective: 10/15/19</w:t>
    </w:r>
  </w:p>
  <w:p w14:paraId="5B1FD4C9" w14:textId="77777777" w:rsidR="00103B4C" w:rsidRDefault="00103B4C">
    <w:pPr>
      <w:pStyle w:val="Footer"/>
      <w:tabs>
        <w:tab w:val="clear" w:pos="4320"/>
        <w:tab w:val="clear" w:pos="8640"/>
        <w:tab w:val="center" w:pos="4680"/>
        <w:tab w:val="right" w:pos="9360"/>
      </w:tabs>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9425" w14:textId="77777777" w:rsidR="00103B4C" w:rsidRDefault="00103B4C" w:rsidP="00B95661">
    <w:pPr>
      <w:pStyle w:val="Footer"/>
    </w:pPr>
  </w:p>
  <w:p w14:paraId="04FB0997" w14:textId="0C4AA70D" w:rsidR="00103B4C" w:rsidRDefault="00103B4C" w:rsidP="00B95661">
    <w:pPr>
      <w:pStyle w:val="Footer"/>
      <w:tabs>
        <w:tab w:val="clear" w:pos="4320"/>
        <w:tab w:val="clear" w:pos="8640"/>
        <w:tab w:val="center" w:pos="4680"/>
        <w:tab w:val="right" w:pos="9360"/>
      </w:tabs>
    </w:pPr>
    <w:r>
      <w:t>Revision Number:  1</w:t>
    </w:r>
    <w:proofErr w:type="gramStart"/>
    <w:r w:rsidRPr="00C267C6">
      <w:rPr>
        <w:vertAlign w:val="superscript"/>
      </w:rPr>
      <w:t>st</w:t>
    </w:r>
    <w:r>
      <w:t xml:space="preserve">  </w:t>
    </w:r>
    <w:r>
      <w:tab/>
    </w:r>
    <w:proofErr w:type="gramEnd"/>
    <w:r>
      <w:tab/>
      <w:t>Effective: 10/31/15</w:t>
    </w:r>
  </w:p>
  <w:p w14:paraId="2DAB9789" w14:textId="77777777" w:rsidR="00103B4C" w:rsidRDefault="00103B4C">
    <w:pPr>
      <w:pStyle w:val="Footer"/>
      <w:tabs>
        <w:tab w:val="clear" w:pos="4320"/>
        <w:tab w:val="clear" w:pos="8640"/>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837F6" w14:textId="0312D697" w:rsidR="00103B4C" w:rsidRDefault="00103B4C">
    <w:pPr>
      <w:pStyle w:val="Footer"/>
    </w:pPr>
  </w:p>
  <w:p w14:paraId="01A7834E" w14:textId="0B3A70BC" w:rsidR="00103B4C" w:rsidRPr="000F0B7D" w:rsidRDefault="00103B4C">
    <w:pPr>
      <w:pStyle w:val="Footer"/>
      <w:tabs>
        <w:tab w:val="clear" w:pos="4320"/>
        <w:tab w:val="center" w:pos="4680"/>
        <w:tab w:val="left" w:pos="7380"/>
      </w:tabs>
      <w:rPr>
        <w:szCs w:val="24"/>
      </w:rPr>
    </w:pPr>
    <w:r>
      <w:t xml:space="preserve">Revision Number:  5th                                                                                  Effective: 03/01/20  </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E7FC6" w14:textId="77777777" w:rsidR="00103B4C" w:rsidRDefault="00103B4C" w:rsidP="00B95661">
    <w:pPr>
      <w:pStyle w:val="Footer"/>
    </w:pPr>
  </w:p>
  <w:p w14:paraId="1B38858E" w14:textId="77777777" w:rsidR="00103B4C" w:rsidRDefault="00103B4C" w:rsidP="00B95661">
    <w:pPr>
      <w:pStyle w:val="Footer"/>
      <w:tabs>
        <w:tab w:val="clear" w:pos="4320"/>
        <w:tab w:val="clear" w:pos="8640"/>
        <w:tab w:val="center" w:pos="4680"/>
        <w:tab w:val="right" w:pos="9360"/>
      </w:tabs>
    </w:pPr>
    <w:r>
      <w:t>Revision Number:  1</w:t>
    </w:r>
    <w:proofErr w:type="gramStart"/>
    <w:r w:rsidRPr="001820CD">
      <w:rPr>
        <w:vertAlign w:val="superscript"/>
      </w:rPr>
      <w:t>st</w:t>
    </w:r>
    <w:r>
      <w:t xml:space="preserve">  </w:t>
    </w:r>
    <w:r>
      <w:tab/>
    </w:r>
    <w:proofErr w:type="gramEnd"/>
    <w:r>
      <w:tab/>
      <w:t>Effective: 10/15/2015</w:t>
    </w:r>
  </w:p>
  <w:p w14:paraId="62685C05" w14:textId="77777777" w:rsidR="00103B4C" w:rsidRDefault="00103B4C">
    <w:pPr>
      <w:pStyle w:val="Footer"/>
      <w:tabs>
        <w:tab w:val="clear" w:pos="4320"/>
        <w:tab w:val="clear" w:pos="8640"/>
        <w:tab w:val="center" w:pos="4680"/>
        <w:tab w:val="right" w:pos="9360"/>
      </w:tabs>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69F4" w14:textId="77777777" w:rsidR="00103B4C" w:rsidRDefault="00103B4C" w:rsidP="00B95661">
    <w:pPr>
      <w:pStyle w:val="Footer"/>
    </w:pPr>
  </w:p>
  <w:p w14:paraId="77779313" w14:textId="4F30195B" w:rsidR="00103B4C" w:rsidRDefault="00103B4C">
    <w:pPr>
      <w:pStyle w:val="Footer"/>
      <w:tabs>
        <w:tab w:val="clear" w:pos="4320"/>
        <w:tab w:val="clear" w:pos="8640"/>
        <w:tab w:val="center" w:pos="4680"/>
        <w:tab w:val="right" w:pos="9360"/>
      </w:tabs>
    </w:pPr>
    <w:r>
      <w:t xml:space="preserve">Revision Number:  6th     </w:t>
    </w:r>
    <w:r>
      <w:tab/>
    </w:r>
    <w:r>
      <w:tab/>
      <w:t>Effective: 3/1/20</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73B84" w14:textId="04ACA725" w:rsidR="00103B4C" w:rsidRDefault="00103B4C">
    <w:pPr>
      <w:pStyle w:val="Footer"/>
      <w:tabs>
        <w:tab w:val="clear" w:pos="4320"/>
        <w:tab w:val="clear" w:pos="8640"/>
        <w:tab w:val="center" w:pos="4680"/>
        <w:tab w:val="right" w:pos="9360"/>
      </w:tabs>
    </w:pPr>
    <w:r>
      <w:t>Revision Number: 12th</w:t>
    </w:r>
    <w:r>
      <w:tab/>
    </w:r>
    <w:r>
      <w:tab/>
      <w:t xml:space="preserve">Effective: 03/01/20 </w:t>
    </w:r>
  </w:p>
  <w:p w14:paraId="69D330B6" w14:textId="77777777" w:rsidR="00103B4C" w:rsidRDefault="00103B4C">
    <w:pPr>
      <w:pStyle w:val="Footer"/>
      <w:tabs>
        <w:tab w:val="clear" w:pos="4320"/>
        <w:tab w:val="clear" w:pos="8640"/>
        <w:tab w:val="center" w:pos="4680"/>
        <w:tab w:val="right" w:pos="9360"/>
      </w:tabs>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3C139" w14:textId="32276DBA" w:rsidR="00103B4C" w:rsidRDefault="00103B4C" w:rsidP="00A22899">
    <w:pPr>
      <w:pStyle w:val="NormalWeb"/>
      <w:tabs>
        <w:tab w:val="left" w:pos="7290"/>
        <w:tab w:val="right" w:pos="8760"/>
      </w:tabs>
    </w:pPr>
    <w:r>
      <w:t>Revision Number: 1</w:t>
    </w:r>
    <w:r w:rsidRPr="00B47056">
      <w:rPr>
        <w:vertAlign w:val="superscript"/>
      </w:rPr>
      <w:t>st</w:t>
    </w:r>
    <w:r>
      <w:t xml:space="preserve"> </w:t>
    </w:r>
    <w:r>
      <w:tab/>
      <w:t>Effective</w:t>
    </w:r>
    <w:r w:rsidRPr="00B50E2C">
      <w:t xml:space="preserve">: </w:t>
    </w:r>
    <w:r>
      <w:t>3/1/20</w:t>
    </w:r>
  </w:p>
  <w:p w14:paraId="1BC87F60" w14:textId="77777777" w:rsidR="00103B4C" w:rsidRDefault="00103B4C">
    <w:pPr>
      <w:pStyle w:val="Foote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0A0F8" w14:textId="23AED084" w:rsidR="00103B4C" w:rsidRDefault="00103B4C" w:rsidP="00A22899">
    <w:pPr>
      <w:pStyle w:val="NormalWeb"/>
      <w:tabs>
        <w:tab w:val="left" w:pos="7290"/>
        <w:tab w:val="right" w:pos="8760"/>
      </w:tabs>
    </w:pPr>
    <w:r>
      <w:t>Revision Number:  1</w:t>
    </w:r>
    <w:r w:rsidRPr="000908A3">
      <w:rPr>
        <w:vertAlign w:val="superscript"/>
      </w:rPr>
      <w:t>st</w:t>
    </w:r>
    <w:r>
      <w:t xml:space="preserve"> </w:t>
    </w:r>
    <w:r>
      <w:tab/>
      <w:t>Effective</w:t>
    </w:r>
    <w:r w:rsidRPr="00B50E2C">
      <w:t xml:space="preserve">: </w:t>
    </w:r>
    <w:r>
      <w:t>3/1/20</w:t>
    </w:r>
  </w:p>
  <w:p w14:paraId="7D0C0D73" w14:textId="77777777" w:rsidR="00103B4C" w:rsidRDefault="00103B4C" w:rsidP="00A22899">
    <w:pPr>
      <w:pStyle w:val="Foote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28399" w14:textId="7ECA02D6" w:rsidR="00103B4C" w:rsidRDefault="00103B4C" w:rsidP="00A22899">
    <w:pPr>
      <w:pStyle w:val="NormalWeb"/>
      <w:tabs>
        <w:tab w:val="left" w:pos="7290"/>
        <w:tab w:val="right" w:pos="8760"/>
      </w:tabs>
    </w:pPr>
    <w:r>
      <w:t>Revision Number:  1st</w:t>
    </w:r>
    <w:r>
      <w:tab/>
      <w:t>Effective</w:t>
    </w:r>
    <w:r w:rsidRPr="00B50E2C">
      <w:t xml:space="preserve">: </w:t>
    </w:r>
    <w:r>
      <w:t>3/1/20</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3D45F" w14:textId="32C14464" w:rsidR="00103B4C" w:rsidRDefault="00103B4C">
    <w:pPr>
      <w:pStyle w:val="Footer"/>
      <w:tabs>
        <w:tab w:val="clear" w:pos="4320"/>
        <w:tab w:val="clear" w:pos="8640"/>
        <w:tab w:val="center" w:pos="4680"/>
        <w:tab w:val="right" w:pos="9360"/>
      </w:tabs>
    </w:pPr>
    <w:r>
      <w:t>Revision Number:  1</w:t>
    </w:r>
    <w:r w:rsidRPr="005503E8">
      <w:rPr>
        <w:vertAlign w:val="superscript"/>
      </w:rPr>
      <w:t>st</w:t>
    </w:r>
    <w:r>
      <w:t xml:space="preserve"> </w:t>
    </w:r>
    <w:r>
      <w:tab/>
    </w:r>
    <w:r>
      <w:tab/>
      <w:t xml:space="preserve">Effective: 3/1/20 </w:t>
    </w:r>
  </w:p>
  <w:p w14:paraId="4DA718ED" w14:textId="77777777" w:rsidR="00103B4C" w:rsidRDefault="00103B4C">
    <w:pPr>
      <w:pStyle w:val="Footer"/>
      <w:tabs>
        <w:tab w:val="clear" w:pos="4320"/>
        <w:tab w:val="clear" w:pos="8640"/>
        <w:tab w:val="center" w:pos="4680"/>
        <w:tab w:val="right" w:pos="9360"/>
      </w:tabs>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97597" w14:textId="76085D13" w:rsidR="00103B4C" w:rsidRDefault="00103B4C">
    <w:pPr>
      <w:pStyle w:val="SingleSpacing"/>
      <w:spacing w:line="240" w:lineRule="exact"/>
      <w:rPr>
        <w:rFonts w:ascii="Times New Roman" w:hAnsi="Times New Roman"/>
      </w:rPr>
    </w:pPr>
  </w:p>
  <w:p w14:paraId="66D0ECA2" w14:textId="05A2F4AA" w:rsidR="00103B4C" w:rsidRDefault="00103B4C">
    <w:pPr>
      <w:pStyle w:val="NormalWeb"/>
      <w:tabs>
        <w:tab w:val="center" w:pos="4680"/>
        <w:tab w:val="right" w:pos="9360"/>
      </w:tabs>
    </w:pPr>
    <w:r>
      <w:t>Revision Number:  7th</w:t>
    </w:r>
    <w:r>
      <w:tab/>
    </w:r>
    <w:r>
      <w:tab/>
      <w:t>Effective: 3/1/20</w:t>
    </w:r>
    <w:r w:rsidRPr="00010D67">
      <w:t xml:space="preserve"> </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9B31F" w14:textId="77777777" w:rsidR="00103B4C" w:rsidRDefault="00103B4C">
    <w:pPr>
      <w:pStyle w:val="SingleSpacing"/>
      <w:spacing w:line="240" w:lineRule="exact"/>
      <w:rPr>
        <w:rFonts w:ascii="Times New Roman" w:hAnsi="Times New Roman"/>
      </w:rPr>
    </w:pPr>
  </w:p>
  <w:p w14:paraId="1B497D7D" w14:textId="4C910A76" w:rsidR="00103B4C" w:rsidRDefault="00103B4C">
    <w:pPr>
      <w:pStyle w:val="NormalWeb"/>
      <w:tabs>
        <w:tab w:val="center" w:pos="4680"/>
        <w:tab w:val="right" w:pos="9360"/>
      </w:tabs>
    </w:pPr>
    <w:r>
      <w:t>Revision Number:  8th</w:t>
    </w:r>
    <w:r>
      <w:tab/>
    </w:r>
    <w:r>
      <w:tab/>
      <w:t>Effective: 3/1/20</w:t>
    </w:r>
    <w:r w:rsidRPr="00010D67">
      <w:t xml:space="preserve"> </w:t>
    </w:r>
    <w:r>
      <w:t xml:space="preserve"> </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EE503" w14:textId="77777777" w:rsidR="00103B4C" w:rsidRDefault="00103B4C">
    <w:pPr>
      <w:spacing w:line="240" w:lineRule="exact"/>
    </w:pPr>
  </w:p>
  <w:p w14:paraId="079457A5" w14:textId="22B4B6FB" w:rsidR="00103B4C" w:rsidRDefault="00103B4C">
    <w:pPr>
      <w:tabs>
        <w:tab w:val="center" w:pos="4680"/>
        <w:tab w:val="right" w:pos="9360"/>
      </w:tabs>
    </w:pPr>
    <w:r>
      <w:rPr>
        <w:sz w:val="24"/>
      </w:rPr>
      <w:t>Revision Number:  4th</w:t>
    </w:r>
    <w:r>
      <w:tab/>
    </w:r>
    <w:r>
      <w:tab/>
    </w:r>
    <w:r>
      <w:rPr>
        <w:sz w:val="24"/>
      </w:rPr>
      <w:t>Effective</w:t>
    </w:r>
    <w:r w:rsidRPr="00DF290C">
      <w:rPr>
        <w:sz w:val="24"/>
        <w:szCs w:val="24"/>
      </w:rPr>
      <w:t>: 3/1/20</w:t>
    </w:r>
  </w:p>
  <w:p w14:paraId="60F30737" w14:textId="77777777" w:rsidR="00103B4C" w:rsidRDefault="00103B4C">
    <w:pPr>
      <w:tabs>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DC527" w14:textId="77777777" w:rsidR="00103B4C" w:rsidRDefault="00103B4C">
    <w:pPr>
      <w:pStyle w:val="SingleSpacing"/>
      <w:spacing w:line="240" w:lineRule="exact"/>
      <w:rPr>
        <w:rFonts w:ascii="Times New Roman" w:hAnsi="Times New Roman"/>
      </w:rPr>
    </w:pPr>
  </w:p>
  <w:p w14:paraId="0221251D" w14:textId="40955C39" w:rsidR="00103B4C" w:rsidRDefault="00103B4C">
    <w:pPr>
      <w:pStyle w:val="NormalWeb"/>
      <w:tabs>
        <w:tab w:val="center" w:pos="4680"/>
        <w:tab w:val="right" w:pos="10080"/>
      </w:tabs>
    </w:pPr>
    <w:r>
      <w:t>Revision Number:  5th</w:t>
    </w:r>
    <w:r>
      <w:tab/>
      <w:t xml:space="preserve">                                                                         Effective: 3/1/20</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3BC4" w14:textId="77777777" w:rsidR="00103B4C" w:rsidRDefault="00103B4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357E4E" w14:textId="77777777" w:rsidR="00103B4C" w:rsidRDefault="00103B4C">
    <w:pPr>
      <w:pStyle w:val="Footer"/>
      <w:ind w:right="360"/>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6377C" w14:textId="77777777" w:rsidR="00103B4C" w:rsidRDefault="00103B4C">
    <w:pPr>
      <w:tabs>
        <w:tab w:val="right" w:pos="9360"/>
      </w:tabs>
    </w:pPr>
  </w:p>
  <w:p w14:paraId="318B7AD2" w14:textId="290A8D04" w:rsidR="00103B4C" w:rsidRDefault="00103B4C" w:rsidP="00996648">
    <w:pPr>
      <w:pStyle w:val="Heading2"/>
      <w:tabs>
        <w:tab w:val="center" w:pos="4680"/>
        <w:tab w:val="left" w:pos="7470"/>
      </w:tabs>
      <w:ind w:left="0" w:firstLine="0"/>
      <w:rPr>
        <w:color w:val="000000"/>
        <w:u w:val="none"/>
      </w:rPr>
    </w:pPr>
    <w:r>
      <w:rPr>
        <w:color w:val="000000"/>
        <w:u w:val="none"/>
      </w:rPr>
      <w:t>Revision Number:  4th</w:t>
    </w:r>
    <w:r>
      <w:rPr>
        <w:color w:val="000000"/>
        <w:u w:val="none"/>
      </w:rPr>
      <w:tab/>
    </w:r>
    <w:r>
      <w:rPr>
        <w:color w:val="000000"/>
        <w:u w:val="none"/>
      </w:rPr>
      <w:tab/>
      <w:t>Effective: 3/1/20</w:t>
    </w:r>
  </w:p>
  <w:p w14:paraId="4EF39DE9" w14:textId="77777777" w:rsidR="00103B4C" w:rsidRPr="00B426FD" w:rsidRDefault="00103B4C" w:rsidP="00B52888"/>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F460" w14:textId="77777777" w:rsidR="00103B4C" w:rsidRDefault="00103B4C">
    <w:pPr>
      <w:pStyle w:val="Footer"/>
    </w:pPr>
  </w:p>
  <w:p w14:paraId="7F3AF384" w14:textId="12F8DF01" w:rsidR="00103B4C" w:rsidRDefault="00103B4C">
    <w:pPr>
      <w:pStyle w:val="Footer"/>
      <w:tabs>
        <w:tab w:val="clear" w:pos="4320"/>
        <w:tab w:val="clear" w:pos="8640"/>
        <w:tab w:val="center" w:pos="4680"/>
        <w:tab w:val="right" w:pos="9360"/>
      </w:tabs>
    </w:pPr>
    <w:r>
      <w:t>Revision Number:  4th</w:t>
    </w:r>
    <w:r>
      <w:tab/>
    </w:r>
    <w:r>
      <w:tab/>
      <w:t xml:space="preserve">Effective: 3/1/20 </w:t>
    </w:r>
  </w:p>
  <w:p w14:paraId="139D1DB2" w14:textId="77777777" w:rsidR="00103B4C" w:rsidRDefault="00103B4C">
    <w:pPr>
      <w:pStyle w:val="Footer"/>
      <w:tabs>
        <w:tab w:val="clear" w:pos="8640"/>
        <w:tab w:val="right" w:pos="9360"/>
      </w:tabs>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4639F" w14:textId="677875EF" w:rsidR="00103B4C" w:rsidRDefault="00103B4C" w:rsidP="00996648">
    <w:pPr>
      <w:pStyle w:val="NormalWeb"/>
      <w:tabs>
        <w:tab w:val="left" w:pos="7290"/>
        <w:tab w:val="right" w:pos="8760"/>
      </w:tabs>
    </w:pPr>
    <w:r>
      <w:t>Revision Number:  6th</w:t>
    </w:r>
    <w:r>
      <w:fldChar w:fldCharType="begin"/>
    </w:r>
    <w:r>
      <w:instrText>ADVANCE \u6</w:instrText>
    </w:r>
    <w:r>
      <w:fldChar w:fldCharType="end"/>
    </w:r>
    <w:r>
      <w:fldChar w:fldCharType="begin"/>
    </w:r>
    <w:r>
      <w:instrText>ADVANCE \d6</w:instrText>
    </w:r>
    <w:r>
      <w:fldChar w:fldCharType="end"/>
    </w:r>
    <w:r>
      <w:tab/>
      <w:t>Effective</w:t>
    </w:r>
    <w:r w:rsidRPr="00B50E2C">
      <w:t xml:space="preserve">: </w:t>
    </w:r>
    <w:r>
      <w:t>3/1/20</w:t>
    </w:r>
  </w:p>
  <w:p w14:paraId="701EA114" w14:textId="77777777" w:rsidR="00103B4C" w:rsidRDefault="00103B4C">
    <w:pPr>
      <w:pStyle w:val="Footer"/>
    </w:pP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6115A" w14:textId="5CBD2959" w:rsidR="00103B4C" w:rsidRDefault="00103B4C">
    <w:pPr>
      <w:pStyle w:val="Header"/>
      <w:tabs>
        <w:tab w:val="clear" w:pos="4320"/>
        <w:tab w:val="clear" w:pos="8640"/>
      </w:tabs>
      <w:spacing w:line="240" w:lineRule="exact"/>
    </w:pPr>
  </w:p>
  <w:p w14:paraId="2DA46EEE" w14:textId="31D9EA89" w:rsidR="00103B4C" w:rsidRDefault="00103B4C">
    <w:pPr>
      <w:tabs>
        <w:tab w:val="center" w:pos="4680"/>
        <w:tab w:val="right" w:pos="9360"/>
      </w:tabs>
      <w:rPr>
        <w:sz w:val="24"/>
      </w:rPr>
    </w:pPr>
    <w:r>
      <w:rPr>
        <w:sz w:val="24"/>
      </w:rPr>
      <w:t xml:space="preserve">Revision Number:  4th </w:t>
    </w:r>
    <w:r>
      <w:rPr>
        <w:sz w:val="24"/>
      </w:rPr>
      <w:tab/>
    </w:r>
    <w:r>
      <w:rPr>
        <w:sz w:val="24"/>
      </w:rPr>
      <w:tab/>
      <w:t xml:space="preserve">Effective:  3/1/20  </w:t>
    </w:r>
  </w:p>
  <w:p w14:paraId="18407402" w14:textId="77777777" w:rsidR="00103B4C" w:rsidRDefault="00103B4C">
    <w:pPr>
      <w:tabs>
        <w:tab w:val="right" w:pos="9360"/>
      </w:tabs>
      <w:rPr>
        <w:sz w:val="24"/>
      </w:rPr>
    </w:pPr>
    <w:r>
      <w:rPr>
        <w:sz w:val="24"/>
      </w:rPr>
      <w:t xml:space="preserve"> </w:t>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F4C5E" w14:textId="77777777" w:rsidR="00103B4C" w:rsidRDefault="00103B4C">
    <w:pPr>
      <w:pStyle w:val="Footer"/>
      <w:tabs>
        <w:tab w:val="clear" w:pos="8640"/>
        <w:tab w:val="right" w:pos="9360"/>
      </w:tabs>
    </w:pPr>
  </w:p>
  <w:p w14:paraId="08616DB8" w14:textId="5FF21B00" w:rsidR="00103B4C" w:rsidRDefault="00103B4C">
    <w:pPr>
      <w:pStyle w:val="Footer"/>
      <w:tabs>
        <w:tab w:val="clear" w:pos="4320"/>
        <w:tab w:val="clear" w:pos="8640"/>
        <w:tab w:val="center" w:pos="4680"/>
        <w:tab w:val="right" w:pos="9270"/>
      </w:tabs>
    </w:pPr>
    <w:r>
      <w:t>Revision Number:  4th</w:t>
    </w:r>
    <w:r>
      <w:tab/>
    </w:r>
    <w:r>
      <w:tab/>
      <w:t xml:space="preserve"> Effective: 8/1/12</w: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6D78C" w14:textId="77777777" w:rsidR="00103B4C" w:rsidRDefault="00103B4C">
    <w:pPr>
      <w:pStyle w:val="Header"/>
      <w:tabs>
        <w:tab w:val="clear" w:pos="4320"/>
        <w:tab w:val="clear" w:pos="8640"/>
      </w:tabs>
      <w:spacing w:line="240" w:lineRule="exact"/>
    </w:pPr>
  </w:p>
  <w:p w14:paraId="0DF814DE" w14:textId="23B99E92" w:rsidR="00103B4C" w:rsidRDefault="00103B4C">
    <w:pPr>
      <w:tabs>
        <w:tab w:val="center" w:pos="4680"/>
        <w:tab w:val="right" w:pos="9360"/>
      </w:tabs>
      <w:rPr>
        <w:sz w:val="24"/>
      </w:rPr>
    </w:pPr>
    <w:r>
      <w:rPr>
        <w:sz w:val="24"/>
      </w:rPr>
      <w:t>Revision Number:  4th</w:t>
    </w:r>
    <w:r>
      <w:rPr>
        <w:sz w:val="24"/>
      </w:rPr>
      <w:tab/>
    </w:r>
    <w:r>
      <w:rPr>
        <w:sz w:val="24"/>
      </w:rPr>
      <w:tab/>
      <w:t>Effective:</w:t>
    </w:r>
    <w:r w:rsidRPr="00996648">
      <w:t xml:space="preserve"> </w:t>
    </w:r>
    <w:r>
      <w:rPr>
        <w:sz w:val="24"/>
        <w:szCs w:val="24"/>
      </w:rPr>
      <w:t>3/1/20</w:t>
    </w:r>
  </w:p>
  <w:p w14:paraId="014537A2" w14:textId="77777777" w:rsidR="00103B4C" w:rsidRDefault="00103B4C">
    <w:pPr>
      <w:pStyle w:val="NormalWeb"/>
      <w:tabs>
        <w:tab w:val="right" w:pos="9360"/>
      </w:tabs>
    </w:pPr>
    <w:r>
      <w:t xml:space="preserve"> </w: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B0BE0" w14:textId="77777777" w:rsidR="00103B4C" w:rsidRDefault="00103B4C">
    <w:pPr>
      <w:pStyle w:val="Footer"/>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69E2E" w14:textId="77777777" w:rsidR="00103B4C" w:rsidRDefault="00103B4C">
    <w:pPr>
      <w:spacing w:line="240" w:lineRule="exact"/>
    </w:pPr>
  </w:p>
  <w:p w14:paraId="5EBF2D8A" w14:textId="477D659E" w:rsidR="00103B4C" w:rsidRDefault="00103B4C">
    <w:pPr>
      <w:pStyle w:val="NormalWeb"/>
      <w:tabs>
        <w:tab w:val="center" w:pos="4680"/>
        <w:tab w:val="right" w:pos="9360"/>
      </w:tabs>
    </w:pPr>
    <w:r>
      <w:t>Revision Number: 6th</w:t>
    </w:r>
    <w:r>
      <w:tab/>
    </w:r>
    <w:r>
      <w:tab/>
      <w:t>Effective: 3/1/20</w: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AD518" w14:textId="77777777" w:rsidR="00103B4C" w:rsidRDefault="00103B4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99913" w14:textId="77777777" w:rsidR="00103B4C" w:rsidRDefault="00103B4C">
    <w:pPr>
      <w:pStyle w:val="SingleSpacing"/>
      <w:spacing w:line="240" w:lineRule="exact"/>
      <w:rPr>
        <w:rFonts w:ascii="Times New Roman" w:hAnsi="Times New Roman"/>
      </w:rPr>
    </w:pPr>
  </w:p>
  <w:p w14:paraId="0BE230BE" w14:textId="77777777" w:rsidR="00103B4C" w:rsidRDefault="00103B4C">
    <w:pPr>
      <w:pStyle w:val="NormalWeb"/>
      <w:tabs>
        <w:tab w:val="center" w:pos="4680"/>
        <w:tab w:val="left" w:pos="8280"/>
        <w:tab w:val="right" w:pos="10080"/>
      </w:tabs>
    </w:pPr>
    <w:r>
      <w:t>Revision Number:  5th</w:t>
    </w:r>
    <w:r>
      <w:tab/>
      <w:t xml:space="preserve">                                                                                             Effective: 9/1/11 </w: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AC812" w14:textId="77777777" w:rsidR="00103B4C" w:rsidRDefault="00103B4C">
    <w:pPr>
      <w:spacing w:line="240" w:lineRule="exact"/>
    </w:pPr>
  </w:p>
  <w:p w14:paraId="007A25FF" w14:textId="60C3A5B2" w:rsidR="00103B4C" w:rsidRDefault="00103B4C">
    <w:pPr>
      <w:pStyle w:val="NormalWeb"/>
      <w:tabs>
        <w:tab w:val="center" w:pos="4680"/>
        <w:tab w:val="right" w:pos="9360"/>
      </w:tabs>
    </w:pPr>
    <w:r>
      <w:t>Revision Number: 6th</w:t>
    </w:r>
    <w:r>
      <w:tab/>
    </w:r>
    <w:r>
      <w:tab/>
      <w:t>Effective: 3/1/20</w: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BFC64" w14:textId="77777777" w:rsidR="00103B4C" w:rsidRDefault="00103B4C">
    <w:pPr>
      <w:pStyle w:val="Header"/>
      <w:tabs>
        <w:tab w:val="clear" w:pos="4320"/>
        <w:tab w:val="clear" w:pos="8640"/>
      </w:tabs>
      <w:spacing w:line="240" w:lineRule="exact"/>
    </w:pPr>
  </w:p>
  <w:p w14:paraId="74EE71AD" w14:textId="6568FC05" w:rsidR="00103B4C" w:rsidRDefault="00103B4C">
    <w:pPr>
      <w:tabs>
        <w:tab w:val="center" w:pos="4680"/>
        <w:tab w:val="right" w:pos="9360"/>
      </w:tabs>
      <w:rPr>
        <w:sz w:val="24"/>
      </w:rPr>
    </w:pPr>
    <w:r>
      <w:rPr>
        <w:sz w:val="24"/>
      </w:rPr>
      <w:t>Revision Number:  4th</w:t>
    </w:r>
    <w:r>
      <w:rPr>
        <w:sz w:val="24"/>
      </w:rPr>
      <w:tab/>
    </w:r>
    <w:r>
      <w:rPr>
        <w:sz w:val="24"/>
      </w:rPr>
      <w:tab/>
      <w:t>Effective:</w:t>
    </w:r>
    <w:r w:rsidRPr="0074598A">
      <w:t xml:space="preserve"> </w:t>
    </w:r>
    <w:r>
      <w:rPr>
        <w:sz w:val="24"/>
        <w:szCs w:val="24"/>
      </w:rPr>
      <w:t>3/1/20</w:t>
    </w:r>
    <w:r w:rsidRPr="00D84AE6">
      <w:rPr>
        <w:sz w:val="24"/>
        <w:szCs w:val="24"/>
      </w:rPr>
      <w:t xml:space="preserve"> </w:t>
    </w:r>
  </w:p>
  <w:p w14:paraId="7A8BE285" w14:textId="77777777" w:rsidR="00103B4C" w:rsidRDefault="00103B4C">
    <w:pPr>
      <w:pStyle w:val="NormalWeb"/>
      <w:tabs>
        <w:tab w:val="right" w:pos="9360"/>
      </w:tabs>
    </w:pPr>
    <w:r>
      <w:t xml:space="preserve"> </w:t>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1EA77" w14:textId="77777777" w:rsidR="00103B4C" w:rsidRDefault="00103B4C">
    <w:pPr>
      <w:tabs>
        <w:tab w:val="center" w:pos="4680"/>
        <w:tab w:val="right" w:pos="9360"/>
      </w:tabs>
      <w:rPr>
        <w:sz w:val="24"/>
      </w:rPr>
    </w:pPr>
  </w:p>
  <w:p w14:paraId="685CB783" w14:textId="2DE1BE39" w:rsidR="00103B4C" w:rsidRDefault="00103B4C">
    <w:pPr>
      <w:tabs>
        <w:tab w:val="center" w:pos="4680"/>
        <w:tab w:val="right" w:pos="9360"/>
      </w:tabs>
      <w:rPr>
        <w:sz w:val="24"/>
      </w:rPr>
    </w:pPr>
    <w:r>
      <w:rPr>
        <w:sz w:val="24"/>
      </w:rPr>
      <w:t>Revision Number:  6th</w:t>
    </w:r>
    <w:r>
      <w:rPr>
        <w:sz w:val="24"/>
      </w:rPr>
      <w:tab/>
    </w:r>
    <w:r>
      <w:rPr>
        <w:sz w:val="24"/>
      </w:rPr>
      <w:tab/>
      <w:t>Effective: 3/1/20</w:t>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5826B" w14:textId="77777777" w:rsidR="00103B4C" w:rsidRDefault="00103B4C">
    <w:pPr>
      <w:pStyle w:val="SingleSpacing"/>
      <w:spacing w:line="240" w:lineRule="exact"/>
      <w:rPr>
        <w:rFonts w:ascii="Times New Roman" w:hAnsi="Times New Roman"/>
      </w:rPr>
    </w:pPr>
  </w:p>
  <w:p w14:paraId="41091C7C" w14:textId="447DD936" w:rsidR="00103B4C" w:rsidRDefault="00103B4C" w:rsidP="00FB4D52">
    <w:pPr>
      <w:pStyle w:val="NormalWeb"/>
      <w:tabs>
        <w:tab w:val="center" w:pos="4680"/>
        <w:tab w:val="left" w:pos="7560"/>
      </w:tabs>
    </w:pPr>
    <w:r>
      <w:t>Revision Number:  4th</w:t>
    </w:r>
    <w:r>
      <w:tab/>
      <w:t xml:space="preserve">                                                                                   Effective: 3/1/20</w: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EE3FD" w14:textId="786CF955" w:rsidR="00103B4C" w:rsidRDefault="00103B4C">
    <w:pPr>
      <w:pStyle w:val="Footer"/>
    </w:pPr>
  </w:p>
  <w:p w14:paraId="4E5D325B" w14:textId="6450E4DC" w:rsidR="00103B4C" w:rsidRDefault="00103B4C">
    <w:pPr>
      <w:pStyle w:val="Footer"/>
      <w:tabs>
        <w:tab w:val="clear" w:pos="4320"/>
        <w:tab w:val="center" w:pos="4680"/>
      </w:tabs>
    </w:pPr>
    <w:r>
      <w:t>Revision Number:  4th</w:t>
    </w:r>
    <w:r>
      <w:tab/>
      <w:t xml:space="preserve">                                        </w:t>
    </w:r>
    <w:r>
      <w:tab/>
      <w:t>Effective: 3/1/20</w:t>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52F95" w14:textId="48A844CD" w:rsidR="00103B4C" w:rsidRDefault="00103B4C">
    <w:pPr>
      <w:pStyle w:val="Footer"/>
    </w:pPr>
  </w:p>
  <w:p w14:paraId="086F61A4" w14:textId="157EF626" w:rsidR="00103B4C" w:rsidRDefault="00103B4C">
    <w:pPr>
      <w:pStyle w:val="Footer"/>
      <w:tabs>
        <w:tab w:val="clear" w:pos="4320"/>
        <w:tab w:val="center" w:pos="4680"/>
      </w:tabs>
    </w:pPr>
    <w:r>
      <w:t>Revision Number:  3rd</w:t>
    </w:r>
    <w:r>
      <w:tab/>
    </w:r>
    <w:r>
      <w:tab/>
      <w:t xml:space="preserve">Effective: </w:t>
    </w:r>
    <w:r>
      <w:rPr>
        <w:szCs w:val="24"/>
      </w:rPr>
      <w:t>3/1/20</w:t>
    </w:r>
    <w:r>
      <w:t xml:space="preserve"> </w:t>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90B1F" w14:textId="1F8136F8" w:rsidR="00103B4C" w:rsidRDefault="00103B4C" w:rsidP="00C15ECF">
    <w:pPr>
      <w:pStyle w:val="Footer"/>
      <w:tabs>
        <w:tab w:val="clear" w:pos="4320"/>
        <w:tab w:val="clear" w:pos="8640"/>
        <w:tab w:val="center" w:pos="4680"/>
        <w:tab w:val="right" w:pos="9360"/>
      </w:tabs>
    </w:pPr>
    <w:r>
      <w:t xml:space="preserve">Revision Number:  2nd </w:t>
    </w:r>
    <w:r>
      <w:tab/>
    </w:r>
    <w:r>
      <w:tab/>
      <w:t>Effective: 3/1/20</w: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2A00F" w14:textId="77777777" w:rsidR="00103B4C" w:rsidRDefault="00103B4C" w:rsidP="00C15ECF">
    <w:pPr>
      <w:pStyle w:val="Footer"/>
      <w:tabs>
        <w:tab w:val="clear" w:pos="4320"/>
        <w:tab w:val="clear" w:pos="8640"/>
        <w:tab w:val="center" w:pos="4680"/>
        <w:tab w:val="right" w:pos="9360"/>
      </w:tabs>
    </w:pPr>
    <w:r>
      <w:t xml:space="preserve">Revision Number:  2nd </w:t>
    </w:r>
    <w:r>
      <w:tab/>
    </w:r>
    <w:r>
      <w:tab/>
      <w:t>Effective: 3/1/20</w:t>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63473" w14:textId="1A51DAD9" w:rsidR="00103B4C" w:rsidRDefault="00103B4C" w:rsidP="00C15ECF">
    <w:pPr>
      <w:pStyle w:val="Footer"/>
      <w:tabs>
        <w:tab w:val="clear" w:pos="4320"/>
        <w:tab w:val="clear" w:pos="8640"/>
        <w:tab w:val="center" w:pos="4680"/>
        <w:tab w:val="right" w:pos="9360"/>
      </w:tabs>
    </w:pPr>
    <w:r>
      <w:t xml:space="preserve">Revision Number:  Original </w:t>
    </w:r>
    <w:r>
      <w:tab/>
    </w:r>
    <w:r>
      <w:tab/>
      <w:t>Effective: 3/1/20</w: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99BC8" w14:textId="3A29F060" w:rsidR="00103B4C" w:rsidRDefault="00103B4C" w:rsidP="00C15ECF">
    <w:pPr>
      <w:pStyle w:val="Footer"/>
      <w:tabs>
        <w:tab w:val="clear" w:pos="4320"/>
        <w:tab w:val="clear" w:pos="8640"/>
        <w:tab w:val="center" w:pos="4680"/>
        <w:tab w:val="right" w:pos="9360"/>
      </w:tabs>
    </w:pPr>
    <w:r>
      <w:t xml:space="preserve">Revision Number:  Original </w:t>
    </w:r>
    <w:r>
      <w:tab/>
    </w:r>
    <w:r>
      <w:tab/>
      <w:t>Effective: 3/1/20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3258C" w14:textId="77777777" w:rsidR="00103B4C" w:rsidRDefault="00103B4C">
    <w:pPr>
      <w:pStyle w:val="Footer"/>
      <w:tabs>
        <w:tab w:val="clear" w:pos="8640"/>
        <w:tab w:val="right" w:pos="9360"/>
      </w:tabs>
    </w:pPr>
  </w:p>
  <w:p w14:paraId="15B4348B" w14:textId="77777777" w:rsidR="00103B4C" w:rsidRPr="003A17C5" w:rsidRDefault="00103B4C" w:rsidP="00A26895">
    <w:pPr>
      <w:pStyle w:val="Footer"/>
      <w:tabs>
        <w:tab w:val="clear" w:pos="4320"/>
        <w:tab w:val="clear" w:pos="8640"/>
        <w:tab w:val="center" w:pos="4680"/>
        <w:tab w:val="right" w:pos="9360"/>
      </w:tabs>
      <w:rPr>
        <w:szCs w:val="22"/>
      </w:rPr>
    </w:pPr>
    <w:r>
      <w:rPr>
        <w:szCs w:val="22"/>
      </w:rPr>
      <w:t>Revision Number:  5</w:t>
    </w:r>
    <w:r w:rsidRPr="003A17C5">
      <w:rPr>
        <w:szCs w:val="22"/>
      </w:rPr>
      <w:t xml:space="preserve">th                                                         </w:t>
    </w:r>
    <w:r>
      <w:rPr>
        <w:szCs w:val="22"/>
      </w:rPr>
      <w:t xml:space="preserve">                             </w:t>
    </w:r>
    <w:r w:rsidRPr="003A17C5">
      <w:rPr>
        <w:szCs w:val="22"/>
      </w:rPr>
      <w:t xml:space="preserve">Effective: </w:t>
    </w:r>
    <w:r>
      <w:rPr>
        <w:szCs w:val="22"/>
      </w:rPr>
      <w:t>1/15/15</w:t>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D23F5" w14:textId="7B47890B" w:rsidR="00103B4C" w:rsidRDefault="00103B4C" w:rsidP="00C15ECF">
    <w:pPr>
      <w:pStyle w:val="Footer"/>
      <w:tabs>
        <w:tab w:val="clear" w:pos="4320"/>
        <w:tab w:val="clear" w:pos="8640"/>
        <w:tab w:val="center" w:pos="4680"/>
        <w:tab w:val="right" w:pos="9360"/>
      </w:tabs>
    </w:pPr>
    <w:r>
      <w:t xml:space="preserve">Revision Number:  Original </w:t>
    </w:r>
    <w:r>
      <w:tab/>
    </w:r>
    <w:r>
      <w:tab/>
      <w:t>Effective: 3/1/20</w: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69154" w14:textId="2D72726D" w:rsidR="00103B4C" w:rsidRDefault="00103B4C" w:rsidP="00C15ECF">
    <w:pPr>
      <w:pStyle w:val="Footer"/>
      <w:tabs>
        <w:tab w:val="clear" w:pos="4320"/>
        <w:tab w:val="clear" w:pos="8640"/>
        <w:tab w:val="center" w:pos="4680"/>
        <w:tab w:val="right" w:pos="9360"/>
      </w:tabs>
    </w:pPr>
    <w:r>
      <w:t xml:space="preserve">Revision Number:  5th </w:t>
    </w:r>
    <w:r>
      <w:tab/>
    </w:r>
    <w:r>
      <w:tab/>
      <w:t>Effective: 3/1/20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B6AF2" w14:textId="77777777" w:rsidR="00103B4C" w:rsidRDefault="00103B4C">
    <w:pPr>
      <w:pStyle w:val="Footer"/>
    </w:pPr>
  </w:p>
  <w:p w14:paraId="38E2B1A9" w14:textId="77777777" w:rsidR="00103B4C" w:rsidRDefault="00103B4C">
    <w:pPr>
      <w:pStyle w:val="Footer"/>
      <w:tabs>
        <w:tab w:val="clear" w:pos="4320"/>
        <w:tab w:val="clear" w:pos="8640"/>
        <w:tab w:val="center" w:pos="4680"/>
        <w:tab w:val="right" w:pos="9360"/>
      </w:tabs>
    </w:pPr>
    <w:r>
      <w:t>Revision Number:  8th</w:t>
    </w:r>
    <w:r>
      <w:tab/>
      <w:t xml:space="preserve">                                                                                          Effective: 1/15/15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FD38A" w14:textId="77777777" w:rsidR="00103B4C" w:rsidRDefault="00103B4C">
    <w:pPr>
      <w:pStyle w:val="Footer"/>
    </w:pPr>
  </w:p>
  <w:p w14:paraId="39C31C77" w14:textId="77777777" w:rsidR="00103B4C" w:rsidRDefault="00103B4C">
    <w:pPr>
      <w:pStyle w:val="Footer"/>
      <w:tabs>
        <w:tab w:val="clear" w:pos="4320"/>
        <w:tab w:val="clear" w:pos="8640"/>
        <w:tab w:val="center" w:pos="4680"/>
        <w:tab w:val="right" w:pos="9360"/>
      </w:tabs>
    </w:pPr>
    <w:r>
      <w:t>Revision Number:  7th</w:t>
    </w:r>
    <w:r>
      <w:tab/>
      <w:t xml:space="preserve">                                                                                      Effective: 1/15/15</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13E5" w14:textId="77777777" w:rsidR="00103B4C" w:rsidRDefault="00103B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B8196" w14:textId="77777777" w:rsidR="00103B4C" w:rsidRDefault="00103B4C">
      <w:r>
        <w:separator/>
      </w:r>
    </w:p>
  </w:footnote>
  <w:footnote w:type="continuationSeparator" w:id="0">
    <w:p w14:paraId="0AE6343D" w14:textId="77777777" w:rsidR="00103B4C" w:rsidRDefault="00103B4C">
      <w:r>
        <w:continuationSeparator/>
      </w:r>
    </w:p>
  </w:footnote>
  <w:footnote w:type="continuationNotice" w:id="1">
    <w:p w14:paraId="0109D7E8" w14:textId="77777777" w:rsidR="00103B4C" w:rsidRDefault="00103B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F1A37" w14:textId="5AFC690A" w:rsidR="00103B4C" w:rsidRDefault="00103B4C" w:rsidP="00191620">
    <w:pPr>
      <w:pStyle w:val="Header"/>
      <w:tabs>
        <w:tab w:val="clear" w:pos="8640"/>
        <w:tab w:val="right" w:pos="9360"/>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5115E" w14:textId="341286E4" w:rsidR="00103B4C" w:rsidRDefault="00103B4C" w:rsidP="00BB7DDF">
    <w:pPr>
      <w:pStyle w:val="NormalWeb"/>
      <w:tabs>
        <w:tab w:val="right" w:pos="9360"/>
      </w:tabs>
    </w:pPr>
    <w:r>
      <w:t>Chapter 6: Company Specific Items</w:t>
    </w:r>
    <w:r w:rsidRPr="00B83CDB">
      <w:t xml:space="preserve"> </w:t>
    </w:r>
    <w:r>
      <w:tab/>
      <w:t>Sheet No. 6.1</w:t>
    </w:r>
  </w:p>
  <w:p w14:paraId="1DD83C16" w14:textId="77777777" w:rsidR="00103B4C" w:rsidRPr="00B83CDB" w:rsidRDefault="00103B4C" w:rsidP="00BB7DDF">
    <w:pPr>
      <w:tabs>
        <w:tab w:val="right" w:pos="9360"/>
      </w:tabs>
      <w:rPr>
        <w:sz w:val="24"/>
        <w:szCs w:val="24"/>
      </w:rPr>
    </w:pPr>
    <w:r w:rsidRPr="00B83CDB">
      <w:rPr>
        <w:sz w:val="24"/>
        <w:szCs w:val="24"/>
      </w:rPr>
      <w:tab/>
      <w:t xml:space="preserve">Page </w:t>
    </w:r>
    <w:r w:rsidRPr="00B83CDB">
      <w:rPr>
        <w:sz w:val="24"/>
        <w:szCs w:val="24"/>
      </w:rPr>
      <w:fldChar w:fldCharType="begin"/>
    </w:r>
    <w:r w:rsidRPr="00B83CDB">
      <w:rPr>
        <w:sz w:val="24"/>
        <w:szCs w:val="24"/>
      </w:rPr>
      <w:instrText xml:space="preserve">PAGE </w:instrText>
    </w:r>
    <w:r w:rsidRPr="00B83CDB">
      <w:rPr>
        <w:sz w:val="24"/>
        <w:szCs w:val="24"/>
      </w:rPr>
      <w:fldChar w:fldCharType="separate"/>
    </w:r>
    <w:r>
      <w:rPr>
        <w:sz w:val="24"/>
        <w:szCs w:val="24"/>
      </w:rPr>
      <w:t>1</w:t>
    </w:r>
    <w:r w:rsidRPr="00B83CDB">
      <w:rPr>
        <w:sz w:val="24"/>
        <w:szCs w:val="24"/>
      </w:rPr>
      <w:fldChar w:fldCharType="end"/>
    </w:r>
    <w:r w:rsidRPr="00B83CDB">
      <w:rPr>
        <w:sz w:val="24"/>
        <w:szCs w:val="24"/>
      </w:rPr>
      <w:t xml:space="preserve"> of </w:t>
    </w:r>
    <w:r>
      <w:rPr>
        <w:sz w:val="24"/>
        <w:szCs w:val="24"/>
      </w:rPr>
      <w:t>3</w:t>
    </w:r>
  </w:p>
  <w:p w14:paraId="0B85D211" w14:textId="31655F4C" w:rsidR="00103B4C" w:rsidRDefault="00103B4C" w:rsidP="00BB7DDF">
    <w:pPr>
      <w:pStyle w:val="NormalWeb"/>
      <w:tabs>
        <w:tab w:val="right" w:pos="9360"/>
      </w:tabs>
    </w:pPr>
    <w:r>
      <w:t xml:space="preserve">CenterPoint Energy Houston Electric, LLC  </w:t>
    </w:r>
  </w:p>
  <w:p w14:paraId="27D880E3" w14:textId="76374817" w:rsidR="00103B4C" w:rsidRDefault="00103B4C" w:rsidP="00BB7DDF">
    <w:pPr>
      <w:tabs>
        <w:tab w:val="right" w:pos="9360"/>
      </w:tabs>
      <w:rPr>
        <w:sz w:val="24"/>
      </w:rPr>
    </w:pPr>
    <w:r>
      <w:rPr>
        <w:sz w:val="24"/>
      </w:rPr>
      <w:t>Applicable: Entire Service Area</w:t>
    </w:r>
    <w:r>
      <w:rPr>
        <w:sz w:val="24"/>
      </w:rPr>
      <w:tab/>
      <w:t>CNP 8015</w:t>
    </w:r>
  </w:p>
  <w:p w14:paraId="43D206FA" w14:textId="2BF03A66" w:rsidR="00103B4C" w:rsidRDefault="00103B4C" w:rsidP="00BB7DDF">
    <w:pPr>
      <w:pStyle w:val="Header"/>
      <w:tabs>
        <w:tab w:val="clear" w:pos="8640"/>
        <w:tab w:val="right" w:pos="9360"/>
      </w:tabs>
      <w:ind w:hanging="720"/>
    </w:pPr>
  </w:p>
  <w:p w14:paraId="6B626EC6" w14:textId="158799CB" w:rsidR="00103B4C" w:rsidRDefault="00103B4C">
    <w:pPr>
      <w:spacing w:line="240" w:lineRule="exact"/>
      <w:rPr>
        <w:sz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7446" w14:textId="77777777" w:rsidR="00103B4C" w:rsidRDefault="00103B4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51E9E" w14:textId="38A3303A" w:rsidR="00103B4C" w:rsidRDefault="00103B4C" w:rsidP="00FC11F2">
    <w:pPr>
      <w:pStyle w:val="Header"/>
      <w:tabs>
        <w:tab w:val="clear" w:pos="8640"/>
        <w:tab w:val="right" w:pos="9360"/>
      </w:tabs>
    </w:pPr>
    <w:r>
      <w:t>Chapter 6: Company Specific Items</w:t>
    </w:r>
    <w:r>
      <w:tab/>
      <w:t xml:space="preserve">                                                                           Sheet No. 6.2</w:t>
    </w:r>
  </w:p>
  <w:p w14:paraId="32749134" w14:textId="3CE78E2C" w:rsidR="00103B4C" w:rsidRDefault="00103B4C" w:rsidP="00095C6A">
    <w:pPr>
      <w:pStyle w:val="Header"/>
      <w:tabs>
        <w:tab w:val="clear" w:pos="8640"/>
        <w:tab w:val="right" w:pos="9270"/>
      </w:tabs>
      <w:ind w:right="-600"/>
      <w:rPr>
        <w:rStyle w:val="PageNumber"/>
      </w:rPr>
    </w:pPr>
    <w:r>
      <w:tab/>
      <w:t xml:space="preserve">                                                                                                                                        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3</w:t>
    </w:r>
  </w:p>
  <w:p w14:paraId="3CF350D5" w14:textId="24EEDE30" w:rsidR="00103B4C" w:rsidRDefault="00103B4C" w:rsidP="00095C6A">
    <w:pPr>
      <w:pStyle w:val="Header"/>
      <w:tabs>
        <w:tab w:val="clear" w:pos="8640"/>
        <w:tab w:val="right" w:pos="9270"/>
      </w:tabs>
      <w:ind w:right="-600"/>
    </w:pPr>
    <w:r>
      <w:t xml:space="preserve">CenterPoint Energy Houston Electric, LLC </w:t>
    </w:r>
  </w:p>
  <w:p w14:paraId="5D70C628" w14:textId="77777777" w:rsidR="00103B4C" w:rsidRDefault="00103B4C" w:rsidP="00095C6A">
    <w:pPr>
      <w:pStyle w:val="Header"/>
      <w:tabs>
        <w:tab w:val="clear" w:pos="8640"/>
        <w:tab w:val="left" w:pos="7920"/>
        <w:tab w:val="right" w:pos="9270"/>
      </w:tabs>
    </w:pPr>
    <w:r>
      <w:t xml:space="preserve">Applicable: Entire Service Area       </w:t>
    </w:r>
    <w:r>
      <w:tab/>
    </w:r>
    <w:r>
      <w:tab/>
    </w:r>
    <w:r>
      <w:tab/>
      <w:t>CNP 8016</w:t>
    </w:r>
  </w:p>
  <w:p w14:paraId="4A6ED103" w14:textId="49821DB4" w:rsidR="00103B4C" w:rsidRDefault="00103B4C">
    <w:pPr>
      <w:pStyle w:val="Header"/>
      <w:tabs>
        <w:tab w:val="clear" w:pos="8640"/>
        <w:tab w:val="left" w:pos="7920"/>
        <w:tab w:val="right" w:pos="9270"/>
      </w:tabs>
    </w:pPr>
    <w:r>
      <w:tab/>
    </w:r>
    <w: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D8B8C" w14:textId="46C3D9E0" w:rsidR="00103B4C" w:rsidRDefault="00103B4C" w:rsidP="00FA00EB">
    <w:pPr>
      <w:pStyle w:val="Header"/>
      <w:tabs>
        <w:tab w:val="clear" w:pos="8640"/>
        <w:tab w:val="right" w:pos="9450"/>
      </w:tabs>
      <w:ind w:right="-600"/>
    </w:pPr>
    <w:r>
      <w:t>Chapter 6: Company Specific Items</w:t>
    </w:r>
    <w:r>
      <w:tab/>
    </w:r>
    <w:r>
      <w:tab/>
      <w:t>Sheet No. 6.3</w:t>
    </w:r>
    <w:r>
      <w:tab/>
      <w:t xml:space="preserve">                                                                               </w:t>
    </w:r>
  </w:p>
  <w:p w14:paraId="680F4443" w14:textId="77777777" w:rsidR="00103B4C" w:rsidRDefault="00103B4C" w:rsidP="00FA00EB">
    <w:pPr>
      <w:pStyle w:val="Header"/>
      <w:tabs>
        <w:tab w:val="clear" w:pos="8640"/>
        <w:tab w:val="right" w:pos="9450"/>
      </w:tabs>
      <w:rPr>
        <w:rStyle w:val="PageNumber"/>
      </w:rPr>
    </w:pPr>
    <w:r>
      <w:tab/>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4</w:t>
    </w:r>
  </w:p>
  <w:p w14:paraId="2CBAA658" w14:textId="77777777" w:rsidR="00103B4C" w:rsidRDefault="00103B4C" w:rsidP="00FA00EB">
    <w:pPr>
      <w:pStyle w:val="Header"/>
      <w:tabs>
        <w:tab w:val="clear" w:pos="8640"/>
        <w:tab w:val="left" w:pos="8010"/>
        <w:tab w:val="left" w:pos="8190"/>
        <w:tab w:val="right" w:pos="9270"/>
      </w:tabs>
    </w:pPr>
    <w:r>
      <w:t xml:space="preserve">CenterPoint Energy Houston Electric, LLC </w:t>
    </w:r>
  </w:p>
  <w:p w14:paraId="0F8C35F2" w14:textId="789CE384" w:rsidR="00103B4C" w:rsidRDefault="00103B4C" w:rsidP="00FA00EB">
    <w:pPr>
      <w:pStyle w:val="Header"/>
      <w:tabs>
        <w:tab w:val="clear" w:pos="8640"/>
        <w:tab w:val="left" w:pos="7920"/>
        <w:tab w:val="right" w:pos="9450"/>
      </w:tabs>
    </w:pPr>
    <w:r>
      <w:t xml:space="preserve">Applicable: Entire Service Area   </w:t>
    </w:r>
    <w:r>
      <w:tab/>
      <w:t xml:space="preserve">                                                                 </w:t>
    </w:r>
    <w:r>
      <w:tab/>
      <w:t xml:space="preserve">   CNP 8017</w:t>
    </w:r>
  </w:p>
  <w:p w14:paraId="072BF1A8" w14:textId="77777777" w:rsidR="00103B4C" w:rsidRDefault="00103B4C">
    <w:pPr>
      <w:pStyle w:val="Header"/>
      <w:tabs>
        <w:tab w:val="clear" w:pos="8640"/>
        <w:tab w:val="right" w:pos="9450"/>
      </w:tabs>
      <w:ind w:right="-600"/>
    </w:pPr>
  </w:p>
  <w:p w14:paraId="2443C450" w14:textId="6A444F64" w:rsidR="00103B4C" w:rsidRDefault="00103B4C">
    <w:pPr>
      <w:pStyle w:val="Header"/>
      <w:tabs>
        <w:tab w:val="clear" w:pos="8640"/>
        <w:tab w:val="left" w:pos="7920"/>
        <w:tab w:val="right" w:pos="9270"/>
      </w:tabs>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2D339" w14:textId="4E00D05C" w:rsidR="00103B4C" w:rsidRDefault="00103B4C" w:rsidP="00601005">
    <w:pPr>
      <w:pStyle w:val="Header"/>
      <w:tabs>
        <w:tab w:val="clear" w:pos="4320"/>
      </w:tabs>
    </w:pPr>
    <w:bookmarkStart w:id="1621" w:name="_Hlk4097969"/>
    <w:r>
      <w:t>Chapter 6: Company Specific Items</w:t>
    </w:r>
    <w:r>
      <w:tab/>
      <w:t xml:space="preserve">                                                      Sheet No. 6.5</w:t>
    </w:r>
  </w:p>
  <w:p w14:paraId="739E2E63" w14:textId="2D1532EC" w:rsidR="00103B4C" w:rsidRDefault="00103B4C" w:rsidP="00601005">
    <w:pPr>
      <w:tabs>
        <w:tab w:val="right" w:pos="8640"/>
      </w:tabs>
      <w:rPr>
        <w:sz w:val="24"/>
      </w:rPr>
    </w:pPr>
    <w:r>
      <w:rPr>
        <w:sz w:val="24"/>
      </w:rPr>
      <w:tab/>
      <w:t xml:space="preserve">Page </w:t>
    </w:r>
    <w:r>
      <w:rPr>
        <w:rStyle w:val="PageNumber"/>
        <w:sz w:val="24"/>
      </w:rPr>
      <w:fldChar w:fldCharType="begin"/>
    </w:r>
    <w:r>
      <w:rPr>
        <w:rStyle w:val="PageNumber"/>
        <w:sz w:val="24"/>
      </w:rPr>
      <w:instrText xml:space="preserve"> PAGE </w:instrText>
    </w:r>
    <w:r>
      <w:rPr>
        <w:rStyle w:val="PageNumber"/>
        <w:sz w:val="24"/>
      </w:rPr>
      <w:fldChar w:fldCharType="separate"/>
    </w:r>
    <w:r>
      <w:rPr>
        <w:rStyle w:val="PageNumber"/>
        <w:sz w:val="24"/>
      </w:rPr>
      <w:t>1</w:t>
    </w:r>
    <w:r>
      <w:rPr>
        <w:rStyle w:val="PageNumber"/>
        <w:sz w:val="24"/>
      </w:rPr>
      <w:fldChar w:fldCharType="end"/>
    </w:r>
    <w:r>
      <w:rPr>
        <w:sz w:val="24"/>
      </w:rPr>
      <w:t xml:space="preserve"> of 6</w:t>
    </w:r>
  </w:p>
  <w:p w14:paraId="16666F66" w14:textId="77777777" w:rsidR="00103B4C" w:rsidRDefault="00103B4C" w:rsidP="00601005">
    <w:pPr>
      <w:pStyle w:val="NormalWeb"/>
      <w:tabs>
        <w:tab w:val="right" w:pos="8820"/>
        <w:tab w:val="right" w:pos="9360"/>
      </w:tabs>
    </w:pPr>
    <w:r>
      <w:t xml:space="preserve">CenterPoint Energy Houston Electric, LLC </w:t>
    </w:r>
  </w:p>
  <w:p w14:paraId="72CC5107" w14:textId="77777777" w:rsidR="00103B4C" w:rsidRDefault="00103B4C" w:rsidP="00601005">
    <w:pPr>
      <w:tabs>
        <w:tab w:val="right" w:pos="8640"/>
      </w:tabs>
    </w:pPr>
    <w:r>
      <w:rPr>
        <w:sz w:val="24"/>
      </w:rPr>
      <w:t>Applicable: Entire Service Area</w:t>
    </w:r>
    <w:r>
      <w:rPr>
        <w:sz w:val="24"/>
      </w:rPr>
      <w:tab/>
      <w:t>CNP 8019</w:t>
    </w:r>
  </w:p>
  <w:bookmarkEnd w:id="1621"/>
  <w:p w14:paraId="4CAA6559" w14:textId="77777777" w:rsidR="00103B4C" w:rsidRPr="00601005" w:rsidRDefault="00103B4C" w:rsidP="0060100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306A8" w14:textId="46DFD826" w:rsidR="00103B4C" w:rsidRDefault="00103B4C" w:rsidP="00601005">
    <w:pPr>
      <w:pStyle w:val="Header"/>
      <w:tabs>
        <w:tab w:val="clear" w:pos="4320"/>
      </w:tabs>
    </w:pPr>
    <w:r>
      <w:t>Chapter 6: Company Specific Items</w:t>
    </w:r>
    <w:r>
      <w:tab/>
      <w:t>Sheet No. 6.6</w:t>
    </w:r>
  </w:p>
  <w:p w14:paraId="197351F2" w14:textId="77777777" w:rsidR="00103B4C" w:rsidRDefault="00103B4C" w:rsidP="00601005">
    <w:pPr>
      <w:tabs>
        <w:tab w:val="right" w:pos="8640"/>
      </w:tabs>
      <w:rPr>
        <w:sz w:val="24"/>
      </w:rPr>
    </w:pPr>
    <w:r>
      <w:rPr>
        <w:sz w:val="24"/>
      </w:rPr>
      <w:tab/>
      <w:t xml:space="preserve">Page </w:t>
    </w:r>
    <w:r>
      <w:rPr>
        <w:rStyle w:val="PageNumber"/>
        <w:sz w:val="24"/>
      </w:rPr>
      <w:fldChar w:fldCharType="begin"/>
    </w:r>
    <w:r>
      <w:rPr>
        <w:rStyle w:val="PageNumber"/>
        <w:sz w:val="24"/>
      </w:rPr>
      <w:instrText xml:space="preserve"> PAGE </w:instrText>
    </w:r>
    <w:r>
      <w:rPr>
        <w:rStyle w:val="PageNumber"/>
        <w:sz w:val="24"/>
      </w:rPr>
      <w:fldChar w:fldCharType="separate"/>
    </w:r>
    <w:r>
      <w:rPr>
        <w:rStyle w:val="PageNumber"/>
        <w:sz w:val="24"/>
      </w:rPr>
      <w:t>1</w:t>
    </w:r>
    <w:r>
      <w:rPr>
        <w:rStyle w:val="PageNumber"/>
        <w:sz w:val="24"/>
      </w:rPr>
      <w:fldChar w:fldCharType="end"/>
    </w:r>
    <w:r>
      <w:rPr>
        <w:sz w:val="24"/>
      </w:rPr>
      <w:t xml:space="preserve"> of 9</w:t>
    </w:r>
  </w:p>
  <w:p w14:paraId="781B6E94" w14:textId="77777777" w:rsidR="00103B4C" w:rsidRDefault="00103B4C" w:rsidP="00601005">
    <w:pPr>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 w:val="right" w:pos="8820"/>
        <w:tab w:val="right" w:pos="9360"/>
      </w:tabs>
    </w:pPr>
  </w:p>
  <w:p w14:paraId="4F6E1069" w14:textId="77777777" w:rsidR="00103B4C" w:rsidRDefault="00103B4C" w:rsidP="00601005">
    <w:pPr>
      <w:pStyle w:val="NormalWeb"/>
      <w:tabs>
        <w:tab w:val="right" w:pos="8820"/>
        <w:tab w:val="right" w:pos="9360"/>
      </w:tabs>
    </w:pPr>
    <w:r>
      <w:t xml:space="preserve">CenterPoint Energy </w:t>
    </w:r>
    <w:smartTag w:uri="urn:schemas-microsoft-com:office:smarttags" w:element="place">
      <w:smartTag w:uri="urn:schemas-microsoft-com:office:smarttags" w:element="City">
        <w:r>
          <w:t>Houston</w:t>
        </w:r>
      </w:smartTag>
    </w:smartTag>
    <w:r>
      <w:t xml:space="preserve"> Electric, LLC </w:t>
    </w:r>
  </w:p>
  <w:p w14:paraId="4C7874AB" w14:textId="77777777" w:rsidR="00103B4C" w:rsidRDefault="00103B4C" w:rsidP="00601005">
    <w:pPr>
      <w:tabs>
        <w:tab w:val="right" w:pos="8640"/>
      </w:tabs>
    </w:pPr>
    <w:r>
      <w:rPr>
        <w:sz w:val="24"/>
      </w:rPr>
      <w:t>Applicable: Entire Service Area</w:t>
    </w:r>
    <w:r>
      <w:rPr>
        <w:sz w:val="24"/>
      </w:rPr>
      <w:tab/>
      <w:t>CNP 8020</w:t>
    </w:r>
  </w:p>
  <w:p w14:paraId="3CCB6AC4" w14:textId="77777777" w:rsidR="00103B4C" w:rsidRPr="00601005" w:rsidRDefault="00103B4C" w:rsidP="00601005">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00867" w14:textId="58CE289F" w:rsidR="00103B4C" w:rsidRDefault="00103B4C" w:rsidP="00855228">
    <w:pPr>
      <w:pStyle w:val="Header"/>
      <w:tabs>
        <w:tab w:val="clear" w:pos="8640"/>
        <w:tab w:val="right" w:pos="9270"/>
      </w:tabs>
    </w:pPr>
    <w:r>
      <w:t>Chapter 6: Company Specific Items</w:t>
    </w:r>
    <w:r>
      <w:tab/>
    </w:r>
    <w:r>
      <w:tab/>
      <w:t>Sheet No. 6.7.2</w:t>
    </w:r>
  </w:p>
  <w:p w14:paraId="4DDF3215" w14:textId="4D6E9975" w:rsidR="00103B4C" w:rsidRDefault="00103B4C" w:rsidP="00855228">
    <w:pPr>
      <w:pStyle w:val="Header"/>
      <w:tabs>
        <w:tab w:val="clear" w:pos="8640"/>
        <w:tab w:val="right" w:pos="9270"/>
      </w:tabs>
      <w:rPr>
        <w:rStyle w:val="PageNumber"/>
      </w:rPr>
    </w:pPr>
    <w:r>
      <w:tab/>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30</w:t>
    </w:r>
  </w:p>
  <w:p w14:paraId="0691213B" w14:textId="77777777" w:rsidR="00103B4C" w:rsidRDefault="00103B4C" w:rsidP="00855228">
    <w:pPr>
      <w:pStyle w:val="Header"/>
      <w:tabs>
        <w:tab w:val="clear" w:pos="8640"/>
        <w:tab w:val="right" w:pos="9270"/>
      </w:tabs>
      <w:rPr>
        <w:rStyle w:val="PageNumber"/>
      </w:rPr>
    </w:pPr>
  </w:p>
  <w:p w14:paraId="08B4807F" w14:textId="77777777" w:rsidR="00103B4C" w:rsidRDefault="00103B4C" w:rsidP="00855228">
    <w:pPr>
      <w:pStyle w:val="Header"/>
      <w:tabs>
        <w:tab w:val="clear" w:pos="8640"/>
        <w:tab w:val="right" w:pos="9270"/>
      </w:tabs>
      <w:rPr>
        <w:rStyle w:val="PageNumber"/>
      </w:rPr>
    </w:pPr>
    <w:r>
      <w:rPr>
        <w:rStyle w:val="PageNumber"/>
      </w:rPr>
      <w:t>CenterPoint Energy Houston Electric, LLC</w:t>
    </w:r>
  </w:p>
  <w:p w14:paraId="0FB2341F" w14:textId="40E9B371" w:rsidR="00103B4C" w:rsidRDefault="00103B4C" w:rsidP="00855228">
    <w:pPr>
      <w:pStyle w:val="Header"/>
      <w:tabs>
        <w:tab w:val="clear" w:pos="8640"/>
        <w:tab w:val="right" w:pos="9270"/>
      </w:tabs>
      <w:rPr>
        <w:rStyle w:val="PageNumber"/>
      </w:rPr>
    </w:pPr>
    <w:r>
      <w:rPr>
        <w:rStyle w:val="PageNumber"/>
      </w:rPr>
      <w:t>Applicable: Entire Service Area</w:t>
    </w:r>
    <w:r>
      <w:rPr>
        <w:rStyle w:val="PageNumber"/>
      </w:rPr>
      <w:tab/>
    </w:r>
    <w:r>
      <w:rPr>
        <w:rStyle w:val="PageNumber"/>
      </w:rPr>
      <w:tab/>
      <w:t>CNP 828</w:t>
    </w:r>
  </w:p>
  <w:p w14:paraId="139F0C60" w14:textId="77777777" w:rsidR="00103B4C" w:rsidRDefault="00103B4C" w:rsidP="00B52888">
    <w:pPr>
      <w:pStyle w:val="Header"/>
      <w:tabs>
        <w:tab w:val="clear" w:pos="8640"/>
        <w:tab w:val="right" w:pos="9270"/>
      </w:tabs>
      <w:rPr>
        <w:rStyle w:val="PageNumber"/>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B1A48" w14:textId="54B8E5F5" w:rsidR="00103B4C" w:rsidRDefault="00103B4C" w:rsidP="00855228">
    <w:pPr>
      <w:pStyle w:val="Header"/>
      <w:tabs>
        <w:tab w:val="clear" w:pos="8640"/>
        <w:tab w:val="right" w:pos="9270"/>
      </w:tabs>
    </w:pPr>
    <w:r>
      <w:t>Chapter 6: Company Specific Items</w:t>
    </w:r>
    <w:r>
      <w:tab/>
    </w:r>
    <w:r>
      <w:tab/>
      <w:t>Sheet No. 6.7.3</w:t>
    </w:r>
  </w:p>
  <w:p w14:paraId="299C20DD" w14:textId="77777777" w:rsidR="00103B4C" w:rsidRDefault="00103B4C" w:rsidP="00855228">
    <w:pPr>
      <w:pStyle w:val="Header"/>
      <w:tabs>
        <w:tab w:val="clear" w:pos="8640"/>
        <w:tab w:val="right" w:pos="9270"/>
      </w:tabs>
      <w:rPr>
        <w:rStyle w:val="PageNumber"/>
      </w:rPr>
    </w:pPr>
    <w:r>
      <w:tab/>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29</w:t>
    </w:r>
  </w:p>
  <w:p w14:paraId="65A5768E" w14:textId="77777777" w:rsidR="00103B4C" w:rsidRDefault="00103B4C" w:rsidP="00855228">
    <w:pPr>
      <w:pStyle w:val="Header"/>
      <w:tabs>
        <w:tab w:val="clear" w:pos="8640"/>
        <w:tab w:val="right" w:pos="9270"/>
      </w:tabs>
      <w:rPr>
        <w:rStyle w:val="PageNumber"/>
      </w:rPr>
    </w:pPr>
  </w:p>
  <w:p w14:paraId="17C20F3D" w14:textId="77777777" w:rsidR="00103B4C" w:rsidRDefault="00103B4C" w:rsidP="00855228">
    <w:pPr>
      <w:pStyle w:val="Header"/>
      <w:tabs>
        <w:tab w:val="clear" w:pos="8640"/>
        <w:tab w:val="right" w:pos="9270"/>
      </w:tabs>
      <w:rPr>
        <w:rStyle w:val="PageNumber"/>
      </w:rPr>
    </w:pPr>
    <w:r>
      <w:rPr>
        <w:rStyle w:val="PageNumber"/>
      </w:rPr>
      <w:t>CenterPoint Energy Houston Electric, LLC</w:t>
    </w:r>
  </w:p>
  <w:p w14:paraId="0ACF4EFC" w14:textId="22830772" w:rsidR="00103B4C" w:rsidRDefault="00103B4C" w:rsidP="00855228">
    <w:pPr>
      <w:pStyle w:val="Header"/>
      <w:tabs>
        <w:tab w:val="clear" w:pos="8640"/>
        <w:tab w:val="right" w:pos="9270"/>
      </w:tabs>
      <w:rPr>
        <w:rStyle w:val="PageNumber"/>
      </w:rPr>
    </w:pPr>
    <w:r>
      <w:rPr>
        <w:rStyle w:val="PageNumber"/>
      </w:rPr>
      <w:t>Applicable: Entire Service Area</w:t>
    </w:r>
    <w:r>
      <w:rPr>
        <w:rStyle w:val="PageNumber"/>
      </w:rPr>
      <w:tab/>
    </w:r>
    <w:r>
      <w:rPr>
        <w:rStyle w:val="PageNumber"/>
      </w:rPr>
      <w:tab/>
      <w:t>CNP 895</w:t>
    </w:r>
  </w:p>
  <w:p w14:paraId="4E15D963" w14:textId="77777777" w:rsidR="00103B4C" w:rsidRDefault="00103B4C" w:rsidP="00B52888">
    <w:pPr>
      <w:pStyle w:val="Header"/>
      <w:tabs>
        <w:tab w:val="clear" w:pos="8640"/>
        <w:tab w:val="right" w:pos="9270"/>
      </w:tabs>
      <w:rPr>
        <w:rStyle w:val="PageNumber"/>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87DEA" w14:textId="67247E55" w:rsidR="00103B4C" w:rsidRDefault="00103B4C" w:rsidP="00B52888">
    <w:pPr>
      <w:pStyle w:val="Header"/>
      <w:tabs>
        <w:tab w:val="clear" w:pos="8640"/>
        <w:tab w:val="right" w:pos="9270"/>
      </w:tabs>
    </w:pPr>
    <w:r>
      <w:t>Chapter 6: Company Specific Items</w:t>
    </w:r>
    <w:r>
      <w:tab/>
    </w:r>
    <w:r>
      <w:tab/>
      <w:t xml:space="preserve">        Sheet No. 6.7.4</w:t>
    </w:r>
  </w:p>
  <w:p w14:paraId="37E3404B" w14:textId="12A0889D" w:rsidR="00103B4C" w:rsidRPr="00BF494C" w:rsidRDefault="00103B4C">
    <w:pPr>
      <w:rPr>
        <w:sz w:val="24"/>
      </w:rPr>
    </w:pPr>
    <w:r>
      <w:tab/>
    </w:r>
    <w:r>
      <w:tab/>
    </w:r>
    <w:r>
      <w:tab/>
    </w:r>
    <w:r>
      <w:tab/>
    </w:r>
    <w:r>
      <w:tab/>
    </w:r>
    <w:r>
      <w:tab/>
    </w:r>
    <w:r>
      <w:tab/>
    </w:r>
    <w:r>
      <w:tab/>
    </w:r>
    <w:r>
      <w:tab/>
    </w:r>
    <w:r>
      <w:tab/>
      <w:t xml:space="preserve">           </w:t>
    </w:r>
    <w:r w:rsidRPr="00BF494C">
      <w:rPr>
        <w:sz w:val="24"/>
      </w:rPr>
      <w:t xml:space="preserve"> </w:t>
    </w:r>
    <w:sdt>
      <w:sdtPr>
        <w:rPr>
          <w:sz w:val="24"/>
        </w:rPr>
        <w:id w:val="250395305"/>
        <w:docPartObj>
          <w:docPartGallery w:val="Page Numbers (Top of Page)"/>
          <w:docPartUnique/>
        </w:docPartObj>
      </w:sdtPr>
      <w:sdtEndPr/>
      <w:sdtContent>
        <w:r>
          <w:rPr>
            <w:sz w:val="24"/>
          </w:rPr>
          <w:t xml:space="preserve">  </w:t>
        </w:r>
        <w:r w:rsidRPr="00BF494C">
          <w:rPr>
            <w:sz w:val="24"/>
          </w:rPr>
          <w:t>Page</w:t>
        </w:r>
        <w:r>
          <w:rPr>
            <w:sz w:val="24"/>
          </w:rPr>
          <w:t xml:space="preserve"> </w:t>
        </w:r>
        <w:r w:rsidRPr="00BF494C">
          <w:rPr>
            <w:sz w:val="24"/>
          </w:rPr>
          <w:fldChar w:fldCharType="begin"/>
        </w:r>
        <w:r w:rsidRPr="00BF494C">
          <w:rPr>
            <w:sz w:val="24"/>
          </w:rPr>
          <w:instrText xml:space="preserve"> PAGE </w:instrText>
        </w:r>
        <w:r w:rsidRPr="00BF494C">
          <w:rPr>
            <w:sz w:val="24"/>
          </w:rPr>
          <w:fldChar w:fldCharType="separate"/>
        </w:r>
        <w:r>
          <w:rPr>
            <w:noProof/>
            <w:sz w:val="24"/>
          </w:rPr>
          <w:t>17</w:t>
        </w:r>
        <w:r w:rsidRPr="00BF494C">
          <w:rPr>
            <w:sz w:val="24"/>
          </w:rPr>
          <w:fldChar w:fldCharType="end"/>
        </w:r>
        <w:r w:rsidRPr="00BF494C">
          <w:rPr>
            <w:sz w:val="24"/>
          </w:rPr>
          <w:t xml:space="preserve"> of </w:t>
        </w:r>
        <w:r>
          <w:rPr>
            <w:sz w:val="24"/>
          </w:rPr>
          <w:t>17</w:t>
        </w:r>
      </w:sdtContent>
    </w:sdt>
  </w:p>
  <w:p w14:paraId="6A55A1CA" w14:textId="77777777" w:rsidR="00103B4C" w:rsidRDefault="00103B4C" w:rsidP="00B52888">
    <w:pPr>
      <w:pStyle w:val="Header"/>
      <w:tabs>
        <w:tab w:val="clear" w:pos="8640"/>
        <w:tab w:val="right" w:pos="9270"/>
      </w:tabs>
      <w:rPr>
        <w:rStyle w:val="PageNumber"/>
      </w:rPr>
    </w:pPr>
    <w:r>
      <w:rPr>
        <w:rStyle w:val="PageNumber"/>
      </w:rPr>
      <w:t>CenterPoint Energy Houston Electric, LLC</w:t>
    </w:r>
  </w:p>
  <w:p w14:paraId="722CA1EA" w14:textId="77777777" w:rsidR="00103B4C" w:rsidRDefault="00103B4C" w:rsidP="00B52888">
    <w:pPr>
      <w:pStyle w:val="Header"/>
      <w:tabs>
        <w:tab w:val="clear" w:pos="8640"/>
        <w:tab w:val="right" w:pos="9270"/>
      </w:tabs>
      <w:rPr>
        <w:rStyle w:val="PageNumber"/>
      </w:rPr>
    </w:pPr>
    <w:r>
      <w:rPr>
        <w:rStyle w:val="PageNumber"/>
      </w:rPr>
      <w:t>Applicable: Entire Service Area</w:t>
    </w:r>
    <w:r>
      <w:rPr>
        <w:rStyle w:val="PageNumber"/>
      </w:rPr>
      <w:tab/>
    </w:r>
    <w:r>
      <w:rPr>
        <w:rStyle w:val="PageNumber"/>
      </w:rPr>
      <w:tab/>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3DB6A" w14:textId="76C626E8" w:rsidR="00103B4C" w:rsidRDefault="00103B4C" w:rsidP="00FC45C2">
    <w:pPr>
      <w:pStyle w:val="Header"/>
      <w:tabs>
        <w:tab w:val="clear" w:pos="8640"/>
        <w:tab w:val="right" w:pos="9270"/>
      </w:tabs>
    </w:pPr>
    <w:r>
      <w:t>Chapter 6: Company Specific Items</w:t>
    </w:r>
    <w:r>
      <w:tab/>
    </w:r>
    <w:r>
      <w:tab/>
      <w:t>Sheet No. 6.7.5</w:t>
    </w:r>
  </w:p>
  <w:p w14:paraId="69B541E7" w14:textId="77777777" w:rsidR="00103B4C" w:rsidRDefault="00103B4C" w:rsidP="00FC45C2">
    <w:pPr>
      <w:pStyle w:val="Header"/>
      <w:tabs>
        <w:tab w:val="clear" w:pos="8640"/>
        <w:tab w:val="right" w:pos="9270"/>
      </w:tabs>
      <w:rPr>
        <w:rStyle w:val="PageNumber"/>
      </w:rPr>
    </w:pPr>
    <w:r>
      <w:tab/>
    </w:r>
    <w:r>
      <w:tab/>
    </w:r>
    <w:sdt>
      <w:sdtPr>
        <w:id w:val="102041050"/>
        <w:docPartObj>
          <w:docPartGallery w:val="Page Numbers (Top of Page)"/>
          <w:docPartUnique/>
        </w:docPartObj>
      </w:sdtPr>
      <w:sdtEndPr/>
      <w:sdtContent>
        <w:r>
          <w:t xml:space="preserve">Page </w:t>
        </w:r>
        <w:r>
          <w:fldChar w:fldCharType="begin"/>
        </w:r>
        <w:r>
          <w:instrText xml:space="preserve"> PAGE </w:instrText>
        </w:r>
        <w:r>
          <w:fldChar w:fldCharType="separate"/>
        </w:r>
        <w:r>
          <w:t>1</w:t>
        </w:r>
        <w:r>
          <w:rPr>
            <w:noProof/>
          </w:rPr>
          <w:fldChar w:fldCharType="end"/>
        </w:r>
        <w:r>
          <w:t xml:space="preserve"> of 29</w:t>
        </w:r>
      </w:sdtContent>
    </w:sdt>
  </w:p>
  <w:p w14:paraId="69AE374C" w14:textId="77777777" w:rsidR="00103B4C" w:rsidRDefault="00103B4C" w:rsidP="00FC45C2">
    <w:pPr>
      <w:pStyle w:val="Header"/>
      <w:tabs>
        <w:tab w:val="clear" w:pos="8640"/>
        <w:tab w:val="right" w:pos="9270"/>
      </w:tabs>
      <w:rPr>
        <w:rStyle w:val="PageNumber"/>
      </w:rPr>
    </w:pPr>
  </w:p>
  <w:p w14:paraId="5B8C4C87" w14:textId="77777777" w:rsidR="00103B4C" w:rsidRDefault="00103B4C" w:rsidP="00FC45C2">
    <w:pPr>
      <w:pStyle w:val="Header"/>
      <w:tabs>
        <w:tab w:val="clear" w:pos="8640"/>
        <w:tab w:val="right" w:pos="9270"/>
      </w:tabs>
      <w:rPr>
        <w:rStyle w:val="PageNumber"/>
      </w:rPr>
    </w:pPr>
    <w:r>
      <w:rPr>
        <w:rStyle w:val="PageNumber"/>
      </w:rPr>
      <w:t>CenterPoint Energy Houston Electric, LLC</w:t>
    </w:r>
  </w:p>
  <w:p w14:paraId="4418F961" w14:textId="3060C2CB" w:rsidR="00103B4C" w:rsidRDefault="00103B4C" w:rsidP="00FC45C2">
    <w:pPr>
      <w:pStyle w:val="Header"/>
      <w:tabs>
        <w:tab w:val="clear" w:pos="8640"/>
        <w:tab w:val="right" w:pos="9270"/>
      </w:tabs>
      <w:rPr>
        <w:rStyle w:val="PageNumber"/>
      </w:rPr>
    </w:pPr>
    <w:r>
      <w:rPr>
        <w:rStyle w:val="PageNumber"/>
      </w:rPr>
      <w:t>Applicable: Entire Service Area</w:t>
    </w:r>
    <w:r>
      <w:rPr>
        <w:rStyle w:val="PageNumber"/>
      </w:rPr>
      <w:tab/>
    </w:r>
    <w:r>
      <w:rPr>
        <w:rStyle w:val="PageNumber"/>
      </w:rPr>
      <w:tab/>
    </w:r>
  </w:p>
  <w:p w14:paraId="0D23D48F" w14:textId="77777777" w:rsidR="00103B4C" w:rsidRDefault="00103B4C" w:rsidP="00B52888">
    <w:pPr>
      <w:pStyle w:val="Header"/>
      <w:tabs>
        <w:tab w:val="clear" w:pos="8640"/>
        <w:tab w:val="right" w:pos="9270"/>
      </w:tabs>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3A807" w14:textId="67852BBD" w:rsidR="00103B4C" w:rsidRPr="00963D7A" w:rsidRDefault="00103B4C" w:rsidP="00963D7A">
    <w:pPr>
      <w:pStyle w:val="Header"/>
    </w:pPr>
    <w:r w:rsidRPr="00C65B76">
      <w:rPr>
        <w:szCs w:val="24"/>
      </w:rPr>
      <w:t>Table of Contents</w:t>
    </w:r>
    <w:r w:rsidRPr="00C65B76">
      <w:rPr>
        <w:szCs w:val="24"/>
      </w:rPr>
      <w:tab/>
    </w:r>
    <w:r>
      <w:rPr>
        <w:szCs w:val="24"/>
      </w:rPr>
      <w:t xml:space="preserve">                                                                                                   Sheet No. TOC-1</w:t>
    </w:r>
  </w:p>
  <w:p w14:paraId="0DA72567" w14:textId="3CAEAD6B" w:rsidR="00103B4C" w:rsidRPr="00C65B76" w:rsidRDefault="00103B4C" w:rsidP="004635FD">
    <w:pPr>
      <w:pStyle w:val="Header"/>
      <w:tabs>
        <w:tab w:val="clear" w:pos="8640"/>
        <w:tab w:val="right" w:pos="9360"/>
      </w:tabs>
      <w:rPr>
        <w:szCs w:val="24"/>
      </w:rPr>
    </w:pPr>
    <w:r>
      <w:rPr>
        <w:szCs w:val="24"/>
      </w:rPr>
      <w:tab/>
      <w:t xml:space="preserve">                                                                                                                                         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w:t>
    </w:r>
    <w:r>
      <w:rPr>
        <w:szCs w:val="24"/>
      </w:rPr>
      <w:t>of 7</w:t>
    </w:r>
  </w:p>
  <w:p w14:paraId="60528F06" w14:textId="77777777" w:rsidR="00103B4C" w:rsidRPr="00C65B76" w:rsidRDefault="00103B4C" w:rsidP="00191620">
    <w:pPr>
      <w:pStyle w:val="Header"/>
      <w:rPr>
        <w:szCs w:val="24"/>
      </w:rPr>
    </w:pPr>
    <w:r w:rsidRPr="00C65B76">
      <w:rPr>
        <w:szCs w:val="24"/>
      </w:rPr>
      <w:t>CenterPoint Energy Houston Electric, LLC</w:t>
    </w:r>
  </w:p>
  <w:p w14:paraId="5A45B245" w14:textId="77777777" w:rsidR="00103B4C" w:rsidRPr="00C65B76" w:rsidRDefault="00103B4C" w:rsidP="00191620">
    <w:pPr>
      <w:pStyle w:val="Header"/>
      <w:tabs>
        <w:tab w:val="clear" w:pos="8640"/>
        <w:tab w:val="right" w:pos="9360"/>
      </w:tabs>
      <w:rPr>
        <w:szCs w:val="24"/>
      </w:rPr>
    </w:pPr>
    <w:r w:rsidRPr="00C65B76">
      <w:rPr>
        <w:szCs w:val="24"/>
      </w:rPr>
      <w:t>Applicable:  Entire Service Area</w:t>
    </w:r>
    <w:r w:rsidRPr="00C65B76">
      <w:rPr>
        <w:szCs w:val="24"/>
      </w:rPr>
      <w:tab/>
    </w:r>
    <w:r w:rsidRPr="00C65B76">
      <w:rPr>
        <w:szCs w:val="24"/>
      </w:rPr>
      <w:tab/>
      <w:t>CNP 8008</w:t>
    </w:r>
  </w:p>
  <w:p w14:paraId="3ED4D9C8" w14:textId="77777777" w:rsidR="00103B4C" w:rsidRDefault="00103B4C" w:rsidP="00191620">
    <w:pPr>
      <w:pStyle w:val="Header"/>
      <w:tabs>
        <w:tab w:val="clear" w:pos="8640"/>
        <w:tab w:val="right" w:pos="9360"/>
      </w:tabs>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7B3F3" w14:textId="1D536C75" w:rsidR="00103B4C" w:rsidRDefault="00103B4C" w:rsidP="003B4092">
    <w:pPr>
      <w:pStyle w:val="Header"/>
      <w:tabs>
        <w:tab w:val="clear" w:pos="4320"/>
        <w:tab w:val="clear" w:pos="8640"/>
        <w:tab w:val="right" w:pos="9360"/>
      </w:tabs>
      <w:rPr>
        <w:szCs w:val="24"/>
      </w:rPr>
    </w:pPr>
    <w:r>
      <w:t>Chapter 6: Company Specific Items</w:t>
    </w:r>
    <w:r>
      <w:rPr>
        <w:szCs w:val="24"/>
      </w:rPr>
      <w:tab/>
      <w:t xml:space="preserve">Sheet No. 6.9 </w:t>
    </w:r>
  </w:p>
  <w:p w14:paraId="541F2401" w14:textId="0819F1C5" w:rsidR="00103B4C" w:rsidRDefault="00103B4C" w:rsidP="003B4092">
    <w:pPr>
      <w:tabs>
        <w:tab w:val="right" w:pos="9360"/>
      </w:tabs>
      <w:rPr>
        <w:sz w:val="24"/>
        <w:szCs w:val="24"/>
      </w:rPr>
    </w:pPr>
    <w:r>
      <w:rPr>
        <w:sz w:val="24"/>
        <w:szCs w:val="24"/>
      </w:rPr>
      <w:tab/>
      <w:t xml:space="preserve">Page </w:t>
    </w:r>
    <w:r>
      <w:rPr>
        <w:rStyle w:val="PageNumber"/>
        <w:sz w:val="24"/>
        <w:szCs w:val="24"/>
      </w:rPr>
      <w:fldChar w:fldCharType="begin"/>
    </w:r>
    <w:r>
      <w:rPr>
        <w:rStyle w:val="PageNumber"/>
        <w:sz w:val="24"/>
        <w:szCs w:val="24"/>
      </w:rPr>
      <w:instrText xml:space="preserve"> PAGE </w:instrText>
    </w:r>
    <w:r>
      <w:rPr>
        <w:rStyle w:val="PageNumber"/>
        <w:sz w:val="24"/>
        <w:szCs w:val="24"/>
      </w:rPr>
      <w:fldChar w:fldCharType="separate"/>
    </w:r>
    <w:r>
      <w:rPr>
        <w:rStyle w:val="PageNumber"/>
        <w:sz w:val="24"/>
        <w:szCs w:val="24"/>
      </w:rPr>
      <w:t>1</w:t>
    </w:r>
    <w:r>
      <w:rPr>
        <w:rStyle w:val="PageNumber"/>
        <w:sz w:val="24"/>
        <w:szCs w:val="24"/>
      </w:rPr>
      <w:fldChar w:fldCharType="end"/>
    </w:r>
    <w:r>
      <w:rPr>
        <w:sz w:val="24"/>
        <w:szCs w:val="24"/>
      </w:rPr>
      <w:t xml:space="preserve"> of 1</w:t>
    </w:r>
  </w:p>
  <w:p w14:paraId="49B51314" w14:textId="77777777" w:rsidR="00103B4C" w:rsidRDefault="00103B4C" w:rsidP="003B4092">
    <w:pPr>
      <w:rPr>
        <w:sz w:val="24"/>
        <w:szCs w:val="24"/>
      </w:rPr>
    </w:pPr>
  </w:p>
  <w:p w14:paraId="42A9C281" w14:textId="77777777" w:rsidR="00103B4C" w:rsidRDefault="00103B4C" w:rsidP="003B4092">
    <w:pPr>
      <w:pStyle w:val="NormalWeb"/>
      <w:tabs>
        <w:tab w:val="right" w:pos="9360"/>
      </w:tabs>
      <w:rPr>
        <w:szCs w:val="24"/>
      </w:rPr>
    </w:pPr>
    <w:r>
      <w:rPr>
        <w:szCs w:val="24"/>
      </w:rPr>
      <w:t xml:space="preserve">CenterPoint Energy Houston Electric, LLC </w:t>
    </w:r>
  </w:p>
  <w:p w14:paraId="05979959" w14:textId="0478DED9" w:rsidR="00103B4C" w:rsidRDefault="00103B4C" w:rsidP="003B4092">
    <w:pPr>
      <w:tabs>
        <w:tab w:val="right" w:pos="9360"/>
      </w:tabs>
      <w:rPr>
        <w:sz w:val="24"/>
        <w:szCs w:val="24"/>
      </w:rPr>
    </w:pPr>
    <w:r>
      <w:rPr>
        <w:sz w:val="24"/>
        <w:szCs w:val="24"/>
      </w:rPr>
      <w:t>Applicable: Entire Service Area</w:t>
    </w:r>
    <w:r>
      <w:rPr>
        <w:sz w:val="24"/>
        <w:szCs w:val="24"/>
      </w:rPr>
      <w:tab/>
      <w:t>CNP 8023</w:t>
    </w:r>
  </w:p>
  <w:p w14:paraId="5FB16FFA" w14:textId="77777777" w:rsidR="00103B4C" w:rsidRPr="003B4092" w:rsidRDefault="00103B4C" w:rsidP="003B4092">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042C6" w14:textId="55CC9CA0" w:rsidR="00103B4C" w:rsidRDefault="00103B4C" w:rsidP="003B4092">
    <w:pPr>
      <w:pStyle w:val="Header"/>
      <w:tabs>
        <w:tab w:val="clear" w:pos="4320"/>
        <w:tab w:val="clear" w:pos="8640"/>
        <w:tab w:val="right" w:pos="9360"/>
      </w:tabs>
      <w:rPr>
        <w:szCs w:val="24"/>
      </w:rPr>
    </w:pPr>
    <w:r>
      <w:t>Chapter 6: Company Specific Items</w:t>
    </w:r>
    <w:r>
      <w:rPr>
        <w:szCs w:val="24"/>
      </w:rPr>
      <w:tab/>
      <w:t>Sheet No. 6.13</w:t>
    </w:r>
  </w:p>
  <w:p w14:paraId="749EAB26" w14:textId="01B0FD14" w:rsidR="00103B4C" w:rsidRDefault="00103B4C" w:rsidP="003B4092">
    <w:pPr>
      <w:tabs>
        <w:tab w:val="right" w:pos="9360"/>
      </w:tabs>
      <w:rPr>
        <w:sz w:val="24"/>
        <w:szCs w:val="24"/>
      </w:rPr>
    </w:pPr>
    <w:r>
      <w:rPr>
        <w:sz w:val="24"/>
        <w:szCs w:val="24"/>
      </w:rPr>
      <w:tab/>
      <w:t xml:space="preserve">Page </w:t>
    </w:r>
    <w:r>
      <w:rPr>
        <w:rStyle w:val="PageNumber"/>
        <w:sz w:val="24"/>
        <w:szCs w:val="24"/>
      </w:rPr>
      <w:fldChar w:fldCharType="begin"/>
    </w:r>
    <w:r>
      <w:rPr>
        <w:rStyle w:val="PageNumber"/>
        <w:sz w:val="24"/>
        <w:szCs w:val="24"/>
      </w:rPr>
      <w:instrText xml:space="preserve"> PAGE </w:instrText>
    </w:r>
    <w:r>
      <w:rPr>
        <w:rStyle w:val="PageNumber"/>
        <w:sz w:val="24"/>
        <w:szCs w:val="24"/>
      </w:rPr>
      <w:fldChar w:fldCharType="separate"/>
    </w:r>
    <w:r>
      <w:rPr>
        <w:rStyle w:val="PageNumber"/>
        <w:sz w:val="24"/>
        <w:szCs w:val="24"/>
      </w:rPr>
      <w:t>1</w:t>
    </w:r>
    <w:r>
      <w:rPr>
        <w:rStyle w:val="PageNumber"/>
        <w:sz w:val="24"/>
        <w:szCs w:val="24"/>
      </w:rPr>
      <w:fldChar w:fldCharType="end"/>
    </w:r>
    <w:r>
      <w:rPr>
        <w:sz w:val="24"/>
        <w:szCs w:val="24"/>
      </w:rPr>
      <w:t xml:space="preserve"> of 3</w:t>
    </w:r>
  </w:p>
  <w:p w14:paraId="0618CF83" w14:textId="77777777" w:rsidR="00103B4C" w:rsidRDefault="00103B4C" w:rsidP="003B4092">
    <w:pPr>
      <w:rPr>
        <w:sz w:val="24"/>
        <w:szCs w:val="24"/>
      </w:rPr>
    </w:pPr>
  </w:p>
  <w:p w14:paraId="00DD8E10" w14:textId="77777777" w:rsidR="00103B4C" w:rsidRDefault="00103B4C" w:rsidP="003B4092">
    <w:pPr>
      <w:pStyle w:val="NormalWeb"/>
      <w:tabs>
        <w:tab w:val="right" w:pos="9360"/>
      </w:tabs>
      <w:rPr>
        <w:szCs w:val="24"/>
      </w:rPr>
    </w:pPr>
    <w:r>
      <w:rPr>
        <w:szCs w:val="24"/>
      </w:rPr>
      <w:t xml:space="preserve">CenterPoint Energy Houston Electric, LLC </w:t>
    </w:r>
  </w:p>
  <w:p w14:paraId="4E9FBB80" w14:textId="77777777" w:rsidR="00103B4C" w:rsidRDefault="00103B4C" w:rsidP="003B4092">
    <w:pPr>
      <w:tabs>
        <w:tab w:val="right" w:pos="9360"/>
      </w:tabs>
      <w:rPr>
        <w:sz w:val="24"/>
        <w:szCs w:val="24"/>
      </w:rPr>
    </w:pPr>
    <w:r>
      <w:rPr>
        <w:sz w:val="24"/>
        <w:szCs w:val="24"/>
      </w:rPr>
      <w:t>Applicable: Entire Service Area</w:t>
    </w:r>
    <w:r>
      <w:rPr>
        <w:sz w:val="24"/>
        <w:szCs w:val="24"/>
      </w:rPr>
      <w:tab/>
      <w:t>CNP 8023</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5A9B0" w14:textId="2CFFE7E5" w:rsidR="00103B4C" w:rsidRDefault="00103B4C" w:rsidP="003B4092">
    <w:pPr>
      <w:pStyle w:val="Header"/>
      <w:tabs>
        <w:tab w:val="clear" w:pos="4320"/>
        <w:tab w:val="clear" w:pos="8640"/>
        <w:tab w:val="right" w:pos="9360"/>
      </w:tabs>
      <w:rPr>
        <w:szCs w:val="24"/>
      </w:rPr>
    </w:pPr>
    <w:r>
      <w:t>Chapter 6: Company Specific Items</w:t>
    </w:r>
    <w:r>
      <w:rPr>
        <w:szCs w:val="24"/>
      </w:rPr>
      <w:tab/>
      <w:t xml:space="preserve">Sheet No. 6.14 </w:t>
    </w:r>
  </w:p>
  <w:p w14:paraId="25DB99AF" w14:textId="77777777" w:rsidR="00103B4C" w:rsidRDefault="00103B4C" w:rsidP="003B4092">
    <w:pPr>
      <w:tabs>
        <w:tab w:val="right" w:pos="9360"/>
      </w:tabs>
      <w:rPr>
        <w:sz w:val="24"/>
        <w:szCs w:val="24"/>
      </w:rPr>
    </w:pPr>
    <w:r>
      <w:rPr>
        <w:sz w:val="24"/>
        <w:szCs w:val="24"/>
      </w:rPr>
      <w:tab/>
      <w:t xml:space="preserve">Page </w:t>
    </w:r>
    <w:r>
      <w:rPr>
        <w:rStyle w:val="PageNumber"/>
        <w:sz w:val="24"/>
        <w:szCs w:val="24"/>
      </w:rPr>
      <w:fldChar w:fldCharType="begin"/>
    </w:r>
    <w:r>
      <w:rPr>
        <w:rStyle w:val="PageNumber"/>
        <w:sz w:val="24"/>
        <w:szCs w:val="24"/>
      </w:rPr>
      <w:instrText xml:space="preserve"> PAGE </w:instrText>
    </w:r>
    <w:r>
      <w:rPr>
        <w:rStyle w:val="PageNumber"/>
        <w:sz w:val="24"/>
        <w:szCs w:val="24"/>
      </w:rPr>
      <w:fldChar w:fldCharType="separate"/>
    </w:r>
    <w:r>
      <w:rPr>
        <w:rStyle w:val="PageNumber"/>
        <w:sz w:val="24"/>
        <w:szCs w:val="24"/>
      </w:rPr>
      <w:t>1</w:t>
    </w:r>
    <w:r>
      <w:rPr>
        <w:rStyle w:val="PageNumber"/>
        <w:sz w:val="24"/>
        <w:szCs w:val="24"/>
      </w:rPr>
      <w:fldChar w:fldCharType="end"/>
    </w:r>
    <w:r>
      <w:rPr>
        <w:sz w:val="24"/>
        <w:szCs w:val="24"/>
      </w:rPr>
      <w:t xml:space="preserve"> of 1</w:t>
    </w:r>
  </w:p>
  <w:p w14:paraId="74A392C2" w14:textId="77777777" w:rsidR="00103B4C" w:rsidRDefault="00103B4C" w:rsidP="003B4092">
    <w:pPr>
      <w:rPr>
        <w:sz w:val="24"/>
        <w:szCs w:val="24"/>
      </w:rPr>
    </w:pPr>
  </w:p>
  <w:p w14:paraId="4242018E" w14:textId="77777777" w:rsidR="00103B4C" w:rsidRDefault="00103B4C" w:rsidP="003B4092">
    <w:pPr>
      <w:pStyle w:val="NormalWeb"/>
      <w:tabs>
        <w:tab w:val="right" w:pos="9360"/>
      </w:tabs>
      <w:rPr>
        <w:szCs w:val="24"/>
      </w:rPr>
    </w:pPr>
    <w:r>
      <w:rPr>
        <w:szCs w:val="24"/>
      </w:rPr>
      <w:t xml:space="preserve">CenterPoint Energy Houston Electric, LLC </w:t>
    </w:r>
  </w:p>
  <w:p w14:paraId="79427FC5" w14:textId="77777777" w:rsidR="00103B4C" w:rsidRDefault="00103B4C" w:rsidP="003B4092">
    <w:pPr>
      <w:tabs>
        <w:tab w:val="right" w:pos="9360"/>
      </w:tabs>
      <w:rPr>
        <w:sz w:val="24"/>
        <w:szCs w:val="24"/>
      </w:rPr>
    </w:pPr>
    <w:r>
      <w:rPr>
        <w:sz w:val="24"/>
        <w:szCs w:val="24"/>
      </w:rPr>
      <w:t>Applicable: Entire Service Area</w:t>
    </w:r>
    <w:r>
      <w:rPr>
        <w:sz w:val="24"/>
        <w:szCs w:val="24"/>
      </w:rPr>
      <w:tab/>
      <w:t>CNP 8023</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BA8D" w14:textId="07B2BD7D" w:rsidR="00103B4C" w:rsidRDefault="00103B4C">
    <w:pPr>
      <w:pStyle w:val="Header"/>
      <w:tabs>
        <w:tab w:val="clear" w:pos="8640"/>
        <w:tab w:val="right" w:pos="9270"/>
      </w:tabs>
    </w:pPr>
    <w:r>
      <w:t>Chapter 6: Company Specific Items</w:t>
    </w:r>
    <w:r>
      <w:tab/>
    </w:r>
    <w:r>
      <w:tab/>
      <w:t>Sheet No. 6.14.2</w:t>
    </w:r>
  </w:p>
  <w:p w14:paraId="1177B407" w14:textId="5C166584" w:rsidR="00103B4C" w:rsidRDefault="00103B4C" w:rsidP="00773B66">
    <w:pPr>
      <w:pStyle w:val="Header"/>
      <w:tabs>
        <w:tab w:val="clear" w:pos="8640"/>
        <w:tab w:val="left" w:pos="1350"/>
        <w:tab w:val="right" w:pos="9270"/>
      </w:tabs>
      <w:jc w:val="center"/>
      <w:rPr>
        <w:rStyle w:val="PageNumber"/>
      </w:rPr>
    </w:pPr>
    <w:r>
      <w:tab/>
    </w:r>
    <w:r>
      <w:tab/>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1</w:t>
    </w:r>
  </w:p>
  <w:p w14:paraId="5DD11573" w14:textId="77777777" w:rsidR="00103B4C" w:rsidRDefault="00103B4C">
    <w:pPr>
      <w:pStyle w:val="Header"/>
      <w:tabs>
        <w:tab w:val="left" w:pos="1350"/>
      </w:tabs>
      <w:rPr>
        <w:rStyle w:val="PageNumber"/>
      </w:rPr>
    </w:pPr>
    <w:r>
      <w:t>CenterPoint Energy Houston Electric, LLC</w:t>
    </w:r>
    <w:r>
      <w:rPr>
        <w:rStyle w:val="PageNumber"/>
      </w:rPr>
      <w:t xml:space="preserve"> </w:t>
    </w:r>
  </w:p>
  <w:p w14:paraId="3930D03E" w14:textId="77777777" w:rsidR="00103B4C" w:rsidRDefault="00103B4C">
    <w:pPr>
      <w:pStyle w:val="Header"/>
      <w:tabs>
        <w:tab w:val="clear" w:pos="8640"/>
        <w:tab w:val="left" w:pos="1350"/>
        <w:tab w:val="right" w:pos="9270"/>
      </w:tabs>
      <w:rPr>
        <w:rStyle w:val="PageNumber"/>
      </w:rPr>
    </w:pPr>
    <w:r>
      <w:t>Applicable: Entire Service Area</w:t>
    </w:r>
    <w:r>
      <w:rPr>
        <w:rStyle w:val="PageNumber"/>
      </w:rPr>
      <w:tab/>
    </w:r>
    <w:r>
      <w:rPr>
        <w:rStyle w:val="PageNumber"/>
      </w:rPr>
      <w:tab/>
      <w:t>CNP 786</w:t>
    </w:r>
  </w:p>
  <w:p w14:paraId="20B1B0D8" w14:textId="2D87666A" w:rsidR="00103B4C" w:rsidRDefault="00103B4C">
    <w:pPr>
      <w:pStyle w:val="Header"/>
      <w:tabs>
        <w:tab w:val="clear" w:pos="8640"/>
        <w:tab w:val="left" w:pos="1350"/>
        <w:tab w:val="right" w:pos="9270"/>
      </w:tabs>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26F49" w14:textId="77777777" w:rsidR="00103B4C" w:rsidRDefault="00103B4C">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ECA7" w14:textId="3D5197FB" w:rsidR="00103B4C" w:rsidRDefault="00103B4C" w:rsidP="00773B66">
    <w:pPr>
      <w:pStyle w:val="Header"/>
      <w:tabs>
        <w:tab w:val="clear" w:pos="8640"/>
        <w:tab w:val="right" w:pos="9270"/>
      </w:tabs>
    </w:pPr>
    <w:r>
      <w:t>Chapter 6: Company Specific Items</w:t>
    </w:r>
    <w:r>
      <w:tab/>
    </w:r>
    <w:r>
      <w:tab/>
      <w:t>Sheet No. 6.14.3</w:t>
    </w:r>
  </w:p>
  <w:p w14:paraId="6C427A7D" w14:textId="77777777" w:rsidR="00103B4C" w:rsidRDefault="00103B4C" w:rsidP="00190218">
    <w:pPr>
      <w:pStyle w:val="Header"/>
      <w:tabs>
        <w:tab w:val="clear" w:pos="8640"/>
        <w:tab w:val="right" w:pos="9270"/>
      </w:tabs>
      <w:rPr>
        <w:rStyle w:val="PageNumber"/>
      </w:rPr>
    </w:pPr>
    <w:r>
      <w:tab/>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1</w:t>
    </w:r>
  </w:p>
  <w:p w14:paraId="41CB9E95" w14:textId="77777777" w:rsidR="00103B4C" w:rsidRDefault="00103B4C" w:rsidP="00190218">
    <w:pPr>
      <w:pStyle w:val="Header"/>
      <w:tabs>
        <w:tab w:val="clear" w:pos="8640"/>
        <w:tab w:val="right" w:pos="9270"/>
      </w:tabs>
      <w:rPr>
        <w:rStyle w:val="PageNumber"/>
      </w:rPr>
    </w:pPr>
    <w:r>
      <w:rPr>
        <w:rStyle w:val="PageNumber"/>
      </w:rPr>
      <w:t>CenterPoint Energy Houston Electric, LLC</w:t>
    </w:r>
  </w:p>
  <w:p w14:paraId="3B8F9E15" w14:textId="77777777" w:rsidR="00103B4C" w:rsidRDefault="00103B4C" w:rsidP="00190218">
    <w:pPr>
      <w:pStyle w:val="Header"/>
      <w:tabs>
        <w:tab w:val="clear" w:pos="8640"/>
        <w:tab w:val="right" w:pos="9270"/>
      </w:tabs>
      <w:rPr>
        <w:rStyle w:val="PageNumber"/>
      </w:rPr>
    </w:pPr>
    <w:r>
      <w:rPr>
        <w:rStyle w:val="PageNumber"/>
      </w:rPr>
      <w:t>Applicable: Entire Service Area</w:t>
    </w:r>
    <w:r>
      <w:rPr>
        <w:rStyle w:val="PageNumber"/>
      </w:rPr>
      <w:tab/>
    </w:r>
    <w:r>
      <w:rPr>
        <w:rStyle w:val="PageNumber"/>
      </w:rPr>
      <w:tab/>
      <w:t>CNP 860</w:t>
    </w:r>
  </w:p>
  <w:p w14:paraId="0FB0714F" w14:textId="20967955" w:rsidR="00103B4C" w:rsidRDefault="00103B4C" w:rsidP="00190218">
    <w:pPr>
      <w:pStyle w:val="Header"/>
      <w:tabs>
        <w:tab w:val="clear" w:pos="8640"/>
        <w:tab w:val="right" w:pos="9270"/>
      </w:tabs>
      <w:rPr>
        <w:rStyle w:val="PageNumber"/>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7C376" w14:textId="77777777" w:rsidR="00103B4C" w:rsidRDefault="00103B4C">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EAE1E" w14:textId="0C293A13" w:rsidR="00103B4C" w:rsidRDefault="00103B4C" w:rsidP="007255A0">
    <w:pPr>
      <w:pStyle w:val="Header"/>
      <w:tabs>
        <w:tab w:val="clear" w:pos="8640"/>
        <w:tab w:val="right" w:pos="9360"/>
      </w:tabs>
      <w:ind w:right="-360"/>
    </w:pPr>
    <w:r>
      <w:t>Chapter 6: Company Specific Items</w:t>
    </w:r>
    <w:r>
      <w:tab/>
    </w:r>
    <w:r>
      <w:tab/>
      <w:t>Sheet No. 6.14.6</w:t>
    </w:r>
  </w:p>
  <w:p w14:paraId="393AA032" w14:textId="2774CCAB" w:rsidR="00103B4C" w:rsidRDefault="00103B4C">
    <w:pPr>
      <w:pStyle w:val="Header"/>
      <w:tabs>
        <w:tab w:val="clear" w:pos="8640"/>
        <w:tab w:val="right" w:pos="9360"/>
      </w:tabs>
      <w:ind w:right="-360"/>
    </w:pPr>
    <w:r>
      <w:tab/>
    </w:r>
    <w:r>
      <w:tab/>
    </w:r>
    <w:r>
      <w:rPr>
        <w:snapToGrid w:val="0"/>
      </w:rPr>
      <w:t>Page 1 of 1</w:t>
    </w:r>
    <w:r>
      <w:t xml:space="preserve"> </w:t>
    </w:r>
  </w:p>
  <w:p w14:paraId="0E4988CC" w14:textId="77777777" w:rsidR="00103B4C" w:rsidRDefault="00103B4C">
    <w:pPr>
      <w:pStyle w:val="Header"/>
      <w:tabs>
        <w:tab w:val="clear" w:pos="8640"/>
        <w:tab w:val="right" w:pos="9360"/>
      </w:tabs>
      <w:ind w:right="-360"/>
    </w:pPr>
    <w:r>
      <w:t xml:space="preserve">CenterPoint Energy Houston Electric, LLC </w:t>
    </w:r>
  </w:p>
  <w:p w14:paraId="3611AC89" w14:textId="77777777" w:rsidR="00103B4C" w:rsidRDefault="00103B4C">
    <w:pPr>
      <w:pStyle w:val="Header"/>
      <w:tabs>
        <w:tab w:val="clear" w:pos="8640"/>
        <w:tab w:val="right" w:pos="9360"/>
      </w:tabs>
      <w:ind w:right="-360"/>
    </w:pPr>
    <w:r>
      <w:t xml:space="preserve">Applicable: Entire Service Area  </w:t>
    </w:r>
    <w:r>
      <w:tab/>
    </w:r>
  </w:p>
  <w:p w14:paraId="5F14E6F9" w14:textId="77777777" w:rsidR="00103B4C" w:rsidRDefault="00103B4C">
    <w:pPr>
      <w:pStyle w:val="Header"/>
      <w:tabs>
        <w:tab w:val="clear" w:pos="8640"/>
        <w:tab w:val="right" w:pos="9360"/>
      </w:tabs>
      <w:ind w:right="-360"/>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7CC45" w14:textId="29141626" w:rsidR="00103B4C" w:rsidRDefault="00103B4C" w:rsidP="007255A0">
    <w:pPr>
      <w:pStyle w:val="Header"/>
      <w:tabs>
        <w:tab w:val="clear" w:pos="8640"/>
        <w:tab w:val="right" w:pos="9360"/>
      </w:tabs>
      <w:ind w:right="-360"/>
    </w:pPr>
    <w:r>
      <w:t>Chapter 6: Company Specific Items</w:t>
    </w:r>
    <w:r>
      <w:tab/>
    </w:r>
    <w:r>
      <w:tab/>
      <w:t>Sheet No. 6.14.7</w:t>
    </w:r>
  </w:p>
  <w:p w14:paraId="2A042D83" w14:textId="1B1510C8" w:rsidR="00103B4C" w:rsidRDefault="00103B4C">
    <w:pPr>
      <w:pStyle w:val="Header"/>
      <w:tabs>
        <w:tab w:val="clear" w:pos="8640"/>
        <w:tab w:val="right" w:pos="9360"/>
      </w:tabs>
      <w:ind w:right="-360"/>
    </w:pPr>
    <w:r>
      <w:tab/>
    </w:r>
    <w:r>
      <w:tab/>
    </w:r>
    <w:r>
      <w:rPr>
        <w:snapToGrid w:val="0"/>
      </w:rPr>
      <w:t>Page 1 of 2</w:t>
    </w:r>
    <w:r>
      <w:t xml:space="preserve"> </w:t>
    </w:r>
  </w:p>
  <w:p w14:paraId="7D52C823" w14:textId="77777777" w:rsidR="00103B4C" w:rsidRDefault="00103B4C">
    <w:pPr>
      <w:pStyle w:val="Header"/>
      <w:tabs>
        <w:tab w:val="clear" w:pos="8640"/>
        <w:tab w:val="right" w:pos="9360"/>
      </w:tabs>
      <w:ind w:right="-360"/>
    </w:pPr>
    <w:r>
      <w:t xml:space="preserve">CenterPoint Energy Houston Electric, LLC </w:t>
    </w:r>
  </w:p>
  <w:p w14:paraId="6BD4E6D7" w14:textId="77777777" w:rsidR="00103B4C" w:rsidRDefault="00103B4C">
    <w:pPr>
      <w:pStyle w:val="Header"/>
      <w:tabs>
        <w:tab w:val="clear" w:pos="8640"/>
        <w:tab w:val="right" w:pos="9360"/>
      </w:tabs>
      <w:ind w:right="-360"/>
    </w:pPr>
    <w:r>
      <w:t xml:space="preserve">Applicable: Entire Service Area  </w:t>
    </w:r>
    <w:r>
      <w:tab/>
    </w:r>
  </w:p>
  <w:p w14:paraId="61A8B752" w14:textId="77777777" w:rsidR="00103B4C" w:rsidRDefault="00103B4C">
    <w:pPr>
      <w:pStyle w:val="Header"/>
      <w:tabs>
        <w:tab w:val="clear" w:pos="8640"/>
        <w:tab w:val="right" w:pos="9360"/>
      </w:tabs>
      <w:ind w:right="-360"/>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93FC9" w14:textId="2233AF5D" w:rsidR="00103B4C" w:rsidRDefault="00103B4C" w:rsidP="00126B33">
    <w:pPr>
      <w:pStyle w:val="Header"/>
      <w:tabs>
        <w:tab w:val="clear" w:pos="8640"/>
        <w:tab w:val="right" w:pos="9360"/>
      </w:tabs>
      <w:ind w:right="-360"/>
    </w:pPr>
    <w:r>
      <w:t>Chapter 6: Company Specific Items</w:t>
    </w:r>
    <w:r>
      <w:tab/>
    </w:r>
    <w:r>
      <w:tab/>
      <w:t>Sheet No. 6.14.8</w:t>
    </w:r>
  </w:p>
  <w:p w14:paraId="07B0EE98" w14:textId="77777777" w:rsidR="00103B4C" w:rsidRDefault="00103B4C" w:rsidP="00B95661">
    <w:pPr>
      <w:pStyle w:val="Header"/>
      <w:tabs>
        <w:tab w:val="clear" w:pos="8640"/>
        <w:tab w:val="right" w:pos="9360"/>
      </w:tabs>
      <w:ind w:right="-360"/>
    </w:pPr>
    <w:r>
      <w:tab/>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Pr>
        <w:noProof/>
        <w:snapToGrid w:val="0"/>
      </w:rPr>
      <w:t>2</w:t>
    </w:r>
    <w:r>
      <w:rPr>
        <w:snapToGrid w:val="0"/>
      </w:rPr>
      <w:fldChar w:fldCharType="end"/>
    </w:r>
    <w:r>
      <w:rPr>
        <w:snapToGrid w:val="0"/>
      </w:rPr>
      <w:t xml:space="preserve"> of 2</w:t>
    </w:r>
    <w:r>
      <w:t xml:space="preserve"> </w:t>
    </w:r>
  </w:p>
  <w:p w14:paraId="77ECE124" w14:textId="77777777" w:rsidR="00103B4C" w:rsidRDefault="00103B4C" w:rsidP="00B95661">
    <w:pPr>
      <w:pStyle w:val="Header"/>
      <w:tabs>
        <w:tab w:val="clear" w:pos="8640"/>
        <w:tab w:val="right" w:pos="9360"/>
      </w:tabs>
      <w:ind w:right="-360"/>
    </w:pPr>
    <w:r>
      <w:t xml:space="preserve">CenterPoint Energy Houston Electric, LLC </w:t>
    </w:r>
  </w:p>
  <w:p w14:paraId="5586237A" w14:textId="77777777" w:rsidR="00103B4C" w:rsidRDefault="00103B4C" w:rsidP="00B95661">
    <w:pPr>
      <w:pStyle w:val="Header"/>
      <w:tabs>
        <w:tab w:val="clear" w:pos="8640"/>
        <w:tab w:val="right" w:pos="9360"/>
      </w:tabs>
      <w:ind w:right="-360"/>
    </w:pPr>
    <w:r>
      <w:t xml:space="preserve">Applicable: Entire Service Area  </w:t>
    </w:r>
    <w:r>
      <w:tab/>
    </w:r>
  </w:p>
  <w:p w14:paraId="160BF3D6" w14:textId="77777777" w:rsidR="00103B4C" w:rsidRDefault="00103B4C" w:rsidP="00B95661">
    <w:pPr>
      <w:pStyle w:val="Header"/>
      <w:tabs>
        <w:tab w:val="clear" w:pos="8640"/>
        <w:tab w:val="right" w:pos="936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FB6F4" w14:textId="610944A3" w:rsidR="00103B4C" w:rsidRDefault="00103B4C" w:rsidP="0010044A">
    <w:pPr>
      <w:pStyle w:val="Header"/>
    </w:pPr>
    <w:r>
      <w:t xml:space="preserve">Chapter 1                                   </w:t>
    </w:r>
  </w:p>
  <w:p w14:paraId="24C9A696" w14:textId="3B9B1162" w:rsidR="00103B4C" w:rsidRDefault="00103B4C">
    <w:pPr>
      <w:pStyle w:val="Header"/>
      <w:tabs>
        <w:tab w:val="clear" w:pos="8640"/>
        <w:tab w:val="right" w:pos="9360"/>
      </w:tabs>
    </w:pPr>
    <w:r>
      <w:t xml:space="preserve">                                                                                                           </w:t>
    </w:r>
    <w:r>
      <w:tab/>
      <w:t xml:space="preserve"> Sheet No. 1.1</w:t>
    </w:r>
  </w:p>
  <w:p w14:paraId="67089897" w14:textId="77777777" w:rsidR="00103B4C" w:rsidRDefault="00103B4C">
    <w:pPr>
      <w:pStyle w:val="Header"/>
      <w:tabs>
        <w:tab w:val="clear" w:pos="8640"/>
        <w:tab w:val="right" w:pos="9360"/>
      </w:tabs>
      <w:rPr>
        <w:rStyle w:val="PageNumber"/>
      </w:rPr>
    </w:pPr>
    <w:r>
      <w:t>Definitions</w:t>
    </w:r>
    <w:r>
      <w:tab/>
      <w:t xml:space="preserve">                                                                                                       Page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of 10</w:t>
    </w:r>
  </w:p>
  <w:p w14:paraId="4FD2B95D" w14:textId="77777777" w:rsidR="00103B4C" w:rsidRDefault="00103B4C">
    <w:pPr>
      <w:pStyle w:val="Header"/>
      <w:tabs>
        <w:tab w:val="clear" w:pos="8640"/>
        <w:tab w:val="right" w:pos="9360"/>
      </w:tabs>
    </w:pPr>
  </w:p>
  <w:p w14:paraId="621DFCD3" w14:textId="77777777" w:rsidR="00103B4C" w:rsidRDefault="00103B4C">
    <w:pPr>
      <w:pStyle w:val="Header"/>
      <w:tabs>
        <w:tab w:val="clear" w:pos="8640"/>
        <w:tab w:val="right" w:pos="9360"/>
      </w:tabs>
      <w:rPr>
        <w:rStyle w:val="PageNumber"/>
      </w:rPr>
    </w:pPr>
    <w:r>
      <w:t>CenterPoint Energy Houston Electric, LLC</w:t>
    </w:r>
  </w:p>
  <w:p w14:paraId="337914E7" w14:textId="77777777" w:rsidR="00103B4C" w:rsidRDefault="00103B4C">
    <w:pPr>
      <w:pStyle w:val="Header"/>
      <w:tabs>
        <w:tab w:val="clear" w:pos="8640"/>
        <w:tab w:val="right" w:pos="9360"/>
      </w:tabs>
      <w:rPr>
        <w:rStyle w:val="PageNumber"/>
      </w:rPr>
    </w:pPr>
    <w:r>
      <w:rPr>
        <w:rStyle w:val="PageNumber"/>
      </w:rPr>
      <w:t>Applicable:  Entire Service Area</w:t>
    </w:r>
    <w:r>
      <w:rPr>
        <w:rStyle w:val="PageNumber"/>
      </w:rPr>
      <w:tab/>
      <w:t xml:space="preserve">                                                                           CNP 8009</w:t>
    </w:r>
  </w:p>
  <w:p w14:paraId="4723AB1F" w14:textId="77777777" w:rsidR="00103B4C" w:rsidRDefault="00103B4C">
    <w:pPr>
      <w:pStyle w:val="Header"/>
      <w:tabs>
        <w:tab w:val="clear" w:pos="8640"/>
        <w:tab w:val="right" w:pos="9360"/>
      </w:tabs>
      <w:rPr>
        <w:rStyle w:val="PageNumber"/>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4C43D" w14:textId="3552804E" w:rsidR="00103B4C" w:rsidRDefault="00103B4C" w:rsidP="009221EC">
    <w:pPr>
      <w:pStyle w:val="Header"/>
      <w:tabs>
        <w:tab w:val="clear" w:pos="8640"/>
        <w:tab w:val="right" w:pos="9360"/>
      </w:tabs>
    </w:pPr>
    <w:r>
      <w:t>Chapter 6: Company Specific Items</w:t>
    </w:r>
    <w:r>
      <w:tab/>
      <w:t xml:space="preserve">                  </w:t>
    </w:r>
    <w:r>
      <w:tab/>
      <w:t>Sheet No. 6.14.9</w:t>
    </w:r>
  </w:p>
  <w:p w14:paraId="58391D65" w14:textId="5CFA276F" w:rsidR="00103B4C" w:rsidRDefault="00103B4C" w:rsidP="00B95661">
    <w:pPr>
      <w:pStyle w:val="Header"/>
      <w:tabs>
        <w:tab w:val="clear" w:pos="8640"/>
        <w:tab w:val="right" w:pos="9360"/>
      </w:tabs>
      <w:ind w:right="-360"/>
    </w:pPr>
    <w:r>
      <w:tab/>
    </w:r>
    <w:r>
      <w:tab/>
    </w:r>
    <w:r>
      <w:rPr>
        <w:snapToGrid w:val="0"/>
      </w:rPr>
      <w:t>Page 1 of 1</w:t>
    </w:r>
    <w:r>
      <w:t xml:space="preserve"> </w:t>
    </w:r>
  </w:p>
  <w:p w14:paraId="2D030EF1" w14:textId="77777777" w:rsidR="00103B4C" w:rsidRDefault="00103B4C" w:rsidP="00B95661">
    <w:pPr>
      <w:pStyle w:val="Header"/>
      <w:tabs>
        <w:tab w:val="clear" w:pos="8640"/>
        <w:tab w:val="right" w:pos="9360"/>
      </w:tabs>
      <w:ind w:right="-360"/>
    </w:pPr>
    <w:r>
      <w:t xml:space="preserve">CenterPoint Energy Houston Electric, LLC </w:t>
    </w:r>
  </w:p>
  <w:p w14:paraId="69610DD6" w14:textId="77777777" w:rsidR="00103B4C" w:rsidRDefault="00103B4C" w:rsidP="00B95661">
    <w:pPr>
      <w:pStyle w:val="Header"/>
      <w:tabs>
        <w:tab w:val="clear" w:pos="8640"/>
        <w:tab w:val="right" w:pos="9360"/>
      </w:tabs>
      <w:ind w:right="-360"/>
    </w:pPr>
    <w:r>
      <w:t xml:space="preserve">Applicable: Entire Service Area  </w:t>
    </w:r>
    <w:r>
      <w:tab/>
    </w:r>
  </w:p>
  <w:p w14:paraId="4B5CC639" w14:textId="77777777" w:rsidR="00103B4C" w:rsidRDefault="00103B4C" w:rsidP="00B95661">
    <w:pPr>
      <w:pStyle w:val="Header"/>
      <w:tabs>
        <w:tab w:val="clear" w:pos="8640"/>
        <w:tab w:val="right" w:pos="9360"/>
      </w:tabs>
      <w:ind w:right="-360"/>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63025" w14:textId="5493534F" w:rsidR="00103B4C" w:rsidRDefault="00103B4C" w:rsidP="00B95661">
    <w:pPr>
      <w:pStyle w:val="Header"/>
      <w:tabs>
        <w:tab w:val="clear" w:pos="8640"/>
        <w:tab w:val="right" w:pos="9360"/>
      </w:tabs>
      <w:ind w:right="-360"/>
    </w:pPr>
    <w:r>
      <w:t>Chapter 6: Company Specific Items</w:t>
    </w:r>
    <w:r>
      <w:tab/>
    </w:r>
    <w:r>
      <w:tab/>
      <w:t>Sheet No. 6.14.10</w:t>
    </w:r>
  </w:p>
  <w:p w14:paraId="6D51F319" w14:textId="3E1C7770" w:rsidR="00103B4C" w:rsidRDefault="00103B4C" w:rsidP="00B95661">
    <w:pPr>
      <w:pStyle w:val="Header"/>
      <w:tabs>
        <w:tab w:val="clear" w:pos="8640"/>
        <w:tab w:val="right" w:pos="9360"/>
      </w:tabs>
      <w:ind w:right="-360"/>
    </w:pPr>
    <w:r>
      <w:tab/>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Pr>
        <w:noProof/>
        <w:snapToGrid w:val="0"/>
      </w:rPr>
      <w:t>4</w:t>
    </w:r>
    <w:r>
      <w:rPr>
        <w:snapToGrid w:val="0"/>
      </w:rPr>
      <w:fldChar w:fldCharType="end"/>
    </w:r>
    <w:r>
      <w:rPr>
        <w:snapToGrid w:val="0"/>
      </w:rPr>
      <w:t xml:space="preserve"> of 4</w:t>
    </w:r>
  </w:p>
  <w:p w14:paraId="0FBBCAE4" w14:textId="2F0F3E53" w:rsidR="00103B4C" w:rsidRDefault="00103B4C" w:rsidP="00B95661">
    <w:pPr>
      <w:pStyle w:val="Header"/>
      <w:tabs>
        <w:tab w:val="clear" w:pos="8640"/>
        <w:tab w:val="right" w:pos="9360"/>
      </w:tabs>
      <w:ind w:right="-360"/>
    </w:pPr>
    <w:r>
      <w:t xml:space="preserve">CenterPoint Energy Houston Electric, LLC </w:t>
    </w:r>
  </w:p>
  <w:p w14:paraId="326356C9" w14:textId="77777777" w:rsidR="00103B4C" w:rsidRDefault="00103B4C" w:rsidP="00B95661">
    <w:pPr>
      <w:pStyle w:val="Header"/>
      <w:tabs>
        <w:tab w:val="clear" w:pos="8640"/>
        <w:tab w:val="right" w:pos="9360"/>
      </w:tabs>
      <w:ind w:right="-360"/>
    </w:pPr>
    <w:r>
      <w:t xml:space="preserve">Applicable: Entire Service Area  </w:t>
    </w:r>
    <w:r>
      <w:tab/>
    </w:r>
  </w:p>
  <w:p w14:paraId="28051B36" w14:textId="77777777" w:rsidR="00103B4C" w:rsidRDefault="00103B4C" w:rsidP="00B95661">
    <w:pPr>
      <w:pStyle w:val="Header"/>
      <w:tabs>
        <w:tab w:val="clear" w:pos="8640"/>
        <w:tab w:val="right" w:pos="9360"/>
      </w:tabs>
      <w:ind w:right="-360"/>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8915C" w14:textId="294EADA4" w:rsidR="00103B4C" w:rsidRDefault="00103B4C" w:rsidP="00EC1892">
    <w:pPr>
      <w:pStyle w:val="Header"/>
      <w:tabs>
        <w:tab w:val="clear" w:pos="8640"/>
        <w:tab w:val="right" w:pos="9360"/>
      </w:tabs>
      <w:ind w:right="-360"/>
    </w:pPr>
    <w:r>
      <w:t>Chapter 6: Company Specific Items</w:t>
    </w:r>
    <w:r>
      <w:tab/>
    </w:r>
    <w:r>
      <w:tab/>
      <w:t>Sheet No. 6.15</w:t>
    </w:r>
  </w:p>
  <w:p w14:paraId="003D4806" w14:textId="77777777" w:rsidR="00103B4C" w:rsidRDefault="00103B4C" w:rsidP="00EC1892">
    <w:pPr>
      <w:pStyle w:val="Header"/>
      <w:tabs>
        <w:tab w:val="clear" w:pos="8640"/>
        <w:tab w:val="right" w:pos="9360"/>
      </w:tabs>
      <w:ind w:right="-360"/>
    </w:pPr>
    <w:r>
      <w:tab/>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Pr>
        <w:snapToGrid w:val="0"/>
      </w:rPr>
      <w:t>1</w:t>
    </w:r>
    <w:r>
      <w:rPr>
        <w:snapToGrid w:val="0"/>
      </w:rPr>
      <w:fldChar w:fldCharType="end"/>
    </w:r>
    <w:r>
      <w:rPr>
        <w:snapToGrid w:val="0"/>
      </w:rPr>
      <w:t xml:space="preserve"> of 10</w:t>
    </w:r>
    <w:r>
      <w:t xml:space="preserve"> </w:t>
    </w:r>
  </w:p>
  <w:p w14:paraId="4A00BA3D" w14:textId="77777777" w:rsidR="00103B4C" w:rsidRDefault="00103B4C" w:rsidP="00EC1892">
    <w:pPr>
      <w:pStyle w:val="Header"/>
    </w:pPr>
  </w:p>
  <w:p w14:paraId="18F58883" w14:textId="77777777" w:rsidR="00103B4C" w:rsidRDefault="00103B4C" w:rsidP="00EC1892">
    <w:pPr>
      <w:pStyle w:val="Header"/>
      <w:tabs>
        <w:tab w:val="clear" w:pos="8640"/>
        <w:tab w:val="right" w:pos="9360"/>
      </w:tabs>
      <w:ind w:right="-360"/>
    </w:pPr>
    <w:r>
      <w:t xml:space="preserve">CenterPoint Energy Houston Electric, LLC </w:t>
    </w:r>
  </w:p>
  <w:p w14:paraId="1E82BCFE" w14:textId="77777777" w:rsidR="00103B4C" w:rsidRDefault="00103B4C" w:rsidP="00EC1892">
    <w:pPr>
      <w:pStyle w:val="Header"/>
      <w:tabs>
        <w:tab w:val="clear" w:pos="8640"/>
        <w:tab w:val="right" w:pos="9360"/>
      </w:tabs>
      <w:ind w:right="-360"/>
    </w:pPr>
    <w:r>
      <w:t xml:space="preserve">Applicable: Entire Service Area </w:t>
    </w:r>
    <w:r>
      <w:tab/>
    </w:r>
    <w:r>
      <w:tab/>
      <w:t>CNP 872</w:t>
    </w:r>
  </w:p>
  <w:p w14:paraId="4C162FB3" w14:textId="6BB63F2C" w:rsidR="00103B4C" w:rsidRDefault="00103B4C" w:rsidP="00EC1892">
    <w:pPr>
      <w:pStyle w:val="Header"/>
      <w:tabs>
        <w:tab w:val="clear" w:pos="8640"/>
        <w:tab w:val="left" w:pos="285"/>
        <w:tab w:val="right" w:pos="9360"/>
      </w:tabs>
      <w:ind w:right="-360"/>
    </w:pPr>
    <w:r>
      <w:tab/>
    </w:r>
  </w:p>
  <w:p w14:paraId="0A30BB86" w14:textId="77777777" w:rsidR="00103B4C" w:rsidRDefault="00103B4C">
    <w:pPr>
      <w:pStyle w:val="Header"/>
      <w:tabs>
        <w:tab w:val="clear" w:pos="8640"/>
        <w:tab w:val="right" w:pos="9360"/>
      </w:tabs>
      <w:ind w:right="-360"/>
    </w:pPr>
  </w:p>
  <w:p w14:paraId="0A96C0D3" w14:textId="77777777" w:rsidR="00103B4C" w:rsidRDefault="00103B4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8A071" w14:textId="429A69EE" w:rsidR="00103B4C" w:rsidRDefault="00103B4C" w:rsidP="00A22899">
    <w:pPr>
      <w:pStyle w:val="Header"/>
      <w:tabs>
        <w:tab w:val="clear" w:pos="8640"/>
        <w:tab w:val="left" w:pos="5040"/>
        <w:tab w:val="left" w:pos="6390"/>
        <w:tab w:val="right" w:pos="9360"/>
      </w:tabs>
    </w:pPr>
    <w:r>
      <w:t>Chapter 6: Company Specific Items</w:t>
    </w:r>
    <w:r>
      <w:tab/>
    </w:r>
    <w:r>
      <w:tab/>
    </w:r>
    <w:r>
      <w:tab/>
    </w:r>
    <w:r>
      <w:tab/>
    </w:r>
    <w:r>
      <w:tab/>
    </w:r>
    <w:r>
      <w:tab/>
    </w:r>
    <w:r>
      <w:tab/>
    </w:r>
    <w:r>
      <w:tab/>
      <w:t>Sheet No. 6.15.2</w:t>
    </w:r>
  </w:p>
  <w:p w14:paraId="5D8FE930" w14:textId="77777777" w:rsidR="00103B4C" w:rsidRDefault="00103B4C" w:rsidP="00A22899">
    <w:pPr>
      <w:pStyle w:val="Header"/>
      <w:tabs>
        <w:tab w:val="clear" w:pos="8640"/>
        <w:tab w:val="left" w:pos="5670"/>
        <w:tab w:val="right" w:pos="9360"/>
      </w:tabs>
      <w:rPr>
        <w:rStyle w:val="PageNumber"/>
      </w:rPr>
    </w:pPr>
    <w:r>
      <w:tab/>
    </w:r>
    <w:r>
      <w:tab/>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of 11</w:t>
    </w:r>
  </w:p>
  <w:p w14:paraId="79F86373" w14:textId="77777777" w:rsidR="00103B4C" w:rsidRDefault="00103B4C" w:rsidP="00A22899">
    <w:pPr>
      <w:pStyle w:val="Header"/>
      <w:tabs>
        <w:tab w:val="clear" w:pos="8640"/>
        <w:tab w:val="right" w:pos="9360"/>
      </w:tabs>
      <w:rPr>
        <w:rStyle w:val="PageNumber"/>
      </w:rPr>
    </w:pPr>
    <w:r>
      <w:t>CenterPoint Energy Houston Electric, LLC</w:t>
    </w:r>
    <w:r>
      <w:rPr>
        <w:rStyle w:val="PageNumber"/>
      </w:rPr>
      <w:t xml:space="preserve"> </w:t>
    </w:r>
  </w:p>
  <w:p w14:paraId="490C28F0" w14:textId="77777777" w:rsidR="00103B4C" w:rsidRDefault="00103B4C" w:rsidP="00A22899">
    <w:pPr>
      <w:pStyle w:val="Header"/>
      <w:tabs>
        <w:tab w:val="clear" w:pos="8640"/>
        <w:tab w:val="right" w:pos="9360"/>
      </w:tabs>
      <w:rPr>
        <w:rStyle w:val="PageNumber"/>
      </w:rPr>
    </w:pPr>
    <w:r>
      <w:rPr>
        <w:rStyle w:val="PageNumber"/>
      </w:rPr>
      <w:t>Applicable: Entire Service Area</w:t>
    </w:r>
    <w:r>
      <w:rPr>
        <w:rStyle w:val="PageNumber"/>
      </w:rPr>
      <w:tab/>
    </w:r>
    <w:r>
      <w:rPr>
        <w:rStyle w:val="PageNumber"/>
      </w:rPr>
      <w:tab/>
    </w:r>
  </w:p>
  <w:p w14:paraId="728B6A42" w14:textId="763F84B2" w:rsidR="00103B4C" w:rsidRDefault="00103B4C" w:rsidP="00A22899">
    <w:pPr>
      <w:pStyle w:val="Header"/>
      <w:tabs>
        <w:tab w:val="clear" w:pos="8640"/>
        <w:tab w:val="right" w:pos="9360"/>
      </w:tabs>
      <w:rPr>
        <w:rStyle w:val="PageNumber"/>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11F7A" w14:textId="21020E10" w:rsidR="00103B4C" w:rsidRDefault="00103B4C" w:rsidP="00A22899">
    <w:pPr>
      <w:pStyle w:val="Header"/>
      <w:tabs>
        <w:tab w:val="clear" w:pos="8640"/>
        <w:tab w:val="left" w:pos="5040"/>
        <w:tab w:val="left" w:pos="6390"/>
        <w:tab w:val="right" w:pos="9360"/>
      </w:tabs>
    </w:pPr>
    <w:r>
      <w:t>Chapter 6: Company Specific Items</w:t>
    </w:r>
    <w:r>
      <w:tab/>
    </w:r>
    <w:r>
      <w:tab/>
    </w:r>
    <w:r>
      <w:tab/>
    </w:r>
    <w:r>
      <w:tab/>
      <w:t>Sheet No. 6.15.2</w:t>
    </w:r>
  </w:p>
  <w:p w14:paraId="38116A2E" w14:textId="77777777" w:rsidR="00103B4C" w:rsidRDefault="00103B4C" w:rsidP="00A22899">
    <w:pPr>
      <w:pStyle w:val="Header"/>
      <w:tabs>
        <w:tab w:val="clear" w:pos="8640"/>
        <w:tab w:val="left" w:pos="5670"/>
        <w:tab w:val="right" w:pos="9360"/>
      </w:tabs>
      <w:rPr>
        <w:rStyle w:val="PageNumber"/>
      </w:rPr>
    </w:pPr>
    <w:r>
      <w:tab/>
    </w:r>
    <w:r>
      <w:tab/>
    </w:r>
    <w:r>
      <w:tab/>
      <w:t>Page 2</w:t>
    </w:r>
    <w:r>
      <w:rPr>
        <w:rStyle w:val="PageNumber"/>
      </w:rPr>
      <w:t xml:space="preserve"> of 11</w:t>
    </w:r>
  </w:p>
  <w:p w14:paraId="5630F5BD" w14:textId="3361A9A5" w:rsidR="00103B4C" w:rsidRDefault="00103B4C" w:rsidP="00A22899">
    <w:pPr>
      <w:pStyle w:val="Header"/>
      <w:tabs>
        <w:tab w:val="clear" w:pos="8640"/>
        <w:tab w:val="right" w:pos="9360"/>
      </w:tabs>
      <w:rPr>
        <w:rStyle w:val="PageNumber"/>
      </w:rPr>
    </w:pPr>
    <w:r>
      <w:t>CenterPoint Energy Houston Electric, LLC</w:t>
    </w:r>
    <w:r>
      <w:rPr>
        <w:rStyle w:val="PageNumber"/>
      </w:rPr>
      <w:t xml:space="preserve"> </w:t>
    </w:r>
  </w:p>
  <w:p w14:paraId="2F503AFD" w14:textId="77777777" w:rsidR="00103B4C" w:rsidRDefault="00103B4C" w:rsidP="00A22899">
    <w:pPr>
      <w:pStyle w:val="Header"/>
      <w:tabs>
        <w:tab w:val="clear" w:pos="8640"/>
        <w:tab w:val="right" w:pos="9360"/>
      </w:tabs>
      <w:rPr>
        <w:rStyle w:val="PageNumber"/>
      </w:rPr>
    </w:pPr>
    <w:r>
      <w:rPr>
        <w:rStyle w:val="PageNumber"/>
      </w:rPr>
      <w:t>Applicable: Entire Service Area</w:t>
    </w:r>
    <w:r>
      <w:rPr>
        <w:rStyle w:val="PageNumber"/>
      </w:rPr>
      <w:tab/>
    </w:r>
    <w:r>
      <w:rPr>
        <w:rStyle w:val="PageNumber"/>
      </w:rPr>
      <w:tab/>
    </w:r>
  </w:p>
  <w:p w14:paraId="33F3C1E5" w14:textId="77777777" w:rsidR="00103B4C" w:rsidRDefault="00103B4C" w:rsidP="00A22899">
    <w:pPr>
      <w:pStyle w:val="Header"/>
      <w:tabs>
        <w:tab w:val="clear" w:pos="8640"/>
        <w:tab w:val="right" w:pos="9360"/>
      </w:tabs>
      <w:rPr>
        <w:rStyle w:val="PageNumber"/>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71FAA" w14:textId="0AC376C2" w:rsidR="00103B4C" w:rsidRDefault="00103B4C">
    <w:pPr>
      <w:pStyle w:val="Header"/>
      <w:tabs>
        <w:tab w:val="clear" w:pos="8640"/>
        <w:tab w:val="right" w:pos="9360"/>
      </w:tabs>
      <w:ind w:right="-360"/>
    </w:pPr>
    <w:r>
      <w:t>Chapter 6: Company Specific Items</w:t>
    </w:r>
    <w:r>
      <w:tab/>
    </w:r>
    <w:r>
      <w:tab/>
      <w:t>Sheet No. 6.15.3</w:t>
    </w:r>
  </w:p>
  <w:p w14:paraId="1DB6958D" w14:textId="77777777" w:rsidR="00103B4C" w:rsidRDefault="00103B4C">
    <w:pPr>
      <w:pStyle w:val="Header"/>
      <w:tabs>
        <w:tab w:val="clear" w:pos="8640"/>
        <w:tab w:val="right" w:pos="9360"/>
      </w:tabs>
      <w:ind w:right="-360"/>
    </w:pPr>
    <w:r>
      <w:tab/>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Pr>
        <w:noProof/>
        <w:snapToGrid w:val="0"/>
      </w:rPr>
      <w:t>10</w:t>
    </w:r>
    <w:r>
      <w:rPr>
        <w:snapToGrid w:val="0"/>
      </w:rPr>
      <w:fldChar w:fldCharType="end"/>
    </w:r>
    <w:r>
      <w:rPr>
        <w:snapToGrid w:val="0"/>
      </w:rPr>
      <w:t xml:space="preserve"> of 10</w:t>
    </w:r>
    <w:r>
      <w:t xml:space="preserve"> </w:t>
    </w:r>
  </w:p>
  <w:p w14:paraId="48ACF589" w14:textId="77777777" w:rsidR="00103B4C" w:rsidRDefault="00103B4C">
    <w:pPr>
      <w:pStyle w:val="Header"/>
      <w:tabs>
        <w:tab w:val="clear" w:pos="8640"/>
        <w:tab w:val="right" w:pos="9360"/>
      </w:tabs>
      <w:ind w:right="-360"/>
    </w:pPr>
    <w:r>
      <w:t xml:space="preserve">CenterPoint Energy Houston Electric, LLC </w:t>
    </w:r>
  </w:p>
  <w:p w14:paraId="2E5451C1" w14:textId="77777777" w:rsidR="00103B4C" w:rsidRDefault="00103B4C">
    <w:pPr>
      <w:pStyle w:val="Header"/>
      <w:tabs>
        <w:tab w:val="clear" w:pos="8640"/>
        <w:tab w:val="right" w:pos="9360"/>
      </w:tabs>
      <w:ind w:right="-360"/>
    </w:pPr>
    <w:r>
      <w:t xml:space="preserve">Applicable: Entire Service Area </w:t>
    </w:r>
    <w:r>
      <w:tab/>
    </w:r>
    <w:r>
      <w:tab/>
      <w:t>CNP 872</w:t>
    </w:r>
  </w:p>
  <w:p w14:paraId="73D114E7" w14:textId="77D2A85A" w:rsidR="00103B4C" w:rsidRDefault="00103B4C">
    <w:pPr>
      <w:pStyle w:val="Header"/>
      <w:tabs>
        <w:tab w:val="clear" w:pos="8640"/>
        <w:tab w:val="right" w:pos="9360"/>
      </w:tabs>
      <w:ind w:right="-360"/>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8D39D" w14:textId="3DE7E5C9" w:rsidR="00103B4C" w:rsidRDefault="00103B4C" w:rsidP="00524702">
    <w:pPr>
      <w:tabs>
        <w:tab w:val="right" w:pos="9360"/>
      </w:tabs>
      <w:rPr>
        <w:sz w:val="24"/>
      </w:rPr>
    </w:pPr>
    <w:r w:rsidRPr="007B7F41">
      <w:rPr>
        <w:sz w:val="24"/>
        <w:szCs w:val="24"/>
      </w:rPr>
      <w:t>Chapter 6: Company Specific Items</w:t>
    </w:r>
    <w:r>
      <w:tab/>
    </w:r>
    <w:r>
      <w:rPr>
        <w:sz w:val="24"/>
      </w:rPr>
      <w:t>Sheet No. 6.16</w:t>
    </w:r>
  </w:p>
  <w:p w14:paraId="188B1B82" w14:textId="5B078604" w:rsidR="00103B4C" w:rsidRDefault="00103B4C" w:rsidP="00A22899">
    <w:pPr>
      <w:tabs>
        <w:tab w:val="right" w:pos="9360"/>
      </w:tabs>
    </w:pPr>
    <w:r>
      <w:tab/>
      <w:t xml:space="preserve"> </w:t>
    </w:r>
    <w:r w:rsidRPr="00A3791E">
      <w:rPr>
        <w:sz w:val="24"/>
        <w:szCs w:val="24"/>
      </w:rPr>
      <w:t xml:space="preserve">Page </w:t>
    </w:r>
    <w:r>
      <w:rPr>
        <w:sz w:val="24"/>
        <w:szCs w:val="24"/>
      </w:rPr>
      <w:t>1</w:t>
    </w:r>
    <w:r w:rsidRPr="00A3791E">
      <w:rPr>
        <w:rStyle w:val="PageNumber"/>
        <w:sz w:val="24"/>
        <w:szCs w:val="24"/>
      </w:rPr>
      <w:t xml:space="preserve"> </w:t>
    </w:r>
    <w:r w:rsidRPr="00A3791E">
      <w:rPr>
        <w:sz w:val="24"/>
        <w:szCs w:val="24"/>
      </w:rPr>
      <w:t xml:space="preserve">of </w:t>
    </w:r>
    <w:r>
      <w:rPr>
        <w:sz w:val="24"/>
        <w:szCs w:val="24"/>
      </w:rPr>
      <w:t>19</w:t>
    </w:r>
  </w:p>
  <w:p w14:paraId="5BFE7B1A" w14:textId="77777777" w:rsidR="00103B4C" w:rsidRDefault="00103B4C">
    <w:pPr>
      <w:pStyle w:val="Header"/>
    </w:pPr>
    <w:r>
      <w:t xml:space="preserve">CenterPoint Energy Houston Electric, LLC </w:t>
    </w:r>
  </w:p>
  <w:p w14:paraId="4CC57819" w14:textId="77777777" w:rsidR="00103B4C" w:rsidRDefault="00103B4C">
    <w:pPr>
      <w:pStyle w:val="Header"/>
    </w:pPr>
    <w:r>
      <w:t>Applicable: Entire Service Area</w:t>
    </w:r>
    <w:r>
      <w:tab/>
    </w:r>
    <w:r>
      <w:tab/>
      <w:t>CNP 8030</w:t>
    </w:r>
  </w:p>
  <w:p w14:paraId="4E9D4740" w14:textId="77777777" w:rsidR="00103B4C" w:rsidRDefault="00103B4C">
    <w:pPr>
      <w:spacing w:line="240" w:lineRule="exact"/>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63CCB" w14:textId="774C20FC" w:rsidR="00103B4C" w:rsidRDefault="00103B4C" w:rsidP="00DC235F">
    <w:pPr>
      <w:tabs>
        <w:tab w:val="right" w:pos="9360"/>
      </w:tabs>
      <w:rPr>
        <w:sz w:val="24"/>
      </w:rPr>
    </w:pPr>
    <w:r w:rsidRPr="007B7F41">
      <w:rPr>
        <w:sz w:val="24"/>
        <w:szCs w:val="24"/>
      </w:rPr>
      <w:t>Chapter 6: Company Specific Items</w:t>
    </w:r>
    <w:r>
      <w:tab/>
    </w:r>
    <w:r>
      <w:rPr>
        <w:sz w:val="24"/>
      </w:rPr>
      <w:t>Sheet No. 6.18</w:t>
    </w:r>
  </w:p>
  <w:p w14:paraId="6646F9E8" w14:textId="7623B11F" w:rsidR="00103B4C" w:rsidRDefault="00103B4C" w:rsidP="00A22899">
    <w:pPr>
      <w:tabs>
        <w:tab w:val="right" w:pos="9360"/>
      </w:tabs>
    </w:pPr>
    <w:r>
      <w:tab/>
      <w:t xml:space="preserve"> </w:t>
    </w:r>
    <w:r w:rsidRPr="00A3791E">
      <w:rPr>
        <w:sz w:val="24"/>
        <w:szCs w:val="24"/>
      </w:rPr>
      <w:t xml:space="preserve">Page </w:t>
    </w:r>
    <w:r>
      <w:rPr>
        <w:sz w:val="24"/>
        <w:szCs w:val="24"/>
      </w:rPr>
      <w:t xml:space="preserve">2 </w:t>
    </w:r>
    <w:r w:rsidRPr="00A3791E">
      <w:rPr>
        <w:sz w:val="24"/>
        <w:szCs w:val="24"/>
      </w:rPr>
      <w:t xml:space="preserve">of </w:t>
    </w:r>
    <w:r>
      <w:rPr>
        <w:sz w:val="24"/>
        <w:szCs w:val="24"/>
      </w:rPr>
      <w:t>19</w:t>
    </w:r>
  </w:p>
  <w:p w14:paraId="099C6434" w14:textId="77777777" w:rsidR="00103B4C" w:rsidRDefault="00103B4C">
    <w:pPr>
      <w:pStyle w:val="Header"/>
    </w:pPr>
    <w:r>
      <w:t xml:space="preserve">CenterPoint Energy Houston Electric, LLC </w:t>
    </w:r>
  </w:p>
  <w:p w14:paraId="17A32B8F" w14:textId="6EB52347" w:rsidR="00103B4C" w:rsidRDefault="00103B4C" w:rsidP="00E42CAB">
    <w:pPr>
      <w:pStyle w:val="Header"/>
    </w:pPr>
    <w:r>
      <w:t>Applicable: Entire Service Area</w:t>
    </w:r>
    <w:r>
      <w:tab/>
    </w:r>
    <w:r>
      <w:tab/>
      <w:t xml:space="preserve">CNP 8030           </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E2EEC" w14:textId="6CC00BF1" w:rsidR="00103B4C" w:rsidRPr="006712A0" w:rsidRDefault="00103B4C" w:rsidP="006712A0">
    <w:pPr>
      <w:tabs>
        <w:tab w:val="right" w:pos="9360"/>
      </w:tabs>
      <w:rPr>
        <w:sz w:val="24"/>
      </w:rPr>
    </w:pPr>
    <w:r w:rsidRPr="007B7F41">
      <w:rPr>
        <w:sz w:val="24"/>
        <w:szCs w:val="24"/>
      </w:rPr>
      <w:t>Chapter 6: Company Specific Items</w:t>
    </w:r>
    <w:r>
      <w:rPr>
        <w:sz w:val="24"/>
        <w:szCs w:val="24"/>
      </w:rPr>
      <w:t xml:space="preserve">                                                                    </w:t>
    </w:r>
    <w:r w:rsidRPr="006712A0">
      <w:rPr>
        <w:sz w:val="24"/>
        <w:szCs w:val="24"/>
      </w:rPr>
      <w:t xml:space="preserve">Sheet No. </w:t>
    </w:r>
    <w:r>
      <w:rPr>
        <w:sz w:val="24"/>
        <w:szCs w:val="24"/>
      </w:rPr>
      <w:t>6.18.2</w:t>
    </w:r>
  </w:p>
  <w:p w14:paraId="134B1297" w14:textId="3A79C02C" w:rsidR="00103B4C" w:rsidRDefault="00103B4C" w:rsidP="00A22899">
    <w:pPr>
      <w:tabs>
        <w:tab w:val="right" w:pos="9360"/>
      </w:tabs>
    </w:pPr>
    <w:r>
      <w:t xml:space="preserve">                                                                                                                                                           </w:t>
    </w:r>
    <w:r w:rsidRPr="00A3791E">
      <w:rPr>
        <w:sz w:val="24"/>
        <w:szCs w:val="24"/>
      </w:rPr>
      <w:t xml:space="preserve">Page </w:t>
    </w:r>
    <w:r>
      <w:rPr>
        <w:sz w:val="24"/>
        <w:szCs w:val="24"/>
      </w:rPr>
      <w:t>3</w:t>
    </w:r>
    <w:r w:rsidRPr="00A3791E">
      <w:rPr>
        <w:rStyle w:val="PageNumber"/>
        <w:sz w:val="24"/>
        <w:szCs w:val="24"/>
      </w:rPr>
      <w:t xml:space="preserve"> </w:t>
    </w:r>
    <w:r w:rsidRPr="00A3791E">
      <w:rPr>
        <w:sz w:val="24"/>
        <w:szCs w:val="24"/>
      </w:rPr>
      <w:t xml:space="preserve">of </w:t>
    </w:r>
    <w:r>
      <w:rPr>
        <w:sz w:val="24"/>
        <w:szCs w:val="24"/>
      </w:rPr>
      <w:t>19</w:t>
    </w:r>
  </w:p>
  <w:p w14:paraId="389ED227" w14:textId="77777777" w:rsidR="00103B4C" w:rsidRDefault="00103B4C">
    <w:pPr>
      <w:pStyle w:val="Header"/>
    </w:pPr>
    <w:r>
      <w:t xml:space="preserve">CenterPoint Energy Houston Electric, LLC </w:t>
    </w:r>
  </w:p>
  <w:p w14:paraId="3FF0E587" w14:textId="47550AC7" w:rsidR="00103B4C" w:rsidRDefault="00103B4C">
    <w:pPr>
      <w:pStyle w:val="Header"/>
    </w:pPr>
    <w:r>
      <w:t>Applicable: Entire Service Area</w:t>
    </w:r>
    <w:r>
      <w:tab/>
    </w:r>
    <w:r>
      <w:tab/>
      <w:t xml:space="preserve">       CNP 8030</w:t>
    </w:r>
  </w:p>
  <w:p w14:paraId="17A25133" w14:textId="77777777" w:rsidR="00103B4C" w:rsidRDefault="00103B4C">
    <w:pPr>
      <w:spacing w:line="240" w:lineRule="exact"/>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3162F" w14:textId="59D43D25" w:rsidR="00103B4C" w:rsidRDefault="00103B4C">
    <w:pPr>
      <w:tabs>
        <w:tab w:val="right" w:pos="9360"/>
      </w:tabs>
      <w:rPr>
        <w:sz w:val="24"/>
      </w:rPr>
    </w:pPr>
    <w:r w:rsidRPr="007B7F41">
      <w:rPr>
        <w:sz w:val="24"/>
        <w:szCs w:val="24"/>
      </w:rPr>
      <w:t>Chapter 6: Company Specific Items</w:t>
    </w:r>
    <w:r>
      <w:rPr>
        <w:sz w:val="24"/>
      </w:rPr>
      <w:tab/>
    </w:r>
  </w:p>
  <w:p w14:paraId="72072D58" w14:textId="01C0BDB7" w:rsidR="00103B4C" w:rsidRDefault="00103B4C" w:rsidP="006E4BB0">
    <w:pPr>
      <w:pStyle w:val="Header"/>
      <w:tabs>
        <w:tab w:val="clear" w:pos="8640"/>
        <w:tab w:val="right" w:pos="9360"/>
      </w:tabs>
      <w:ind w:right="-360"/>
    </w:pPr>
    <w:r>
      <w:tab/>
    </w:r>
    <w:r>
      <w:tab/>
      <w:t>Sheet No. 6.18.2</w:t>
    </w:r>
  </w:p>
  <w:p w14:paraId="18638474" w14:textId="182712E7" w:rsidR="00103B4C" w:rsidRDefault="00103B4C" w:rsidP="00A22899">
    <w:pPr>
      <w:tabs>
        <w:tab w:val="right" w:pos="9360"/>
      </w:tabs>
    </w:pPr>
    <w:r>
      <w:tab/>
      <w:t xml:space="preserve"> </w:t>
    </w:r>
    <w:r w:rsidRPr="00A3791E">
      <w:rPr>
        <w:sz w:val="24"/>
        <w:szCs w:val="24"/>
      </w:rPr>
      <w:t xml:space="preserve">Page </w:t>
    </w:r>
    <w:r>
      <w:rPr>
        <w:sz w:val="24"/>
        <w:szCs w:val="24"/>
      </w:rPr>
      <w:t>5</w:t>
    </w:r>
    <w:r w:rsidRPr="00A3791E">
      <w:rPr>
        <w:rStyle w:val="PageNumber"/>
        <w:sz w:val="24"/>
        <w:szCs w:val="24"/>
      </w:rPr>
      <w:t xml:space="preserve"> </w:t>
    </w:r>
    <w:r w:rsidRPr="00A3791E">
      <w:rPr>
        <w:sz w:val="24"/>
        <w:szCs w:val="24"/>
      </w:rPr>
      <w:t xml:space="preserve">of </w:t>
    </w:r>
    <w:r>
      <w:rPr>
        <w:sz w:val="24"/>
        <w:szCs w:val="24"/>
      </w:rPr>
      <w:t>19</w:t>
    </w:r>
  </w:p>
  <w:p w14:paraId="3CDD16CE" w14:textId="77777777" w:rsidR="00103B4C" w:rsidRDefault="00103B4C">
    <w:pPr>
      <w:pStyle w:val="Header"/>
    </w:pPr>
  </w:p>
  <w:p w14:paraId="08C0AD50" w14:textId="77777777" w:rsidR="00103B4C" w:rsidRDefault="00103B4C">
    <w:pPr>
      <w:pStyle w:val="Header"/>
    </w:pPr>
    <w:r>
      <w:t xml:space="preserve">CenterPoint Energy Houston Electric, LLC </w:t>
    </w:r>
  </w:p>
  <w:p w14:paraId="62C58CAF" w14:textId="77777777" w:rsidR="00103B4C" w:rsidRDefault="00103B4C">
    <w:pPr>
      <w:pStyle w:val="Header"/>
    </w:pPr>
    <w:r>
      <w:t>Applicable: Entire Service Area</w:t>
    </w:r>
    <w:r>
      <w:tab/>
    </w:r>
    <w:r>
      <w:tab/>
      <w:t>CNP 8030</w:t>
    </w:r>
  </w:p>
  <w:p w14:paraId="4FB2FF5F" w14:textId="77777777" w:rsidR="00103B4C" w:rsidRDefault="00103B4C">
    <w:pPr>
      <w:spacing w:line="240"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ABD2C" w14:textId="1D7A8743" w:rsidR="00103B4C" w:rsidRDefault="00103B4C" w:rsidP="0010044A">
    <w:pPr>
      <w:pStyle w:val="Header"/>
    </w:pPr>
    <w:r>
      <w:tab/>
    </w:r>
    <w:r>
      <w:tab/>
    </w:r>
  </w:p>
  <w:p w14:paraId="5ED0E229" w14:textId="1EC0877E" w:rsidR="00103B4C" w:rsidRDefault="00103B4C">
    <w:pPr>
      <w:pStyle w:val="Header"/>
      <w:tabs>
        <w:tab w:val="clear" w:pos="8640"/>
        <w:tab w:val="right" w:pos="9360"/>
      </w:tabs>
    </w:pPr>
    <w:r>
      <w:t>Chapter 2:  Description of Company’s Certified Service Area</w:t>
    </w:r>
    <w:r>
      <w:tab/>
      <w:t>Sheet No. 2.1</w:t>
    </w:r>
  </w:p>
  <w:p w14:paraId="0E813A61" w14:textId="77777777" w:rsidR="00103B4C" w:rsidRDefault="00103B4C">
    <w:pPr>
      <w:pStyle w:val="Header"/>
      <w:tabs>
        <w:tab w:val="clear" w:pos="8640"/>
        <w:tab w:val="right" w:pos="9360"/>
      </w:tabs>
    </w:pPr>
    <w:r>
      <w:t>Preliminary Statement</w:t>
    </w:r>
    <w:r>
      <w:tab/>
    </w:r>
    <w:r>
      <w:tab/>
      <w:t>Page 1 of 1</w:t>
    </w:r>
  </w:p>
  <w:p w14:paraId="0EA95BE8" w14:textId="77777777" w:rsidR="00103B4C" w:rsidRDefault="00103B4C">
    <w:pPr>
      <w:pStyle w:val="Header"/>
      <w:tabs>
        <w:tab w:val="clear" w:pos="8640"/>
        <w:tab w:val="right" w:pos="9360"/>
      </w:tabs>
      <w:rPr>
        <w:rStyle w:val="PageNumber"/>
      </w:rPr>
    </w:pPr>
  </w:p>
  <w:p w14:paraId="12377D65" w14:textId="77777777" w:rsidR="00103B4C" w:rsidRDefault="00103B4C">
    <w:pPr>
      <w:pStyle w:val="Header"/>
      <w:tabs>
        <w:tab w:val="clear" w:pos="8640"/>
        <w:tab w:val="right" w:pos="9360"/>
      </w:tabs>
      <w:rPr>
        <w:rStyle w:val="PageNumber"/>
      </w:rPr>
    </w:pPr>
    <w:r>
      <w:t>CenterPoint Energy Houston Electric, LLC</w:t>
    </w:r>
    <w:r>
      <w:rPr>
        <w:rStyle w:val="PageNumber"/>
      </w:rPr>
      <w:t xml:space="preserve"> </w:t>
    </w:r>
  </w:p>
  <w:p w14:paraId="75D24250" w14:textId="77777777" w:rsidR="00103B4C" w:rsidRDefault="00103B4C">
    <w:pPr>
      <w:pStyle w:val="Header"/>
      <w:tabs>
        <w:tab w:val="clear" w:pos="8640"/>
        <w:tab w:val="right" w:pos="9360"/>
      </w:tabs>
    </w:pPr>
    <w:r>
      <w:rPr>
        <w:rStyle w:val="PageNumber"/>
      </w:rPr>
      <w:t>Applicable:  Entire Service Area</w:t>
    </w:r>
    <w:r>
      <w:rPr>
        <w:rStyle w:val="PageNumber"/>
      </w:rPr>
      <w:tab/>
    </w:r>
    <w:r>
      <w:rPr>
        <w:rStyle w:val="PageNumber"/>
      </w:rPr>
      <w:tab/>
      <w:t>CNP 8010</w:t>
    </w:r>
  </w:p>
  <w:p w14:paraId="1E46E0DD" w14:textId="77777777" w:rsidR="00103B4C" w:rsidRDefault="00103B4C">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A9D12" w14:textId="096B4A59" w:rsidR="00103B4C" w:rsidRDefault="00103B4C" w:rsidP="006E4BB0">
    <w:pPr>
      <w:pStyle w:val="Header"/>
      <w:tabs>
        <w:tab w:val="clear" w:pos="8640"/>
        <w:tab w:val="right" w:pos="9360"/>
      </w:tabs>
      <w:ind w:right="-360"/>
    </w:pPr>
    <w:r w:rsidRPr="007B7F41">
      <w:rPr>
        <w:szCs w:val="24"/>
      </w:rPr>
      <w:t>Chapter 6: Company Specific Items</w:t>
    </w:r>
    <w:r>
      <w:tab/>
    </w:r>
    <w:r>
      <w:tab/>
      <w:t>Sheet No. 6.18.2</w:t>
    </w:r>
  </w:p>
  <w:p w14:paraId="4B688199" w14:textId="1A6709DB" w:rsidR="00103B4C" w:rsidRDefault="00103B4C" w:rsidP="00A22899">
    <w:pPr>
      <w:tabs>
        <w:tab w:val="right" w:pos="9360"/>
      </w:tabs>
    </w:pPr>
    <w:r>
      <w:tab/>
      <w:t xml:space="preserve"> </w:t>
    </w:r>
    <w:r w:rsidRPr="00A3791E">
      <w:rPr>
        <w:sz w:val="24"/>
        <w:szCs w:val="24"/>
      </w:rPr>
      <w:t xml:space="preserve">Page </w:t>
    </w:r>
    <w:r>
      <w:rPr>
        <w:sz w:val="24"/>
        <w:szCs w:val="24"/>
      </w:rPr>
      <w:t>6</w:t>
    </w:r>
    <w:r w:rsidRPr="00A3791E">
      <w:rPr>
        <w:rStyle w:val="PageNumber"/>
        <w:sz w:val="24"/>
        <w:szCs w:val="24"/>
      </w:rPr>
      <w:t xml:space="preserve"> </w:t>
    </w:r>
    <w:r w:rsidRPr="00A3791E">
      <w:rPr>
        <w:sz w:val="24"/>
        <w:szCs w:val="24"/>
      </w:rPr>
      <w:t xml:space="preserve">of </w:t>
    </w:r>
    <w:r>
      <w:rPr>
        <w:sz w:val="24"/>
        <w:szCs w:val="24"/>
      </w:rPr>
      <w:t>19</w:t>
    </w:r>
  </w:p>
  <w:p w14:paraId="03409E0E" w14:textId="77777777" w:rsidR="00103B4C" w:rsidRDefault="00103B4C">
    <w:pPr>
      <w:pStyle w:val="Header"/>
    </w:pPr>
  </w:p>
  <w:p w14:paraId="60FC3FE6" w14:textId="77777777" w:rsidR="00103B4C" w:rsidRDefault="00103B4C">
    <w:pPr>
      <w:pStyle w:val="Header"/>
    </w:pPr>
    <w:r>
      <w:t xml:space="preserve">CenterPoint Energy Houston Electric, LLC </w:t>
    </w:r>
  </w:p>
  <w:p w14:paraId="482C38F7" w14:textId="77777777" w:rsidR="00103B4C" w:rsidRDefault="00103B4C">
    <w:pPr>
      <w:pStyle w:val="Header"/>
    </w:pPr>
    <w:r>
      <w:t>Applicable: Entire Service Area</w:t>
    </w:r>
    <w:r>
      <w:tab/>
    </w:r>
    <w:r>
      <w:tab/>
      <w:t>CNP 8030</w:t>
    </w:r>
  </w:p>
  <w:p w14:paraId="6392477A" w14:textId="77777777" w:rsidR="00103B4C" w:rsidRDefault="00103B4C">
    <w:pPr>
      <w:spacing w:line="240" w:lineRule="exact"/>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7917F" w14:textId="77777777" w:rsidR="00103B4C" w:rsidRDefault="00103B4C">
    <w:pPr>
      <w:tabs>
        <w:tab w:val="right" w:pos="9360"/>
      </w:tabs>
      <w:rPr>
        <w:sz w:val="24"/>
      </w:rPr>
    </w:pPr>
    <w:r w:rsidRPr="007B7F41">
      <w:rPr>
        <w:sz w:val="24"/>
        <w:szCs w:val="24"/>
      </w:rPr>
      <w:t>Chapter 6: Company Specific Items</w:t>
    </w:r>
    <w:r>
      <w:rPr>
        <w:sz w:val="24"/>
      </w:rPr>
      <w:tab/>
    </w:r>
  </w:p>
  <w:p w14:paraId="5CA65F80" w14:textId="5FB4E83C" w:rsidR="00103B4C" w:rsidRDefault="00103B4C" w:rsidP="006E4BB0">
    <w:pPr>
      <w:pStyle w:val="Header"/>
      <w:tabs>
        <w:tab w:val="clear" w:pos="8640"/>
        <w:tab w:val="right" w:pos="9360"/>
      </w:tabs>
      <w:ind w:right="-360"/>
    </w:pPr>
    <w:r>
      <w:tab/>
    </w:r>
    <w:r>
      <w:tab/>
      <w:t>Sheet No. 6.18.2</w:t>
    </w:r>
  </w:p>
  <w:p w14:paraId="75AAA7F5" w14:textId="3F266C35" w:rsidR="00103B4C" w:rsidRDefault="00103B4C" w:rsidP="00A22899">
    <w:pPr>
      <w:tabs>
        <w:tab w:val="right" w:pos="9360"/>
      </w:tabs>
    </w:pPr>
    <w:r>
      <w:tab/>
      <w:t xml:space="preserve"> </w:t>
    </w:r>
    <w:r w:rsidRPr="00A3791E">
      <w:rPr>
        <w:sz w:val="24"/>
        <w:szCs w:val="24"/>
      </w:rPr>
      <w:t xml:space="preserve">Page </w:t>
    </w:r>
    <w:r>
      <w:rPr>
        <w:sz w:val="24"/>
        <w:szCs w:val="24"/>
      </w:rPr>
      <w:t>7</w:t>
    </w:r>
    <w:r w:rsidRPr="00A3791E">
      <w:rPr>
        <w:rStyle w:val="PageNumber"/>
        <w:sz w:val="24"/>
        <w:szCs w:val="24"/>
      </w:rPr>
      <w:t xml:space="preserve"> </w:t>
    </w:r>
    <w:r w:rsidRPr="00A3791E">
      <w:rPr>
        <w:sz w:val="24"/>
        <w:szCs w:val="24"/>
      </w:rPr>
      <w:t xml:space="preserve">of </w:t>
    </w:r>
    <w:r>
      <w:rPr>
        <w:sz w:val="24"/>
        <w:szCs w:val="24"/>
      </w:rPr>
      <w:t>19</w:t>
    </w:r>
  </w:p>
  <w:p w14:paraId="2EFA68E0" w14:textId="2404EB52" w:rsidR="00103B4C" w:rsidRDefault="00103B4C">
    <w:pPr>
      <w:pStyle w:val="Header"/>
    </w:pPr>
    <w:r>
      <w:tab/>
    </w:r>
  </w:p>
  <w:p w14:paraId="5796316A" w14:textId="77777777" w:rsidR="00103B4C" w:rsidRDefault="00103B4C">
    <w:pPr>
      <w:pStyle w:val="Header"/>
    </w:pPr>
    <w:r>
      <w:t xml:space="preserve">CenterPoint Energy Houston Electric, LLC </w:t>
    </w:r>
  </w:p>
  <w:p w14:paraId="37F299C2" w14:textId="77777777" w:rsidR="00103B4C" w:rsidRDefault="00103B4C">
    <w:pPr>
      <w:pStyle w:val="Header"/>
    </w:pPr>
    <w:r>
      <w:t>Applicable: Entire Service Area</w:t>
    </w:r>
    <w:r>
      <w:tab/>
    </w:r>
    <w:r>
      <w:tab/>
      <w:t>CNP 8030</w:t>
    </w:r>
  </w:p>
  <w:p w14:paraId="710170AE" w14:textId="77777777" w:rsidR="00103B4C" w:rsidRDefault="00103B4C">
    <w:pPr>
      <w:spacing w:line="240" w:lineRule="exact"/>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FF2EF" w14:textId="3AFB5193" w:rsidR="00103B4C" w:rsidRDefault="00103B4C" w:rsidP="006E4BB0">
    <w:pPr>
      <w:tabs>
        <w:tab w:val="right" w:pos="9360"/>
      </w:tabs>
    </w:pPr>
    <w:r w:rsidRPr="007B7F41">
      <w:rPr>
        <w:sz w:val="24"/>
        <w:szCs w:val="24"/>
      </w:rPr>
      <w:t>Chapter 6: Company Specific Items</w:t>
    </w:r>
    <w:r>
      <w:rPr>
        <w:sz w:val="24"/>
      </w:rPr>
      <w:tab/>
    </w:r>
  </w:p>
  <w:p w14:paraId="62031868" w14:textId="19D78635" w:rsidR="00103B4C" w:rsidRDefault="00103B4C">
    <w:pPr>
      <w:tabs>
        <w:tab w:val="right" w:pos="9360"/>
      </w:tabs>
      <w:rPr>
        <w:sz w:val="24"/>
      </w:rPr>
    </w:pPr>
    <w:r>
      <w:rPr>
        <w:sz w:val="24"/>
      </w:rPr>
      <w:tab/>
      <w:t>Sheet No. 6.18.2</w:t>
    </w:r>
  </w:p>
  <w:p w14:paraId="2BCC4392" w14:textId="1EB4F54C" w:rsidR="00103B4C" w:rsidRDefault="00103B4C" w:rsidP="00A22899">
    <w:pPr>
      <w:tabs>
        <w:tab w:val="right" w:pos="9360"/>
      </w:tabs>
    </w:pPr>
    <w:r>
      <w:tab/>
      <w:t xml:space="preserve"> </w:t>
    </w:r>
    <w:r w:rsidRPr="00A3791E">
      <w:rPr>
        <w:sz w:val="24"/>
        <w:szCs w:val="24"/>
      </w:rPr>
      <w:t xml:space="preserve">Page </w:t>
    </w:r>
    <w:r>
      <w:rPr>
        <w:sz w:val="24"/>
        <w:szCs w:val="24"/>
      </w:rPr>
      <w:t xml:space="preserve">10 </w:t>
    </w:r>
    <w:r w:rsidRPr="00A3791E">
      <w:rPr>
        <w:sz w:val="24"/>
        <w:szCs w:val="24"/>
      </w:rPr>
      <w:t xml:space="preserve">of </w:t>
    </w:r>
    <w:r>
      <w:rPr>
        <w:sz w:val="24"/>
        <w:szCs w:val="24"/>
      </w:rPr>
      <w:t>19</w:t>
    </w:r>
  </w:p>
  <w:p w14:paraId="499954EE" w14:textId="308F0002" w:rsidR="00103B4C" w:rsidRDefault="00103B4C">
    <w:pPr>
      <w:pStyle w:val="Header"/>
    </w:pPr>
    <w:r>
      <w:t xml:space="preserve">CenterPoint Energy Houston Electric, LLC </w:t>
    </w:r>
  </w:p>
  <w:p w14:paraId="1A5C1557" w14:textId="77777777" w:rsidR="00103B4C" w:rsidRDefault="00103B4C">
    <w:pPr>
      <w:pStyle w:val="Header"/>
    </w:pPr>
    <w:r>
      <w:t>Applicable: Entire Service Area</w:t>
    </w:r>
    <w:r>
      <w:tab/>
    </w:r>
    <w:r>
      <w:tab/>
      <w:t>CNP 8030</w:t>
    </w:r>
  </w:p>
  <w:p w14:paraId="59AB6D24" w14:textId="66C0E7C2" w:rsidR="00103B4C" w:rsidRDefault="00103B4C">
    <w:pPr>
      <w:spacing w:line="240" w:lineRule="exact"/>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CBAE" w14:textId="27B596DA" w:rsidR="00103B4C" w:rsidRDefault="00103B4C" w:rsidP="006E4BB0">
    <w:pPr>
      <w:pStyle w:val="Header"/>
      <w:tabs>
        <w:tab w:val="clear" w:pos="8640"/>
        <w:tab w:val="right" w:pos="9360"/>
      </w:tabs>
      <w:ind w:right="-360"/>
    </w:pPr>
    <w:r w:rsidRPr="007B7F41">
      <w:rPr>
        <w:szCs w:val="24"/>
      </w:rPr>
      <w:t>Chapter 6: Company Specific Items</w:t>
    </w:r>
    <w:r>
      <w:tab/>
    </w:r>
    <w:r>
      <w:tab/>
    </w:r>
    <w:r>
      <w:tab/>
    </w:r>
    <w:r>
      <w:tab/>
      <w:t>Sheet No. 6.18.3</w:t>
    </w:r>
  </w:p>
  <w:p w14:paraId="2733C60D" w14:textId="08073B38" w:rsidR="00103B4C" w:rsidRDefault="00103B4C" w:rsidP="00A22899">
    <w:pPr>
      <w:tabs>
        <w:tab w:val="right" w:pos="9360"/>
      </w:tabs>
    </w:pPr>
    <w:r>
      <w:tab/>
      <w:t xml:space="preserve"> </w:t>
    </w:r>
    <w:r w:rsidRPr="00A3791E">
      <w:rPr>
        <w:sz w:val="24"/>
        <w:szCs w:val="24"/>
      </w:rPr>
      <w:t xml:space="preserve">Page </w:t>
    </w:r>
    <w:r>
      <w:rPr>
        <w:sz w:val="24"/>
        <w:szCs w:val="24"/>
      </w:rPr>
      <w:t>11</w:t>
    </w:r>
    <w:r w:rsidRPr="00A3791E">
      <w:rPr>
        <w:rStyle w:val="PageNumber"/>
        <w:sz w:val="24"/>
        <w:szCs w:val="24"/>
      </w:rPr>
      <w:t xml:space="preserve"> </w:t>
    </w:r>
    <w:r w:rsidRPr="00A3791E">
      <w:rPr>
        <w:sz w:val="24"/>
        <w:szCs w:val="24"/>
      </w:rPr>
      <w:t xml:space="preserve">of </w:t>
    </w:r>
    <w:r>
      <w:rPr>
        <w:sz w:val="24"/>
        <w:szCs w:val="24"/>
      </w:rPr>
      <w:t>19</w:t>
    </w:r>
  </w:p>
  <w:p w14:paraId="5B90C424" w14:textId="77777777" w:rsidR="00103B4C" w:rsidRDefault="00103B4C">
    <w:pPr>
      <w:pStyle w:val="Header"/>
    </w:pPr>
    <w:r>
      <w:t xml:space="preserve">CenterPoint Energy Houston Electric, LLC </w:t>
    </w:r>
  </w:p>
  <w:p w14:paraId="5BC17636" w14:textId="77777777" w:rsidR="00103B4C" w:rsidRDefault="00103B4C">
    <w:pPr>
      <w:pStyle w:val="Header"/>
    </w:pPr>
    <w:r>
      <w:t>Applicable: Entire Service Area</w:t>
    </w:r>
    <w:r>
      <w:tab/>
    </w:r>
    <w:r>
      <w:tab/>
      <w:t>CNP 8030</w:t>
    </w:r>
  </w:p>
  <w:p w14:paraId="27E0ED5B" w14:textId="77777777" w:rsidR="00103B4C" w:rsidRDefault="00103B4C">
    <w:pPr>
      <w:spacing w:line="240" w:lineRule="exact"/>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CDB2C" w14:textId="01AF2A32" w:rsidR="00103B4C" w:rsidRDefault="00103B4C">
    <w:pPr>
      <w:tabs>
        <w:tab w:val="right" w:pos="9360"/>
      </w:tabs>
      <w:rPr>
        <w:sz w:val="24"/>
      </w:rPr>
    </w:pPr>
    <w:r w:rsidRPr="007B7F41">
      <w:rPr>
        <w:sz w:val="24"/>
        <w:szCs w:val="24"/>
      </w:rPr>
      <w:t>Chapter 6: Company Specific Items</w:t>
    </w:r>
  </w:p>
  <w:p w14:paraId="6353B9CE" w14:textId="1CAAAF3C" w:rsidR="00103B4C" w:rsidRDefault="00103B4C" w:rsidP="006E4BB0">
    <w:pPr>
      <w:pStyle w:val="Header"/>
      <w:tabs>
        <w:tab w:val="clear" w:pos="8640"/>
        <w:tab w:val="right" w:pos="9360"/>
      </w:tabs>
      <w:ind w:right="-360"/>
    </w:pPr>
    <w:r>
      <w:tab/>
    </w:r>
    <w:r>
      <w:tab/>
      <w:t>Sheet No. 6.18.4</w:t>
    </w:r>
  </w:p>
  <w:p w14:paraId="1E0BF253" w14:textId="38C3BCC3" w:rsidR="00103B4C" w:rsidRDefault="00103B4C" w:rsidP="00A22899">
    <w:pPr>
      <w:tabs>
        <w:tab w:val="right" w:pos="9360"/>
      </w:tabs>
    </w:pPr>
    <w:r>
      <w:tab/>
      <w:t xml:space="preserve"> </w:t>
    </w:r>
    <w:r w:rsidRPr="00A3791E">
      <w:rPr>
        <w:sz w:val="24"/>
        <w:szCs w:val="24"/>
      </w:rPr>
      <w:t xml:space="preserve">Page </w:t>
    </w:r>
    <w:r>
      <w:rPr>
        <w:sz w:val="24"/>
        <w:szCs w:val="24"/>
      </w:rPr>
      <w:t>12</w:t>
    </w:r>
    <w:r w:rsidRPr="00A3791E">
      <w:rPr>
        <w:rStyle w:val="PageNumber"/>
        <w:sz w:val="24"/>
        <w:szCs w:val="24"/>
      </w:rPr>
      <w:t xml:space="preserve"> </w:t>
    </w:r>
    <w:r w:rsidRPr="00A3791E">
      <w:rPr>
        <w:sz w:val="24"/>
        <w:szCs w:val="24"/>
      </w:rPr>
      <w:t xml:space="preserve">of </w:t>
    </w:r>
    <w:r>
      <w:rPr>
        <w:sz w:val="24"/>
        <w:szCs w:val="24"/>
      </w:rPr>
      <w:t>19</w:t>
    </w:r>
  </w:p>
  <w:p w14:paraId="4B5C0F80" w14:textId="77777777" w:rsidR="00103B4C" w:rsidRDefault="00103B4C">
    <w:pPr>
      <w:pStyle w:val="Header"/>
    </w:pPr>
  </w:p>
  <w:p w14:paraId="25CB87EE" w14:textId="77777777" w:rsidR="00103B4C" w:rsidRDefault="00103B4C">
    <w:pPr>
      <w:pStyle w:val="Header"/>
    </w:pPr>
    <w:r>
      <w:t xml:space="preserve">CenterPoint Energy Houston Electric, LLC </w:t>
    </w:r>
  </w:p>
  <w:p w14:paraId="0C2A748E" w14:textId="77777777" w:rsidR="00103B4C" w:rsidRDefault="00103B4C">
    <w:pPr>
      <w:pStyle w:val="Header"/>
    </w:pPr>
    <w:r>
      <w:t>Applicable: Entire Service Area</w:t>
    </w:r>
    <w:r>
      <w:tab/>
    </w:r>
    <w:r>
      <w:tab/>
      <w:t>CNP 8030</w:t>
    </w:r>
  </w:p>
  <w:p w14:paraId="53C61CD0" w14:textId="77777777" w:rsidR="00103B4C" w:rsidRDefault="00103B4C">
    <w:pPr>
      <w:spacing w:line="240" w:lineRule="exact"/>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ADA0D" w14:textId="37F26FE5" w:rsidR="00103B4C" w:rsidRDefault="00103B4C" w:rsidP="006E4BB0">
    <w:pPr>
      <w:pStyle w:val="Header"/>
      <w:tabs>
        <w:tab w:val="clear" w:pos="8640"/>
        <w:tab w:val="right" w:pos="9360"/>
      </w:tabs>
      <w:ind w:right="-360"/>
    </w:pPr>
    <w:r w:rsidRPr="007B7F41">
      <w:rPr>
        <w:szCs w:val="24"/>
      </w:rPr>
      <w:t>Chapter 6: Company Specific Items</w:t>
    </w:r>
    <w:r>
      <w:rPr>
        <w:szCs w:val="24"/>
      </w:rPr>
      <w:tab/>
    </w:r>
    <w:r>
      <w:tab/>
    </w:r>
  </w:p>
  <w:p w14:paraId="5B0634F1" w14:textId="4258DF7E" w:rsidR="00103B4C" w:rsidRDefault="00103B4C">
    <w:pPr>
      <w:tabs>
        <w:tab w:val="right" w:pos="9360"/>
      </w:tabs>
      <w:rPr>
        <w:sz w:val="24"/>
      </w:rPr>
    </w:pPr>
    <w:r>
      <w:rPr>
        <w:sz w:val="24"/>
      </w:rPr>
      <w:tab/>
      <w:t>Sheet No. 6.18.5</w:t>
    </w:r>
  </w:p>
  <w:p w14:paraId="1829FA57" w14:textId="3454E2C4" w:rsidR="00103B4C" w:rsidRDefault="00103B4C" w:rsidP="00A22899">
    <w:pPr>
      <w:tabs>
        <w:tab w:val="right" w:pos="9360"/>
      </w:tabs>
    </w:pPr>
    <w:r>
      <w:tab/>
      <w:t xml:space="preserve"> </w:t>
    </w:r>
    <w:r w:rsidRPr="00A3791E">
      <w:rPr>
        <w:sz w:val="24"/>
        <w:szCs w:val="24"/>
      </w:rPr>
      <w:t xml:space="preserve">Page </w:t>
    </w:r>
    <w:r>
      <w:rPr>
        <w:sz w:val="24"/>
        <w:szCs w:val="24"/>
      </w:rPr>
      <w:t>13</w:t>
    </w:r>
    <w:r w:rsidRPr="00A3791E">
      <w:rPr>
        <w:rStyle w:val="PageNumber"/>
        <w:sz w:val="24"/>
        <w:szCs w:val="24"/>
      </w:rPr>
      <w:t xml:space="preserve"> </w:t>
    </w:r>
    <w:r w:rsidRPr="00A3791E">
      <w:rPr>
        <w:sz w:val="24"/>
        <w:szCs w:val="24"/>
      </w:rPr>
      <w:t xml:space="preserve">of </w:t>
    </w:r>
    <w:r>
      <w:rPr>
        <w:sz w:val="24"/>
        <w:szCs w:val="24"/>
      </w:rPr>
      <w:t>19</w:t>
    </w:r>
  </w:p>
  <w:p w14:paraId="40DF773C" w14:textId="77777777" w:rsidR="00103B4C" w:rsidRDefault="00103B4C">
    <w:pPr>
      <w:pStyle w:val="Header"/>
    </w:pPr>
    <w:r>
      <w:t xml:space="preserve">CenterPoint Energy Houston Electric, LLC </w:t>
    </w:r>
  </w:p>
  <w:p w14:paraId="57EE084B" w14:textId="77777777" w:rsidR="00103B4C" w:rsidRDefault="00103B4C">
    <w:pPr>
      <w:pStyle w:val="Header"/>
    </w:pPr>
    <w:r>
      <w:t>Applicable: Entire Service Area</w:t>
    </w:r>
    <w:r>
      <w:tab/>
    </w:r>
    <w:r>
      <w:tab/>
      <w:t>CNP 8030</w:t>
    </w:r>
  </w:p>
  <w:p w14:paraId="61C11ABB" w14:textId="77777777" w:rsidR="00103B4C" w:rsidRDefault="00103B4C">
    <w:pPr>
      <w:spacing w:line="240" w:lineRule="exact"/>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BE3BE" w14:textId="1A32DF63" w:rsidR="00103B4C" w:rsidRDefault="00103B4C">
    <w:pPr>
      <w:tabs>
        <w:tab w:val="right" w:pos="9360"/>
      </w:tabs>
      <w:rPr>
        <w:sz w:val="24"/>
      </w:rPr>
    </w:pPr>
    <w:r w:rsidRPr="007B7F41">
      <w:rPr>
        <w:sz w:val="24"/>
        <w:szCs w:val="24"/>
      </w:rPr>
      <w:t>Chapter 6: Company Specific Items</w:t>
    </w:r>
    <w:r>
      <w:rPr>
        <w:sz w:val="24"/>
      </w:rPr>
      <w:tab/>
    </w:r>
    <w:r>
      <w:rPr>
        <w:sz w:val="24"/>
      </w:rPr>
      <w:tab/>
      <w:t>Sheet No. 6.18.6</w:t>
    </w:r>
  </w:p>
  <w:p w14:paraId="790CD6E6" w14:textId="4453004F" w:rsidR="00103B4C" w:rsidRDefault="00103B4C" w:rsidP="00A22899">
    <w:pPr>
      <w:tabs>
        <w:tab w:val="right" w:pos="9360"/>
      </w:tabs>
    </w:pPr>
    <w:r>
      <w:tab/>
      <w:t xml:space="preserve"> </w:t>
    </w:r>
    <w:r w:rsidRPr="00A3791E">
      <w:rPr>
        <w:sz w:val="24"/>
        <w:szCs w:val="24"/>
      </w:rPr>
      <w:t xml:space="preserve">Page </w:t>
    </w:r>
    <w:r>
      <w:rPr>
        <w:sz w:val="24"/>
        <w:szCs w:val="24"/>
      </w:rPr>
      <w:t>14</w:t>
    </w:r>
    <w:r w:rsidRPr="00A3791E">
      <w:rPr>
        <w:rStyle w:val="PageNumber"/>
        <w:sz w:val="24"/>
        <w:szCs w:val="24"/>
      </w:rPr>
      <w:t xml:space="preserve"> </w:t>
    </w:r>
    <w:r w:rsidRPr="00A3791E">
      <w:rPr>
        <w:sz w:val="24"/>
        <w:szCs w:val="24"/>
      </w:rPr>
      <w:t xml:space="preserve">of </w:t>
    </w:r>
    <w:r>
      <w:rPr>
        <w:sz w:val="24"/>
        <w:szCs w:val="24"/>
      </w:rPr>
      <w:t>19</w:t>
    </w:r>
  </w:p>
  <w:p w14:paraId="32A62D5F" w14:textId="77777777" w:rsidR="00103B4C" w:rsidRDefault="00103B4C">
    <w:pPr>
      <w:pStyle w:val="Header"/>
    </w:pPr>
    <w:r>
      <w:t xml:space="preserve">CenterPoint Energy Houston Electric, LLC </w:t>
    </w:r>
  </w:p>
  <w:p w14:paraId="2C275846" w14:textId="77777777" w:rsidR="00103B4C" w:rsidRDefault="00103B4C">
    <w:pPr>
      <w:pStyle w:val="Header"/>
    </w:pPr>
    <w:r>
      <w:t>Applicable: Entire Service Area</w:t>
    </w:r>
    <w:r>
      <w:tab/>
    </w:r>
    <w:r>
      <w:tab/>
      <w:t>CNP 8030</w:t>
    </w:r>
  </w:p>
  <w:p w14:paraId="7C724932" w14:textId="77777777" w:rsidR="00103B4C" w:rsidRDefault="00103B4C">
    <w:pPr>
      <w:spacing w:line="240" w:lineRule="exact"/>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416DC" w14:textId="2A33F828" w:rsidR="00103B4C" w:rsidRDefault="00103B4C">
    <w:pPr>
      <w:tabs>
        <w:tab w:val="right" w:pos="9360"/>
      </w:tabs>
      <w:rPr>
        <w:sz w:val="24"/>
      </w:rPr>
    </w:pPr>
    <w:r w:rsidRPr="007B7F41">
      <w:rPr>
        <w:sz w:val="24"/>
        <w:szCs w:val="24"/>
      </w:rPr>
      <w:t>Chapter 6: Company Specific Items</w:t>
    </w:r>
    <w:r>
      <w:rPr>
        <w:sz w:val="24"/>
      </w:rPr>
      <w:tab/>
    </w:r>
    <w:r>
      <w:rPr>
        <w:sz w:val="24"/>
      </w:rPr>
      <w:tab/>
      <w:t>Sheet No. 6.18.6</w:t>
    </w:r>
  </w:p>
  <w:p w14:paraId="6ADDD6A7" w14:textId="1BD1FD70" w:rsidR="00103B4C" w:rsidRDefault="00103B4C" w:rsidP="00A22899">
    <w:pPr>
      <w:tabs>
        <w:tab w:val="right" w:pos="9360"/>
      </w:tabs>
    </w:pPr>
    <w:r>
      <w:tab/>
      <w:t xml:space="preserve"> </w:t>
    </w:r>
    <w:r w:rsidRPr="00A3791E">
      <w:rPr>
        <w:sz w:val="24"/>
        <w:szCs w:val="24"/>
      </w:rPr>
      <w:t xml:space="preserve">Page </w:t>
    </w:r>
    <w:r>
      <w:rPr>
        <w:sz w:val="24"/>
        <w:szCs w:val="24"/>
      </w:rPr>
      <w:t>15</w:t>
    </w:r>
    <w:r w:rsidRPr="00A3791E">
      <w:rPr>
        <w:rStyle w:val="PageNumber"/>
        <w:sz w:val="24"/>
        <w:szCs w:val="24"/>
      </w:rPr>
      <w:t xml:space="preserve"> </w:t>
    </w:r>
    <w:r w:rsidRPr="00A3791E">
      <w:rPr>
        <w:sz w:val="24"/>
        <w:szCs w:val="24"/>
      </w:rPr>
      <w:t xml:space="preserve">of </w:t>
    </w:r>
    <w:r>
      <w:rPr>
        <w:sz w:val="24"/>
        <w:szCs w:val="24"/>
      </w:rPr>
      <w:t>19</w:t>
    </w:r>
  </w:p>
  <w:p w14:paraId="732D91DD" w14:textId="33A36507" w:rsidR="00103B4C" w:rsidRDefault="00103B4C">
    <w:pPr>
      <w:pStyle w:val="Header"/>
    </w:pPr>
    <w:r>
      <w:t xml:space="preserve">CenterPoint Energy Houston Electric, LLC </w:t>
    </w:r>
  </w:p>
  <w:p w14:paraId="3641BED3" w14:textId="77777777" w:rsidR="00103B4C" w:rsidRDefault="00103B4C">
    <w:pPr>
      <w:pStyle w:val="Header"/>
    </w:pPr>
    <w:r>
      <w:t>Applicable: Entire Service Area</w:t>
    </w:r>
    <w:r>
      <w:tab/>
    </w:r>
    <w:r>
      <w:tab/>
      <w:t>CNP 8030</w:t>
    </w:r>
  </w:p>
  <w:p w14:paraId="13428217" w14:textId="77777777" w:rsidR="00103B4C" w:rsidRDefault="00103B4C">
    <w:pPr>
      <w:spacing w:line="240" w:lineRule="exact"/>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A46B" w14:textId="494D6684" w:rsidR="00103B4C" w:rsidRDefault="00103B4C" w:rsidP="006E4BB0">
    <w:pPr>
      <w:tabs>
        <w:tab w:val="right" w:pos="9360"/>
      </w:tabs>
    </w:pPr>
    <w:r w:rsidRPr="007B7F41">
      <w:rPr>
        <w:sz w:val="24"/>
        <w:szCs w:val="24"/>
      </w:rPr>
      <w:t>Chapter 6: Company Specific Items</w:t>
    </w:r>
    <w:r>
      <w:rPr>
        <w:sz w:val="24"/>
      </w:rPr>
      <w:tab/>
    </w:r>
  </w:p>
  <w:p w14:paraId="3714D0ED" w14:textId="355C9C33" w:rsidR="00103B4C" w:rsidRDefault="00103B4C">
    <w:pPr>
      <w:tabs>
        <w:tab w:val="right" w:pos="9360"/>
      </w:tabs>
      <w:rPr>
        <w:sz w:val="24"/>
      </w:rPr>
    </w:pPr>
    <w:r>
      <w:rPr>
        <w:sz w:val="24"/>
      </w:rPr>
      <w:tab/>
      <w:t>Sheet No. 6.18.6</w:t>
    </w:r>
  </w:p>
  <w:p w14:paraId="349FD3A3" w14:textId="0082FBCA" w:rsidR="00103B4C" w:rsidRDefault="00103B4C" w:rsidP="00A22899">
    <w:pPr>
      <w:tabs>
        <w:tab w:val="right" w:pos="9360"/>
      </w:tabs>
    </w:pPr>
    <w:r>
      <w:tab/>
      <w:t xml:space="preserve"> </w:t>
    </w:r>
    <w:r w:rsidRPr="00A3791E">
      <w:rPr>
        <w:sz w:val="24"/>
        <w:szCs w:val="24"/>
      </w:rPr>
      <w:t xml:space="preserve">Page </w:t>
    </w:r>
    <w:r>
      <w:rPr>
        <w:sz w:val="24"/>
        <w:szCs w:val="24"/>
      </w:rPr>
      <w:t>16</w:t>
    </w:r>
    <w:r w:rsidRPr="00A3791E">
      <w:rPr>
        <w:rStyle w:val="PageNumber"/>
        <w:sz w:val="24"/>
        <w:szCs w:val="24"/>
      </w:rPr>
      <w:t xml:space="preserve"> </w:t>
    </w:r>
    <w:r w:rsidRPr="00A3791E">
      <w:rPr>
        <w:sz w:val="24"/>
        <w:szCs w:val="24"/>
      </w:rPr>
      <w:t>of</w:t>
    </w:r>
    <w:r>
      <w:rPr>
        <w:sz w:val="24"/>
        <w:szCs w:val="24"/>
      </w:rPr>
      <w:t xml:space="preserve"> 19</w:t>
    </w:r>
  </w:p>
  <w:p w14:paraId="3D955EB0" w14:textId="77777777" w:rsidR="00103B4C" w:rsidRDefault="00103B4C">
    <w:pPr>
      <w:pStyle w:val="Header"/>
    </w:pPr>
    <w:r>
      <w:t xml:space="preserve">CenterPoint Energy Houston Electric, LLC </w:t>
    </w:r>
  </w:p>
  <w:p w14:paraId="265E6A45" w14:textId="77777777" w:rsidR="00103B4C" w:rsidRDefault="00103B4C">
    <w:pPr>
      <w:pStyle w:val="Header"/>
    </w:pPr>
    <w:r>
      <w:t>Applicable: Entire Service Area</w:t>
    </w:r>
    <w:r>
      <w:tab/>
    </w:r>
    <w:r>
      <w:tab/>
      <w:t>CNP 8030</w:t>
    </w:r>
  </w:p>
  <w:p w14:paraId="0F1F94DD" w14:textId="77777777" w:rsidR="00103B4C" w:rsidRDefault="00103B4C">
    <w:pPr>
      <w:spacing w:line="240" w:lineRule="exact"/>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B1E15" w14:textId="65F34FCB" w:rsidR="00103B4C" w:rsidRDefault="00103B4C">
    <w:pPr>
      <w:tabs>
        <w:tab w:val="right" w:pos="9360"/>
      </w:tabs>
      <w:rPr>
        <w:sz w:val="24"/>
      </w:rPr>
    </w:pPr>
    <w:r w:rsidRPr="007B7F41">
      <w:rPr>
        <w:sz w:val="24"/>
        <w:szCs w:val="24"/>
      </w:rPr>
      <w:t>Chapter 6: Company Specific Items</w:t>
    </w:r>
    <w:r>
      <w:rPr>
        <w:sz w:val="24"/>
      </w:rPr>
      <w:tab/>
    </w:r>
    <w:r>
      <w:rPr>
        <w:sz w:val="24"/>
      </w:rPr>
      <w:tab/>
      <w:t>Sheet No. 6.18.7</w:t>
    </w:r>
  </w:p>
  <w:p w14:paraId="308E0384" w14:textId="1534C00A" w:rsidR="00103B4C" w:rsidRDefault="00103B4C" w:rsidP="00A22899">
    <w:pPr>
      <w:tabs>
        <w:tab w:val="right" w:pos="9360"/>
      </w:tabs>
    </w:pPr>
    <w:r>
      <w:tab/>
      <w:t xml:space="preserve"> </w:t>
    </w:r>
    <w:r w:rsidRPr="00A3791E">
      <w:rPr>
        <w:sz w:val="24"/>
        <w:szCs w:val="24"/>
      </w:rPr>
      <w:t xml:space="preserve">Page </w:t>
    </w:r>
    <w:r>
      <w:rPr>
        <w:sz w:val="24"/>
        <w:szCs w:val="24"/>
      </w:rPr>
      <w:t>18</w:t>
    </w:r>
    <w:r w:rsidRPr="00A3791E">
      <w:rPr>
        <w:rStyle w:val="PageNumber"/>
        <w:sz w:val="24"/>
        <w:szCs w:val="24"/>
      </w:rPr>
      <w:t xml:space="preserve"> </w:t>
    </w:r>
    <w:r w:rsidRPr="00A3791E">
      <w:rPr>
        <w:sz w:val="24"/>
        <w:szCs w:val="24"/>
      </w:rPr>
      <w:t xml:space="preserve">of </w:t>
    </w:r>
    <w:r>
      <w:rPr>
        <w:sz w:val="24"/>
        <w:szCs w:val="24"/>
      </w:rPr>
      <w:t>19</w:t>
    </w:r>
  </w:p>
  <w:p w14:paraId="007B2E41" w14:textId="77777777" w:rsidR="00103B4C" w:rsidRDefault="00103B4C">
    <w:pPr>
      <w:pStyle w:val="Header"/>
    </w:pPr>
    <w:r>
      <w:t xml:space="preserve">CenterPoint Energy Houston Electric, LLC </w:t>
    </w:r>
  </w:p>
  <w:p w14:paraId="10AA1842" w14:textId="77777777" w:rsidR="00103B4C" w:rsidRDefault="00103B4C">
    <w:pPr>
      <w:pStyle w:val="Header"/>
    </w:pPr>
    <w:r>
      <w:t>Applicable: Entire Service Area</w:t>
    </w:r>
    <w:r>
      <w:tab/>
    </w:r>
    <w:r>
      <w:tab/>
      <w:t>CNP 8030</w:t>
    </w:r>
  </w:p>
  <w:p w14:paraId="687148A2" w14:textId="77777777" w:rsidR="00103B4C" w:rsidRDefault="00103B4C">
    <w:pPr>
      <w:spacing w:line="240"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BDD0B" w14:textId="77777777" w:rsidR="00103B4C" w:rsidRDefault="00103B4C" w:rsidP="00A43D93">
    <w:pPr>
      <w:pStyle w:val="Header"/>
    </w:pPr>
    <w:r>
      <w:t>Chapter 2:  Description of Company’s Certified Service Area</w:t>
    </w:r>
    <w:r>
      <w:tab/>
      <w:t xml:space="preserve">                         </w:t>
    </w:r>
  </w:p>
  <w:p w14:paraId="476CA9EF" w14:textId="377D5454" w:rsidR="00103B4C" w:rsidRDefault="00103B4C" w:rsidP="00A43D93">
    <w:pPr>
      <w:pStyle w:val="Header"/>
      <w:tabs>
        <w:tab w:val="clear" w:pos="4320"/>
        <w:tab w:val="clear" w:pos="8640"/>
        <w:tab w:val="right" w:pos="10080"/>
      </w:tabs>
    </w:pPr>
    <w:r>
      <w:tab/>
      <w:t>Sheet No. 2.2</w:t>
    </w:r>
  </w:p>
  <w:p w14:paraId="2EC00B35" w14:textId="77777777" w:rsidR="00103B4C" w:rsidRDefault="00103B4C">
    <w:pPr>
      <w:tabs>
        <w:tab w:val="right" w:pos="10080"/>
      </w:tabs>
      <w:rPr>
        <w:sz w:val="24"/>
      </w:rPr>
    </w:pPr>
    <w:r>
      <w:rPr>
        <w:sz w:val="24"/>
      </w:rPr>
      <w:t>Areas Served</w:t>
    </w:r>
    <w:r>
      <w:rPr>
        <w:sz w:val="24"/>
      </w:rPr>
      <w:tab/>
      <w:t xml:space="preserve">Page </w:t>
    </w:r>
    <w:r>
      <w:rPr>
        <w:sz w:val="24"/>
      </w:rPr>
      <w:fldChar w:fldCharType="begin"/>
    </w:r>
    <w:r>
      <w:rPr>
        <w:sz w:val="24"/>
      </w:rPr>
      <w:instrText xml:space="preserve">PAGE </w:instrText>
    </w:r>
    <w:r>
      <w:rPr>
        <w:sz w:val="24"/>
      </w:rPr>
      <w:fldChar w:fldCharType="separate"/>
    </w:r>
    <w:r>
      <w:rPr>
        <w:noProof/>
        <w:sz w:val="24"/>
      </w:rPr>
      <w:t>2</w:t>
    </w:r>
    <w:r>
      <w:rPr>
        <w:sz w:val="24"/>
      </w:rPr>
      <w:fldChar w:fldCharType="end"/>
    </w:r>
    <w:r>
      <w:rPr>
        <w:sz w:val="24"/>
      </w:rPr>
      <w:t xml:space="preserve"> of 2</w:t>
    </w:r>
  </w:p>
  <w:p w14:paraId="187AB617" w14:textId="77777777" w:rsidR="00103B4C" w:rsidRDefault="00103B4C">
    <w:pPr>
      <w:tabs>
        <w:tab w:val="left" w:pos="360"/>
        <w:tab w:val="left" w:pos="3360"/>
        <w:tab w:val="left" w:pos="3720"/>
        <w:tab w:val="left" w:pos="6720"/>
        <w:tab w:val="left" w:pos="7080"/>
        <w:tab w:val="left" w:pos="7920"/>
        <w:tab w:val="left" w:pos="8280"/>
      </w:tabs>
      <w:rPr>
        <w:sz w:val="24"/>
      </w:rPr>
    </w:pPr>
  </w:p>
  <w:p w14:paraId="36A84EEC" w14:textId="77777777" w:rsidR="00103B4C" w:rsidRDefault="00103B4C">
    <w:pPr>
      <w:pStyle w:val="NormalWeb"/>
      <w:tabs>
        <w:tab w:val="right" w:pos="10080"/>
      </w:tabs>
    </w:pPr>
    <w:r>
      <w:t>CenterPoint Energy Houston Electric, LLC</w:t>
    </w:r>
  </w:p>
  <w:p w14:paraId="71E880E8" w14:textId="77777777" w:rsidR="00103B4C" w:rsidRDefault="00103B4C">
    <w:pPr>
      <w:pStyle w:val="SingleSpacing"/>
      <w:tabs>
        <w:tab w:val="right" w:pos="10080"/>
      </w:tabs>
      <w:spacing w:line="240" w:lineRule="auto"/>
      <w:rPr>
        <w:rFonts w:ascii="Times New Roman" w:hAnsi="Times New Roman"/>
        <w:sz w:val="24"/>
      </w:rPr>
    </w:pPr>
    <w:r>
      <w:rPr>
        <w:rFonts w:ascii="Times New Roman" w:hAnsi="Times New Roman"/>
        <w:sz w:val="24"/>
      </w:rPr>
      <w:t>Applicable: Entire Service Area</w:t>
    </w:r>
    <w:r>
      <w:rPr>
        <w:rFonts w:ascii="Times New Roman" w:hAnsi="Times New Roman"/>
        <w:sz w:val="24"/>
      </w:rPr>
      <w:tab/>
      <w:t>CNP 8011</w:t>
    </w:r>
  </w:p>
  <w:p w14:paraId="7FA647ED" w14:textId="77777777" w:rsidR="00103B4C" w:rsidRDefault="00103B4C">
    <w:pPr>
      <w:spacing w:line="240" w:lineRule="exact"/>
      <w:rPr>
        <w:sz w:val="24"/>
      </w:rP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76CB1" w14:textId="028415F8" w:rsidR="00103B4C" w:rsidRDefault="00103B4C">
    <w:pPr>
      <w:tabs>
        <w:tab w:val="right" w:pos="9360"/>
      </w:tabs>
      <w:rPr>
        <w:sz w:val="24"/>
      </w:rPr>
    </w:pPr>
    <w:r w:rsidRPr="007B7F41">
      <w:rPr>
        <w:sz w:val="24"/>
        <w:szCs w:val="24"/>
      </w:rPr>
      <w:t>Chapter 6: Company Specific Items</w:t>
    </w:r>
    <w:r>
      <w:rPr>
        <w:sz w:val="24"/>
      </w:rPr>
      <w:tab/>
      <w:t>Sheet No. 6.18.8</w:t>
    </w:r>
  </w:p>
  <w:p w14:paraId="70618A9B" w14:textId="5D7F9500" w:rsidR="00103B4C" w:rsidRDefault="00103B4C" w:rsidP="00A22899">
    <w:pPr>
      <w:tabs>
        <w:tab w:val="right" w:pos="9360"/>
      </w:tabs>
    </w:pPr>
    <w:r>
      <w:rPr>
        <w:sz w:val="24"/>
        <w:szCs w:val="24"/>
      </w:rPr>
      <w:tab/>
    </w:r>
    <w:r w:rsidRPr="00A3791E">
      <w:rPr>
        <w:sz w:val="24"/>
        <w:szCs w:val="24"/>
      </w:rPr>
      <w:t xml:space="preserve">Page </w:t>
    </w:r>
    <w:r>
      <w:rPr>
        <w:sz w:val="24"/>
        <w:szCs w:val="24"/>
      </w:rPr>
      <w:t>19</w:t>
    </w:r>
    <w:r w:rsidRPr="00A3791E">
      <w:rPr>
        <w:rStyle w:val="PageNumber"/>
        <w:sz w:val="24"/>
        <w:szCs w:val="24"/>
      </w:rPr>
      <w:t xml:space="preserve"> </w:t>
    </w:r>
    <w:r w:rsidRPr="00A3791E">
      <w:rPr>
        <w:sz w:val="24"/>
        <w:szCs w:val="24"/>
      </w:rPr>
      <w:t xml:space="preserve">of </w:t>
    </w:r>
    <w:r>
      <w:rPr>
        <w:sz w:val="24"/>
        <w:szCs w:val="24"/>
      </w:rPr>
      <w:t>19</w:t>
    </w:r>
  </w:p>
  <w:p w14:paraId="093DEEBA" w14:textId="1EED2C08" w:rsidR="00103B4C" w:rsidRDefault="00103B4C">
    <w:pPr>
      <w:pStyle w:val="Header"/>
    </w:pPr>
    <w:r>
      <w:t xml:space="preserve">CenterPoint Energy Houston Electric, LLC </w:t>
    </w:r>
  </w:p>
  <w:p w14:paraId="27FC18DC" w14:textId="3FA106E8" w:rsidR="00103B4C" w:rsidRDefault="00103B4C">
    <w:pPr>
      <w:pStyle w:val="Header"/>
    </w:pPr>
    <w:r>
      <w:t>Applicable: Entire Service Area</w:t>
    </w:r>
    <w:r>
      <w:tab/>
    </w:r>
    <w:proofErr w:type="gramStart"/>
    <w:r>
      <w:tab/>
      <w:t xml:space="preserve">  CNP</w:t>
    </w:r>
    <w:proofErr w:type="gramEnd"/>
    <w:r>
      <w:t xml:space="preserve"> 8030</w:t>
    </w:r>
  </w:p>
  <w:p w14:paraId="0D5267BF" w14:textId="77777777" w:rsidR="00103B4C" w:rsidRDefault="00103B4C">
    <w:pPr>
      <w:spacing w:line="240" w:lineRule="exact"/>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3E9E9" w14:textId="4B74B778" w:rsidR="00103B4C" w:rsidRDefault="00103B4C" w:rsidP="00BC54C5">
    <w:pPr>
      <w:pStyle w:val="Header"/>
      <w:tabs>
        <w:tab w:val="clear" w:pos="8640"/>
        <w:tab w:val="right" w:pos="9360"/>
      </w:tabs>
      <w:ind w:right="-360"/>
    </w:pPr>
    <w:r w:rsidRPr="007B7F41">
      <w:rPr>
        <w:szCs w:val="24"/>
      </w:rPr>
      <w:t>Chapter 6: Company Specific Items</w:t>
    </w:r>
    <w:r>
      <w:tab/>
      <w:t xml:space="preserve">                                                                Sheet No. 6.19</w:t>
    </w:r>
  </w:p>
  <w:p w14:paraId="102139D5" w14:textId="13CFC805" w:rsidR="00103B4C" w:rsidRDefault="00103B4C" w:rsidP="00C15ECF">
    <w:pPr>
      <w:pStyle w:val="Header"/>
    </w:pPr>
    <w:r>
      <w:tab/>
    </w:r>
    <w:r>
      <w:tab/>
      <w:t xml:space="preserve"> 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w:t>
    </w:r>
    <w:r>
      <w:t>of 5</w:t>
    </w:r>
  </w:p>
  <w:p w14:paraId="5385D8C5" w14:textId="5B8BF659" w:rsidR="00103B4C" w:rsidRDefault="00103B4C">
    <w:pPr>
      <w:pStyle w:val="Header"/>
    </w:pPr>
    <w:r>
      <w:t xml:space="preserve">CenterPoint Energy Houston Electric, LLC </w:t>
    </w:r>
  </w:p>
  <w:p w14:paraId="50D9EA10" w14:textId="77777777" w:rsidR="00103B4C" w:rsidRDefault="00103B4C">
    <w:pPr>
      <w:pStyle w:val="Header"/>
    </w:pPr>
    <w:r>
      <w:t>Applicable: Entire Service Area</w:t>
    </w:r>
    <w:r>
      <w:tab/>
    </w:r>
    <w:r>
      <w:tab/>
      <w:t>CNP 8029</w:t>
    </w:r>
  </w:p>
  <w:p w14:paraId="52F54240" w14:textId="77777777" w:rsidR="00103B4C" w:rsidRDefault="00103B4C">
    <w:pPr>
      <w:spacing w:line="240" w:lineRule="exact"/>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477DD" w14:textId="55B71B40" w:rsidR="00103B4C" w:rsidRDefault="00103B4C">
    <w:pPr>
      <w:pStyle w:val="Header"/>
      <w:tabs>
        <w:tab w:val="clear" w:pos="4320"/>
        <w:tab w:val="clear" w:pos="8640"/>
        <w:tab w:val="right" w:pos="9360"/>
      </w:tabs>
    </w:pPr>
    <w:r>
      <w:t>Chapter 6: Company Specific Items</w:t>
    </w:r>
    <w:r>
      <w:tab/>
      <w:t>Sheet No. 6.19.2</w:t>
    </w:r>
  </w:p>
  <w:p w14:paraId="138722F1" w14:textId="77777777" w:rsidR="00103B4C" w:rsidRDefault="00103B4C">
    <w:pPr>
      <w:tabs>
        <w:tab w:val="right" w:pos="9360"/>
      </w:tabs>
      <w:rPr>
        <w:sz w:val="24"/>
      </w:rPr>
    </w:pPr>
    <w:r>
      <w:rPr>
        <w:sz w:val="24"/>
      </w:rPr>
      <w:tab/>
      <w:t xml:space="preserve">Page </w:t>
    </w:r>
    <w:r>
      <w:rPr>
        <w:rStyle w:val="PageNumber"/>
        <w:sz w:val="24"/>
      </w:rPr>
      <w:fldChar w:fldCharType="begin"/>
    </w:r>
    <w:r>
      <w:rPr>
        <w:rStyle w:val="PageNumber"/>
        <w:sz w:val="24"/>
      </w:rPr>
      <w:instrText xml:space="preserve"> PAGE </w:instrText>
    </w:r>
    <w:r>
      <w:rPr>
        <w:rStyle w:val="PageNumber"/>
        <w:sz w:val="24"/>
      </w:rPr>
      <w:fldChar w:fldCharType="separate"/>
    </w:r>
    <w:r>
      <w:rPr>
        <w:rStyle w:val="PageNumber"/>
        <w:noProof/>
        <w:sz w:val="24"/>
      </w:rPr>
      <w:t>3</w:t>
    </w:r>
    <w:r>
      <w:rPr>
        <w:rStyle w:val="PageNumber"/>
        <w:sz w:val="24"/>
      </w:rPr>
      <w:fldChar w:fldCharType="end"/>
    </w:r>
    <w:r>
      <w:rPr>
        <w:sz w:val="24"/>
      </w:rPr>
      <w:t xml:space="preserve"> of 3</w:t>
    </w:r>
  </w:p>
  <w:p w14:paraId="3530F89E" w14:textId="77777777" w:rsidR="00103B4C" w:rsidRDefault="00103B4C">
    <w:pPr>
      <w:pStyle w:val="NormalWeb"/>
      <w:tabs>
        <w:tab w:val="right" w:pos="9360"/>
      </w:tabs>
    </w:pPr>
    <w:r>
      <w:t xml:space="preserve">CenterPoint Energy Houston Electric, LLC </w:t>
    </w:r>
  </w:p>
  <w:p w14:paraId="32BE8F6E" w14:textId="77777777" w:rsidR="00103B4C" w:rsidRDefault="00103B4C">
    <w:pPr>
      <w:pStyle w:val="SingleSpacing"/>
      <w:tabs>
        <w:tab w:val="right" w:pos="9360"/>
      </w:tabs>
      <w:spacing w:line="240" w:lineRule="auto"/>
      <w:rPr>
        <w:rFonts w:ascii="Times New Roman" w:hAnsi="Times New Roman"/>
        <w:sz w:val="24"/>
      </w:rPr>
    </w:pPr>
    <w:r>
      <w:rPr>
        <w:rFonts w:ascii="Times New Roman" w:hAnsi="Times New Roman"/>
        <w:sz w:val="24"/>
      </w:rPr>
      <w:t>Applicable: Entire Service Area</w:t>
    </w:r>
    <w:r>
      <w:rPr>
        <w:rFonts w:ascii="Times New Roman" w:hAnsi="Times New Roman"/>
      </w:rPr>
      <w:tab/>
    </w:r>
    <w:r>
      <w:rPr>
        <w:rFonts w:ascii="Times New Roman" w:hAnsi="Times New Roman"/>
        <w:sz w:val="24"/>
      </w:rPr>
      <w:t>CNP 8032</w:t>
    </w:r>
  </w:p>
  <w:p w14:paraId="5391341E" w14:textId="77777777" w:rsidR="00103B4C" w:rsidRDefault="00103B4C">
    <w:pPr>
      <w:pStyle w:val="SingleSpacing"/>
      <w:spacing w:line="240" w:lineRule="exact"/>
      <w:rPr>
        <w:rFonts w:ascii="Times New Roman" w:hAnsi="Times New Roman"/>
      </w:rP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05CC9" w14:textId="77777777" w:rsidR="00103B4C" w:rsidRDefault="00103B4C">
    <w:pPr>
      <w:tabs>
        <w:tab w:val="right" w:pos="9360"/>
      </w:tabs>
      <w:rPr>
        <w:sz w:val="24"/>
      </w:rPr>
    </w:pPr>
    <w:r w:rsidRPr="007B7F41">
      <w:rPr>
        <w:sz w:val="24"/>
        <w:szCs w:val="24"/>
      </w:rPr>
      <w:t>Chapter 6: Company Specific Items</w:t>
    </w:r>
    <w:r>
      <w:rPr>
        <w:sz w:val="24"/>
      </w:rPr>
      <w:tab/>
    </w:r>
  </w:p>
  <w:p w14:paraId="5C4B89A2" w14:textId="5197AB24" w:rsidR="00103B4C" w:rsidRDefault="00103B4C" w:rsidP="006E4BB0">
    <w:pPr>
      <w:pStyle w:val="Header"/>
      <w:tabs>
        <w:tab w:val="clear" w:pos="8640"/>
        <w:tab w:val="right" w:pos="9360"/>
      </w:tabs>
      <w:ind w:right="-360"/>
    </w:pPr>
    <w:r>
      <w:tab/>
    </w:r>
    <w:r>
      <w:tab/>
      <w:t>Sheet No. 6.19.3</w:t>
    </w:r>
  </w:p>
  <w:p w14:paraId="58EBFA72" w14:textId="77777777" w:rsidR="00103B4C" w:rsidRDefault="00103B4C">
    <w:pPr>
      <w:tabs>
        <w:tab w:val="right" w:pos="9360"/>
      </w:tabs>
      <w:rPr>
        <w:sz w:val="24"/>
      </w:rPr>
    </w:pPr>
    <w:r>
      <w:rPr>
        <w:sz w:val="24"/>
      </w:rPr>
      <w:tab/>
      <w:t>Page 1 of 1</w:t>
    </w:r>
  </w:p>
  <w:p w14:paraId="75DF258F" w14:textId="77777777" w:rsidR="00103B4C" w:rsidRDefault="00103B4C">
    <w:pPr>
      <w:pStyle w:val="NormalWeb"/>
      <w:tabs>
        <w:tab w:val="right" w:pos="9360"/>
      </w:tabs>
    </w:pPr>
    <w:r>
      <w:t xml:space="preserve">CenterPoint Energy Houston Electric, LLC </w:t>
    </w:r>
  </w:p>
  <w:p w14:paraId="0CB0C860" w14:textId="28516E53" w:rsidR="00103B4C" w:rsidRDefault="00103B4C">
    <w:pPr>
      <w:tabs>
        <w:tab w:val="right" w:pos="9360"/>
      </w:tabs>
      <w:rPr>
        <w:rFonts w:ascii="CG Times" w:hAnsi="CG Times"/>
        <w:sz w:val="24"/>
      </w:rPr>
    </w:pPr>
    <w:r>
      <w:rPr>
        <w:sz w:val="24"/>
      </w:rPr>
      <w:t>Applicable: Entire Service Area</w:t>
    </w:r>
    <w:r>
      <w:rPr>
        <w:sz w:val="24"/>
      </w:rPr>
      <w:tab/>
      <w:t>CNP 8033</w:t>
    </w:r>
  </w:p>
  <w:p w14:paraId="7503D43A" w14:textId="77777777" w:rsidR="00103B4C" w:rsidRDefault="00103B4C">
    <w:pPr>
      <w:rPr>
        <w:rFonts w:ascii="CG Times" w:hAnsi="CG Times"/>
        <w:sz w:val="24"/>
      </w:rP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772DD" w14:textId="6FAD6F63" w:rsidR="00103B4C" w:rsidRDefault="00103B4C">
    <w:pPr>
      <w:pStyle w:val="Header"/>
      <w:tabs>
        <w:tab w:val="clear" w:pos="8640"/>
        <w:tab w:val="right" w:pos="9360"/>
      </w:tabs>
    </w:pPr>
    <w:r>
      <w:t>Chapter 6: Company Specific Items</w:t>
    </w:r>
    <w:r>
      <w:tab/>
    </w:r>
    <w:r>
      <w:tab/>
    </w:r>
    <w:r>
      <w:tab/>
    </w:r>
    <w:r>
      <w:tab/>
      <w:t>Sheet No. 6.19.4</w:t>
    </w:r>
  </w:p>
  <w:p w14:paraId="7A9E3790" w14:textId="775DC8EB" w:rsidR="00103B4C" w:rsidRDefault="00103B4C">
    <w:pPr>
      <w:pStyle w:val="Header"/>
      <w:tabs>
        <w:tab w:val="clear" w:pos="8640"/>
        <w:tab w:val="right" w:pos="9360"/>
      </w:tabs>
      <w:rPr>
        <w:rStyle w:val="PageNumber"/>
      </w:rPr>
    </w:pPr>
    <w:r>
      <w:tab/>
    </w:r>
    <w:r>
      <w:tab/>
      <w:t>Page 1</w:t>
    </w:r>
    <w:r>
      <w:rPr>
        <w:rStyle w:val="PageNumber"/>
      </w:rPr>
      <w:t xml:space="preserve"> of 1</w:t>
    </w:r>
  </w:p>
  <w:p w14:paraId="34464641" w14:textId="77777777" w:rsidR="00103B4C" w:rsidRDefault="00103B4C">
    <w:pPr>
      <w:pStyle w:val="Header"/>
      <w:tabs>
        <w:tab w:val="clear" w:pos="8640"/>
        <w:tab w:val="right" w:pos="9360"/>
      </w:tabs>
      <w:rPr>
        <w:rStyle w:val="PageNumber"/>
      </w:rPr>
    </w:pPr>
    <w:r>
      <w:t>CenterPoint Energy Houston Electric, LLC</w:t>
    </w:r>
    <w:r>
      <w:rPr>
        <w:rStyle w:val="PageNumber"/>
      </w:rPr>
      <w:t xml:space="preserve"> </w:t>
    </w:r>
  </w:p>
  <w:p w14:paraId="0701F2CD" w14:textId="4EC10DF5" w:rsidR="00103B4C" w:rsidRDefault="00103B4C">
    <w:pPr>
      <w:pStyle w:val="Header"/>
      <w:tabs>
        <w:tab w:val="clear" w:pos="8640"/>
        <w:tab w:val="right" w:pos="9360"/>
      </w:tabs>
      <w:rPr>
        <w:rStyle w:val="PageNumber"/>
      </w:rPr>
    </w:pPr>
    <w:r>
      <w:rPr>
        <w:rStyle w:val="PageNumber"/>
      </w:rPr>
      <w:t>Applicable: Entire Service Area</w:t>
    </w:r>
    <w:r>
      <w:rPr>
        <w:rStyle w:val="PageNumber"/>
      </w:rPr>
      <w:tab/>
      <w:t xml:space="preserve">                                                                 </w:t>
    </w:r>
    <w:r>
      <w:rPr>
        <w:rStyle w:val="PageNumber"/>
      </w:rPr>
      <w:tab/>
      <w:t>CNP 8034</w:t>
    </w:r>
  </w:p>
  <w:p w14:paraId="70CC4503" w14:textId="77777777" w:rsidR="00103B4C" w:rsidRDefault="00103B4C">
    <w:pPr>
      <w:pStyle w:val="Header"/>
      <w:tabs>
        <w:tab w:val="clear" w:pos="8640"/>
        <w:tab w:val="right" w:pos="9360"/>
      </w:tabs>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B886F" w14:textId="34BEBC17" w:rsidR="00103B4C" w:rsidRDefault="00103B4C" w:rsidP="00332CBD">
    <w:pPr>
      <w:pStyle w:val="Header"/>
      <w:tabs>
        <w:tab w:val="clear" w:pos="8640"/>
        <w:tab w:val="left" w:pos="5040"/>
        <w:tab w:val="left" w:pos="6390"/>
        <w:tab w:val="right" w:pos="9360"/>
      </w:tabs>
    </w:pPr>
    <w:r>
      <w:t>Chapter 6: Company Specific Items</w:t>
    </w:r>
    <w:r>
      <w:tab/>
    </w:r>
    <w:r>
      <w:tab/>
    </w:r>
    <w:r>
      <w:tab/>
    </w:r>
  </w:p>
  <w:p w14:paraId="3A6DE36A" w14:textId="77777777" w:rsidR="00103B4C" w:rsidRDefault="00103B4C" w:rsidP="00332CBD">
    <w:pPr>
      <w:pStyle w:val="Header"/>
      <w:tabs>
        <w:tab w:val="clear" w:pos="8640"/>
        <w:tab w:val="right" w:pos="9360"/>
      </w:tabs>
      <w:ind w:right="-360"/>
    </w:pPr>
    <w:r>
      <w:tab/>
    </w:r>
    <w:r>
      <w:tab/>
    </w:r>
  </w:p>
  <w:p w14:paraId="24BA323A" w14:textId="086148B3" w:rsidR="00103B4C" w:rsidRDefault="00103B4C" w:rsidP="00332CBD">
    <w:pPr>
      <w:pStyle w:val="Header"/>
      <w:tabs>
        <w:tab w:val="clear" w:pos="8640"/>
        <w:tab w:val="left" w:pos="5040"/>
        <w:tab w:val="left" w:pos="6390"/>
        <w:tab w:val="right" w:pos="9360"/>
      </w:tabs>
    </w:pPr>
    <w:r>
      <w:tab/>
    </w:r>
    <w:r>
      <w:tab/>
    </w:r>
    <w:r>
      <w:tab/>
    </w:r>
    <w:r>
      <w:tab/>
      <w:t>Sheet No. 6.20</w:t>
    </w:r>
  </w:p>
  <w:p w14:paraId="162590F2" w14:textId="6EC0199E" w:rsidR="00103B4C" w:rsidRDefault="00103B4C" w:rsidP="00332CBD">
    <w:pPr>
      <w:pStyle w:val="Header"/>
      <w:tabs>
        <w:tab w:val="clear" w:pos="8640"/>
        <w:tab w:val="left" w:pos="5670"/>
        <w:tab w:val="right" w:pos="9360"/>
      </w:tabs>
      <w:rPr>
        <w:rStyle w:val="PageNumber"/>
      </w:rPr>
    </w:pPr>
    <w:r>
      <w:tab/>
    </w:r>
    <w:r>
      <w:tab/>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1</w:t>
    </w:r>
  </w:p>
  <w:p w14:paraId="3A365E65" w14:textId="77777777" w:rsidR="00103B4C" w:rsidRDefault="00103B4C" w:rsidP="00332CBD">
    <w:pPr>
      <w:pStyle w:val="Header"/>
      <w:tabs>
        <w:tab w:val="clear" w:pos="8640"/>
        <w:tab w:val="right" w:pos="9360"/>
      </w:tabs>
      <w:rPr>
        <w:rStyle w:val="PageNumber"/>
      </w:rPr>
    </w:pPr>
    <w:r>
      <w:t>CenterPoint Energy Houston Electric, LLC</w:t>
    </w:r>
    <w:r>
      <w:rPr>
        <w:rStyle w:val="PageNumber"/>
      </w:rPr>
      <w:t xml:space="preserve"> </w:t>
    </w:r>
  </w:p>
  <w:p w14:paraId="52D0114C" w14:textId="77777777" w:rsidR="00103B4C" w:rsidRDefault="00103B4C" w:rsidP="00332CBD">
    <w:pPr>
      <w:pStyle w:val="Header"/>
      <w:tabs>
        <w:tab w:val="clear" w:pos="8640"/>
        <w:tab w:val="right" w:pos="9360"/>
      </w:tabs>
      <w:rPr>
        <w:rStyle w:val="PageNumber"/>
      </w:rPr>
    </w:pPr>
    <w:r>
      <w:rPr>
        <w:rStyle w:val="PageNumber"/>
      </w:rPr>
      <w:t>Applicable: Entire Service Area</w:t>
    </w:r>
    <w:r>
      <w:rPr>
        <w:rStyle w:val="PageNumber"/>
      </w:rPr>
      <w:tab/>
    </w:r>
    <w:r>
      <w:rPr>
        <w:rStyle w:val="PageNumber"/>
      </w:rPr>
      <w:tab/>
      <w:t>CNP 8031</w:t>
    </w:r>
  </w:p>
  <w:p w14:paraId="46758EEC" w14:textId="77777777" w:rsidR="00103B4C" w:rsidRDefault="00103B4C" w:rsidP="00B52888">
    <w:pPr>
      <w:pStyle w:val="NormalWeb"/>
      <w:tabs>
        <w:tab w:val="left" w:pos="480"/>
        <w:tab w:val="left" w:pos="1080"/>
        <w:tab w:val="left" w:pos="1680"/>
        <w:tab w:val="left" w:pos="2280"/>
        <w:tab w:val="right" w:pos="8730"/>
        <w:tab w:val="right" w:pos="9360"/>
      </w:tabs>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B4C34" w14:textId="77777777" w:rsidR="00103B4C" w:rsidRDefault="00103B4C">
    <w:pPr>
      <w:tabs>
        <w:tab w:val="right" w:pos="9360"/>
      </w:tabs>
      <w:rPr>
        <w:sz w:val="24"/>
        <w:szCs w:val="24"/>
      </w:rPr>
    </w:pPr>
  </w:p>
  <w:p w14:paraId="64AC6762" w14:textId="77777777" w:rsidR="00103B4C" w:rsidRDefault="00103B4C">
    <w:pPr>
      <w:tabs>
        <w:tab w:val="right" w:pos="9360"/>
      </w:tabs>
      <w:rPr>
        <w:sz w:val="24"/>
      </w:rPr>
    </w:pPr>
    <w:r w:rsidRPr="007B7F41">
      <w:rPr>
        <w:sz w:val="24"/>
        <w:szCs w:val="24"/>
      </w:rPr>
      <w:t>Chapter 6: Company Specific Items</w:t>
    </w:r>
    <w:r>
      <w:rPr>
        <w:sz w:val="24"/>
      </w:rPr>
      <w:tab/>
    </w:r>
  </w:p>
  <w:p w14:paraId="29C5E813" w14:textId="69488994" w:rsidR="00103B4C" w:rsidRDefault="00103B4C" w:rsidP="006E4BB0">
    <w:pPr>
      <w:pStyle w:val="Header"/>
      <w:tabs>
        <w:tab w:val="clear" w:pos="8640"/>
        <w:tab w:val="right" w:pos="9360"/>
      </w:tabs>
      <w:ind w:right="-360"/>
    </w:pPr>
    <w:r>
      <w:tab/>
    </w:r>
    <w:r>
      <w:tab/>
    </w:r>
    <w:r>
      <w:tab/>
    </w:r>
    <w:r>
      <w:tab/>
      <w:t>Sheet No. 6.21</w:t>
    </w:r>
  </w:p>
  <w:p w14:paraId="2864E7B6" w14:textId="77777777" w:rsidR="00103B4C" w:rsidRDefault="00103B4C">
    <w:pPr>
      <w:tabs>
        <w:tab w:val="right" w:pos="9360"/>
      </w:tabs>
      <w:rPr>
        <w:sz w:val="24"/>
      </w:rPr>
    </w:pPr>
    <w:r>
      <w:rPr>
        <w:sz w:val="24"/>
      </w:rPr>
      <w:tab/>
      <w:t xml:space="preserve">Page </w:t>
    </w:r>
    <w:r>
      <w:rPr>
        <w:rStyle w:val="PageNumber"/>
        <w:sz w:val="24"/>
      </w:rPr>
      <w:fldChar w:fldCharType="begin"/>
    </w:r>
    <w:r>
      <w:rPr>
        <w:rStyle w:val="PageNumber"/>
        <w:sz w:val="24"/>
      </w:rPr>
      <w:instrText xml:space="preserve"> PAGE </w:instrText>
    </w:r>
    <w:r>
      <w:rPr>
        <w:rStyle w:val="PageNumber"/>
        <w:sz w:val="24"/>
      </w:rPr>
      <w:fldChar w:fldCharType="separate"/>
    </w:r>
    <w:r>
      <w:rPr>
        <w:rStyle w:val="PageNumber"/>
        <w:noProof/>
        <w:sz w:val="24"/>
      </w:rPr>
      <w:t>2</w:t>
    </w:r>
    <w:r>
      <w:rPr>
        <w:rStyle w:val="PageNumber"/>
        <w:sz w:val="24"/>
      </w:rPr>
      <w:fldChar w:fldCharType="end"/>
    </w:r>
    <w:r>
      <w:rPr>
        <w:sz w:val="24"/>
      </w:rPr>
      <w:t xml:space="preserve"> of </w:t>
    </w:r>
    <w:r>
      <w:rPr>
        <w:rStyle w:val="PageNumber"/>
        <w:sz w:val="24"/>
      </w:rPr>
      <w:t>2</w:t>
    </w:r>
  </w:p>
  <w:p w14:paraId="7A20A1D2" w14:textId="77777777" w:rsidR="00103B4C" w:rsidRDefault="00103B4C">
    <w:pPr>
      <w:pStyle w:val="Header"/>
      <w:tabs>
        <w:tab w:val="clear" w:pos="4320"/>
        <w:tab w:val="clear" w:pos="8640"/>
        <w:tab w:val="right" w:pos="9360"/>
      </w:tabs>
    </w:pPr>
    <w:r>
      <w:t>CenterPoint Energy Houston Electric, LLC</w:t>
    </w:r>
  </w:p>
  <w:p w14:paraId="50ECFDCF" w14:textId="77777777" w:rsidR="00103B4C" w:rsidRDefault="00103B4C">
    <w:pPr>
      <w:pStyle w:val="Header"/>
      <w:tabs>
        <w:tab w:val="clear" w:pos="4320"/>
        <w:tab w:val="clear" w:pos="8640"/>
        <w:tab w:val="right" w:pos="9360"/>
      </w:tabs>
    </w:pPr>
    <w:r>
      <w:t>Applicable: Entire Service Area</w:t>
    </w:r>
    <w:r>
      <w:tab/>
      <w:t>CNP 8035</w:t>
    </w:r>
  </w:p>
  <w:p w14:paraId="2ED1C63E" w14:textId="77777777" w:rsidR="00103B4C" w:rsidRDefault="00103B4C">
    <w:pPr>
      <w:spacing w:line="240" w:lineRule="exact"/>
      <w:rPr>
        <w:rFonts w:ascii="Verdana" w:hAnsi="Verdana"/>
      </w:rP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7AD85" w14:textId="0FE6D158" w:rsidR="00103B4C" w:rsidRDefault="00103B4C">
    <w:pPr>
      <w:pStyle w:val="Header"/>
      <w:tabs>
        <w:tab w:val="clear" w:pos="8640"/>
        <w:tab w:val="right" w:pos="9360"/>
      </w:tabs>
    </w:pPr>
    <w:r>
      <w:t>Chapter 6: Company Specific Items</w:t>
    </w:r>
    <w:r>
      <w:tab/>
    </w:r>
    <w:r>
      <w:tab/>
    </w:r>
    <w:r>
      <w:tab/>
    </w:r>
    <w:r>
      <w:tab/>
      <w:t>Sheet No. 6.22</w:t>
    </w:r>
  </w:p>
  <w:p w14:paraId="03687627" w14:textId="77777777" w:rsidR="00103B4C" w:rsidRDefault="00103B4C">
    <w:pPr>
      <w:pStyle w:val="Header"/>
      <w:tabs>
        <w:tab w:val="clear" w:pos="8640"/>
        <w:tab w:val="right" w:pos="9360"/>
      </w:tabs>
      <w:rPr>
        <w:rStyle w:val="PageNumber"/>
      </w:rPr>
    </w:pPr>
    <w:r>
      <w:tab/>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of 4</w:t>
    </w:r>
  </w:p>
  <w:p w14:paraId="04EC300B" w14:textId="77777777" w:rsidR="00103B4C" w:rsidRDefault="00103B4C">
    <w:pPr>
      <w:pStyle w:val="Header"/>
      <w:rPr>
        <w:rStyle w:val="PageNumber"/>
      </w:rPr>
    </w:pPr>
    <w:r>
      <w:t>CenterPoint Energy Houston Electric, LLC</w:t>
    </w:r>
    <w:r>
      <w:rPr>
        <w:rStyle w:val="PageNumber"/>
      </w:rPr>
      <w:t xml:space="preserve"> </w:t>
    </w:r>
  </w:p>
  <w:p w14:paraId="73FBCCFE" w14:textId="77777777" w:rsidR="00103B4C" w:rsidRDefault="00103B4C">
    <w:pPr>
      <w:pStyle w:val="Header"/>
      <w:tabs>
        <w:tab w:val="clear" w:pos="8640"/>
        <w:tab w:val="right" w:pos="9360"/>
      </w:tabs>
    </w:pPr>
    <w:r>
      <w:rPr>
        <w:rStyle w:val="PageNumber"/>
      </w:rPr>
      <w:t>Applicable: Entire Service Area</w:t>
    </w:r>
    <w:r>
      <w:rPr>
        <w:rStyle w:val="PageNumber"/>
      </w:rPr>
      <w:tab/>
    </w:r>
    <w:r>
      <w:rPr>
        <w:rStyle w:val="PageNumber"/>
      </w:rPr>
      <w:tab/>
      <w:t>CNP 8036</w:t>
    </w:r>
  </w:p>
  <w:p w14:paraId="1DF4128E" w14:textId="77777777" w:rsidR="00103B4C" w:rsidRDefault="00103B4C">
    <w:pPr>
      <w:pStyle w:val="Header"/>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23B1" w14:textId="2FB4CA4A" w:rsidR="00103B4C" w:rsidRDefault="00103B4C" w:rsidP="006E4BB0">
    <w:pPr>
      <w:pStyle w:val="Header"/>
      <w:tabs>
        <w:tab w:val="clear" w:pos="8640"/>
        <w:tab w:val="right" w:pos="9360"/>
      </w:tabs>
      <w:ind w:right="-360"/>
    </w:pPr>
    <w:r w:rsidRPr="007B7F41">
      <w:rPr>
        <w:szCs w:val="24"/>
      </w:rPr>
      <w:t>Chapter 6: Company Specific Items</w:t>
    </w:r>
    <w:r>
      <w:tab/>
    </w:r>
    <w:r>
      <w:tab/>
    </w:r>
    <w:r>
      <w:tab/>
    </w:r>
    <w:r>
      <w:tab/>
      <w:t>Sheet No. 6.23</w:t>
    </w:r>
  </w:p>
  <w:p w14:paraId="3E8B0DA0" w14:textId="77777777" w:rsidR="00103B4C" w:rsidRDefault="00103B4C">
    <w:pPr>
      <w:tabs>
        <w:tab w:val="right" w:pos="9360"/>
      </w:tabs>
      <w:rPr>
        <w:sz w:val="24"/>
      </w:rPr>
    </w:pPr>
    <w:r>
      <w:rPr>
        <w:sz w:val="24"/>
      </w:rPr>
      <w:tab/>
      <w:t xml:space="preserve">Page </w:t>
    </w:r>
    <w:r>
      <w:rPr>
        <w:sz w:val="24"/>
      </w:rPr>
      <w:fldChar w:fldCharType="begin"/>
    </w:r>
    <w:r>
      <w:rPr>
        <w:sz w:val="24"/>
      </w:rPr>
      <w:instrText xml:space="preserve">PAGE </w:instrText>
    </w:r>
    <w:r>
      <w:rPr>
        <w:sz w:val="24"/>
      </w:rPr>
      <w:fldChar w:fldCharType="separate"/>
    </w:r>
    <w:r>
      <w:rPr>
        <w:noProof/>
        <w:sz w:val="24"/>
      </w:rPr>
      <w:t>1</w:t>
    </w:r>
    <w:r>
      <w:rPr>
        <w:sz w:val="24"/>
      </w:rPr>
      <w:fldChar w:fldCharType="end"/>
    </w:r>
    <w:r>
      <w:rPr>
        <w:sz w:val="24"/>
      </w:rPr>
      <w:t xml:space="preserve"> of </w:t>
    </w:r>
    <w:r>
      <w:rPr>
        <w:rStyle w:val="PageNumber"/>
        <w:sz w:val="24"/>
      </w:rPr>
      <w:t>1</w:t>
    </w:r>
  </w:p>
  <w:p w14:paraId="640CC406" w14:textId="77777777" w:rsidR="00103B4C" w:rsidRDefault="00103B4C">
    <w:pPr>
      <w:pStyle w:val="Header"/>
      <w:tabs>
        <w:tab w:val="clear" w:pos="4320"/>
        <w:tab w:val="clear" w:pos="8640"/>
        <w:tab w:val="right" w:pos="9360"/>
      </w:tabs>
    </w:pPr>
    <w:r>
      <w:t xml:space="preserve">CenterPoint Energy Houston Electric, LLC </w:t>
    </w:r>
  </w:p>
  <w:p w14:paraId="58C905B3" w14:textId="77777777" w:rsidR="00103B4C" w:rsidRDefault="00103B4C">
    <w:pPr>
      <w:pStyle w:val="Header"/>
      <w:tabs>
        <w:tab w:val="clear" w:pos="4320"/>
        <w:tab w:val="clear" w:pos="8640"/>
        <w:tab w:val="right" w:pos="9360"/>
      </w:tabs>
    </w:pPr>
    <w:r>
      <w:t>Applicable: Entire Service Area</w:t>
    </w:r>
    <w:r>
      <w:tab/>
      <w:t>CNP 8037</w:t>
    </w:r>
  </w:p>
  <w:p w14:paraId="32EC96F8" w14:textId="77777777" w:rsidR="00103B4C" w:rsidRDefault="00103B4C">
    <w:pPr>
      <w:spacing w:line="240" w:lineRule="exact"/>
      <w:rPr>
        <w:rFonts w:ascii="Verdana" w:hAnsi="Verdana"/>
      </w:rPr>
    </w:pP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39090" w14:textId="77777777" w:rsidR="00103B4C" w:rsidRDefault="00103B4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72A9F" w14:textId="210D92F7" w:rsidR="00103B4C" w:rsidRPr="003A17C5" w:rsidRDefault="00103B4C" w:rsidP="0010044A">
    <w:pPr>
      <w:pStyle w:val="Header"/>
      <w:jc w:val="right"/>
      <w:rPr>
        <w:szCs w:val="22"/>
      </w:rPr>
    </w:pPr>
    <w:r w:rsidRPr="003A17C5">
      <w:rPr>
        <w:szCs w:val="22"/>
      </w:rPr>
      <w:t>Chapter 3: General Service</w:t>
    </w:r>
    <w:r w:rsidRPr="003A17C5">
      <w:rPr>
        <w:szCs w:val="22"/>
      </w:rPr>
      <w:tab/>
    </w:r>
    <w:r w:rsidRPr="003A17C5">
      <w:rPr>
        <w:szCs w:val="22"/>
      </w:rPr>
      <w:tab/>
    </w:r>
    <w:r>
      <w:rPr>
        <w:szCs w:val="22"/>
      </w:rPr>
      <w:tab/>
    </w:r>
    <w:r>
      <w:rPr>
        <w:szCs w:val="22"/>
      </w:rPr>
      <w:tab/>
      <w:t>S</w:t>
    </w:r>
    <w:r w:rsidRPr="003A17C5">
      <w:rPr>
        <w:szCs w:val="22"/>
      </w:rPr>
      <w:t>heet No. 3.1</w:t>
    </w:r>
  </w:p>
  <w:p w14:paraId="6EBAE436" w14:textId="77777777" w:rsidR="00103B4C" w:rsidRPr="003A17C5" w:rsidRDefault="00103B4C">
    <w:pPr>
      <w:pStyle w:val="Header"/>
      <w:tabs>
        <w:tab w:val="clear" w:pos="8640"/>
        <w:tab w:val="right" w:pos="9360"/>
      </w:tabs>
      <w:rPr>
        <w:rStyle w:val="PageNumber"/>
        <w:szCs w:val="22"/>
      </w:rPr>
    </w:pPr>
    <w:r w:rsidRPr="003A17C5">
      <w:rPr>
        <w:szCs w:val="22"/>
      </w:rPr>
      <w:t>Rules &amp; Regulations</w:t>
    </w:r>
    <w:r w:rsidRPr="003A17C5">
      <w:rPr>
        <w:szCs w:val="22"/>
      </w:rPr>
      <w:tab/>
    </w:r>
    <w:r w:rsidRPr="003A17C5">
      <w:rPr>
        <w:szCs w:val="22"/>
      </w:rPr>
      <w:tab/>
      <w:t xml:space="preserve">Page </w:t>
    </w:r>
    <w:r w:rsidRPr="003A17C5">
      <w:rPr>
        <w:rStyle w:val="PageNumber"/>
        <w:szCs w:val="22"/>
      </w:rPr>
      <w:fldChar w:fldCharType="begin"/>
    </w:r>
    <w:r w:rsidRPr="003A17C5">
      <w:rPr>
        <w:rStyle w:val="PageNumber"/>
        <w:szCs w:val="22"/>
      </w:rPr>
      <w:instrText xml:space="preserve"> PAGE </w:instrText>
    </w:r>
    <w:r w:rsidRPr="003A17C5">
      <w:rPr>
        <w:rStyle w:val="PageNumber"/>
        <w:szCs w:val="22"/>
      </w:rPr>
      <w:fldChar w:fldCharType="separate"/>
    </w:r>
    <w:r>
      <w:rPr>
        <w:rStyle w:val="PageNumber"/>
        <w:noProof/>
        <w:szCs w:val="22"/>
      </w:rPr>
      <w:t>6</w:t>
    </w:r>
    <w:r w:rsidRPr="003A17C5">
      <w:rPr>
        <w:rStyle w:val="PageNumber"/>
        <w:szCs w:val="22"/>
      </w:rPr>
      <w:fldChar w:fldCharType="end"/>
    </w:r>
    <w:r>
      <w:rPr>
        <w:rStyle w:val="PageNumber"/>
        <w:szCs w:val="22"/>
      </w:rPr>
      <w:t xml:space="preserve"> of 6</w:t>
    </w:r>
  </w:p>
  <w:p w14:paraId="12D1CC47" w14:textId="77777777" w:rsidR="00103B4C" w:rsidRPr="003A17C5" w:rsidRDefault="00103B4C">
    <w:pPr>
      <w:pStyle w:val="Header"/>
      <w:tabs>
        <w:tab w:val="clear" w:pos="8640"/>
        <w:tab w:val="right" w:pos="9360"/>
      </w:tabs>
      <w:rPr>
        <w:rStyle w:val="PageNumber"/>
        <w:szCs w:val="22"/>
      </w:rPr>
    </w:pPr>
  </w:p>
  <w:p w14:paraId="15967F8F" w14:textId="77777777" w:rsidR="00103B4C" w:rsidRPr="003A17C5" w:rsidRDefault="00103B4C">
    <w:pPr>
      <w:pStyle w:val="Header"/>
      <w:tabs>
        <w:tab w:val="clear" w:pos="8640"/>
        <w:tab w:val="right" w:pos="9360"/>
      </w:tabs>
      <w:rPr>
        <w:szCs w:val="22"/>
      </w:rPr>
    </w:pPr>
    <w:r w:rsidRPr="003A17C5">
      <w:rPr>
        <w:szCs w:val="22"/>
      </w:rPr>
      <w:t>CenterPoint Energy Houston Electric, LLC</w:t>
    </w:r>
    <w:r w:rsidRPr="003A17C5">
      <w:rPr>
        <w:rStyle w:val="PageNumber"/>
        <w:szCs w:val="22"/>
      </w:rPr>
      <w:t xml:space="preserve"> </w:t>
    </w:r>
  </w:p>
  <w:p w14:paraId="49A85A87" w14:textId="77777777" w:rsidR="00103B4C" w:rsidRPr="003A17C5" w:rsidRDefault="00103B4C">
    <w:pPr>
      <w:pStyle w:val="Header"/>
      <w:tabs>
        <w:tab w:val="clear" w:pos="8640"/>
        <w:tab w:val="right" w:pos="9360"/>
      </w:tabs>
      <w:rPr>
        <w:szCs w:val="22"/>
      </w:rPr>
    </w:pPr>
    <w:r w:rsidRPr="003A17C5">
      <w:rPr>
        <w:szCs w:val="22"/>
      </w:rPr>
      <w:t>Applicable: Entire Service Area</w:t>
    </w:r>
    <w:r w:rsidRPr="003A17C5">
      <w:rPr>
        <w:szCs w:val="22"/>
      </w:rPr>
      <w:tab/>
    </w:r>
    <w:r w:rsidRPr="003A17C5">
      <w:rPr>
        <w:szCs w:val="22"/>
      </w:rPr>
      <w:tab/>
      <w:t>CNP 8012</w:t>
    </w:r>
  </w:p>
  <w:p w14:paraId="5AA5D51E" w14:textId="77777777" w:rsidR="00103B4C" w:rsidRDefault="00103B4C">
    <w:pPr>
      <w:pStyle w:val="Header"/>
      <w:tabs>
        <w:tab w:val="clear" w:pos="8640"/>
        <w:tab w:val="right" w:pos="9360"/>
      </w:tabs>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D17DA" w14:textId="77777777" w:rsidR="00103B4C" w:rsidRDefault="00103B4C">
    <w:pPr>
      <w:tabs>
        <w:tab w:val="right" w:pos="9360"/>
      </w:tabs>
      <w:rPr>
        <w:sz w:val="24"/>
      </w:rPr>
    </w:pPr>
    <w:r w:rsidRPr="00F25AC3">
      <w:rPr>
        <w:sz w:val="24"/>
        <w:szCs w:val="24"/>
      </w:rPr>
      <w:t>Chapter 6: Company Specific Items</w:t>
    </w:r>
    <w:r>
      <w:rPr>
        <w:sz w:val="24"/>
      </w:rPr>
      <w:tab/>
    </w:r>
  </w:p>
  <w:p w14:paraId="0D1096E6" w14:textId="755BD4D7" w:rsidR="00103B4C" w:rsidRDefault="00103B4C" w:rsidP="006E4BB0">
    <w:pPr>
      <w:pStyle w:val="Header"/>
      <w:tabs>
        <w:tab w:val="clear" w:pos="8640"/>
        <w:tab w:val="right" w:pos="9360"/>
      </w:tabs>
      <w:ind w:right="-360"/>
    </w:pPr>
    <w:r>
      <w:tab/>
    </w:r>
    <w:r>
      <w:tab/>
      <w:t>Sheet No. 6.24</w:t>
    </w:r>
  </w:p>
  <w:p w14:paraId="5079B984" w14:textId="1D3C7E8D" w:rsidR="00103B4C" w:rsidRDefault="00103B4C">
    <w:pPr>
      <w:tabs>
        <w:tab w:val="right" w:pos="9360"/>
      </w:tabs>
      <w:rPr>
        <w:sz w:val="24"/>
      </w:rPr>
    </w:pPr>
    <w:r>
      <w:rPr>
        <w:sz w:val="24"/>
      </w:rPr>
      <w:tab/>
      <w:t xml:space="preserve">Page </w:t>
    </w:r>
    <w:r>
      <w:rPr>
        <w:sz w:val="24"/>
      </w:rPr>
      <w:fldChar w:fldCharType="begin"/>
    </w:r>
    <w:r>
      <w:rPr>
        <w:sz w:val="24"/>
      </w:rPr>
      <w:instrText xml:space="preserve">PAGE </w:instrText>
    </w:r>
    <w:r>
      <w:rPr>
        <w:sz w:val="24"/>
      </w:rPr>
      <w:fldChar w:fldCharType="separate"/>
    </w:r>
    <w:r>
      <w:rPr>
        <w:noProof/>
        <w:sz w:val="24"/>
      </w:rPr>
      <w:t>2</w:t>
    </w:r>
    <w:r>
      <w:rPr>
        <w:sz w:val="24"/>
      </w:rPr>
      <w:fldChar w:fldCharType="end"/>
    </w:r>
    <w:r>
      <w:rPr>
        <w:sz w:val="24"/>
      </w:rPr>
      <w:t xml:space="preserve"> of</w:t>
    </w:r>
    <w:r>
      <w:rPr>
        <w:sz w:val="24"/>
        <w:szCs w:val="24"/>
      </w:rPr>
      <w:t xml:space="preserve"> </w:t>
    </w:r>
    <w:r>
      <w:rPr>
        <w:sz w:val="24"/>
      </w:rPr>
      <w:t>2</w:t>
    </w:r>
  </w:p>
  <w:p w14:paraId="60A02C19" w14:textId="77777777" w:rsidR="00103B4C" w:rsidRDefault="00103B4C">
    <w:pPr>
      <w:pStyle w:val="Header"/>
      <w:tabs>
        <w:tab w:val="left" w:pos="480"/>
        <w:tab w:val="left" w:pos="1080"/>
        <w:tab w:val="left" w:pos="1680"/>
      </w:tabs>
    </w:pPr>
    <w:r>
      <w:t xml:space="preserve">CenterPoint Energy Houston Electric, LLC </w:t>
    </w:r>
  </w:p>
  <w:p w14:paraId="7BC8B55D" w14:textId="77777777" w:rsidR="00103B4C" w:rsidRDefault="00103B4C">
    <w:pPr>
      <w:pStyle w:val="Header"/>
      <w:tabs>
        <w:tab w:val="left" w:pos="480"/>
        <w:tab w:val="left" w:pos="1080"/>
        <w:tab w:val="left" w:pos="1680"/>
      </w:tabs>
    </w:pPr>
    <w:r>
      <w:t>Applicable: Entire Service Area</w:t>
    </w:r>
    <w:r>
      <w:tab/>
    </w:r>
    <w:r>
      <w:tab/>
      <w:t>CNP 8038</w:t>
    </w:r>
  </w:p>
  <w:p w14:paraId="5DE29B68" w14:textId="77777777" w:rsidR="00103B4C" w:rsidRDefault="00103B4C">
    <w:pPr>
      <w:tabs>
        <w:tab w:val="left" w:pos="480"/>
        <w:tab w:val="left" w:pos="1080"/>
        <w:tab w:val="left" w:pos="1680"/>
        <w:tab w:val="left" w:pos="4320"/>
        <w:tab w:val="left" w:pos="6840"/>
        <w:tab w:val="left" w:pos="7560"/>
        <w:tab w:val="left" w:pos="7920"/>
      </w:tabs>
    </w:pP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8FB77" w14:textId="77777777" w:rsidR="00103B4C" w:rsidRDefault="00103B4C">
    <w:pPr>
      <w:pStyle w:val="Header"/>
    </w:pP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F037" w14:textId="217EB1A2" w:rsidR="00103B4C" w:rsidRDefault="00103B4C" w:rsidP="009C6EEB">
    <w:pPr>
      <w:pStyle w:val="Header"/>
      <w:tabs>
        <w:tab w:val="clear" w:pos="8640"/>
        <w:tab w:val="right" w:pos="9360"/>
      </w:tabs>
      <w:ind w:right="-360"/>
    </w:pPr>
    <w:r w:rsidRPr="00F25AC3">
      <w:rPr>
        <w:szCs w:val="24"/>
      </w:rPr>
      <w:t>Chapter 6: Company Specific Items</w:t>
    </w:r>
    <w:r>
      <w:tab/>
    </w:r>
    <w:r>
      <w:tab/>
    </w:r>
  </w:p>
  <w:p w14:paraId="0B209470" w14:textId="702E2065" w:rsidR="00103B4C" w:rsidRDefault="00103B4C" w:rsidP="00417E60">
    <w:pPr>
      <w:pStyle w:val="Header"/>
      <w:tabs>
        <w:tab w:val="clear" w:pos="8640"/>
        <w:tab w:val="left" w:pos="5040"/>
        <w:tab w:val="left" w:pos="6390"/>
        <w:tab w:val="right" w:pos="9360"/>
      </w:tabs>
    </w:pPr>
  </w:p>
  <w:p w14:paraId="452B3C8D" w14:textId="2531EE09" w:rsidR="00103B4C" w:rsidRDefault="00103B4C">
    <w:pPr>
      <w:tabs>
        <w:tab w:val="right" w:pos="9360"/>
      </w:tabs>
      <w:rPr>
        <w:sz w:val="24"/>
      </w:rPr>
    </w:pPr>
    <w:r>
      <w:rPr>
        <w:sz w:val="24"/>
      </w:rPr>
      <w:tab/>
      <w:t>Sheet No. 6.25</w:t>
    </w:r>
  </w:p>
  <w:p w14:paraId="26BEBEBF" w14:textId="4B0903CC" w:rsidR="00103B4C" w:rsidRDefault="00103B4C">
    <w:pPr>
      <w:tabs>
        <w:tab w:val="right" w:pos="9360"/>
      </w:tabs>
      <w:rPr>
        <w:sz w:val="24"/>
      </w:rPr>
    </w:pPr>
    <w:r>
      <w:rPr>
        <w:sz w:val="24"/>
      </w:rPr>
      <w:tab/>
      <w:t xml:space="preserve">Page </w:t>
    </w:r>
    <w:r>
      <w:rPr>
        <w:sz w:val="24"/>
      </w:rPr>
      <w:fldChar w:fldCharType="begin"/>
    </w:r>
    <w:r>
      <w:rPr>
        <w:sz w:val="24"/>
      </w:rPr>
      <w:instrText xml:space="preserve">PAGE </w:instrText>
    </w:r>
    <w:r>
      <w:rPr>
        <w:sz w:val="24"/>
      </w:rPr>
      <w:fldChar w:fldCharType="separate"/>
    </w:r>
    <w:r>
      <w:rPr>
        <w:noProof/>
        <w:sz w:val="24"/>
      </w:rPr>
      <w:t>2</w:t>
    </w:r>
    <w:r>
      <w:rPr>
        <w:sz w:val="24"/>
      </w:rPr>
      <w:fldChar w:fldCharType="end"/>
    </w:r>
    <w:r>
      <w:rPr>
        <w:sz w:val="24"/>
      </w:rPr>
      <w:t xml:space="preserve"> of</w:t>
    </w:r>
    <w:r>
      <w:rPr>
        <w:sz w:val="24"/>
        <w:szCs w:val="24"/>
      </w:rPr>
      <w:t xml:space="preserve"> </w:t>
    </w:r>
    <w:r>
      <w:rPr>
        <w:sz w:val="24"/>
      </w:rPr>
      <w:t>6</w:t>
    </w:r>
  </w:p>
  <w:p w14:paraId="7EA870D6" w14:textId="77777777" w:rsidR="00103B4C" w:rsidRDefault="00103B4C">
    <w:pPr>
      <w:tabs>
        <w:tab w:val="left" w:pos="480"/>
        <w:tab w:val="left" w:pos="1080"/>
        <w:tab w:val="left" w:pos="1680"/>
        <w:tab w:val="left" w:pos="4320"/>
        <w:tab w:val="left" w:pos="6840"/>
        <w:tab w:val="left" w:pos="7560"/>
        <w:tab w:val="left" w:pos="7920"/>
      </w:tabs>
      <w:ind w:right="600"/>
      <w:rPr>
        <w:sz w:val="24"/>
      </w:rPr>
    </w:pPr>
  </w:p>
  <w:p w14:paraId="1EFDBE93" w14:textId="77777777" w:rsidR="00103B4C" w:rsidRDefault="00103B4C">
    <w:pPr>
      <w:pStyle w:val="Header"/>
      <w:tabs>
        <w:tab w:val="clear" w:pos="4320"/>
        <w:tab w:val="clear" w:pos="8640"/>
        <w:tab w:val="left" w:pos="480"/>
        <w:tab w:val="left" w:pos="1080"/>
        <w:tab w:val="left" w:pos="1680"/>
        <w:tab w:val="right" w:pos="9360"/>
      </w:tabs>
    </w:pPr>
    <w:r>
      <w:t xml:space="preserve">CenterPoint Energy Houston Electric, LLC </w:t>
    </w:r>
  </w:p>
  <w:p w14:paraId="0784D88F" w14:textId="77777777" w:rsidR="00103B4C" w:rsidRDefault="00103B4C">
    <w:pPr>
      <w:pStyle w:val="Header"/>
      <w:tabs>
        <w:tab w:val="clear" w:pos="4320"/>
        <w:tab w:val="clear" w:pos="8640"/>
        <w:tab w:val="left" w:pos="480"/>
        <w:tab w:val="left" w:pos="1080"/>
        <w:tab w:val="left" w:pos="1680"/>
        <w:tab w:val="right" w:pos="9360"/>
      </w:tabs>
    </w:pPr>
    <w:r>
      <w:t>Applicable: Entire Service Area</w:t>
    </w:r>
    <w:r>
      <w:tab/>
      <w:t>CNP 8038</w:t>
    </w:r>
  </w:p>
  <w:p w14:paraId="0E74A08C" w14:textId="77777777" w:rsidR="00103B4C" w:rsidRDefault="00103B4C">
    <w:pPr>
      <w:tabs>
        <w:tab w:val="left" w:pos="480"/>
        <w:tab w:val="left" w:pos="1080"/>
        <w:tab w:val="left" w:pos="1680"/>
        <w:tab w:val="left" w:pos="4320"/>
        <w:tab w:val="left" w:pos="6840"/>
        <w:tab w:val="left" w:pos="7560"/>
        <w:tab w:val="left" w:pos="7920"/>
      </w:tabs>
    </w:pP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2DF07" w14:textId="0D634571" w:rsidR="00103B4C" w:rsidRDefault="00103B4C" w:rsidP="009C6EEB">
    <w:pPr>
      <w:pStyle w:val="Header"/>
      <w:tabs>
        <w:tab w:val="clear" w:pos="8640"/>
        <w:tab w:val="right" w:pos="9360"/>
      </w:tabs>
      <w:ind w:right="-360"/>
    </w:pPr>
    <w:r w:rsidRPr="00F25AC3">
      <w:rPr>
        <w:szCs w:val="24"/>
      </w:rPr>
      <w:t>Chapter 6: Company Specific Items</w:t>
    </w:r>
    <w:r>
      <w:tab/>
    </w:r>
    <w:r>
      <w:tab/>
    </w:r>
    <w:r>
      <w:tab/>
    </w:r>
    <w:r>
      <w:tab/>
      <w:t>Sheet No. 6.26</w:t>
    </w:r>
  </w:p>
  <w:p w14:paraId="1032EE08" w14:textId="3CB93F8D" w:rsidR="00103B4C" w:rsidRDefault="00103B4C">
    <w:pPr>
      <w:tabs>
        <w:tab w:val="right" w:pos="9360"/>
      </w:tabs>
      <w:rPr>
        <w:sz w:val="24"/>
      </w:rPr>
    </w:pPr>
    <w:r>
      <w:rPr>
        <w:sz w:val="24"/>
      </w:rPr>
      <w:tab/>
      <w:t xml:space="preserve">Page </w:t>
    </w:r>
    <w:r>
      <w:rPr>
        <w:sz w:val="24"/>
      </w:rPr>
      <w:fldChar w:fldCharType="begin"/>
    </w:r>
    <w:r>
      <w:rPr>
        <w:sz w:val="24"/>
      </w:rPr>
      <w:instrText xml:space="preserve">PAGE </w:instrText>
    </w:r>
    <w:r>
      <w:rPr>
        <w:sz w:val="24"/>
      </w:rPr>
      <w:fldChar w:fldCharType="separate"/>
    </w:r>
    <w:r>
      <w:rPr>
        <w:noProof/>
        <w:sz w:val="24"/>
      </w:rPr>
      <w:t>1</w:t>
    </w:r>
    <w:r>
      <w:rPr>
        <w:sz w:val="24"/>
      </w:rPr>
      <w:fldChar w:fldCharType="end"/>
    </w:r>
    <w:r>
      <w:rPr>
        <w:sz w:val="24"/>
      </w:rPr>
      <w:t xml:space="preserve"> of </w:t>
    </w:r>
    <w:r>
      <w:rPr>
        <w:rStyle w:val="PageNumber"/>
        <w:sz w:val="24"/>
      </w:rPr>
      <w:t>3</w:t>
    </w:r>
  </w:p>
  <w:p w14:paraId="6346CA0A" w14:textId="77777777" w:rsidR="00103B4C" w:rsidRDefault="00103B4C">
    <w:pPr>
      <w:pStyle w:val="Header"/>
      <w:tabs>
        <w:tab w:val="clear" w:pos="4320"/>
        <w:tab w:val="clear" w:pos="8640"/>
        <w:tab w:val="right" w:pos="9360"/>
      </w:tabs>
    </w:pPr>
    <w:r>
      <w:t xml:space="preserve">CenterPoint Energy Houston Electric, LLC </w:t>
    </w:r>
  </w:p>
  <w:p w14:paraId="2DC1C716" w14:textId="77777777" w:rsidR="00103B4C" w:rsidRDefault="00103B4C">
    <w:pPr>
      <w:pStyle w:val="Header"/>
      <w:tabs>
        <w:tab w:val="clear" w:pos="4320"/>
        <w:tab w:val="clear" w:pos="8640"/>
        <w:tab w:val="right" w:pos="9360"/>
      </w:tabs>
    </w:pPr>
    <w:r>
      <w:t>Applicable: Entire Service Area</w:t>
    </w:r>
    <w:r>
      <w:tab/>
      <w:t>CNP 8039</w:t>
    </w:r>
  </w:p>
  <w:p w14:paraId="7DFF6E94" w14:textId="77777777" w:rsidR="00103B4C" w:rsidRDefault="00103B4C">
    <w:pPr>
      <w:spacing w:line="240" w:lineRule="exact"/>
      <w:rPr>
        <w:rFonts w:ascii="Verdana" w:hAnsi="Verdana"/>
      </w:rPr>
    </w:pP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F785B" w14:textId="3FB6C2F4" w:rsidR="00103B4C" w:rsidRDefault="00103B4C" w:rsidP="009C6EEB">
    <w:pPr>
      <w:pStyle w:val="Header"/>
      <w:tabs>
        <w:tab w:val="clear" w:pos="4320"/>
        <w:tab w:val="clear" w:pos="8640"/>
        <w:tab w:val="right" w:pos="9360"/>
      </w:tabs>
    </w:pPr>
    <w:r>
      <w:t>Chapter 6: Company Specific Items</w:t>
    </w:r>
    <w:r>
      <w:tab/>
    </w:r>
    <w:r>
      <w:tab/>
      <w:t>Sheet No. 6.27</w:t>
    </w:r>
  </w:p>
  <w:p w14:paraId="2DA92FF3" w14:textId="4618A841" w:rsidR="00103B4C" w:rsidRDefault="00103B4C">
    <w:pPr>
      <w:tabs>
        <w:tab w:val="right" w:pos="9360"/>
      </w:tabs>
      <w:rPr>
        <w:sz w:val="24"/>
      </w:rPr>
    </w:pPr>
    <w:r>
      <w:rPr>
        <w:sz w:val="24"/>
      </w:rPr>
      <w:tab/>
      <w:t xml:space="preserve">Page </w:t>
    </w:r>
    <w:r>
      <w:rPr>
        <w:sz w:val="24"/>
      </w:rPr>
      <w:fldChar w:fldCharType="begin"/>
    </w:r>
    <w:r>
      <w:rPr>
        <w:sz w:val="24"/>
      </w:rPr>
      <w:instrText xml:space="preserve">PAGE </w:instrText>
    </w:r>
    <w:r>
      <w:rPr>
        <w:sz w:val="24"/>
      </w:rPr>
      <w:fldChar w:fldCharType="separate"/>
    </w:r>
    <w:r>
      <w:rPr>
        <w:noProof/>
        <w:sz w:val="24"/>
      </w:rPr>
      <w:t>12</w:t>
    </w:r>
    <w:r>
      <w:rPr>
        <w:sz w:val="24"/>
      </w:rPr>
      <w:fldChar w:fldCharType="end"/>
    </w:r>
    <w:r>
      <w:rPr>
        <w:sz w:val="24"/>
      </w:rPr>
      <w:t xml:space="preserve"> of 12</w:t>
    </w:r>
  </w:p>
  <w:p w14:paraId="1AE915FE" w14:textId="77777777" w:rsidR="00103B4C" w:rsidRDefault="00103B4C">
    <w:pPr>
      <w:pStyle w:val="Header"/>
      <w:tabs>
        <w:tab w:val="clear" w:pos="4320"/>
        <w:tab w:val="clear" w:pos="8640"/>
        <w:tab w:val="right" w:pos="9360"/>
      </w:tabs>
    </w:pPr>
    <w:r>
      <w:t xml:space="preserve">CenterPoint Energy Houston Electric, LLC </w:t>
    </w:r>
  </w:p>
  <w:p w14:paraId="7AFD6D4A" w14:textId="77777777" w:rsidR="00103B4C" w:rsidRDefault="00103B4C">
    <w:pPr>
      <w:pStyle w:val="Header"/>
      <w:tabs>
        <w:tab w:val="clear" w:pos="4320"/>
        <w:tab w:val="clear" w:pos="8640"/>
        <w:tab w:val="right" w:pos="9360"/>
      </w:tabs>
    </w:pPr>
    <w:r>
      <w:t>Applicable: Entire Service Area</w:t>
    </w:r>
    <w:r>
      <w:tab/>
      <w:t>CNP 8040</w:t>
    </w:r>
  </w:p>
  <w:p w14:paraId="67569CAD" w14:textId="77777777" w:rsidR="00103B4C" w:rsidRDefault="00103B4C"/>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33CD1" w14:textId="2FD31898" w:rsidR="00103B4C" w:rsidRDefault="00103B4C">
    <w:pPr>
      <w:pStyle w:val="Header"/>
      <w:tabs>
        <w:tab w:val="clear" w:pos="4320"/>
        <w:tab w:val="clear" w:pos="8640"/>
        <w:tab w:val="right" w:pos="9450"/>
      </w:tabs>
    </w:pPr>
    <w:r>
      <w:t>Chapter 6: Company Specific Items</w:t>
    </w:r>
    <w:r>
      <w:tab/>
      <w:t>Sheet No. 6.28</w:t>
    </w:r>
  </w:p>
  <w:p w14:paraId="17E0FBAA" w14:textId="77777777" w:rsidR="00103B4C" w:rsidRDefault="00103B4C">
    <w:pPr>
      <w:tabs>
        <w:tab w:val="right" w:pos="9450"/>
      </w:tabs>
      <w:rPr>
        <w:sz w:val="24"/>
      </w:rPr>
    </w:pPr>
    <w:r>
      <w:rPr>
        <w:sz w:val="24"/>
      </w:rPr>
      <w:tab/>
      <w:t xml:space="preserve">Page </w:t>
    </w:r>
    <w:r>
      <w:rPr>
        <w:sz w:val="24"/>
      </w:rPr>
      <w:fldChar w:fldCharType="begin"/>
    </w:r>
    <w:r>
      <w:rPr>
        <w:sz w:val="24"/>
      </w:rPr>
      <w:instrText xml:space="preserve">PAGE </w:instrText>
    </w:r>
    <w:r>
      <w:rPr>
        <w:sz w:val="24"/>
      </w:rPr>
      <w:fldChar w:fldCharType="separate"/>
    </w:r>
    <w:r>
      <w:rPr>
        <w:noProof/>
        <w:sz w:val="24"/>
      </w:rPr>
      <w:t>3</w:t>
    </w:r>
    <w:r>
      <w:rPr>
        <w:sz w:val="24"/>
      </w:rPr>
      <w:fldChar w:fldCharType="end"/>
    </w:r>
    <w:r>
      <w:rPr>
        <w:sz w:val="24"/>
      </w:rPr>
      <w:t xml:space="preserve"> of 3</w:t>
    </w:r>
  </w:p>
  <w:p w14:paraId="41EC4C14" w14:textId="77777777" w:rsidR="00103B4C" w:rsidRDefault="00103B4C">
    <w:pPr>
      <w:pStyle w:val="NormalWeb"/>
      <w:tabs>
        <w:tab w:val="left" w:pos="480"/>
        <w:tab w:val="left" w:pos="1080"/>
        <w:tab w:val="left" w:pos="1680"/>
        <w:tab w:val="left" w:pos="2280"/>
        <w:tab w:val="right" w:pos="8730"/>
        <w:tab w:val="right" w:pos="9450"/>
      </w:tabs>
    </w:pPr>
    <w:r>
      <w:t xml:space="preserve">CenterPoint Energy Houston Electric, LLC </w:t>
    </w:r>
  </w:p>
  <w:p w14:paraId="212F7CF9" w14:textId="77777777" w:rsidR="00103B4C" w:rsidRDefault="00103B4C">
    <w:pPr>
      <w:tabs>
        <w:tab w:val="left" w:pos="480"/>
        <w:tab w:val="left" w:pos="1080"/>
        <w:tab w:val="left" w:pos="1680"/>
        <w:tab w:val="left" w:pos="2280"/>
        <w:tab w:val="right" w:pos="9450"/>
      </w:tabs>
      <w:rPr>
        <w:sz w:val="24"/>
      </w:rPr>
    </w:pPr>
    <w:r>
      <w:rPr>
        <w:sz w:val="24"/>
      </w:rPr>
      <w:t>Applicable: Entire Service Area</w:t>
    </w:r>
    <w:r>
      <w:rPr>
        <w:sz w:val="24"/>
      </w:rPr>
      <w:tab/>
      <w:t>CNP 8041</w:t>
    </w:r>
  </w:p>
  <w:p w14:paraId="35DA30E7" w14:textId="77777777" w:rsidR="00103B4C" w:rsidRDefault="00103B4C">
    <w:pPr>
      <w:pStyle w:val="Header"/>
      <w:tabs>
        <w:tab w:val="clear" w:pos="4320"/>
        <w:tab w:val="clear" w:pos="8640"/>
        <w:tab w:val="right" w:pos="9450"/>
      </w:tabs>
      <w:spacing w:line="240" w:lineRule="exact"/>
    </w:pP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C4F0C" w14:textId="51900073" w:rsidR="00103B4C" w:rsidRDefault="00103B4C">
    <w:pPr>
      <w:pStyle w:val="Header"/>
      <w:tabs>
        <w:tab w:val="clear" w:pos="4320"/>
        <w:tab w:val="clear" w:pos="8640"/>
        <w:tab w:val="right" w:pos="9450"/>
      </w:tabs>
    </w:pPr>
    <w:r>
      <w:t>Chapter 6: Company Specific Items</w:t>
    </w:r>
    <w:r>
      <w:tab/>
      <w:t>Sheet No. 6.29</w:t>
    </w:r>
  </w:p>
  <w:p w14:paraId="1AC15455" w14:textId="77777777" w:rsidR="00103B4C" w:rsidRDefault="00103B4C">
    <w:pPr>
      <w:tabs>
        <w:tab w:val="right" w:pos="9450"/>
      </w:tabs>
      <w:rPr>
        <w:sz w:val="24"/>
      </w:rPr>
    </w:pPr>
    <w:r>
      <w:rPr>
        <w:sz w:val="24"/>
      </w:rPr>
      <w:tab/>
      <w:t xml:space="preserve">Page </w:t>
    </w:r>
    <w:r>
      <w:rPr>
        <w:sz w:val="24"/>
      </w:rPr>
      <w:fldChar w:fldCharType="begin"/>
    </w:r>
    <w:r>
      <w:rPr>
        <w:sz w:val="24"/>
      </w:rPr>
      <w:instrText xml:space="preserve">PAGE </w:instrText>
    </w:r>
    <w:r>
      <w:rPr>
        <w:sz w:val="24"/>
      </w:rPr>
      <w:fldChar w:fldCharType="separate"/>
    </w:r>
    <w:r>
      <w:rPr>
        <w:noProof/>
        <w:sz w:val="24"/>
      </w:rPr>
      <w:t>3</w:t>
    </w:r>
    <w:r>
      <w:rPr>
        <w:sz w:val="24"/>
      </w:rPr>
      <w:fldChar w:fldCharType="end"/>
    </w:r>
    <w:r>
      <w:rPr>
        <w:sz w:val="24"/>
      </w:rPr>
      <w:t xml:space="preserve"> of 3</w:t>
    </w:r>
  </w:p>
  <w:p w14:paraId="05CCF39C" w14:textId="77777777" w:rsidR="00103B4C" w:rsidRDefault="00103B4C">
    <w:pPr>
      <w:pStyle w:val="NormalWeb"/>
      <w:tabs>
        <w:tab w:val="left" w:pos="480"/>
        <w:tab w:val="left" w:pos="1080"/>
        <w:tab w:val="left" w:pos="1680"/>
        <w:tab w:val="left" w:pos="2280"/>
        <w:tab w:val="right" w:pos="8730"/>
        <w:tab w:val="right" w:pos="9450"/>
      </w:tabs>
    </w:pPr>
    <w:r>
      <w:t xml:space="preserve">CenterPoint Energy Houston Electric, LLC </w:t>
    </w:r>
  </w:p>
  <w:p w14:paraId="22AA5A07" w14:textId="4865275E" w:rsidR="00103B4C" w:rsidRDefault="00103B4C">
    <w:pPr>
      <w:tabs>
        <w:tab w:val="left" w:pos="480"/>
        <w:tab w:val="left" w:pos="1080"/>
        <w:tab w:val="left" w:pos="1680"/>
        <w:tab w:val="left" w:pos="2280"/>
        <w:tab w:val="right" w:pos="9450"/>
      </w:tabs>
      <w:rPr>
        <w:sz w:val="24"/>
      </w:rPr>
    </w:pPr>
    <w:r>
      <w:rPr>
        <w:sz w:val="24"/>
      </w:rPr>
      <w:t>Applicable: Entire Service Area</w:t>
    </w:r>
    <w:r>
      <w:rPr>
        <w:sz w:val="24"/>
      </w:rPr>
      <w:tab/>
      <w:t>CNP 8042</w:t>
    </w:r>
  </w:p>
  <w:p w14:paraId="7C4C746A" w14:textId="77777777" w:rsidR="00103B4C" w:rsidRDefault="00103B4C">
    <w:pPr>
      <w:pStyle w:val="Header"/>
      <w:tabs>
        <w:tab w:val="clear" w:pos="4320"/>
        <w:tab w:val="clear" w:pos="8640"/>
        <w:tab w:val="right" w:pos="9450"/>
      </w:tabs>
      <w:spacing w:line="240" w:lineRule="exact"/>
    </w:pP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919E0" w14:textId="1ACE6F69" w:rsidR="00103B4C" w:rsidRDefault="00103B4C">
    <w:pPr>
      <w:pStyle w:val="Header"/>
    </w:pPr>
    <w:r>
      <w:t>Chapter 6: Company Specific Items</w:t>
    </w:r>
    <w:r>
      <w:tab/>
    </w:r>
    <w:r>
      <w:tab/>
      <w:t>Sheet No. 6.30</w:t>
    </w:r>
  </w:p>
  <w:p w14:paraId="2EC24AA4" w14:textId="7932E60D" w:rsidR="00103B4C" w:rsidRDefault="00103B4C" w:rsidP="00FB4D52">
    <w:pPr>
      <w:pStyle w:val="Header"/>
      <w:jc w:val="right"/>
      <w:rPr>
        <w:rStyle w:val="PageNumber"/>
      </w:rP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of 4</w:t>
    </w:r>
  </w:p>
  <w:p w14:paraId="6293133B" w14:textId="77777777" w:rsidR="00103B4C" w:rsidRDefault="00103B4C">
    <w:pPr>
      <w:pStyle w:val="Header"/>
      <w:rPr>
        <w:rStyle w:val="PageNumber"/>
      </w:rPr>
    </w:pPr>
    <w:r>
      <w:t>CenterPoint Energy Houston Electric, LLC</w:t>
    </w:r>
    <w:r>
      <w:rPr>
        <w:rStyle w:val="PageNumber"/>
      </w:rPr>
      <w:t xml:space="preserve"> </w:t>
    </w:r>
  </w:p>
  <w:p w14:paraId="3F55B3D9" w14:textId="77777777" w:rsidR="00103B4C" w:rsidRDefault="00103B4C">
    <w:pPr>
      <w:pStyle w:val="Header"/>
      <w:rPr>
        <w:rStyle w:val="PageNumber"/>
      </w:rPr>
    </w:pPr>
    <w:r>
      <w:rPr>
        <w:rStyle w:val="PageNumber"/>
      </w:rPr>
      <w:t>Applicable: Entire Service Area</w:t>
    </w:r>
    <w:r>
      <w:rPr>
        <w:rStyle w:val="PageNumber"/>
      </w:rPr>
      <w:tab/>
    </w:r>
    <w:r>
      <w:rPr>
        <w:rStyle w:val="PageNumber"/>
      </w:rPr>
      <w:tab/>
      <w:t>CNP 8048</w:t>
    </w:r>
  </w:p>
  <w:p w14:paraId="55E15782" w14:textId="6D04C212" w:rsidR="00103B4C" w:rsidRDefault="00103B4C">
    <w:pPr>
      <w:pStyle w:val="Header"/>
    </w:pP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381352"/>
      <w:docPartObj>
        <w:docPartGallery w:val="Page Numbers (Top of Page)"/>
        <w:docPartUnique/>
      </w:docPartObj>
    </w:sdtPr>
    <w:sdtEndPr/>
    <w:sdtContent>
      <w:p w14:paraId="17C8C0D1" w14:textId="58CC0D50" w:rsidR="00103B4C" w:rsidRDefault="00103B4C">
        <w:pPr>
          <w:pStyle w:val="Header"/>
        </w:pPr>
        <w:r>
          <w:t>Chapter 6: Company Specific Items</w:t>
        </w:r>
        <w:r>
          <w:tab/>
        </w:r>
        <w:r>
          <w:tab/>
          <w:t xml:space="preserve"> Sheet No. 6.34</w:t>
        </w:r>
      </w:p>
      <w:p w14:paraId="6D241D03" w14:textId="0CDC44D1" w:rsidR="00103B4C" w:rsidRDefault="00103B4C">
        <w:pPr>
          <w:pStyle w:val="Header"/>
          <w:rPr>
            <w:rStyle w:val="PageNumber"/>
          </w:rPr>
        </w:pPr>
        <w:r>
          <w:tab/>
        </w:r>
        <w:r>
          <w:tab/>
          <w:t xml:space="preserve"> </w:t>
        </w:r>
        <w:r w:rsidRPr="00B62AE0">
          <w:t xml:space="preserve">Page </w:t>
        </w:r>
        <w:r w:rsidRPr="00B62AE0">
          <w:rPr>
            <w:bCs/>
            <w:szCs w:val="24"/>
          </w:rPr>
          <w:fldChar w:fldCharType="begin"/>
        </w:r>
        <w:r w:rsidRPr="00B62AE0">
          <w:rPr>
            <w:bCs/>
          </w:rPr>
          <w:instrText xml:space="preserve"> PAGE </w:instrText>
        </w:r>
        <w:r w:rsidRPr="00B62AE0">
          <w:rPr>
            <w:bCs/>
            <w:szCs w:val="24"/>
          </w:rPr>
          <w:fldChar w:fldCharType="separate"/>
        </w:r>
        <w:r>
          <w:rPr>
            <w:bCs/>
            <w:szCs w:val="24"/>
          </w:rPr>
          <w:t>1</w:t>
        </w:r>
        <w:r w:rsidRPr="00B62AE0">
          <w:rPr>
            <w:bCs/>
            <w:szCs w:val="24"/>
          </w:rPr>
          <w:fldChar w:fldCharType="end"/>
        </w:r>
        <w:r w:rsidRPr="00B62AE0">
          <w:t xml:space="preserve"> of </w:t>
        </w:r>
        <w:r>
          <w:rPr>
            <w:bCs/>
            <w:szCs w:val="24"/>
          </w:rPr>
          <w:t>7</w:t>
        </w:r>
        <w:r>
          <w:t xml:space="preserve">                                                                                                                                        CenterPoint Energy Houston Electric, LLC</w:t>
        </w:r>
        <w:r>
          <w:rPr>
            <w:rStyle w:val="PageNumber"/>
          </w:rPr>
          <w:t xml:space="preserve"> </w:t>
        </w:r>
      </w:p>
      <w:p w14:paraId="0747135E" w14:textId="0CB77770" w:rsidR="00103B4C" w:rsidRDefault="00103B4C">
        <w:pPr>
          <w:pStyle w:val="Header"/>
        </w:pPr>
        <w:r>
          <w:t>Applicable: Entire Service Area</w:t>
        </w:r>
        <w:r>
          <w:rPr>
            <w:rStyle w:val="PageNumber"/>
          </w:rPr>
          <w:tab/>
        </w:r>
        <w:r>
          <w:rPr>
            <w:rStyle w:val="PageNumber"/>
          </w:rPr>
          <w:tab/>
          <w:t xml:space="preserve">CNP 787 </w:t>
        </w:r>
      </w:p>
    </w:sdtContent>
  </w:sdt>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8119492"/>
      <w:docPartObj>
        <w:docPartGallery w:val="Page Numbers (Top of Page)"/>
        <w:docPartUnique/>
      </w:docPartObj>
    </w:sdtPr>
    <w:sdtEndPr/>
    <w:sdtContent>
      <w:p w14:paraId="1CF6F88E" w14:textId="77777777" w:rsidR="00103B4C" w:rsidRDefault="00103B4C">
        <w:pPr>
          <w:pStyle w:val="Header"/>
        </w:pPr>
        <w:r>
          <w:t>Chapter 6: Company Specific Items</w:t>
        </w:r>
        <w:r>
          <w:tab/>
        </w:r>
        <w:r>
          <w:tab/>
          <w:t xml:space="preserve"> Sheet No. 6.34</w:t>
        </w:r>
      </w:p>
      <w:p w14:paraId="49AA14A3" w14:textId="697512EC" w:rsidR="00103B4C" w:rsidRDefault="00103B4C">
        <w:pPr>
          <w:pStyle w:val="Header"/>
          <w:rPr>
            <w:rStyle w:val="PageNumber"/>
          </w:rPr>
        </w:pPr>
        <w:r>
          <w:tab/>
        </w:r>
        <w:r>
          <w:tab/>
          <w:t xml:space="preserve"> </w:t>
        </w:r>
        <w:r w:rsidRPr="00B62AE0">
          <w:t xml:space="preserve">Page </w:t>
        </w:r>
        <w:r w:rsidRPr="00B62AE0">
          <w:rPr>
            <w:bCs/>
            <w:szCs w:val="24"/>
          </w:rPr>
          <w:fldChar w:fldCharType="begin"/>
        </w:r>
        <w:r w:rsidRPr="00B62AE0">
          <w:rPr>
            <w:bCs/>
          </w:rPr>
          <w:instrText xml:space="preserve"> PAGE </w:instrText>
        </w:r>
        <w:r w:rsidRPr="00B62AE0">
          <w:rPr>
            <w:bCs/>
            <w:szCs w:val="24"/>
          </w:rPr>
          <w:fldChar w:fldCharType="separate"/>
        </w:r>
        <w:r>
          <w:rPr>
            <w:bCs/>
            <w:szCs w:val="24"/>
          </w:rPr>
          <w:t>1</w:t>
        </w:r>
        <w:r w:rsidRPr="00B62AE0">
          <w:rPr>
            <w:bCs/>
            <w:szCs w:val="24"/>
          </w:rPr>
          <w:fldChar w:fldCharType="end"/>
        </w:r>
        <w:r w:rsidRPr="00B62AE0">
          <w:t xml:space="preserve"> of </w:t>
        </w:r>
        <w:r>
          <w:rPr>
            <w:bCs/>
            <w:szCs w:val="24"/>
          </w:rPr>
          <w:t>2</w:t>
        </w:r>
        <w:r>
          <w:t xml:space="preserve">                                                                                                                                        CenterPoint Energy Houston Electric, LLC</w:t>
        </w:r>
        <w:r>
          <w:rPr>
            <w:rStyle w:val="PageNumber"/>
          </w:rPr>
          <w:t xml:space="preserve"> </w:t>
        </w:r>
      </w:p>
      <w:p w14:paraId="1CE67BC5" w14:textId="024FC078" w:rsidR="00103B4C" w:rsidRDefault="00103B4C">
        <w:pPr>
          <w:pStyle w:val="Header"/>
        </w:pPr>
        <w:r>
          <w:t>Applicable: Entire Service Area</w:t>
        </w:r>
        <w:r>
          <w:rPr>
            <w:rStyle w:val="PageNumber"/>
          </w:rPr>
          <w:tab/>
        </w:r>
        <w:r>
          <w:rPr>
            <w:rStyle w:val="PageNumber"/>
          </w:rPr>
          <w:tab/>
          <w:t xml:space="preserve">CNP 793 </w:t>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037A" w14:textId="77777777" w:rsidR="00103B4C" w:rsidRDefault="00103B4C" w:rsidP="00976999">
    <w:pPr>
      <w:pStyle w:val="Header"/>
      <w:tabs>
        <w:tab w:val="clear" w:pos="8640"/>
        <w:tab w:val="right" w:pos="9360"/>
      </w:tabs>
      <w:ind w:right="360"/>
      <w:rPr>
        <w:rStyle w:val="PageNumber"/>
      </w:rPr>
    </w:pPr>
    <w:r>
      <w:t>Chapter 4: Service Rules and Regulations</w:t>
    </w:r>
    <w:r>
      <w:tab/>
    </w:r>
    <w:r>
      <w:tab/>
      <w:t>Sheet No. 4.1</w:t>
    </w:r>
  </w:p>
  <w:p w14:paraId="38A059C1" w14:textId="77777777" w:rsidR="00103B4C" w:rsidRDefault="00103B4C" w:rsidP="00976999">
    <w:pPr>
      <w:pStyle w:val="Header"/>
      <w:tabs>
        <w:tab w:val="clear" w:pos="8640"/>
        <w:tab w:val="left" w:pos="1080"/>
        <w:tab w:val="right" w:pos="9360"/>
      </w:tabs>
      <w:rPr>
        <w:rStyle w:val="PageNumber"/>
      </w:rPr>
    </w:pPr>
    <w:r>
      <w:t>Relating to Access</w:t>
    </w:r>
    <w:r>
      <w:rPr>
        <w:rStyle w:val="PageNumber"/>
      </w:rPr>
      <w:t xml:space="preserve"> </w:t>
    </w:r>
    <w:proofErr w:type="gramStart"/>
    <w:r>
      <w:rPr>
        <w:rStyle w:val="PageNumber"/>
      </w:rPr>
      <w:t>To</w:t>
    </w:r>
    <w:proofErr w:type="gramEnd"/>
    <w:r>
      <w:rPr>
        <w:rStyle w:val="PageNumber"/>
      </w:rPr>
      <w:t xml:space="preserve"> Delivery System of Company by Competitive Retailers</w:t>
    </w:r>
    <w:r>
      <w:rPr>
        <w:rStyle w:val="PageNumber"/>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31</w:t>
    </w:r>
  </w:p>
  <w:p w14:paraId="7AA0134E" w14:textId="77777777" w:rsidR="00103B4C" w:rsidRDefault="00103B4C" w:rsidP="00976999">
    <w:pPr>
      <w:pStyle w:val="Header"/>
      <w:tabs>
        <w:tab w:val="clear" w:pos="8640"/>
        <w:tab w:val="left" w:pos="1080"/>
        <w:tab w:val="right" w:pos="9360"/>
      </w:tabs>
      <w:rPr>
        <w:rStyle w:val="PageNumber"/>
      </w:rPr>
    </w:pPr>
  </w:p>
  <w:p w14:paraId="6A11A180" w14:textId="77777777" w:rsidR="00103B4C" w:rsidRDefault="00103B4C" w:rsidP="00976999">
    <w:pPr>
      <w:pStyle w:val="Header"/>
      <w:tabs>
        <w:tab w:val="clear" w:pos="8640"/>
        <w:tab w:val="left" w:pos="1080"/>
        <w:tab w:val="right" w:pos="9360"/>
      </w:tabs>
      <w:rPr>
        <w:rStyle w:val="PageNumber"/>
      </w:rPr>
    </w:pPr>
    <w:r>
      <w:t>CenterPoint Energy Houston Electric, LLC</w:t>
    </w:r>
    <w:r>
      <w:rPr>
        <w:rStyle w:val="PageNumber"/>
      </w:rPr>
      <w:t xml:space="preserve"> </w:t>
    </w:r>
  </w:p>
  <w:p w14:paraId="416DA99B" w14:textId="77777777" w:rsidR="00103B4C" w:rsidRDefault="00103B4C" w:rsidP="00976999">
    <w:pPr>
      <w:pStyle w:val="Header"/>
      <w:tabs>
        <w:tab w:val="clear" w:pos="8640"/>
        <w:tab w:val="left" w:pos="1080"/>
        <w:tab w:val="right" w:pos="9360"/>
      </w:tabs>
      <w:rPr>
        <w:rStyle w:val="PageNumber"/>
      </w:rPr>
    </w:pPr>
    <w:r>
      <w:rPr>
        <w:rStyle w:val="PageNumber"/>
      </w:rPr>
      <w:t>Applicable: Entire Service Area</w:t>
    </w:r>
    <w:r>
      <w:rPr>
        <w:rStyle w:val="PageNumber"/>
      </w:rPr>
      <w:tab/>
    </w:r>
    <w:r>
      <w:rPr>
        <w:rStyle w:val="PageNumber"/>
      </w:rPr>
      <w:tab/>
      <w:t>CNP 8013</w:t>
    </w:r>
  </w:p>
  <w:p w14:paraId="7F43467A" w14:textId="77777777" w:rsidR="00103B4C" w:rsidRDefault="00103B4C">
    <w:pPr>
      <w:pStyle w:val="Header"/>
      <w:tabs>
        <w:tab w:val="clear" w:pos="8640"/>
        <w:tab w:val="left" w:pos="1080"/>
        <w:tab w:val="right" w:pos="9360"/>
      </w:tabs>
    </w:pP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2860712"/>
      <w:docPartObj>
        <w:docPartGallery w:val="Page Numbers (Top of Page)"/>
        <w:docPartUnique/>
      </w:docPartObj>
    </w:sdtPr>
    <w:sdtEndPr/>
    <w:sdtContent>
      <w:p w14:paraId="386BA022" w14:textId="4B79A338" w:rsidR="00103B4C" w:rsidRDefault="00103B4C">
        <w:pPr>
          <w:pStyle w:val="Header"/>
        </w:pPr>
        <w:r>
          <w:t>Chapter 6: Company Specific Items</w:t>
        </w:r>
        <w:r>
          <w:tab/>
        </w:r>
        <w:r>
          <w:tab/>
          <w:t xml:space="preserve"> Sheet No. 6.35</w:t>
        </w:r>
      </w:p>
      <w:p w14:paraId="13EB090D" w14:textId="4D65D32C" w:rsidR="00103B4C" w:rsidRDefault="00103B4C">
        <w:pPr>
          <w:pStyle w:val="Header"/>
          <w:rPr>
            <w:rStyle w:val="PageNumber"/>
          </w:rPr>
        </w:pPr>
        <w:r>
          <w:tab/>
        </w:r>
        <w:r>
          <w:tab/>
          <w:t xml:space="preserve"> </w:t>
        </w:r>
        <w:r w:rsidRPr="00B62AE0">
          <w:t xml:space="preserve">Page </w:t>
        </w:r>
        <w:r w:rsidRPr="00B62AE0">
          <w:rPr>
            <w:bCs/>
            <w:szCs w:val="24"/>
          </w:rPr>
          <w:fldChar w:fldCharType="begin"/>
        </w:r>
        <w:r w:rsidRPr="00B62AE0">
          <w:rPr>
            <w:bCs/>
          </w:rPr>
          <w:instrText xml:space="preserve"> PAGE </w:instrText>
        </w:r>
        <w:r w:rsidRPr="00B62AE0">
          <w:rPr>
            <w:bCs/>
            <w:szCs w:val="24"/>
          </w:rPr>
          <w:fldChar w:fldCharType="separate"/>
        </w:r>
        <w:r>
          <w:rPr>
            <w:bCs/>
            <w:szCs w:val="24"/>
          </w:rPr>
          <w:t>1</w:t>
        </w:r>
        <w:r w:rsidRPr="00B62AE0">
          <w:rPr>
            <w:bCs/>
            <w:szCs w:val="24"/>
          </w:rPr>
          <w:fldChar w:fldCharType="end"/>
        </w:r>
        <w:r w:rsidRPr="00B62AE0">
          <w:t xml:space="preserve"> of </w:t>
        </w:r>
        <w:r>
          <w:rPr>
            <w:bCs/>
            <w:szCs w:val="24"/>
          </w:rPr>
          <w:t>2</w:t>
        </w:r>
        <w:r>
          <w:t xml:space="preserve">                                                                                                                                        CenterPoint Energy Houston Electric, LLC</w:t>
        </w:r>
        <w:r>
          <w:rPr>
            <w:rStyle w:val="PageNumber"/>
          </w:rPr>
          <w:t xml:space="preserve"> </w:t>
        </w:r>
      </w:p>
      <w:p w14:paraId="3AC70340" w14:textId="6BBA3071" w:rsidR="00103B4C" w:rsidRDefault="00103B4C">
        <w:pPr>
          <w:pStyle w:val="Header"/>
        </w:pPr>
        <w:r>
          <w:t>Applicable: Entire Service Area</w:t>
        </w:r>
        <w:r>
          <w:rPr>
            <w:rStyle w:val="PageNumber"/>
          </w:rPr>
          <w:tab/>
        </w:r>
        <w:r>
          <w:rPr>
            <w:rStyle w:val="PageNumber"/>
          </w:rPr>
          <w:tab/>
          <w:t xml:space="preserve">CNP 8050 </w:t>
        </w:r>
      </w:p>
    </w:sdtContent>
  </w:sdt>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2746533"/>
      <w:docPartObj>
        <w:docPartGallery w:val="Page Numbers (Top of Page)"/>
        <w:docPartUnique/>
      </w:docPartObj>
    </w:sdtPr>
    <w:sdtEndPr/>
    <w:sdtContent>
      <w:p w14:paraId="7EB2F6C3" w14:textId="4444F686" w:rsidR="00103B4C" w:rsidRDefault="00103B4C">
        <w:pPr>
          <w:pStyle w:val="Header"/>
        </w:pPr>
        <w:r>
          <w:t>Chapter 6: Company Specific Items</w:t>
        </w:r>
        <w:r>
          <w:tab/>
        </w:r>
        <w:r>
          <w:tab/>
          <w:t xml:space="preserve"> Sheet No. 6.36</w:t>
        </w:r>
      </w:p>
      <w:p w14:paraId="32B1813D" w14:textId="77777777" w:rsidR="00103B4C" w:rsidRDefault="00103B4C">
        <w:pPr>
          <w:pStyle w:val="Header"/>
          <w:rPr>
            <w:rStyle w:val="PageNumber"/>
          </w:rPr>
        </w:pPr>
        <w:r>
          <w:tab/>
        </w:r>
        <w:r>
          <w:tab/>
          <w:t xml:space="preserve"> </w:t>
        </w:r>
        <w:r w:rsidRPr="00B62AE0">
          <w:t xml:space="preserve">Page </w:t>
        </w:r>
        <w:r w:rsidRPr="00B62AE0">
          <w:rPr>
            <w:bCs/>
            <w:szCs w:val="24"/>
          </w:rPr>
          <w:fldChar w:fldCharType="begin"/>
        </w:r>
        <w:r w:rsidRPr="00B62AE0">
          <w:rPr>
            <w:bCs/>
          </w:rPr>
          <w:instrText xml:space="preserve"> PAGE </w:instrText>
        </w:r>
        <w:r w:rsidRPr="00B62AE0">
          <w:rPr>
            <w:bCs/>
            <w:szCs w:val="24"/>
          </w:rPr>
          <w:fldChar w:fldCharType="separate"/>
        </w:r>
        <w:r>
          <w:rPr>
            <w:bCs/>
            <w:szCs w:val="24"/>
          </w:rPr>
          <w:t>1</w:t>
        </w:r>
        <w:r w:rsidRPr="00B62AE0">
          <w:rPr>
            <w:bCs/>
            <w:szCs w:val="24"/>
          </w:rPr>
          <w:fldChar w:fldCharType="end"/>
        </w:r>
        <w:r w:rsidRPr="00B62AE0">
          <w:t xml:space="preserve"> of </w:t>
        </w:r>
        <w:r>
          <w:rPr>
            <w:bCs/>
            <w:szCs w:val="24"/>
          </w:rPr>
          <w:t>4</w:t>
        </w:r>
        <w:r>
          <w:t xml:space="preserve">                                                                                                                                        CenterPoint Energy Houston Electric, LLC</w:t>
        </w:r>
        <w:r>
          <w:rPr>
            <w:rStyle w:val="PageNumber"/>
          </w:rPr>
          <w:t xml:space="preserve"> </w:t>
        </w:r>
      </w:p>
      <w:p w14:paraId="5EB7D84D" w14:textId="10D248E9" w:rsidR="00103B4C" w:rsidRDefault="00103B4C">
        <w:pPr>
          <w:pStyle w:val="Header"/>
        </w:pPr>
        <w:r>
          <w:t>Applicable: Entire Service Area</w:t>
        </w:r>
        <w:r>
          <w:rPr>
            <w:rStyle w:val="PageNumber"/>
          </w:rPr>
          <w:tab/>
        </w:r>
        <w:r>
          <w:rPr>
            <w:rStyle w:val="PageNumber"/>
          </w:rPr>
          <w:tab/>
          <w:t xml:space="preserve">CNP 8051 </w:t>
        </w:r>
      </w:p>
    </w:sdtContent>
  </w:sdt>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2549858"/>
      <w:docPartObj>
        <w:docPartGallery w:val="Page Numbers (Top of Page)"/>
        <w:docPartUnique/>
      </w:docPartObj>
    </w:sdtPr>
    <w:sdtEndPr/>
    <w:sdtContent>
      <w:p w14:paraId="4AFFD605" w14:textId="77777777" w:rsidR="00103B4C" w:rsidRDefault="00103B4C">
        <w:pPr>
          <w:pStyle w:val="Header"/>
        </w:pPr>
        <w:r>
          <w:t>Chapter 6: Company Specific Items</w:t>
        </w:r>
        <w:r>
          <w:tab/>
        </w:r>
        <w:r>
          <w:tab/>
          <w:t xml:space="preserve"> Sheet No. 6.34</w:t>
        </w:r>
      </w:p>
      <w:p w14:paraId="53C25B53" w14:textId="3F717224" w:rsidR="00103B4C" w:rsidRDefault="00103B4C">
        <w:pPr>
          <w:pStyle w:val="Header"/>
          <w:rPr>
            <w:rStyle w:val="PageNumber"/>
          </w:rPr>
        </w:pPr>
        <w:r>
          <w:tab/>
        </w:r>
        <w:r>
          <w:tab/>
          <w:t xml:space="preserve"> </w:t>
        </w:r>
        <w:r w:rsidRPr="00B62AE0">
          <w:t xml:space="preserve">Page </w:t>
        </w:r>
        <w:r w:rsidRPr="00B62AE0">
          <w:rPr>
            <w:bCs/>
            <w:szCs w:val="24"/>
          </w:rPr>
          <w:fldChar w:fldCharType="begin"/>
        </w:r>
        <w:r w:rsidRPr="00B62AE0">
          <w:rPr>
            <w:bCs/>
          </w:rPr>
          <w:instrText xml:space="preserve"> PAGE </w:instrText>
        </w:r>
        <w:r w:rsidRPr="00B62AE0">
          <w:rPr>
            <w:bCs/>
            <w:szCs w:val="24"/>
          </w:rPr>
          <w:fldChar w:fldCharType="separate"/>
        </w:r>
        <w:r>
          <w:rPr>
            <w:bCs/>
            <w:szCs w:val="24"/>
          </w:rPr>
          <w:t>1</w:t>
        </w:r>
        <w:r w:rsidRPr="00B62AE0">
          <w:rPr>
            <w:bCs/>
            <w:szCs w:val="24"/>
          </w:rPr>
          <w:fldChar w:fldCharType="end"/>
        </w:r>
        <w:r w:rsidRPr="00B62AE0">
          <w:t xml:space="preserve"> of </w:t>
        </w:r>
        <w:r>
          <w:rPr>
            <w:bCs/>
            <w:szCs w:val="24"/>
          </w:rPr>
          <w:t>2</w:t>
        </w:r>
        <w:r>
          <w:t xml:space="preserve">                                                                                                                                        CenterPoint Energy Houston Electric, LLC</w:t>
        </w:r>
        <w:r>
          <w:rPr>
            <w:rStyle w:val="PageNumber"/>
          </w:rPr>
          <w:t xml:space="preserve"> </w:t>
        </w:r>
      </w:p>
      <w:p w14:paraId="6236735D" w14:textId="77777777" w:rsidR="00103B4C" w:rsidRDefault="00103B4C">
        <w:pPr>
          <w:pStyle w:val="Header"/>
        </w:pPr>
        <w:r>
          <w:t>Applicable: Entire Service Area</w:t>
        </w:r>
        <w:r>
          <w:rPr>
            <w:rStyle w:val="PageNumber"/>
          </w:rPr>
          <w:tab/>
        </w:r>
        <w:r>
          <w:rPr>
            <w:rStyle w:val="PageNumber"/>
          </w:rPr>
          <w:tab/>
          <w:t xml:space="preserve">CNP 8044 </w:t>
        </w:r>
      </w:p>
    </w:sdtContent>
  </w:sdt>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5766436"/>
      <w:docPartObj>
        <w:docPartGallery w:val="Page Numbers (Top of Page)"/>
        <w:docPartUnique/>
      </w:docPartObj>
    </w:sdtPr>
    <w:sdtEndPr/>
    <w:sdtContent>
      <w:p w14:paraId="4B02E1B1" w14:textId="77777777" w:rsidR="00103B4C" w:rsidRDefault="00103B4C">
        <w:pPr>
          <w:pStyle w:val="Header"/>
        </w:pPr>
        <w:r>
          <w:t>Chapter 6: Company Specific Items</w:t>
        </w:r>
        <w:r>
          <w:tab/>
        </w:r>
        <w:r>
          <w:tab/>
          <w:t xml:space="preserve"> Sheet No. 6.34</w:t>
        </w:r>
      </w:p>
      <w:p w14:paraId="156764EE" w14:textId="5B7F1C7B" w:rsidR="00103B4C" w:rsidRDefault="00103B4C" w:rsidP="00EC1E9D">
        <w:pPr>
          <w:pStyle w:val="Header"/>
        </w:pPr>
        <w:r>
          <w:tab/>
        </w:r>
        <w:r>
          <w:tab/>
        </w:r>
        <w:sdt>
          <w:sdtPr>
            <w:id w:val="273981244"/>
            <w:docPartObj>
              <w:docPartGallery w:val="Page Numbers (Top of Page)"/>
              <w:docPartUnique/>
            </w:docPartObj>
          </w:sdtPr>
          <w:sdtEndPr/>
          <w:sdtContent>
            <w:r w:rsidRPr="00EC1E9D">
              <w:t xml:space="preserve">Page </w:t>
            </w:r>
            <w:r w:rsidRPr="00EC1E9D">
              <w:rPr>
                <w:bCs/>
                <w:szCs w:val="24"/>
              </w:rPr>
              <w:fldChar w:fldCharType="begin"/>
            </w:r>
            <w:r w:rsidRPr="00EC1E9D">
              <w:rPr>
                <w:bCs/>
              </w:rPr>
              <w:instrText xml:space="preserve"> PAGE </w:instrText>
            </w:r>
            <w:r w:rsidRPr="00EC1E9D">
              <w:rPr>
                <w:bCs/>
                <w:szCs w:val="24"/>
              </w:rPr>
              <w:fldChar w:fldCharType="separate"/>
            </w:r>
            <w:r w:rsidRPr="00EC1E9D">
              <w:rPr>
                <w:bCs/>
                <w:szCs w:val="24"/>
              </w:rPr>
              <w:t>1</w:t>
            </w:r>
            <w:r w:rsidRPr="00EC1E9D">
              <w:rPr>
                <w:bCs/>
                <w:szCs w:val="24"/>
              </w:rPr>
              <w:fldChar w:fldCharType="end"/>
            </w:r>
            <w:r w:rsidRPr="00EC1E9D">
              <w:t xml:space="preserve"> of </w:t>
            </w:r>
            <w:r w:rsidRPr="00EC1E9D">
              <w:rPr>
                <w:bCs/>
                <w:szCs w:val="24"/>
              </w:rPr>
              <w:t>3</w:t>
            </w:r>
          </w:sdtContent>
        </w:sdt>
      </w:p>
      <w:p w14:paraId="48991280" w14:textId="4075C294" w:rsidR="00103B4C" w:rsidRDefault="00103B4C" w:rsidP="00EC1E9D">
        <w:pPr>
          <w:pStyle w:val="Header"/>
          <w:rPr>
            <w:rStyle w:val="PageNumber"/>
          </w:rPr>
        </w:pPr>
        <w:r>
          <w:t>CenterPoint Energy Houston Electric, LLC</w:t>
        </w:r>
        <w:r>
          <w:rPr>
            <w:rStyle w:val="PageNumber"/>
          </w:rPr>
          <w:t xml:space="preserve"> </w:t>
        </w:r>
      </w:p>
      <w:p w14:paraId="3367921E" w14:textId="7B1C6225" w:rsidR="00103B4C" w:rsidRDefault="00103B4C">
        <w:pPr>
          <w:pStyle w:val="Header"/>
        </w:pPr>
        <w:r>
          <w:t>Applicable: Entire Service Area</w:t>
        </w:r>
        <w:r>
          <w:rPr>
            <w:rStyle w:val="PageNumber"/>
          </w:rPr>
          <w:tab/>
        </w:r>
        <w:r>
          <w:rPr>
            <w:rStyle w:val="PageNumber"/>
          </w:rPr>
          <w:tab/>
          <w:t xml:space="preserve">CNP 8045 </w:t>
        </w:r>
      </w:p>
    </w:sdtContent>
  </w:sdt>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4F2F1" w14:textId="0D17DE89" w:rsidR="00103B4C" w:rsidRDefault="00103B4C" w:rsidP="0028444A">
    <w:pPr>
      <w:pStyle w:val="Header"/>
      <w:tabs>
        <w:tab w:val="clear" w:pos="8640"/>
        <w:tab w:val="right" w:pos="9270"/>
      </w:tabs>
    </w:pPr>
    <w:r>
      <w:t>Appendix A</w:t>
    </w:r>
    <w:r>
      <w:tab/>
    </w:r>
    <w:r>
      <w:tab/>
      <w:t>Sheet No. A.1</w:t>
    </w:r>
  </w:p>
  <w:p w14:paraId="61E8BCC0" w14:textId="660FB91E" w:rsidR="00103B4C" w:rsidRDefault="00103B4C" w:rsidP="00D34DD7">
    <w:pPr>
      <w:pStyle w:val="Header"/>
      <w:tabs>
        <w:tab w:val="clear" w:pos="8640"/>
        <w:tab w:val="left" w:pos="1350"/>
        <w:tab w:val="right" w:pos="9270"/>
      </w:tabs>
      <w:jc w:val="center"/>
      <w:rPr>
        <w:rStyle w:val="PageNumber"/>
      </w:rPr>
    </w:pPr>
    <w:r>
      <w:t xml:space="preserve">                                                                                                                                     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3</w:t>
    </w:r>
  </w:p>
  <w:p w14:paraId="389DEA3E" w14:textId="77777777" w:rsidR="00103B4C" w:rsidRDefault="00103B4C" w:rsidP="0028444A">
    <w:pPr>
      <w:pStyle w:val="Header"/>
      <w:tabs>
        <w:tab w:val="left" w:pos="1350"/>
      </w:tabs>
      <w:rPr>
        <w:rStyle w:val="PageNumber"/>
      </w:rPr>
    </w:pPr>
  </w:p>
  <w:p w14:paraId="1D3013DC" w14:textId="77777777" w:rsidR="00103B4C" w:rsidRDefault="00103B4C" w:rsidP="0028444A">
    <w:pPr>
      <w:pStyle w:val="Header"/>
      <w:tabs>
        <w:tab w:val="left" w:pos="1350"/>
      </w:tabs>
      <w:rPr>
        <w:rStyle w:val="PageNumber"/>
      </w:rPr>
    </w:pPr>
    <w:r>
      <w:t>CenterPoint Energy Houston Electric, LLC</w:t>
    </w:r>
    <w:r>
      <w:rPr>
        <w:rStyle w:val="PageNumber"/>
      </w:rPr>
      <w:t xml:space="preserve"> </w:t>
    </w:r>
  </w:p>
  <w:p w14:paraId="58768F66" w14:textId="77777777" w:rsidR="00103B4C" w:rsidRDefault="00103B4C" w:rsidP="0028444A">
    <w:pPr>
      <w:pStyle w:val="Header"/>
      <w:tabs>
        <w:tab w:val="clear" w:pos="8640"/>
        <w:tab w:val="left" w:pos="1350"/>
        <w:tab w:val="right" w:pos="9270"/>
      </w:tabs>
      <w:rPr>
        <w:rStyle w:val="PageNumber"/>
      </w:rPr>
    </w:pPr>
    <w:r>
      <w:t>Applicable: Entire Service Area</w:t>
    </w:r>
    <w:r>
      <w:rPr>
        <w:rStyle w:val="PageNumber"/>
      </w:rPr>
      <w:tab/>
    </w:r>
    <w:r>
      <w:rPr>
        <w:rStyle w:val="PageNumber"/>
      </w:rPr>
      <w:tab/>
      <w:t>CNP 8044</w:t>
    </w:r>
  </w:p>
  <w:p w14:paraId="576829E6" w14:textId="77777777" w:rsidR="00103B4C" w:rsidRDefault="00103B4C" w:rsidP="00FB4D52">
    <w:pPr>
      <w:pStyle w:val="Header"/>
      <w:tabs>
        <w:tab w:val="clear" w:pos="8640"/>
        <w:tab w:val="left" w:pos="1350"/>
        <w:tab w:val="right" w:pos="9270"/>
      </w:tabs>
      <w:rPr>
        <w:rStyle w:val="PageNumbe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0BFE3" w14:textId="44227E8A" w:rsidR="00103B4C" w:rsidRPr="00BB7DDF" w:rsidRDefault="00103B4C" w:rsidP="00BB7DDF">
    <w:pPr>
      <w:pStyle w:val="Header"/>
      <w:tabs>
        <w:tab w:val="clear" w:pos="8640"/>
        <w:tab w:val="right" w:pos="9360"/>
      </w:tabs>
      <w:ind w:hanging="720"/>
    </w:pPr>
    <w:r w:rsidRPr="00BB7DDF">
      <w:t>Chapter 5:</w:t>
    </w:r>
    <w:r>
      <w:t xml:space="preserve"> Service Rules and Regulations</w:t>
    </w:r>
    <w:r>
      <w:tab/>
      <w:t xml:space="preserve">                                                                   </w:t>
    </w:r>
    <w:r w:rsidRPr="00BB7DDF">
      <w:t>Sheet No. 5.1</w:t>
    </w:r>
  </w:p>
  <w:p w14:paraId="5E7E4FD7" w14:textId="77777777" w:rsidR="00103B4C" w:rsidRPr="00BB7DDF" w:rsidRDefault="00103B4C" w:rsidP="00BB7DDF">
    <w:pPr>
      <w:pStyle w:val="Header"/>
      <w:ind w:hanging="720"/>
    </w:pPr>
    <w:r w:rsidRPr="00BB7DDF">
      <w:t>Relating to the Provision of Delivery Service to Retail Customers</w:t>
    </w:r>
    <w:r w:rsidRPr="00BB7DDF">
      <w:tab/>
      <w:t xml:space="preserve">Page </w:t>
    </w:r>
    <w:r w:rsidRPr="00BB7DDF">
      <w:fldChar w:fldCharType="begin"/>
    </w:r>
    <w:r w:rsidRPr="00BB7DDF">
      <w:instrText xml:space="preserve"> PAGE </w:instrText>
    </w:r>
    <w:r w:rsidRPr="00BB7DDF">
      <w:fldChar w:fldCharType="separate"/>
    </w:r>
    <w:r w:rsidRPr="00BB7DDF">
      <w:t>1</w:t>
    </w:r>
    <w:r w:rsidRPr="00BB7DDF">
      <w:fldChar w:fldCharType="end"/>
    </w:r>
    <w:r w:rsidRPr="00BB7DDF">
      <w:t xml:space="preserve"> of 24</w:t>
    </w:r>
  </w:p>
  <w:p w14:paraId="2EC9C5FF" w14:textId="77777777" w:rsidR="00103B4C" w:rsidRPr="00BB7DDF" w:rsidRDefault="00103B4C" w:rsidP="00BB7DDF">
    <w:pPr>
      <w:pStyle w:val="Header"/>
      <w:ind w:hanging="720"/>
    </w:pPr>
  </w:p>
  <w:p w14:paraId="0DBD87C7" w14:textId="77777777" w:rsidR="00103B4C" w:rsidRPr="00BB7DDF" w:rsidRDefault="00103B4C" w:rsidP="00BB7DDF">
    <w:pPr>
      <w:pStyle w:val="Header"/>
      <w:ind w:hanging="720"/>
    </w:pPr>
    <w:r w:rsidRPr="00BB7DDF">
      <w:t xml:space="preserve">CenterPoint Energy Houston Electric, LLC </w:t>
    </w:r>
  </w:p>
  <w:p w14:paraId="3B0EA35A" w14:textId="77777777" w:rsidR="00103B4C" w:rsidRPr="00BB7DDF" w:rsidRDefault="00103B4C" w:rsidP="00BB7DDF">
    <w:pPr>
      <w:pStyle w:val="Header"/>
      <w:ind w:hanging="720"/>
    </w:pPr>
    <w:r w:rsidRPr="00BB7DDF">
      <w:t>Applicable: Entire Service Area</w:t>
    </w:r>
    <w:r w:rsidRPr="00BB7DDF">
      <w:tab/>
    </w:r>
    <w:r w:rsidRPr="00BB7DDF">
      <w:tab/>
      <w:t>CNP 8014</w:t>
    </w:r>
  </w:p>
  <w:p w14:paraId="50F647DC" w14:textId="77777777" w:rsidR="00103B4C" w:rsidRDefault="00103B4C">
    <w:pPr>
      <w:pStyle w:val="Header"/>
      <w:tabs>
        <w:tab w:val="clear" w:pos="8640"/>
        <w:tab w:val="right" w:pos="9360"/>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91862" w14:textId="77777777" w:rsidR="00103B4C" w:rsidRDefault="00103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2EB91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CC605A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FAD33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A2EA2E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D72C68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7BABF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7662E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F96F7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9A08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2781F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15719"/>
    <w:multiLevelType w:val="singleLevel"/>
    <w:tmpl w:val="512A16B8"/>
    <w:lvl w:ilvl="0">
      <w:start w:val="7"/>
      <w:numFmt w:val="decimal"/>
      <w:lvlText w:val="%1."/>
      <w:lvlJc w:val="left"/>
      <w:pPr>
        <w:tabs>
          <w:tab w:val="num" w:pos="1080"/>
        </w:tabs>
        <w:ind w:left="1080" w:hanging="600"/>
      </w:pPr>
      <w:rPr>
        <w:rFonts w:hint="default"/>
      </w:rPr>
    </w:lvl>
  </w:abstractNum>
  <w:abstractNum w:abstractNumId="11" w15:restartNumberingAfterBreak="0">
    <w:nsid w:val="010B3C47"/>
    <w:multiLevelType w:val="multilevel"/>
    <w:tmpl w:val="8C3ECF3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6"/>
      <w:numFmt w:val="none"/>
      <w:lvlText w:val="4.2.2"/>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014C6394"/>
    <w:multiLevelType w:val="hybridMultilevel"/>
    <w:tmpl w:val="D5B87D16"/>
    <w:lvl w:ilvl="0" w:tplc="6BA41446">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D61F48"/>
    <w:multiLevelType w:val="singleLevel"/>
    <w:tmpl w:val="93048FE0"/>
    <w:lvl w:ilvl="0">
      <w:start w:val="1"/>
      <w:numFmt w:val="decimal"/>
      <w:lvlText w:val="(%1)"/>
      <w:lvlJc w:val="left"/>
      <w:pPr>
        <w:tabs>
          <w:tab w:val="num" w:pos="900"/>
        </w:tabs>
        <w:ind w:left="900" w:hanging="450"/>
      </w:pPr>
      <w:rPr>
        <w:rFonts w:hint="default"/>
      </w:rPr>
    </w:lvl>
  </w:abstractNum>
  <w:abstractNum w:abstractNumId="14" w15:restartNumberingAfterBreak="0">
    <w:nsid w:val="046257A8"/>
    <w:multiLevelType w:val="multilevel"/>
    <w:tmpl w:val="6526C6BE"/>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6"/>
      <w:numFmt w:val="none"/>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056807CC"/>
    <w:multiLevelType w:val="multilevel"/>
    <w:tmpl w:val="945ADD02"/>
    <w:lvl w:ilvl="0">
      <w:start w:val="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5D61D59"/>
    <w:multiLevelType w:val="multilevel"/>
    <w:tmpl w:val="CE36AB08"/>
    <w:lvl w:ilvl="0">
      <w:start w:val="4"/>
      <w:numFmt w:val="decimal"/>
      <w:lvlText w:val="%1"/>
      <w:lvlJc w:val="left"/>
      <w:pPr>
        <w:tabs>
          <w:tab w:val="num" w:pos="720"/>
        </w:tabs>
        <w:ind w:left="720" w:hanging="720"/>
      </w:pPr>
      <w:rPr>
        <w:rFonts w:hint="default"/>
      </w:rPr>
    </w:lvl>
    <w:lvl w:ilvl="1">
      <w:start w:val="3"/>
      <w:numFmt w:val="none"/>
      <w:lvlText w:val="4.4"/>
      <w:lvlJc w:val="left"/>
      <w:pPr>
        <w:tabs>
          <w:tab w:val="num" w:pos="1080"/>
        </w:tabs>
        <w:ind w:left="1080" w:hanging="720"/>
      </w:pPr>
      <w:rPr>
        <w:rFonts w:hint="default"/>
      </w:rPr>
    </w:lvl>
    <w:lvl w:ilvl="2">
      <w:start w:val="6"/>
      <w:numFmt w:val="none"/>
      <w:lvlText w:val="%1%3.4.1."/>
      <w:lvlJc w:val="left"/>
      <w:pPr>
        <w:tabs>
          <w:tab w:val="num" w:pos="1440"/>
        </w:tabs>
        <w:ind w:left="1440" w:hanging="720"/>
      </w:pPr>
      <w:rPr>
        <w:rFonts w:hint="default"/>
      </w:rPr>
    </w:lvl>
    <w:lvl w:ilvl="3">
      <w:start w:val="3"/>
      <w:numFmt w:val="none"/>
      <w:lvlText w:val="%1%4.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0612210B"/>
    <w:multiLevelType w:val="multilevel"/>
    <w:tmpl w:val="FB8E0382"/>
    <w:lvl w:ilvl="0">
      <w:start w:val="4"/>
      <w:numFmt w:val="decimal"/>
      <w:lvlText w:val="%1"/>
      <w:lvlJc w:val="left"/>
      <w:pPr>
        <w:tabs>
          <w:tab w:val="num" w:pos="720"/>
        </w:tabs>
        <w:ind w:left="720" w:hanging="720"/>
      </w:pPr>
      <w:rPr>
        <w:rFonts w:hint="default"/>
      </w:rPr>
    </w:lvl>
    <w:lvl w:ilvl="1">
      <w:start w:val="3"/>
      <w:numFmt w:val="none"/>
      <w:lvlText w:val="5.1"/>
      <w:lvlJc w:val="left"/>
      <w:pPr>
        <w:tabs>
          <w:tab w:val="num" w:pos="1080"/>
        </w:tabs>
        <w:ind w:left="1080" w:hanging="720"/>
      </w:pPr>
      <w:rPr>
        <w:rFonts w:hint="default"/>
      </w:rPr>
    </w:lvl>
    <w:lvl w:ilvl="2">
      <w:start w:val="6"/>
      <w:numFmt w:val="none"/>
      <w:lvlText w:val="%35.1.1"/>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06122203"/>
    <w:multiLevelType w:val="multilevel"/>
    <w:tmpl w:val="01D83A62"/>
    <w:lvl w:ilvl="0">
      <w:start w:val="4"/>
      <w:numFmt w:val="none"/>
      <w:lvlText w:val="5"/>
      <w:lvlJc w:val="left"/>
      <w:pPr>
        <w:tabs>
          <w:tab w:val="num" w:pos="720"/>
        </w:tabs>
        <w:ind w:left="720" w:hanging="720"/>
      </w:pPr>
      <w:rPr>
        <w:rFonts w:hint="default"/>
      </w:rPr>
    </w:lvl>
    <w:lvl w:ilvl="1">
      <w:start w:val="3"/>
      <w:numFmt w:val="none"/>
      <w:lvlText w:val="5.9"/>
      <w:lvlJc w:val="left"/>
      <w:pPr>
        <w:tabs>
          <w:tab w:val="num" w:pos="1080"/>
        </w:tabs>
        <w:ind w:left="1080" w:hanging="720"/>
      </w:pPr>
      <w:rPr>
        <w:rFonts w:hint="default"/>
      </w:rPr>
    </w:lvl>
    <w:lvl w:ilvl="2">
      <w:start w:val="6"/>
      <w:numFmt w:val="none"/>
      <w:lvlText w:val="%1%35.9.1"/>
      <w:lvlJc w:val="left"/>
      <w:pPr>
        <w:tabs>
          <w:tab w:val="num" w:pos="1440"/>
        </w:tabs>
        <w:ind w:left="1440" w:hanging="720"/>
      </w:pPr>
      <w:rPr>
        <w:rFonts w:hint="default"/>
      </w:rPr>
    </w:lvl>
    <w:lvl w:ilvl="3">
      <w:start w:val="3"/>
      <w:numFmt w:val="none"/>
      <w:lvlText w:val="%15.9.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06B62020"/>
    <w:multiLevelType w:val="multilevel"/>
    <w:tmpl w:val="4EC0A5EC"/>
    <w:lvl w:ilvl="0">
      <w:start w:val="4"/>
      <w:numFmt w:val="decimal"/>
      <w:lvlText w:val="%1"/>
      <w:lvlJc w:val="left"/>
      <w:pPr>
        <w:tabs>
          <w:tab w:val="num" w:pos="720"/>
        </w:tabs>
        <w:ind w:left="720" w:hanging="720"/>
      </w:pPr>
      <w:rPr>
        <w:rFonts w:hint="default"/>
      </w:rPr>
    </w:lvl>
    <w:lvl w:ilvl="1">
      <w:start w:val="3"/>
      <w:numFmt w:val="none"/>
      <w:lvlText w:val="%1.11"/>
      <w:lvlJc w:val="left"/>
      <w:pPr>
        <w:tabs>
          <w:tab w:val="num" w:pos="1080"/>
        </w:tabs>
        <w:ind w:left="1080" w:hanging="720"/>
      </w:pPr>
      <w:rPr>
        <w:rFonts w:hint="default"/>
      </w:rPr>
    </w:lvl>
    <w:lvl w:ilvl="2">
      <w:start w:val="6"/>
      <w:numFmt w:val="none"/>
      <w:isLgl/>
      <w:lvlText w:val="4.%311.1"/>
      <w:lvlJc w:val="left"/>
      <w:pPr>
        <w:tabs>
          <w:tab w:val="num" w:pos="1440"/>
        </w:tabs>
        <w:ind w:left="1440" w:hanging="720"/>
      </w:pPr>
      <w:rPr>
        <w:rFonts w:hint="default"/>
      </w:rPr>
    </w:lvl>
    <w:lvl w:ilvl="3">
      <w:start w:val="1"/>
      <w:numFmt w:val="none"/>
      <w:lvlText w:val="%1%4.11.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072845D6"/>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07BC57E9"/>
    <w:multiLevelType w:val="multilevel"/>
    <w:tmpl w:val="93E2D678"/>
    <w:lvl w:ilvl="0">
      <w:start w:val="4"/>
      <w:numFmt w:val="none"/>
      <w:lvlText w:val="5"/>
      <w:lvlJc w:val="left"/>
      <w:pPr>
        <w:tabs>
          <w:tab w:val="num" w:pos="720"/>
        </w:tabs>
        <w:ind w:left="720" w:hanging="720"/>
      </w:pPr>
      <w:rPr>
        <w:rFonts w:hint="default"/>
      </w:rPr>
    </w:lvl>
    <w:lvl w:ilvl="1">
      <w:start w:val="3"/>
      <w:numFmt w:val="none"/>
      <w:lvlText w:val="5.11"/>
      <w:lvlJc w:val="left"/>
      <w:pPr>
        <w:tabs>
          <w:tab w:val="num" w:pos="1080"/>
        </w:tabs>
        <w:ind w:left="1080" w:hanging="720"/>
      </w:pPr>
      <w:rPr>
        <w:rFonts w:hint="default"/>
      </w:rPr>
    </w:lvl>
    <w:lvl w:ilvl="2">
      <w:start w:val="6"/>
      <w:numFmt w:val="none"/>
      <w:lvlText w:val="%1%35.11.1"/>
      <w:lvlJc w:val="left"/>
      <w:pPr>
        <w:tabs>
          <w:tab w:val="num" w:pos="1800"/>
        </w:tabs>
        <w:ind w:left="1440" w:hanging="720"/>
      </w:pPr>
      <w:rPr>
        <w:rFonts w:hint="default"/>
      </w:rPr>
    </w:lvl>
    <w:lvl w:ilvl="3">
      <w:start w:val="3"/>
      <w:numFmt w:val="none"/>
      <w:lvlText w:val="%15.10.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08BD712E"/>
    <w:multiLevelType w:val="hybridMultilevel"/>
    <w:tmpl w:val="A594B5C4"/>
    <w:lvl w:ilvl="0" w:tplc="F79CE880">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8D21DF2"/>
    <w:multiLevelType w:val="singleLevel"/>
    <w:tmpl w:val="0409000F"/>
    <w:lvl w:ilvl="0">
      <w:start w:val="1"/>
      <w:numFmt w:val="decimal"/>
      <w:lvlText w:val="%1."/>
      <w:lvlJc w:val="left"/>
      <w:pPr>
        <w:tabs>
          <w:tab w:val="num" w:pos="360"/>
        </w:tabs>
        <w:ind w:left="360" w:hanging="360"/>
      </w:pPr>
      <w:rPr>
        <w:rFonts w:hint="default"/>
      </w:rPr>
    </w:lvl>
  </w:abstractNum>
  <w:abstractNum w:abstractNumId="24" w15:restartNumberingAfterBreak="0">
    <w:nsid w:val="097C01F3"/>
    <w:multiLevelType w:val="multilevel"/>
    <w:tmpl w:val="A8D20FD8"/>
    <w:lvl w:ilvl="0">
      <w:start w:val="4"/>
      <w:numFmt w:val="decimal"/>
      <w:lvlText w:val="%1"/>
      <w:lvlJc w:val="left"/>
      <w:pPr>
        <w:tabs>
          <w:tab w:val="num" w:pos="720"/>
        </w:tabs>
        <w:ind w:left="720" w:hanging="720"/>
      </w:pPr>
      <w:rPr>
        <w:rFonts w:hint="default"/>
      </w:rPr>
    </w:lvl>
    <w:lvl w:ilvl="1">
      <w:start w:val="3"/>
      <w:numFmt w:val="none"/>
      <w:lvlText w:val="%1.6"/>
      <w:lvlJc w:val="left"/>
      <w:pPr>
        <w:tabs>
          <w:tab w:val="num" w:pos="1080"/>
        </w:tabs>
        <w:ind w:left="1080" w:hanging="720"/>
      </w:pPr>
      <w:rPr>
        <w:rFonts w:hint="default"/>
      </w:rPr>
    </w:lvl>
    <w:lvl w:ilvl="2">
      <w:start w:val="6"/>
      <w:numFmt w:val="none"/>
      <w:lvlRestart w:val="0"/>
      <w:lvlText w:val="4.%36.3"/>
      <w:lvlJc w:val="left"/>
      <w:pPr>
        <w:tabs>
          <w:tab w:val="num" w:pos="1440"/>
        </w:tabs>
        <w:ind w:left="1440" w:hanging="720"/>
      </w:pPr>
      <w:rPr>
        <w:rFonts w:hint="default"/>
      </w:rPr>
    </w:lvl>
    <w:lvl w:ilvl="3">
      <w:start w:val="1"/>
      <w:numFmt w:val="none"/>
      <w:lvlText w:val="%1%4.%26.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099B4116"/>
    <w:multiLevelType w:val="multilevel"/>
    <w:tmpl w:val="F1CA7BEE"/>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2.2"/>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099E1343"/>
    <w:multiLevelType w:val="multilevel"/>
    <w:tmpl w:val="31BC5752"/>
    <w:lvl w:ilvl="0">
      <w:start w:val="4"/>
      <w:numFmt w:val="decimal"/>
      <w:lvlText w:val="%1"/>
      <w:lvlJc w:val="left"/>
      <w:pPr>
        <w:tabs>
          <w:tab w:val="num" w:pos="720"/>
        </w:tabs>
        <w:ind w:left="720" w:hanging="720"/>
      </w:pPr>
      <w:rPr>
        <w:rFonts w:hint="default"/>
      </w:rPr>
    </w:lvl>
    <w:lvl w:ilvl="1">
      <w:start w:val="8"/>
      <w:numFmt w:val="decimal"/>
      <w:lvlText w:val="%1.%2"/>
      <w:lvlJc w:val="left"/>
      <w:pPr>
        <w:tabs>
          <w:tab w:val="num" w:pos="1080"/>
        </w:tabs>
        <w:ind w:left="1080" w:hanging="72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09E260CC"/>
    <w:multiLevelType w:val="multilevel"/>
    <w:tmpl w:val="A1FA6CB0"/>
    <w:lvl w:ilvl="0">
      <w:start w:val="4"/>
      <w:numFmt w:val="decimal"/>
      <w:lvlText w:val="%1"/>
      <w:lvlJc w:val="left"/>
      <w:pPr>
        <w:tabs>
          <w:tab w:val="num" w:pos="720"/>
        </w:tabs>
        <w:ind w:left="720" w:hanging="720"/>
      </w:pPr>
      <w:rPr>
        <w:rFonts w:hint="default"/>
      </w:rPr>
    </w:lvl>
    <w:lvl w:ilvl="1">
      <w:start w:val="3"/>
      <w:numFmt w:val="none"/>
      <w:lvlText w:val="5.2"/>
      <w:lvlJc w:val="left"/>
      <w:pPr>
        <w:tabs>
          <w:tab w:val="num" w:pos="1080"/>
        </w:tabs>
        <w:ind w:left="1080" w:hanging="720"/>
      </w:pPr>
      <w:rPr>
        <w:rFonts w:hint="default"/>
      </w:rPr>
    </w:lvl>
    <w:lvl w:ilvl="2">
      <w:start w:val="6"/>
      <w:numFmt w:val="none"/>
      <w:lvlText w:val="%35.2.2"/>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0AB16C4A"/>
    <w:multiLevelType w:val="multilevel"/>
    <w:tmpl w:val="CF047594"/>
    <w:lvl w:ilvl="0">
      <w:start w:val="4"/>
      <w:numFmt w:val="decimal"/>
      <w:lvlText w:val="%1"/>
      <w:lvlJc w:val="left"/>
      <w:pPr>
        <w:tabs>
          <w:tab w:val="num" w:pos="720"/>
        </w:tabs>
        <w:ind w:left="720" w:hanging="720"/>
      </w:pPr>
      <w:rPr>
        <w:rFonts w:hint="default"/>
      </w:rPr>
    </w:lvl>
    <w:lvl w:ilvl="1">
      <w:start w:val="3"/>
      <w:numFmt w:val="none"/>
      <w:lvlText w:val="%1.8"/>
      <w:lvlJc w:val="left"/>
      <w:pPr>
        <w:tabs>
          <w:tab w:val="num" w:pos="1080"/>
        </w:tabs>
        <w:ind w:left="1080" w:hanging="720"/>
      </w:pPr>
      <w:rPr>
        <w:rFonts w:hint="default"/>
      </w:rPr>
    </w:lvl>
    <w:lvl w:ilvl="2">
      <w:start w:val="6"/>
      <w:numFmt w:val="none"/>
      <w:lvlRestart w:val="0"/>
      <w:lvlText w:val="4.%38.1"/>
      <w:lvlJc w:val="left"/>
      <w:pPr>
        <w:tabs>
          <w:tab w:val="num" w:pos="1440"/>
        </w:tabs>
        <w:ind w:left="1440" w:hanging="720"/>
      </w:pPr>
      <w:rPr>
        <w:rFonts w:hint="default"/>
      </w:rPr>
    </w:lvl>
    <w:lvl w:ilvl="3">
      <w:start w:val="1"/>
      <w:numFmt w:val="none"/>
      <w:lvlText w:val="%1%4.%28.1.5"/>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0ABF61D9"/>
    <w:multiLevelType w:val="multilevel"/>
    <w:tmpl w:val="7F5C6A58"/>
    <w:lvl w:ilvl="0">
      <w:start w:val="4"/>
      <w:numFmt w:val="none"/>
      <w:lvlText w:val="5"/>
      <w:lvlJc w:val="left"/>
      <w:pPr>
        <w:tabs>
          <w:tab w:val="num" w:pos="720"/>
        </w:tabs>
        <w:ind w:left="720" w:hanging="720"/>
      </w:pPr>
      <w:rPr>
        <w:rFonts w:hint="default"/>
      </w:rPr>
    </w:lvl>
    <w:lvl w:ilvl="1">
      <w:start w:val="3"/>
      <w:numFmt w:val="none"/>
      <w:lvlText w:val="5.12"/>
      <w:lvlJc w:val="left"/>
      <w:pPr>
        <w:tabs>
          <w:tab w:val="num" w:pos="1080"/>
        </w:tabs>
        <w:ind w:left="1080" w:hanging="720"/>
      </w:pPr>
      <w:rPr>
        <w:rFonts w:hint="default"/>
      </w:rPr>
    </w:lvl>
    <w:lvl w:ilvl="2">
      <w:start w:val="6"/>
      <w:numFmt w:val="none"/>
      <w:lvlText w:val="%1%35.12.1"/>
      <w:lvlJc w:val="left"/>
      <w:pPr>
        <w:tabs>
          <w:tab w:val="num" w:pos="1800"/>
        </w:tabs>
        <w:ind w:left="1440" w:hanging="720"/>
      </w:pPr>
      <w:rPr>
        <w:rFonts w:hint="default"/>
      </w:rPr>
    </w:lvl>
    <w:lvl w:ilvl="3">
      <w:start w:val="3"/>
      <w:numFmt w:val="none"/>
      <w:lvlText w:val="%15.10.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0BA27E8C"/>
    <w:multiLevelType w:val="singleLevel"/>
    <w:tmpl w:val="B720E2FC"/>
    <w:lvl w:ilvl="0">
      <w:start w:val="1"/>
      <w:numFmt w:val="lowerLetter"/>
      <w:lvlText w:val="(%1)"/>
      <w:lvlJc w:val="left"/>
      <w:pPr>
        <w:tabs>
          <w:tab w:val="num" w:pos="1080"/>
        </w:tabs>
        <w:ind w:left="1080" w:hanging="360"/>
      </w:pPr>
      <w:rPr>
        <w:rFonts w:hint="default"/>
      </w:rPr>
    </w:lvl>
  </w:abstractNum>
  <w:abstractNum w:abstractNumId="31" w15:restartNumberingAfterBreak="0">
    <w:nsid w:val="0C16648C"/>
    <w:multiLevelType w:val="multilevel"/>
    <w:tmpl w:val="6436C9A4"/>
    <w:lvl w:ilvl="0">
      <w:start w:val="4"/>
      <w:numFmt w:val="decimal"/>
      <w:lvlText w:val="%1"/>
      <w:lvlJc w:val="left"/>
      <w:pPr>
        <w:tabs>
          <w:tab w:val="num" w:pos="720"/>
        </w:tabs>
        <w:ind w:left="720" w:hanging="720"/>
      </w:pPr>
      <w:rPr>
        <w:rFonts w:hint="default"/>
      </w:rPr>
    </w:lvl>
    <w:lvl w:ilvl="1">
      <w:start w:val="3"/>
      <w:numFmt w:val="none"/>
      <w:lvlText w:val="%1.10"/>
      <w:lvlJc w:val="left"/>
      <w:pPr>
        <w:tabs>
          <w:tab w:val="num" w:pos="1080"/>
        </w:tabs>
        <w:ind w:left="1080" w:hanging="720"/>
      </w:pPr>
      <w:rPr>
        <w:rFonts w:hint="default"/>
      </w:rPr>
    </w:lvl>
    <w:lvl w:ilvl="2">
      <w:start w:val="6"/>
      <w:numFmt w:val="none"/>
      <w:lvlRestart w:val="0"/>
      <w:lvlText w:val="4.%310.1"/>
      <w:lvlJc w:val="left"/>
      <w:pPr>
        <w:tabs>
          <w:tab w:val="num" w:pos="1440"/>
        </w:tabs>
        <w:ind w:left="1440" w:hanging="720"/>
      </w:pPr>
      <w:rPr>
        <w:rFonts w:hint="default"/>
      </w:rPr>
    </w:lvl>
    <w:lvl w:ilvl="3">
      <w:start w:val="1"/>
      <w:numFmt w:val="none"/>
      <w:lvlText w:val="%1%4.%210.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0C3344C0"/>
    <w:multiLevelType w:val="multilevel"/>
    <w:tmpl w:val="91EED2A0"/>
    <w:lvl w:ilvl="0">
      <w:start w:val="4"/>
      <w:numFmt w:val="none"/>
      <w:lvlText w:val="5"/>
      <w:lvlJc w:val="left"/>
      <w:pPr>
        <w:tabs>
          <w:tab w:val="num" w:pos="720"/>
        </w:tabs>
        <w:ind w:left="720" w:hanging="720"/>
      </w:pPr>
      <w:rPr>
        <w:rFonts w:hint="default"/>
      </w:rPr>
    </w:lvl>
    <w:lvl w:ilvl="1">
      <w:start w:val="3"/>
      <w:numFmt w:val="none"/>
      <w:lvlText w:val="5.10"/>
      <w:lvlJc w:val="left"/>
      <w:pPr>
        <w:tabs>
          <w:tab w:val="num" w:pos="1080"/>
        </w:tabs>
        <w:ind w:left="1080" w:hanging="720"/>
      </w:pPr>
      <w:rPr>
        <w:rFonts w:hint="default"/>
      </w:rPr>
    </w:lvl>
    <w:lvl w:ilvl="2">
      <w:start w:val="6"/>
      <w:numFmt w:val="none"/>
      <w:lvlText w:val="%1%35.10.1"/>
      <w:lvlJc w:val="left"/>
      <w:pPr>
        <w:tabs>
          <w:tab w:val="num" w:pos="1800"/>
        </w:tabs>
        <w:ind w:left="1440" w:hanging="720"/>
      </w:pPr>
      <w:rPr>
        <w:rFonts w:hint="default"/>
      </w:rPr>
    </w:lvl>
    <w:lvl w:ilvl="3">
      <w:start w:val="3"/>
      <w:numFmt w:val="none"/>
      <w:lvlText w:val="%15.12.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0C7E6571"/>
    <w:multiLevelType w:val="multilevel"/>
    <w:tmpl w:val="7568A65E"/>
    <w:lvl w:ilvl="0">
      <w:start w:val="1"/>
      <w:numFmt w:val="decimal"/>
      <w:lvlText w:val="%1."/>
      <w:lvlJc w:val="left"/>
      <w:pPr>
        <w:tabs>
          <w:tab w:val="num" w:pos="1080"/>
        </w:tabs>
        <w:ind w:left="1080" w:hanging="360"/>
      </w:pPr>
      <w:rPr>
        <w:rFonts w:hint="default"/>
      </w:rPr>
    </w:lvl>
    <w:lvl w:ilvl="1">
      <w:start w:val="7"/>
      <w:numFmt w:val="decimal"/>
      <w:isLgl/>
      <w:lvlText w:val="%1.%2"/>
      <w:lvlJc w:val="left"/>
      <w:pPr>
        <w:ind w:left="1440" w:hanging="720"/>
      </w:pPr>
      <w:rPr>
        <w:rFonts w:hint="default"/>
      </w:rPr>
    </w:lvl>
    <w:lvl w:ilvl="2">
      <w:start w:val="9"/>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0CF242EE"/>
    <w:multiLevelType w:val="multilevel"/>
    <w:tmpl w:val="3BA6BD70"/>
    <w:lvl w:ilvl="0">
      <w:start w:val="4"/>
      <w:numFmt w:val="decimal"/>
      <w:lvlText w:val="%1"/>
      <w:lvlJc w:val="left"/>
      <w:pPr>
        <w:tabs>
          <w:tab w:val="num" w:pos="720"/>
        </w:tabs>
        <w:ind w:left="720" w:hanging="720"/>
      </w:pPr>
      <w:rPr>
        <w:rFonts w:hint="default"/>
      </w:rPr>
    </w:lvl>
    <w:lvl w:ilvl="1">
      <w:start w:val="3"/>
      <w:numFmt w:val="none"/>
      <w:lvlText w:val="4.4"/>
      <w:lvlJc w:val="left"/>
      <w:pPr>
        <w:tabs>
          <w:tab w:val="num" w:pos="1080"/>
        </w:tabs>
        <w:ind w:left="1080" w:hanging="720"/>
      </w:pPr>
      <w:rPr>
        <w:rFonts w:hint="default"/>
      </w:rPr>
    </w:lvl>
    <w:lvl w:ilvl="2">
      <w:start w:val="6"/>
      <w:numFmt w:val="none"/>
      <w:lvlText w:val="%34.4.4"/>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0CFE2EB7"/>
    <w:multiLevelType w:val="multilevel"/>
    <w:tmpl w:val="EC840708"/>
    <w:lvl w:ilvl="0">
      <w:start w:val="4"/>
      <w:numFmt w:val="decimal"/>
      <w:lvlText w:val="%1"/>
      <w:lvlJc w:val="left"/>
      <w:pPr>
        <w:tabs>
          <w:tab w:val="num" w:pos="720"/>
        </w:tabs>
        <w:ind w:left="720" w:hanging="720"/>
      </w:pPr>
      <w:rPr>
        <w:rFonts w:hint="default"/>
      </w:rPr>
    </w:lvl>
    <w:lvl w:ilvl="1">
      <w:start w:val="3"/>
      <w:numFmt w:val="none"/>
      <w:lvlText w:val="5.2"/>
      <w:lvlJc w:val="left"/>
      <w:pPr>
        <w:tabs>
          <w:tab w:val="num" w:pos="1080"/>
        </w:tabs>
        <w:ind w:left="1080" w:hanging="720"/>
      </w:pPr>
      <w:rPr>
        <w:rFonts w:hint="default"/>
      </w:rPr>
    </w:lvl>
    <w:lvl w:ilvl="2">
      <w:start w:val="6"/>
      <w:numFmt w:val="none"/>
      <w:lvlText w:val="%35.2.5"/>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0DB6437C"/>
    <w:multiLevelType w:val="multilevel"/>
    <w:tmpl w:val="18548DDE"/>
    <w:lvl w:ilvl="0">
      <w:start w:val="4"/>
      <w:numFmt w:val="decimal"/>
      <w:lvlText w:val="%1"/>
      <w:lvlJc w:val="left"/>
      <w:pPr>
        <w:tabs>
          <w:tab w:val="num" w:pos="720"/>
        </w:tabs>
        <w:ind w:left="720" w:hanging="720"/>
      </w:pPr>
      <w:rPr>
        <w:rFonts w:hint="default"/>
      </w:rPr>
    </w:lvl>
    <w:lvl w:ilvl="1">
      <w:start w:val="3"/>
      <w:numFmt w:val="none"/>
      <w:lvlText w:val="4.4"/>
      <w:lvlJc w:val="left"/>
      <w:pPr>
        <w:tabs>
          <w:tab w:val="num" w:pos="1080"/>
        </w:tabs>
        <w:ind w:left="1080" w:hanging="720"/>
      </w:pPr>
      <w:rPr>
        <w:rFonts w:hint="default"/>
      </w:rPr>
    </w:lvl>
    <w:lvl w:ilvl="2">
      <w:start w:val="6"/>
      <w:numFmt w:val="none"/>
      <w:lvlText w:val="%1%3.4.6"/>
      <w:lvlJc w:val="left"/>
      <w:pPr>
        <w:tabs>
          <w:tab w:val="num" w:pos="1440"/>
        </w:tabs>
        <w:ind w:left="1440" w:hanging="720"/>
      </w:pPr>
      <w:rPr>
        <w:rFonts w:hint="default"/>
      </w:rPr>
    </w:lvl>
    <w:lvl w:ilvl="3">
      <w:start w:val="3"/>
      <w:numFmt w:val="none"/>
      <w:lvlText w:val="%1%4.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0DC32AF4"/>
    <w:multiLevelType w:val="multilevel"/>
    <w:tmpl w:val="835CEF0A"/>
    <w:lvl w:ilvl="0">
      <w:start w:val="4"/>
      <w:numFmt w:val="none"/>
      <w:lvlText w:val="5"/>
      <w:lvlJc w:val="left"/>
      <w:pPr>
        <w:tabs>
          <w:tab w:val="num" w:pos="720"/>
        </w:tabs>
        <w:ind w:left="720" w:hanging="720"/>
      </w:pPr>
      <w:rPr>
        <w:rFonts w:hint="default"/>
      </w:rPr>
    </w:lvl>
    <w:lvl w:ilvl="1">
      <w:start w:val="3"/>
      <w:numFmt w:val="none"/>
      <w:lvlText w:val="5.7"/>
      <w:lvlJc w:val="left"/>
      <w:pPr>
        <w:tabs>
          <w:tab w:val="num" w:pos="1080"/>
        </w:tabs>
        <w:ind w:left="1080" w:hanging="720"/>
      </w:pPr>
      <w:rPr>
        <w:rFonts w:hint="default"/>
      </w:rPr>
    </w:lvl>
    <w:lvl w:ilvl="2">
      <w:start w:val="6"/>
      <w:numFmt w:val="none"/>
      <w:lvlText w:val="%35.7.5"/>
      <w:lvlJc w:val="left"/>
      <w:pPr>
        <w:tabs>
          <w:tab w:val="num" w:pos="1440"/>
        </w:tabs>
        <w:ind w:left="1440" w:hanging="720"/>
      </w:pPr>
      <w:rPr>
        <w:rFonts w:hint="default"/>
      </w:rPr>
    </w:lvl>
    <w:lvl w:ilvl="3">
      <w:start w:val="3"/>
      <w:numFmt w:val="none"/>
      <w:lvlText w:val="%15.7.3.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0E660098"/>
    <w:multiLevelType w:val="hybridMultilevel"/>
    <w:tmpl w:val="D01076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0037572"/>
    <w:multiLevelType w:val="multilevel"/>
    <w:tmpl w:val="6AB40C0E"/>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6"/>
      <w:numFmt w:val="none"/>
      <w:lvlText w:val="4.%33.6"/>
      <w:lvlJc w:val="left"/>
      <w:pPr>
        <w:tabs>
          <w:tab w:val="num" w:pos="1440"/>
        </w:tabs>
        <w:ind w:left="1440" w:hanging="720"/>
      </w:pPr>
      <w:rPr>
        <w:rFonts w:hint="default"/>
      </w:rPr>
    </w:lvl>
    <w:lvl w:ilvl="3">
      <w:start w:val="1"/>
      <w:numFmt w:val="none"/>
      <w:lvlText w:val="%1%4.%2.6.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11547AC1"/>
    <w:multiLevelType w:val="multilevel"/>
    <w:tmpl w:val="675CA4B4"/>
    <w:lvl w:ilvl="0">
      <w:start w:val="4"/>
      <w:numFmt w:val="decimal"/>
      <w:lvlText w:val="%1"/>
      <w:lvlJc w:val="left"/>
      <w:pPr>
        <w:tabs>
          <w:tab w:val="num" w:pos="720"/>
        </w:tabs>
        <w:ind w:left="720" w:hanging="720"/>
      </w:pPr>
      <w:rPr>
        <w:rFonts w:hint="default"/>
      </w:rPr>
    </w:lvl>
    <w:lvl w:ilvl="1">
      <w:start w:val="3"/>
      <w:numFmt w:val="none"/>
      <w:lvlText w:val="5.2"/>
      <w:lvlJc w:val="left"/>
      <w:pPr>
        <w:tabs>
          <w:tab w:val="num" w:pos="1080"/>
        </w:tabs>
        <w:ind w:left="1080" w:hanging="720"/>
      </w:pPr>
      <w:rPr>
        <w:rFonts w:hint="default"/>
      </w:rPr>
    </w:lvl>
    <w:lvl w:ilvl="2">
      <w:start w:val="6"/>
      <w:numFmt w:val="none"/>
      <w:lvlText w:val="%35.2.1"/>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11AF1CCE"/>
    <w:multiLevelType w:val="multilevel"/>
    <w:tmpl w:val="97869874"/>
    <w:lvl w:ilvl="0">
      <w:start w:val="4"/>
      <w:numFmt w:val="none"/>
      <w:lvlText w:val="5"/>
      <w:lvlJc w:val="left"/>
      <w:pPr>
        <w:tabs>
          <w:tab w:val="num" w:pos="720"/>
        </w:tabs>
        <w:ind w:left="720" w:hanging="720"/>
      </w:pPr>
      <w:rPr>
        <w:rFonts w:hint="default"/>
      </w:rPr>
    </w:lvl>
    <w:lvl w:ilvl="1">
      <w:start w:val="3"/>
      <w:numFmt w:val="none"/>
      <w:lvlText w:val="5.4"/>
      <w:lvlJc w:val="left"/>
      <w:pPr>
        <w:tabs>
          <w:tab w:val="num" w:pos="1080"/>
        </w:tabs>
        <w:ind w:left="1080" w:hanging="720"/>
      </w:pPr>
      <w:rPr>
        <w:rFonts w:hint="default"/>
      </w:rPr>
    </w:lvl>
    <w:lvl w:ilvl="2">
      <w:start w:val="6"/>
      <w:numFmt w:val="none"/>
      <w:lvlText w:val="%1%35.4.1"/>
      <w:lvlJc w:val="left"/>
      <w:pPr>
        <w:tabs>
          <w:tab w:val="num" w:pos="1440"/>
        </w:tabs>
        <w:ind w:left="1440" w:hanging="720"/>
      </w:pPr>
      <w:rPr>
        <w:rFonts w:hint="default"/>
      </w:rPr>
    </w:lvl>
    <w:lvl w:ilvl="3">
      <w:start w:val="1"/>
      <w:numFmt w:val="none"/>
      <w:lvlText w:val="%15.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126C5C83"/>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12835138"/>
    <w:multiLevelType w:val="multilevel"/>
    <w:tmpl w:val="0E683162"/>
    <w:lvl w:ilvl="0">
      <w:start w:val="4"/>
      <w:numFmt w:val="decimal"/>
      <w:lvlText w:val="%1"/>
      <w:lvlJc w:val="left"/>
      <w:pPr>
        <w:tabs>
          <w:tab w:val="num" w:pos="720"/>
        </w:tabs>
        <w:ind w:left="720" w:hanging="720"/>
      </w:pPr>
      <w:rPr>
        <w:rFonts w:hint="default"/>
      </w:rPr>
    </w:lvl>
    <w:lvl w:ilvl="1">
      <w:start w:val="8"/>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4"/>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12C37B47"/>
    <w:multiLevelType w:val="singleLevel"/>
    <w:tmpl w:val="B720E2FC"/>
    <w:lvl w:ilvl="0">
      <w:start w:val="1"/>
      <w:numFmt w:val="lowerLetter"/>
      <w:lvlText w:val="(%1)"/>
      <w:lvlJc w:val="left"/>
      <w:pPr>
        <w:ind w:left="2070" w:hanging="360"/>
      </w:pPr>
      <w:rPr>
        <w:rFonts w:hint="default"/>
      </w:rPr>
    </w:lvl>
  </w:abstractNum>
  <w:abstractNum w:abstractNumId="45" w15:restartNumberingAfterBreak="0">
    <w:nsid w:val="12DB0DD9"/>
    <w:multiLevelType w:val="multilevel"/>
    <w:tmpl w:val="DB3C37BA"/>
    <w:lvl w:ilvl="0">
      <w:start w:val="4"/>
      <w:numFmt w:val="decimal"/>
      <w:lvlText w:val="%1"/>
      <w:lvlJc w:val="left"/>
      <w:pPr>
        <w:tabs>
          <w:tab w:val="num" w:pos="720"/>
        </w:tabs>
        <w:ind w:left="720" w:hanging="720"/>
      </w:pPr>
      <w:rPr>
        <w:rFonts w:hint="default"/>
      </w:rPr>
    </w:lvl>
    <w:lvl w:ilvl="1">
      <w:start w:val="3"/>
      <w:numFmt w:val="none"/>
      <w:lvlText w:val="4.5"/>
      <w:lvlJc w:val="left"/>
      <w:pPr>
        <w:tabs>
          <w:tab w:val="num" w:pos="1080"/>
        </w:tabs>
        <w:ind w:left="1080" w:hanging="720"/>
      </w:pPr>
      <w:rPr>
        <w:rFonts w:hint="default"/>
      </w:rPr>
    </w:lvl>
    <w:lvl w:ilvl="2">
      <w:start w:val="6"/>
      <w:numFmt w:val="none"/>
      <w:lvlText w:val="%34.11.2"/>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13FE27EE"/>
    <w:multiLevelType w:val="multilevel"/>
    <w:tmpl w:val="03786820"/>
    <w:lvl w:ilvl="0">
      <w:start w:val="4"/>
      <w:numFmt w:val="none"/>
      <w:lvlText w:val="5"/>
      <w:lvlJc w:val="left"/>
      <w:pPr>
        <w:tabs>
          <w:tab w:val="num" w:pos="720"/>
        </w:tabs>
        <w:ind w:left="720" w:hanging="720"/>
      </w:pPr>
      <w:rPr>
        <w:rFonts w:hint="default"/>
      </w:rPr>
    </w:lvl>
    <w:lvl w:ilvl="1">
      <w:start w:val="3"/>
      <w:numFmt w:val="none"/>
      <w:lvlText w:val="5.5"/>
      <w:lvlJc w:val="left"/>
      <w:pPr>
        <w:tabs>
          <w:tab w:val="num" w:pos="1080"/>
        </w:tabs>
        <w:ind w:left="1080" w:hanging="720"/>
      </w:pPr>
      <w:rPr>
        <w:rFonts w:hint="default"/>
      </w:rPr>
    </w:lvl>
    <w:lvl w:ilvl="2">
      <w:start w:val="6"/>
      <w:numFmt w:val="none"/>
      <w:lvlText w:val="%35.5.4"/>
      <w:lvlJc w:val="left"/>
      <w:pPr>
        <w:tabs>
          <w:tab w:val="num" w:pos="1440"/>
        </w:tabs>
        <w:ind w:left="1440" w:hanging="720"/>
      </w:pPr>
      <w:rPr>
        <w:rFonts w:hint="default"/>
      </w:rPr>
    </w:lvl>
    <w:lvl w:ilvl="3">
      <w:start w:val="3"/>
      <w:numFmt w:val="decimal"/>
      <w:lvlText w:val="%15.5.3.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7" w15:restartNumberingAfterBreak="0">
    <w:nsid w:val="14A70DBF"/>
    <w:multiLevelType w:val="singleLevel"/>
    <w:tmpl w:val="2E086ACE"/>
    <w:lvl w:ilvl="0">
      <w:start w:val="1"/>
      <w:numFmt w:val="decimal"/>
      <w:lvlText w:val="(%1)"/>
      <w:lvlJc w:val="left"/>
      <w:pPr>
        <w:tabs>
          <w:tab w:val="num" w:pos="900"/>
        </w:tabs>
        <w:ind w:left="900" w:hanging="450"/>
      </w:pPr>
      <w:rPr>
        <w:rFonts w:hint="default"/>
      </w:rPr>
    </w:lvl>
  </w:abstractNum>
  <w:abstractNum w:abstractNumId="48" w15:restartNumberingAfterBreak="0">
    <w:nsid w:val="15127826"/>
    <w:multiLevelType w:val="multilevel"/>
    <w:tmpl w:val="AF9A145C"/>
    <w:lvl w:ilvl="0">
      <w:start w:val="4"/>
      <w:numFmt w:val="none"/>
      <w:lvlText w:val="5"/>
      <w:lvlJc w:val="left"/>
      <w:pPr>
        <w:tabs>
          <w:tab w:val="num" w:pos="720"/>
        </w:tabs>
        <w:ind w:left="720" w:hanging="720"/>
      </w:pPr>
      <w:rPr>
        <w:rFonts w:hint="default"/>
      </w:rPr>
    </w:lvl>
    <w:lvl w:ilvl="1">
      <w:start w:val="3"/>
      <w:numFmt w:val="none"/>
      <w:lvlText w:val="5.3.5"/>
      <w:lvlJc w:val="left"/>
      <w:pPr>
        <w:tabs>
          <w:tab w:val="num" w:pos="1080"/>
        </w:tabs>
        <w:ind w:left="1080" w:hanging="720"/>
      </w:pPr>
      <w:rPr>
        <w:rFonts w:hint="default"/>
      </w:rPr>
    </w:lvl>
    <w:lvl w:ilvl="2">
      <w:start w:val="6"/>
      <w:numFmt w:val="none"/>
      <w:lvlText w:val="%1%35.3.6"/>
      <w:lvlJc w:val="left"/>
      <w:pPr>
        <w:tabs>
          <w:tab w:val="num" w:pos="1440"/>
        </w:tabs>
        <w:ind w:left="1440" w:hanging="720"/>
      </w:pPr>
      <w:rPr>
        <w:rFonts w:hint="default"/>
      </w:rPr>
    </w:lvl>
    <w:lvl w:ilvl="3">
      <w:start w:val="1"/>
      <w:numFmt w:val="none"/>
      <w:lvlText w:val="%15.3.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9" w15:restartNumberingAfterBreak="0">
    <w:nsid w:val="15CC7613"/>
    <w:multiLevelType w:val="multilevel"/>
    <w:tmpl w:val="050E2322"/>
    <w:lvl w:ilvl="0">
      <w:start w:val="20"/>
      <w:numFmt w:val="decimal"/>
      <w:lvlText w:val="%1."/>
      <w:lvlJc w:val="left"/>
      <w:pPr>
        <w:tabs>
          <w:tab w:val="num" w:pos="360"/>
        </w:tabs>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IndentedL3"/>
      <w:lvlText w:val="(%2)"/>
      <w:lvlJc w:val="left"/>
      <w:pPr>
        <w:tabs>
          <w:tab w:val="num" w:pos="1800"/>
        </w:tabs>
        <w:ind w:left="720" w:firstLine="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IndentedL4"/>
      <w:lvlText w:val="(%3)"/>
      <w:lvlJc w:val="left"/>
      <w:pPr>
        <w:tabs>
          <w:tab w:val="num" w:pos="2160"/>
        </w:tabs>
        <w:ind w:left="216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IndentedL5"/>
      <w:lvlText w:val="(%4)"/>
      <w:lvlJc w:val="left"/>
      <w:pPr>
        <w:tabs>
          <w:tab w:val="num" w:pos="2880"/>
        </w:tabs>
        <w:ind w:left="288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IndentedL6"/>
      <w:lvlText w:val="%5."/>
      <w:lvlJc w:val="left"/>
      <w:pPr>
        <w:tabs>
          <w:tab w:val="num" w:pos="3600"/>
        </w:tabs>
        <w:ind w:left="360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IndentedL7"/>
      <w:lvlText w:val="(%6)"/>
      <w:lvlJc w:val="left"/>
      <w:pPr>
        <w:tabs>
          <w:tab w:val="num" w:pos="1440"/>
        </w:tabs>
        <w:ind w:left="72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IndentedL8"/>
      <w:lvlText w:val="(%7)"/>
      <w:lvlJc w:val="left"/>
      <w:pPr>
        <w:tabs>
          <w:tab w:val="num" w:pos="2160"/>
        </w:tabs>
        <w:ind w:left="144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pStyle w:val="IndentedL9"/>
      <w:lvlText w:val="(%8)"/>
      <w:lvlJc w:val="left"/>
      <w:pPr>
        <w:tabs>
          <w:tab w:val="num" w:pos="2880"/>
        </w:tabs>
        <w:ind w:left="216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3600"/>
        </w:tabs>
        <w:ind w:left="288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16183E58"/>
    <w:multiLevelType w:val="multilevel"/>
    <w:tmpl w:val="BF20C9A4"/>
    <w:lvl w:ilvl="0">
      <w:start w:val="4"/>
      <w:numFmt w:val="none"/>
      <w:lvlText w:val="5"/>
      <w:lvlJc w:val="left"/>
      <w:pPr>
        <w:tabs>
          <w:tab w:val="num" w:pos="720"/>
        </w:tabs>
        <w:ind w:left="720" w:hanging="720"/>
      </w:pPr>
      <w:rPr>
        <w:rFonts w:hint="default"/>
      </w:rPr>
    </w:lvl>
    <w:lvl w:ilvl="1">
      <w:start w:val="3"/>
      <w:numFmt w:val="none"/>
      <w:lvlText w:val="5.7"/>
      <w:lvlJc w:val="left"/>
      <w:pPr>
        <w:tabs>
          <w:tab w:val="num" w:pos="1080"/>
        </w:tabs>
        <w:ind w:left="1080" w:hanging="720"/>
      </w:pPr>
      <w:rPr>
        <w:rFonts w:hint="default"/>
      </w:rPr>
    </w:lvl>
    <w:lvl w:ilvl="2">
      <w:start w:val="6"/>
      <w:numFmt w:val="none"/>
      <w:lvlText w:val="%35.7.7"/>
      <w:lvlJc w:val="left"/>
      <w:pPr>
        <w:tabs>
          <w:tab w:val="num" w:pos="1440"/>
        </w:tabs>
        <w:ind w:left="1440" w:hanging="720"/>
      </w:pPr>
      <w:rPr>
        <w:rFonts w:hint="default"/>
      </w:rPr>
    </w:lvl>
    <w:lvl w:ilvl="3">
      <w:start w:val="3"/>
      <w:numFmt w:val="none"/>
      <w:lvlText w:val="%15.7.3.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1" w15:restartNumberingAfterBreak="0">
    <w:nsid w:val="16AC747F"/>
    <w:multiLevelType w:val="multilevel"/>
    <w:tmpl w:val="7E4CA00A"/>
    <w:lvl w:ilvl="0">
      <w:start w:val="4"/>
      <w:numFmt w:val="decimal"/>
      <w:lvlText w:val="%1"/>
      <w:lvlJc w:val="left"/>
      <w:pPr>
        <w:tabs>
          <w:tab w:val="num" w:pos="720"/>
        </w:tabs>
        <w:ind w:left="720" w:hanging="720"/>
      </w:pPr>
      <w:rPr>
        <w:rFonts w:hint="default"/>
      </w:rPr>
    </w:lvl>
    <w:lvl w:ilvl="1">
      <w:start w:val="3"/>
      <w:numFmt w:val="none"/>
      <w:lvlText w:val="%1.8"/>
      <w:lvlJc w:val="left"/>
      <w:pPr>
        <w:tabs>
          <w:tab w:val="num" w:pos="1080"/>
        </w:tabs>
        <w:ind w:left="1080" w:hanging="720"/>
      </w:pPr>
      <w:rPr>
        <w:rFonts w:hint="default"/>
      </w:rPr>
    </w:lvl>
    <w:lvl w:ilvl="2">
      <w:start w:val="6"/>
      <w:numFmt w:val="none"/>
      <w:lvlRestart w:val="0"/>
      <w:lvlText w:val="4.%38.1"/>
      <w:lvlJc w:val="left"/>
      <w:pPr>
        <w:tabs>
          <w:tab w:val="num" w:pos="1440"/>
        </w:tabs>
        <w:ind w:left="1440" w:hanging="720"/>
      </w:pPr>
      <w:rPr>
        <w:rFonts w:hint="default"/>
      </w:rPr>
    </w:lvl>
    <w:lvl w:ilvl="3">
      <w:start w:val="1"/>
      <w:numFmt w:val="none"/>
      <w:lvlText w:val="%1%4.%27.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15:restartNumberingAfterBreak="0">
    <w:nsid w:val="16BF6267"/>
    <w:multiLevelType w:val="singleLevel"/>
    <w:tmpl w:val="9A122138"/>
    <w:lvl w:ilvl="0">
      <w:start w:val="1"/>
      <w:numFmt w:val="upperRoman"/>
      <w:lvlText w:val="%1."/>
      <w:lvlJc w:val="left"/>
      <w:pPr>
        <w:tabs>
          <w:tab w:val="num" w:pos="1080"/>
        </w:tabs>
        <w:ind w:left="1080" w:hanging="720"/>
      </w:pPr>
      <w:rPr>
        <w:rFonts w:hint="default"/>
      </w:rPr>
    </w:lvl>
  </w:abstractNum>
  <w:abstractNum w:abstractNumId="53" w15:restartNumberingAfterBreak="0">
    <w:nsid w:val="16D3582E"/>
    <w:multiLevelType w:val="singleLevel"/>
    <w:tmpl w:val="7F0C89B2"/>
    <w:lvl w:ilvl="0">
      <w:start w:val="1"/>
      <w:numFmt w:val="lowerLetter"/>
      <w:lvlText w:val="(%1)."/>
      <w:lvlJc w:val="left"/>
      <w:pPr>
        <w:tabs>
          <w:tab w:val="num" w:pos="720"/>
        </w:tabs>
        <w:ind w:left="720" w:hanging="360"/>
      </w:pPr>
      <w:rPr>
        <w:rFonts w:hint="default"/>
      </w:rPr>
    </w:lvl>
  </w:abstractNum>
  <w:abstractNum w:abstractNumId="54" w15:restartNumberingAfterBreak="0">
    <w:nsid w:val="16DB798F"/>
    <w:multiLevelType w:val="singleLevel"/>
    <w:tmpl w:val="6ED2D5EE"/>
    <w:lvl w:ilvl="0">
      <w:start w:val="1"/>
      <w:numFmt w:val="decimal"/>
      <w:lvlText w:val="(%1)"/>
      <w:lvlJc w:val="left"/>
      <w:pPr>
        <w:tabs>
          <w:tab w:val="num" w:pos="1440"/>
        </w:tabs>
        <w:ind w:left="1440" w:hanging="720"/>
      </w:pPr>
      <w:rPr>
        <w:rFonts w:hint="default"/>
      </w:rPr>
    </w:lvl>
  </w:abstractNum>
  <w:abstractNum w:abstractNumId="55" w15:restartNumberingAfterBreak="0">
    <w:nsid w:val="1A0E4CB2"/>
    <w:multiLevelType w:val="multilevel"/>
    <w:tmpl w:val="7B3E696E"/>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6"/>
      <w:numFmt w:val="none"/>
      <w:lvlText w:val="4.%33.5"/>
      <w:lvlJc w:val="left"/>
      <w:pPr>
        <w:tabs>
          <w:tab w:val="num" w:pos="1440"/>
        </w:tabs>
        <w:ind w:left="1440" w:hanging="720"/>
      </w:pPr>
      <w:rPr>
        <w:rFonts w:hint="default"/>
      </w:rPr>
    </w:lvl>
    <w:lvl w:ilvl="3">
      <w:start w:val="1"/>
      <w:numFmt w:val="none"/>
      <w:lvlText w:val="%1%4.6.2.3"/>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6" w15:restartNumberingAfterBreak="0">
    <w:nsid w:val="1AFD24B5"/>
    <w:multiLevelType w:val="multilevel"/>
    <w:tmpl w:val="A7D07808"/>
    <w:lvl w:ilvl="0">
      <w:start w:val="4"/>
      <w:numFmt w:val="none"/>
      <w:lvlText w:val="5"/>
      <w:lvlJc w:val="left"/>
      <w:pPr>
        <w:tabs>
          <w:tab w:val="num" w:pos="720"/>
        </w:tabs>
        <w:ind w:left="720" w:hanging="720"/>
      </w:pPr>
      <w:rPr>
        <w:rFonts w:hint="default"/>
      </w:rPr>
    </w:lvl>
    <w:lvl w:ilvl="1">
      <w:start w:val="3"/>
      <w:numFmt w:val="none"/>
      <w:lvlText w:val="5.4"/>
      <w:lvlJc w:val="left"/>
      <w:pPr>
        <w:tabs>
          <w:tab w:val="num" w:pos="1080"/>
        </w:tabs>
        <w:ind w:left="1080" w:hanging="720"/>
      </w:pPr>
      <w:rPr>
        <w:rFonts w:hint="default"/>
      </w:rPr>
    </w:lvl>
    <w:lvl w:ilvl="2">
      <w:start w:val="6"/>
      <w:numFmt w:val="none"/>
      <w:lvlText w:val="%35.4.4"/>
      <w:lvlJc w:val="left"/>
      <w:pPr>
        <w:tabs>
          <w:tab w:val="num" w:pos="1440"/>
        </w:tabs>
        <w:ind w:left="1440" w:hanging="720"/>
      </w:pPr>
      <w:rPr>
        <w:rFonts w:hint="default"/>
      </w:rPr>
    </w:lvl>
    <w:lvl w:ilvl="3">
      <w:start w:val="3"/>
      <w:numFmt w:val="decimal"/>
      <w:lvlText w:val="%15.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7" w15:restartNumberingAfterBreak="0">
    <w:nsid w:val="1CC13E3F"/>
    <w:multiLevelType w:val="multilevel"/>
    <w:tmpl w:val="50D6AA84"/>
    <w:lvl w:ilvl="0">
      <w:start w:val="5"/>
      <w:numFmt w:val="decimal"/>
      <w:lvlText w:val="%1"/>
      <w:lvlJc w:val="left"/>
      <w:pPr>
        <w:tabs>
          <w:tab w:val="num" w:pos="600"/>
        </w:tabs>
        <w:ind w:left="600" w:hanging="600"/>
      </w:pPr>
      <w:rPr>
        <w:rFonts w:hint="default"/>
      </w:rPr>
    </w:lvl>
    <w:lvl w:ilvl="1">
      <w:start w:val="10"/>
      <w:numFmt w:val="decimal"/>
      <w:lvlText w:val="%1.%2"/>
      <w:lvlJc w:val="left"/>
      <w:pPr>
        <w:tabs>
          <w:tab w:val="num" w:pos="960"/>
        </w:tabs>
        <w:ind w:left="960" w:hanging="60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8" w15:restartNumberingAfterBreak="0">
    <w:nsid w:val="205D522C"/>
    <w:multiLevelType w:val="multilevel"/>
    <w:tmpl w:val="F5A41868"/>
    <w:lvl w:ilvl="0">
      <w:start w:val="3"/>
      <w:numFmt w:val="decimal"/>
      <w:lvlText w:val="%1"/>
      <w:lvlJc w:val="left"/>
      <w:pPr>
        <w:tabs>
          <w:tab w:val="num" w:pos="720"/>
        </w:tabs>
        <w:ind w:left="720" w:hanging="720"/>
      </w:pPr>
      <w:rPr>
        <w:rFonts w:hint="default"/>
      </w:rPr>
    </w:lvl>
    <w:lvl w:ilvl="1">
      <w:start w:val="1"/>
      <w:numFmt w:val="decimal"/>
      <w:pStyle w:val="XX"/>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9" w15:restartNumberingAfterBreak="0">
    <w:nsid w:val="20C31E72"/>
    <w:multiLevelType w:val="singleLevel"/>
    <w:tmpl w:val="B720E2FC"/>
    <w:lvl w:ilvl="0">
      <w:start w:val="1"/>
      <w:numFmt w:val="lowerLetter"/>
      <w:lvlText w:val="(%1)"/>
      <w:lvlJc w:val="left"/>
      <w:pPr>
        <w:ind w:left="2070" w:hanging="360"/>
      </w:pPr>
      <w:rPr>
        <w:rFonts w:hint="default"/>
      </w:rPr>
    </w:lvl>
  </w:abstractNum>
  <w:abstractNum w:abstractNumId="60" w15:restartNumberingAfterBreak="0">
    <w:nsid w:val="21A20042"/>
    <w:multiLevelType w:val="multilevel"/>
    <w:tmpl w:val="E5BA98A4"/>
    <w:lvl w:ilvl="0">
      <w:start w:val="4"/>
      <w:numFmt w:val="none"/>
      <w:lvlText w:val="5"/>
      <w:lvlJc w:val="left"/>
      <w:pPr>
        <w:tabs>
          <w:tab w:val="num" w:pos="720"/>
        </w:tabs>
        <w:ind w:left="720" w:hanging="720"/>
      </w:pPr>
      <w:rPr>
        <w:rFonts w:hint="default"/>
      </w:rPr>
    </w:lvl>
    <w:lvl w:ilvl="1">
      <w:start w:val="3"/>
      <w:numFmt w:val="none"/>
      <w:lvlText w:val="5.5"/>
      <w:lvlJc w:val="left"/>
      <w:pPr>
        <w:tabs>
          <w:tab w:val="num" w:pos="1080"/>
        </w:tabs>
        <w:ind w:left="1080" w:hanging="720"/>
      </w:pPr>
      <w:rPr>
        <w:rFonts w:hint="default"/>
      </w:rPr>
    </w:lvl>
    <w:lvl w:ilvl="2">
      <w:start w:val="6"/>
      <w:numFmt w:val="none"/>
      <w:lvlText w:val="%1%35.5.2"/>
      <w:lvlJc w:val="left"/>
      <w:pPr>
        <w:tabs>
          <w:tab w:val="num" w:pos="1440"/>
        </w:tabs>
        <w:ind w:left="1440" w:hanging="720"/>
      </w:pPr>
      <w:rPr>
        <w:rFonts w:hint="default"/>
      </w:rPr>
    </w:lvl>
    <w:lvl w:ilvl="3">
      <w:start w:val="1"/>
      <w:numFmt w:val="none"/>
      <w:lvlText w:val="%15.5.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1" w15:restartNumberingAfterBreak="0">
    <w:nsid w:val="223A539F"/>
    <w:multiLevelType w:val="multilevel"/>
    <w:tmpl w:val="3CC0DE64"/>
    <w:lvl w:ilvl="0">
      <w:start w:val="4"/>
      <w:numFmt w:val="none"/>
      <w:lvlText w:val="5"/>
      <w:lvlJc w:val="left"/>
      <w:pPr>
        <w:tabs>
          <w:tab w:val="num" w:pos="720"/>
        </w:tabs>
        <w:ind w:left="720" w:hanging="720"/>
      </w:pPr>
      <w:rPr>
        <w:rFonts w:hint="default"/>
      </w:rPr>
    </w:lvl>
    <w:lvl w:ilvl="1">
      <w:start w:val="3"/>
      <w:numFmt w:val="none"/>
      <w:lvlText w:val="5.10"/>
      <w:lvlJc w:val="left"/>
      <w:pPr>
        <w:tabs>
          <w:tab w:val="num" w:pos="1080"/>
        </w:tabs>
        <w:ind w:left="1080" w:hanging="720"/>
      </w:pPr>
      <w:rPr>
        <w:rFonts w:hint="default"/>
      </w:rPr>
    </w:lvl>
    <w:lvl w:ilvl="2">
      <w:start w:val="6"/>
      <w:numFmt w:val="none"/>
      <w:lvlText w:val="%1%35.10.3"/>
      <w:lvlJc w:val="left"/>
      <w:pPr>
        <w:tabs>
          <w:tab w:val="num" w:pos="1800"/>
        </w:tabs>
        <w:ind w:left="1440" w:hanging="720"/>
      </w:pPr>
      <w:rPr>
        <w:rFonts w:hint="default"/>
      </w:rPr>
    </w:lvl>
    <w:lvl w:ilvl="3">
      <w:start w:val="3"/>
      <w:numFmt w:val="none"/>
      <w:lvlText w:val="%15.10.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2" w15:restartNumberingAfterBreak="0">
    <w:nsid w:val="236511DB"/>
    <w:multiLevelType w:val="multilevel"/>
    <w:tmpl w:val="FDBA8FCE"/>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6"/>
      <w:numFmt w:val="none"/>
      <w:lvlText w:val="4.2.4"/>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3" w15:restartNumberingAfterBreak="0">
    <w:nsid w:val="24365B0B"/>
    <w:multiLevelType w:val="multilevel"/>
    <w:tmpl w:val="98F2E114"/>
    <w:lvl w:ilvl="0">
      <w:start w:val="4"/>
      <w:numFmt w:val="none"/>
      <w:lvlText w:val="5"/>
      <w:lvlJc w:val="left"/>
      <w:pPr>
        <w:tabs>
          <w:tab w:val="num" w:pos="720"/>
        </w:tabs>
        <w:ind w:left="720" w:hanging="720"/>
      </w:pPr>
      <w:rPr>
        <w:rFonts w:hint="default"/>
      </w:rPr>
    </w:lvl>
    <w:lvl w:ilvl="1">
      <w:start w:val="3"/>
      <w:numFmt w:val="none"/>
      <w:lvlText w:val="5.5"/>
      <w:lvlJc w:val="left"/>
      <w:pPr>
        <w:tabs>
          <w:tab w:val="num" w:pos="1080"/>
        </w:tabs>
        <w:ind w:left="1080" w:hanging="720"/>
      </w:pPr>
      <w:rPr>
        <w:rFonts w:hint="default"/>
      </w:rPr>
    </w:lvl>
    <w:lvl w:ilvl="2">
      <w:start w:val="6"/>
      <w:numFmt w:val="none"/>
      <w:lvlText w:val="%1%35.5.1"/>
      <w:lvlJc w:val="left"/>
      <w:pPr>
        <w:tabs>
          <w:tab w:val="num" w:pos="1440"/>
        </w:tabs>
        <w:ind w:left="1440" w:hanging="720"/>
      </w:pPr>
      <w:rPr>
        <w:rFonts w:hint="default"/>
      </w:rPr>
    </w:lvl>
    <w:lvl w:ilvl="3">
      <w:start w:val="1"/>
      <w:numFmt w:val="none"/>
      <w:lvlText w:val="%15.5.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4" w15:restartNumberingAfterBreak="0">
    <w:nsid w:val="249E09EF"/>
    <w:multiLevelType w:val="multilevel"/>
    <w:tmpl w:val="9A3A2430"/>
    <w:lvl w:ilvl="0">
      <w:start w:val="6"/>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24BC6910"/>
    <w:multiLevelType w:val="singleLevel"/>
    <w:tmpl w:val="BB9E28E6"/>
    <w:lvl w:ilvl="0">
      <w:start w:val="1"/>
      <w:numFmt w:val="decimal"/>
      <w:lvlText w:val="(%1)"/>
      <w:lvlJc w:val="left"/>
      <w:pPr>
        <w:tabs>
          <w:tab w:val="num" w:pos="900"/>
        </w:tabs>
        <w:ind w:left="900" w:hanging="450"/>
      </w:pPr>
      <w:rPr>
        <w:rFonts w:hint="default"/>
      </w:rPr>
    </w:lvl>
  </w:abstractNum>
  <w:abstractNum w:abstractNumId="66" w15:restartNumberingAfterBreak="0">
    <w:nsid w:val="24D823A4"/>
    <w:multiLevelType w:val="multilevel"/>
    <w:tmpl w:val="A37EAFBC"/>
    <w:lvl w:ilvl="0">
      <w:start w:val="4"/>
      <w:numFmt w:val="decimal"/>
      <w:lvlText w:val="%1"/>
      <w:lvlJc w:val="left"/>
      <w:pPr>
        <w:tabs>
          <w:tab w:val="num" w:pos="1440"/>
        </w:tabs>
        <w:ind w:left="1440" w:hanging="720"/>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67" w15:restartNumberingAfterBreak="0">
    <w:nsid w:val="264C7B2F"/>
    <w:multiLevelType w:val="multilevel"/>
    <w:tmpl w:val="A192014A"/>
    <w:lvl w:ilvl="0">
      <w:start w:val="4"/>
      <w:numFmt w:val="decimal"/>
      <w:lvlText w:val="%1"/>
      <w:lvlJc w:val="left"/>
      <w:pPr>
        <w:tabs>
          <w:tab w:val="num" w:pos="720"/>
        </w:tabs>
        <w:ind w:left="720" w:hanging="720"/>
      </w:pPr>
      <w:rPr>
        <w:rFonts w:hint="default"/>
      </w:rPr>
    </w:lvl>
    <w:lvl w:ilvl="1">
      <w:start w:val="3"/>
      <w:numFmt w:val="none"/>
      <w:lvlText w:val="4.9"/>
      <w:lvlJc w:val="left"/>
      <w:pPr>
        <w:tabs>
          <w:tab w:val="num" w:pos="1080"/>
        </w:tabs>
        <w:ind w:left="1080" w:hanging="720"/>
      </w:pPr>
      <w:rPr>
        <w:rFonts w:hint="default"/>
      </w:rPr>
    </w:lvl>
    <w:lvl w:ilvl="2">
      <w:start w:val="6"/>
      <w:numFmt w:val="none"/>
      <w:lvlText w:val="%1%3.3.10"/>
      <w:lvlJc w:val="left"/>
      <w:pPr>
        <w:tabs>
          <w:tab w:val="num" w:pos="1440"/>
        </w:tabs>
        <w:ind w:left="1440" w:hanging="720"/>
      </w:pPr>
      <w:rPr>
        <w:rFonts w:hint="default"/>
      </w:rPr>
    </w:lvl>
    <w:lvl w:ilvl="3">
      <w:start w:val="3"/>
      <w:numFmt w:val="none"/>
      <w:lvlText w:val="%1%4.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8" w15:restartNumberingAfterBreak="0">
    <w:nsid w:val="27AB10C0"/>
    <w:multiLevelType w:val="multilevel"/>
    <w:tmpl w:val="07BC119E"/>
    <w:lvl w:ilvl="0">
      <w:start w:val="4"/>
      <w:numFmt w:val="none"/>
      <w:lvlText w:val="5"/>
      <w:lvlJc w:val="left"/>
      <w:pPr>
        <w:tabs>
          <w:tab w:val="num" w:pos="720"/>
        </w:tabs>
        <w:ind w:left="720" w:hanging="720"/>
      </w:pPr>
      <w:rPr>
        <w:rFonts w:hint="default"/>
      </w:rPr>
    </w:lvl>
    <w:lvl w:ilvl="1">
      <w:start w:val="3"/>
      <w:numFmt w:val="none"/>
      <w:lvlText w:val="5.6"/>
      <w:lvlJc w:val="left"/>
      <w:pPr>
        <w:tabs>
          <w:tab w:val="num" w:pos="1080"/>
        </w:tabs>
        <w:ind w:left="1080" w:hanging="720"/>
      </w:pPr>
      <w:rPr>
        <w:rFonts w:hint="default"/>
      </w:rPr>
    </w:lvl>
    <w:lvl w:ilvl="2">
      <w:start w:val="6"/>
      <w:numFmt w:val="none"/>
      <w:lvlText w:val="%35.6.2"/>
      <w:lvlJc w:val="left"/>
      <w:pPr>
        <w:tabs>
          <w:tab w:val="num" w:pos="1440"/>
        </w:tabs>
        <w:ind w:left="1440" w:hanging="720"/>
      </w:pPr>
      <w:rPr>
        <w:rFonts w:hint="default"/>
      </w:rPr>
    </w:lvl>
    <w:lvl w:ilvl="3">
      <w:start w:val="3"/>
      <w:numFmt w:val="decimal"/>
      <w:lvlText w:val="%15.6.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9" w15:restartNumberingAfterBreak="0">
    <w:nsid w:val="28EC1725"/>
    <w:multiLevelType w:val="singleLevel"/>
    <w:tmpl w:val="1EB8E9C2"/>
    <w:lvl w:ilvl="0">
      <w:start w:val="1"/>
      <w:numFmt w:val="decimal"/>
      <w:lvlText w:val="(%1)"/>
      <w:lvlJc w:val="left"/>
      <w:pPr>
        <w:tabs>
          <w:tab w:val="num" w:pos="900"/>
        </w:tabs>
        <w:ind w:left="900" w:hanging="450"/>
      </w:pPr>
      <w:rPr>
        <w:rFonts w:hint="default"/>
      </w:rPr>
    </w:lvl>
  </w:abstractNum>
  <w:abstractNum w:abstractNumId="70" w15:restartNumberingAfterBreak="0">
    <w:nsid w:val="28EF1D0A"/>
    <w:multiLevelType w:val="multilevel"/>
    <w:tmpl w:val="1B7A9778"/>
    <w:lvl w:ilvl="0">
      <w:start w:val="4"/>
      <w:numFmt w:val="decimal"/>
      <w:lvlText w:val="%1"/>
      <w:lvlJc w:val="left"/>
      <w:pPr>
        <w:tabs>
          <w:tab w:val="num" w:pos="720"/>
        </w:tabs>
        <w:ind w:left="720" w:hanging="720"/>
      </w:pPr>
      <w:rPr>
        <w:rFonts w:hint="default"/>
      </w:rPr>
    </w:lvl>
    <w:lvl w:ilvl="1">
      <w:start w:val="3"/>
      <w:numFmt w:val="none"/>
      <w:lvlText w:val="5.3"/>
      <w:lvlJc w:val="left"/>
      <w:pPr>
        <w:tabs>
          <w:tab w:val="num" w:pos="1080"/>
        </w:tabs>
        <w:ind w:left="1080" w:hanging="720"/>
      </w:pPr>
      <w:rPr>
        <w:rFonts w:hint="default"/>
      </w:rPr>
    </w:lvl>
    <w:lvl w:ilvl="2">
      <w:start w:val="6"/>
      <w:numFmt w:val="none"/>
      <w:lvlText w:val="%35.3.1"/>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1" w15:restartNumberingAfterBreak="0">
    <w:nsid w:val="29782AD4"/>
    <w:multiLevelType w:val="multilevel"/>
    <w:tmpl w:val="86DE6716"/>
    <w:lvl w:ilvl="0">
      <w:start w:val="4"/>
      <w:numFmt w:val="none"/>
      <w:lvlText w:val="5"/>
      <w:lvlJc w:val="left"/>
      <w:pPr>
        <w:tabs>
          <w:tab w:val="num" w:pos="720"/>
        </w:tabs>
        <w:ind w:left="720" w:hanging="720"/>
      </w:pPr>
      <w:rPr>
        <w:rFonts w:hint="default"/>
      </w:rPr>
    </w:lvl>
    <w:lvl w:ilvl="1">
      <w:start w:val="3"/>
      <w:numFmt w:val="none"/>
      <w:lvlText w:val="5.4"/>
      <w:lvlJc w:val="left"/>
      <w:pPr>
        <w:tabs>
          <w:tab w:val="num" w:pos="1080"/>
        </w:tabs>
        <w:ind w:left="1080" w:hanging="720"/>
      </w:pPr>
      <w:rPr>
        <w:rFonts w:hint="default"/>
      </w:rPr>
    </w:lvl>
    <w:lvl w:ilvl="2">
      <w:start w:val="6"/>
      <w:numFmt w:val="none"/>
      <w:lvlText w:val="%35.4.7"/>
      <w:lvlJc w:val="left"/>
      <w:pPr>
        <w:tabs>
          <w:tab w:val="num" w:pos="1440"/>
        </w:tabs>
        <w:ind w:left="1440" w:hanging="720"/>
      </w:pPr>
      <w:rPr>
        <w:rFonts w:hint="default"/>
      </w:rPr>
    </w:lvl>
    <w:lvl w:ilvl="3">
      <w:start w:val="3"/>
      <w:numFmt w:val="decimal"/>
      <w:lvlText w:val="%15.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2" w15:restartNumberingAfterBreak="0">
    <w:nsid w:val="2A647442"/>
    <w:multiLevelType w:val="multilevel"/>
    <w:tmpl w:val="345C24D4"/>
    <w:lvl w:ilvl="0">
      <w:start w:val="4"/>
      <w:numFmt w:val="none"/>
      <w:lvlText w:val="5"/>
      <w:lvlJc w:val="left"/>
      <w:pPr>
        <w:tabs>
          <w:tab w:val="num" w:pos="720"/>
        </w:tabs>
        <w:ind w:left="720" w:hanging="720"/>
      </w:pPr>
      <w:rPr>
        <w:rFonts w:hint="default"/>
      </w:rPr>
    </w:lvl>
    <w:lvl w:ilvl="1">
      <w:start w:val="3"/>
      <w:numFmt w:val="none"/>
      <w:lvlText w:val="5.7"/>
      <w:lvlJc w:val="left"/>
      <w:pPr>
        <w:tabs>
          <w:tab w:val="num" w:pos="1080"/>
        </w:tabs>
        <w:ind w:left="1080" w:hanging="720"/>
      </w:pPr>
      <w:rPr>
        <w:rFonts w:hint="default"/>
      </w:rPr>
    </w:lvl>
    <w:lvl w:ilvl="2">
      <w:start w:val="6"/>
      <w:numFmt w:val="none"/>
      <w:lvlText w:val="%35.7.6"/>
      <w:lvlJc w:val="left"/>
      <w:pPr>
        <w:tabs>
          <w:tab w:val="num" w:pos="1440"/>
        </w:tabs>
        <w:ind w:left="1440" w:hanging="720"/>
      </w:pPr>
      <w:rPr>
        <w:rFonts w:hint="default"/>
      </w:rPr>
    </w:lvl>
    <w:lvl w:ilvl="3">
      <w:start w:val="3"/>
      <w:numFmt w:val="none"/>
      <w:lvlText w:val="%15.7.3.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3" w15:restartNumberingAfterBreak="0">
    <w:nsid w:val="2A8C7ACE"/>
    <w:multiLevelType w:val="multilevel"/>
    <w:tmpl w:val="83780730"/>
    <w:lvl w:ilvl="0">
      <w:start w:val="4"/>
      <w:numFmt w:val="none"/>
      <w:lvlText w:val="5"/>
      <w:lvlJc w:val="left"/>
      <w:pPr>
        <w:tabs>
          <w:tab w:val="num" w:pos="720"/>
        </w:tabs>
        <w:ind w:left="720" w:hanging="720"/>
      </w:pPr>
      <w:rPr>
        <w:rFonts w:hint="default"/>
      </w:rPr>
    </w:lvl>
    <w:lvl w:ilvl="1">
      <w:start w:val="3"/>
      <w:numFmt w:val="none"/>
      <w:lvlText w:val="5.3"/>
      <w:lvlJc w:val="left"/>
      <w:pPr>
        <w:tabs>
          <w:tab w:val="num" w:pos="1080"/>
        </w:tabs>
        <w:ind w:left="1080" w:hanging="720"/>
      </w:pPr>
      <w:rPr>
        <w:rFonts w:hint="default"/>
      </w:rPr>
    </w:lvl>
    <w:lvl w:ilvl="2">
      <w:start w:val="6"/>
      <w:numFmt w:val="none"/>
      <w:lvlText w:val="%1%35.3.4"/>
      <w:lvlJc w:val="left"/>
      <w:pPr>
        <w:tabs>
          <w:tab w:val="num" w:pos="1440"/>
        </w:tabs>
        <w:ind w:left="1440" w:hanging="720"/>
      </w:pPr>
      <w:rPr>
        <w:rFonts w:hint="default"/>
      </w:rPr>
    </w:lvl>
    <w:lvl w:ilvl="3">
      <w:start w:val="1"/>
      <w:numFmt w:val="none"/>
      <w:lvlText w:val="%15.3.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4" w15:restartNumberingAfterBreak="0">
    <w:nsid w:val="2AD328BF"/>
    <w:multiLevelType w:val="multilevel"/>
    <w:tmpl w:val="44FE370C"/>
    <w:lvl w:ilvl="0">
      <w:start w:val="4"/>
      <w:numFmt w:val="decimal"/>
      <w:lvlText w:val="%1"/>
      <w:lvlJc w:val="left"/>
      <w:pPr>
        <w:tabs>
          <w:tab w:val="num" w:pos="720"/>
        </w:tabs>
        <w:ind w:left="720" w:hanging="720"/>
      </w:pPr>
      <w:rPr>
        <w:rFonts w:hint="default"/>
      </w:rPr>
    </w:lvl>
    <w:lvl w:ilvl="1">
      <w:start w:val="3"/>
      <w:numFmt w:val="none"/>
      <w:lvlText w:val="4.4"/>
      <w:lvlJc w:val="left"/>
      <w:pPr>
        <w:tabs>
          <w:tab w:val="num" w:pos="1080"/>
        </w:tabs>
        <w:ind w:left="1080" w:hanging="720"/>
      </w:pPr>
      <w:rPr>
        <w:rFonts w:hint="default"/>
      </w:rPr>
    </w:lvl>
    <w:lvl w:ilvl="2">
      <w:start w:val="6"/>
      <w:numFmt w:val="none"/>
      <w:lvlText w:val="%34.4.9"/>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5" w15:restartNumberingAfterBreak="0">
    <w:nsid w:val="2B3C4757"/>
    <w:multiLevelType w:val="multilevel"/>
    <w:tmpl w:val="29AE4C1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6"/>
      <w:numFmt w:val="decimal"/>
      <w:lvlText w:val="%1.%2.1"/>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6" w15:restartNumberingAfterBreak="0">
    <w:nsid w:val="2B7A2661"/>
    <w:multiLevelType w:val="multilevel"/>
    <w:tmpl w:val="62BEA744"/>
    <w:lvl w:ilvl="0">
      <w:start w:val="4"/>
      <w:numFmt w:val="none"/>
      <w:lvlText w:val="5"/>
      <w:lvlJc w:val="left"/>
      <w:pPr>
        <w:tabs>
          <w:tab w:val="num" w:pos="720"/>
        </w:tabs>
        <w:ind w:left="720" w:hanging="720"/>
      </w:pPr>
      <w:rPr>
        <w:rFonts w:hint="default"/>
      </w:rPr>
    </w:lvl>
    <w:lvl w:ilvl="1">
      <w:start w:val="3"/>
      <w:numFmt w:val="none"/>
      <w:lvlText w:val="5.6"/>
      <w:lvlJc w:val="left"/>
      <w:pPr>
        <w:tabs>
          <w:tab w:val="num" w:pos="1080"/>
        </w:tabs>
        <w:ind w:left="1080" w:hanging="720"/>
      </w:pPr>
      <w:rPr>
        <w:rFonts w:hint="default"/>
      </w:rPr>
    </w:lvl>
    <w:lvl w:ilvl="2">
      <w:start w:val="6"/>
      <w:numFmt w:val="none"/>
      <w:lvlText w:val="%35.6.1"/>
      <w:lvlJc w:val="left"/>
      <w:pPr>
        <w:tabs>
          <w:tab w:val="num" w:pos="1440"/>
        </w:tabs>
        <w:ind w:left="1440" w:hanging="720"/>
      </w:pPr>
      <w:rPr>
        <w:rFonts w:hint="default"/>
      </w:rPr>
    </w:lvl>
    <w:lvl w:ilvl="3">
      <w:start w:val="3"/>
      <w:numFmt w:val="decimal"/>
      <w:lvlText w:val="%15.6.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7" w15:restartNumberingAfterBreak="0">
    <w:nsid w:val="2B993E5C"/>
    <w:multiLevelType w:val="singleLevel"/>
    <w:tmpl w:val="4250681A"/>
    <w:lvl w:ilvl="0">
      <w:start w:val="1"/>
      <w:numFmt w:val="decimal"/>
      <w:lvlText w:val="(%1)"/>
      <w:lvlJc w:val="left"/>
      <w:pPr>
        <w:tabs>
          <w:tab w:val="num" w:pos="1170"/>
        </w:tabs>
        <w:ind w:left="1170" w:hanging="450"/>
      </w:pPr>
      <w:rPr>
        <w:rFonts w:hint="default"/>
      </w:rPr>
    </w:lvl>
  </w:abstractNum>
  <w:abstractNum w:abstractNumId="78" w15:restartNumberingAfterBreak="0">
    <w:nsid w:val="2BA21D89"/>
    <w:multiLevelType w:val="multilevel"/>
    <w:tmpl w:val="97FE5DA0"/>
    <w:lvl w:ilvl="0">
      <w:start w:val="4"/>
      <w:numFmt w:val="none"/>
      <w:lvlText w:val="5"/>
      <w:lvlJc w:val="left"/>
      <w:pPr>
        <w:tabs>
          <w:tab w:val="num" w:pos="720"/>
        </w:tabs>
        <w:ind w:left="720" w:hanging="720"/>
      </w:pPr>
      <w:rPr>
        <w:rFonts w:hint="default"/>
      </w:rPr>
    </w:lvl>
    <w:lvl w:ilvl="1">
      <w:start w:val="3"/>
      <w:numFmt w:val="none"/>
      <w:lvlText w:val="5.4"/>
      <w:lvlJc w:val="left"/>
      <w:pPr>
        <w:tabs>
          <w:tab w:val="num" w:pos="1080"/>
        </w:tabs>
        <w:ind w:left="1080" w:hanging="720"/>
      </w:pPr>
      <w:rPr>
        <w:rFonts w:hint="default"/>
      </w:rPr>
    </w:lvl>
    <w:lvl w:ilvl="2">
      <w:start w:val="6"/>
      <w:numFmt w:val="none"/>
      <w:lvlText w:val="%35.4.2"/>
      <w:lvlJc w:val="left"/>
      <w:pPr>
        <w:tabs>
          <w:tab w:val="num" w:pos="1440"/>
        </w:tabs>
        <w:ind w:left="1440" w:hanging="720"/>
      </w:pPr>
      <w:rPr>
        <w:rFonts w:hint="default"/>
      </w:rPr>
    </w:lvl>
    <w:lvl w:ilvl="3">
      <w:start w:val="3"/>
      <w:numFmt w:val="decimal"/>
      <w:lvlText w:val="%15.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9" w15:restartNumberingAfterBreak="0">
    <w:nsid w:val="2C01647F"/>
    <w:multiLevelType w:val="multilevel"/>
    <w:tmpl w:val="F70AFBB0"/>
    <w:lvl w:ilvl="0">
      <w:start w:val="4"/>
      <w:numFmt w:val="decimal"/>
      <w:lvlText w:val="%1"/>
      <w:lvlJc w:val="left"/>
      <w:pPr>
        <w:tabs>
          <w:tab w:val="num" w:pos="720"/>
        </w:tabs>
        <w:ind w:left="720" w:hanging="720"/>
      </w:pPr>
      <w:rPr>
        <w:rFonts w:hint="default"/>
      </w:rPr>
    </w:lvl>
    <w:lvl w:ilvl="1">
      <w:start w:val="3"/>
      <w:numFmt w:val="decimal"/>
      <w:lvlText w:val="%1.1"/>
      <w:lvlJc w:val="left"/>
      <w:pPr>
        <w:tabs>
          <w:tab w:val="num" w:pos="1080"/>
        </w:tabs>
        <w:ind w:left="1080" w:hanging="720"/>
      </w:pPr>
      <w:rPr>
        <w:rFonts w:hint="default"/>
      </w:rPr>
    </w:lvl>
    <w:lvl w:ilvl="2">
      <w:start w:val="6"/>
      <w:numFmt w:val="decimal"/>
      <w:lvlText w:val="%1.1.1."/>
      <w:lvlJc w:val="left"/>
      <w:pPr>
        <w:tabs>
          <w:tab w:val="num" w:pos="1440"/>
        </w:tabs>
        <w:ind w:left="1440" w:hanging="720"/>
      </w:pPr>
      <w:rPr>
        <w:rFonts w:hint="default"/>
      </w:rPr>
    </w:lvl>
    <w:lvl w:ilvl="3">
      <w:start w:val="1"/>
      <w:numFmt w:val="decimal"/>
      <w:lvlText w:val="%1.%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0" w15:restartNumberingAfterBreak="0">
    <w:nsid w:val="2EA6459F"/>
    <w:multiLevelType w:val="singleLevel"/>
    <w:tmpl w:val="4BD6E1B8"/>
    <w:lvl w:ilvl="0">
      <w:start w:val="1"/>
      <w:numFmt w:val="upperRoman"/>
      <w:lvlText w:val="%1."/>
      <w:lvlJc w:val="left"/>
      <w:pPr>
        <w:tabs>
          <w:tab w:val="num" w:pos="1080"/>
        </w:tabs>
        <w:ind w:left="1080" w:hanging="720"/>
      </w:pPr>
      <w:rPr>
        <w:rFonts w:hint="default"/>
      </w:rPr>
    </w:lvl>
  </w:abstractNum>
  <w:abstractNum w:abstractNumId="81" w15:restartNumberingAfterBreak="0">
    <w:nsid w:val="2EBC1402"/>
    <w:multiLevelType w:val="multilevel"/>
    <w:tmpl w:val="9238F024"/>
    <w:lvl w:ilvl="0">
      <w:start w:val="4"/>
      <w:numFmt w:val="decimal"/>
      <w:lvlText w:val="%1"/>
      <w:lvlJc w:val="left"/>
      <w:pPr>
        <w:tabs>
          <w:tab w:val="num" w:pos="720"/>
        </w:tabs>
        <w:ind w:left="720" w:hanging="720"/>
      </w:pPr>
      <w:rPr>
        <w:rFonts w:hint="default"/>
      </w:rPr>
    </w:lvl>
    <w:lvl w:ilvl="1">
      <w:start w:val="3"/>
      <w:numFmt w:val="none"/>
      <w:lvlText w:val="5.1"/>
      <w:lvlJc w:val="left"/>
      <w:pPr>
        <w:tabs>
          <w:tab w:val="num" w:pos="1080"/>
        </w:tabs>
        <w:ind w:left="1080" w:hanging="720"/>
      </w:pPr>
      <w:rPr>
        <w:rFonts w:hint="default"/>
      </w:rPr>
    </w:lvl>
    <w:lvl w:ilvl="2">
      <w:start w:val="6"/>
      <w:numFmt w:val="none"/>
      <w:lvlText w:val="%35.1.2"/>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2" w15:restartNumberingAfterBreak="0">
    <w:nsid w:val="2EC44124"/>
    <w:multiLevelType w:val="multilevel"/>
    <w:tmpl w:val="AFF4A354"/>
    <w:lvl w:ilvl="0">
      <w:start w:val="4"/>
      <w:numFmt w:val="none"/>
      <w:lvlText w:val="5"/>
      <w:lvlJc w:val="left"/>
      <w:pPr>
        <w:tabs>
          <w:tab w:val="num" w:pos="720"/>
        </w:tabs>
        <w:ind w:left="720" w:hanging="720"/>
      </w:pPr>
      <w:rPr>
        <w:rFonts w:hint="default"/>
      </w:rPr>
    </w:lvl>
    <w:lvl w:ilvl="1">
      <w:start w:val="3"/>
      <w:numFmt w:val="none"/>
      <w:lvlText w:val="5.8"/>
      <w:lvlJc w:val="left"/>
      <w:pPr>
        <w:tabs>
          <w:tab w:val="num" w:pos="1080"/>
        </w:tabs>
        <w:ind w:left="1080" w:hanging="720"/>
      </w:pPr>
      <w:rPr>
        <w:rFonts w:hint="default"/>
      </w:rPr>
    </w:lvl>
    <w:lvl w:ilvl="2">
      <w:start w:val="6"/>
      <w:numFmt w:val="none"/>
      <w:lvlText w:val="%35.8.2"/>
      <w:lvlJc w:val="left"/>
      <w:pPr>
        <w:tabs>
          <w:tab w:val="num" w:pos="1440"/>
        </w:tabs>
        <w:ind w:left="1440" w:hanging="720"/>
      </w:pPr>
      <w:rPr>
        <w:rFonts w:hint="default"/>
      </w:rPr>
    </w:lvl>
    <w:lvl w:ilvl="3">
      <w:start w:val="3"/>
      <w:numFmt w:val="none"/>
      <w:lvlText w:val="%15.8.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3" w15:restartNumberingAfterBreak="0">
    <w:nsid w:val="306D0FCD"/>
    <w:multiLevelType w:val="multilevel"/>
    <w:tmpl w:val="58DAFD4E"/>
    <w:lvl w:ilvl="0">
      <w:start w:val="4"/>
      <w:numFmt w:val="decimal"/>
      <w:lvlText w:val="%1"/>
      <w:lvlJc w:val="left"/>
      <w:pPr>
        <w:tabs>
          <w:tab w:val="num" w:pos="720"/>
        </w:tabs>
        <w:ind w:left="720" w:hanging="720"/>
      </w:pPr>
      <w:rPr>
        <w:rFonts w:hint="default"/>
      </w:rPr>
    </w:lvl>
    <w:lvl w:ilvl="1">
      <w:start w:val="3"/>
      <w:numFmt w:val="none"/>
      <w:lvlText w:val="4.4"/>
      <w:lvlJc w:val="left"/>
      <w:pPr>
        <w:tabs>
          <w:tab w:val="num" w:pos="1080"/>
        </w:tabs>
        <w:ind w:left="1080" w:hanging="720"/>
      </w:pPr>
      <w:rPr>
        <w:rFonts w:hint="default"/>
      </w:rPr>
    </w:lvl>
    <w:lvl w:ilvl="2">
      <w:start w:val="6"/>
      <w:numFmt w:val="none"/>
      <w:lvlText w:val="%34.4.8"/>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4" w15:restartNumberingAfterBreak="0">
    <w:nsid w:val="3117772A"/>
    <w:multiLevelType w:val="singleLevel"/>
    <w:tmpl w:val="B720E2FC"/>
    <w:lvl w:ilvl="0">
      <w:start w:val="1"/>
      <w:numFmt w:val="lowerLetter"/>
      <w:lvlText w:val="(%1)"/>
      <w:lvlJc w:val="left"/>
      <w:pPr>
        <w:tabs>
          <w:tab w:val="num" w:pos="1080"/>
        </w:tabs>
        <w:ind w:left="1080" w:hanging="360"/>
      </w:pPr>
      <w:rPr>
        <w:rFonts w:hint="default"/>
      </w:rPr>
    </w:lvl>
  </w:abstractNum>
  <w:abstractNum w:abstractNumId="85" w15:restartNumberingAfterBreak="0">
    <w:nsid w:val="31595C3C"/>
    <w:multiLevelType w:val="multilevel"/>
    <w:tmpl w:val="88FEFE2C"/>
    <w:lvl w:ilvl="0">
      <w:start w:val="4"/>
      <w:numFmt w:val="decimal"/>
      <w:lvlText w:val="%1"/>
      <w:lvlJc w:val="left"/>
      <w:pPr>
        <w:tabs>
          <w:tab w:val="num" w:pos="720"/>
        </w:tabs>
        <w:ind w:left="720" w:hanging="720"/>
      </w:pPr>
      <w:rPr>
        <w:rFonts w:hint="default"/>
      </w:rPr>
    </w:lvl>
    <w:lvl w:ilvl="1">
      <w:start w:val="3"/>
      <w:numFmt w:val="none"/>
      <w:lvlText w:val="%1.9"/>
      <w:lvlJc w:val="left"/>
      <w:pPr>
        <w:tabs>
          <w:tab w:val="num" w:pos="1080"/>
        </w:tabs>
        <w:ind w:left="1080" w:hanging="720"/>
      </w:pPr>
      <w:rPr>
        <w:rFonts w:hint="default"/>
      </w:rPr>
    </w:lvl>
    <w:lvl w:ilvl="2">
      <w:start w:val="6"/>
      <w:numFmt w:val="none"/>
      <w:lvlRestart w:val="0"/>
      <w:lvlText w:val="4.%39.2"/>
      <w:lvlJc w:val="left"/>
      <w:pPr>
        <w:tabs>
          <w:tab w:val="num" w:pos="1440"/>
        </w:tabs>
        <w:ind w:left="1440" w:hanging="720"/>
      </w:pPr>
      <w:rPr>
        <w:rFonts w:hint="default"/>
      </w:rPr>
    </w:lvl>
    <w:lvl w:ilvl="3">
      <w:start w:val="1"/>
      <w:numFmt w:val="none"/>
      <w:lvlText w:val="%1%4.%28.1.5"/>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6" w15:restartNumberingAfterBreak="0">
    <w:nsid w:val="31DD1F81"/>
    <w:multiLevelType w:val="multilevel"/>
    <w:tmpl w:val="147E7DE2"/>
    <w:lvl w:ilvl="0">
      <w:start w:val="4"/>
      <w:numFmt w:val="none"/>
      <w:lvlText w:val="5"/>
      <w:lvlJc w:val="left"/>
      <w:pPr>
        <w:tabs>
          <w:tab w:val="num" w:pos="720"/>
        </w:tabs>
        <w:ind w:left="720" w:hanging="720"/>
      </w:pPr>
      <w:rPr>
        <w:rFonts w:hint="default"/>
      </w:rPr>
    </w:lvl>
    <w:lvl w:ilvl="1">
      <w:start w:val="3"/>
      <w:numFmt w:val="none"/>
      <w:lvlText w:val="5.13"/>
      <w:lvlJc w:val="left"/>
      <w:pPr>
        <w:tabs>
          <w:tab w:val="num" w:pos="1080"/>
        </w:tabs>
        <w:ind w:left="1080" w:hanging="720"/>
      </w:pPr>
      <w:rPr>
        <w:rFonts w:hint="default"/>
      </w:rPr>
    </w:lvl>
    <w:lvl w:ilvl="2">
      <w:start w:val="6"/>
      <w:numFmt w:val="none"/>
      <w:lvlText w:val="%1%35.12.2"/>
      <w:lvlJc w:val="left"/>
      <w:pPr>
        <w:tabs>
          <w:tab w:val="num" w:pos="1800"/>
        </w:tabs>
        <w:ind w:left="1440" w:hanging="720"/>
      </w:pPr>
      <w:rPr>
        <w:rFonts w:hint="default"/>
      </w:rPr>
    </w:lvl>
    <w:lvl w:ilvl="3">
      <w:start w:val="3"/>
      <w:numFmt w:val="none"/>
      <w:lvlText w:val="%15.10.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7" w15:restartNumberingAfterBreak="0">
    <w:nsid w:val="321F1974"/>
    <w:multiLevelType w:val="singleLevel"/>
    <w:tmpl w:val="7332A3CC"/>
    <w:lvl w:ilvl="0">
      <w:start w:val="1"/>
      <w:numFmt w:val="decimal"/>
      <w:lvlText w:val="(%1)"/>
      <w:lvlJc w:val="left"/>
      <w:pPr>
        <w:tabs>
          <w:tab w:val="num" w:pos="900"/>
        </w:tabs>
        <w:ind w:left="900" w:hanging="450"/>
      </w:pPr>
      <w:rPr>
        <w:rFonts w:hint="default"/>
      </w:rPr>
    </w:lvl>
  </w:abstractNum>
  <w:abstractNum w:abstractNumId="88" w15:restartNumberingAfterBreak="0">
    <w:nsid w:val="323F4B1D"/>
    <w:multiLevelType w:val="multilevel"/>
    <w:tmpl w:val="DBBE866C"/>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6"/>
      <w:numFmt w:val="none"/>
      <w:lvlText w:val="4.2.6"/>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9" w15:restartNumberingAfterBreak="0">
    <w:nsid w:val="32AE6F14"/>
    <w:multiLevelType w:val="multilevel"/>
    <w:tmpl w:val="F69C6040"/>
    <w:lvl w:ilvl="0">
      <w:start w:val="4"/>
      <w:numFmt w:val="none"/>
      <w:lvlText w:val="5"/>
      <w:lvlJc w:val="left"/>
      <w:pPr>
        <w:tabs>
          <w:tab w:val="num" w:pos="720"/>
        </w:tabs>
        <w:ind w:left="720" w:hanging="720"/>
      </w:pPr>
      <w:rPr>
        <w:rFonts w:hint="default"/>
      </w:rPr>
    </w:lvl>
    <w:lvl w:ilvl="1">
      <w:start w:val="3"/>
      <w:numFmt w:val="none"/>
      <w:lvlText w:val="5.7"/>
      <w:lvlJc w:val="left"/>
      <w:pPr>
        <w:tabs>
          <w:tab w:val="num" w:pos="1080"/>
        </w:tabs>
        <w:ind w:left="1080" w:hanging="720"/>
      </w:pPr>
      <w:rPr>
        <w:rFonts w:hint="default"/>
      </w:rPr>
    </w:lvl>
    <w:lvl w:ilvl="2">
      <w:start w:val="6"/>
      <w:numFmt w:val="none"/>
      <w:lvlText w:val="%35.7.1"/>
      <w:lvlJc w:val="left"/>
      <w:pPr>
        <w:tabs>
          <w:tab w:val="num" w:pos="1440"/>
        </w:tabs>
        <w:ind w:left="1440" w:hanging="720"/>
      </w:pPr>
      <w:rPr>
        <w:rFonts w:hint="default"/>
      </w:rPr>
    </w:lvl>
    <w:lvl w:ilvl="3">
      <w:start w:val="3"/>
      <w:numFmt w:val="none"/>
      <w:lvlText w:val="%15.7.3.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0" w15:restartNumberingAfterBreak="0">
    <w:nsid w:val="32D27096"/>
    <w:multiLevelType w:val="singleLevel"/>
    <w:tmpl w:val="58A29376"/>
    <w:lvl w:ilvl="0">
      <w:start w:val="1"/>
      <w:numFmt w:val="upperLetter"/>
      <w:lvlText w:val="%1."/>
      <w:lvlJc w:val="left"/>
      <w:pPr>
        <w:ind w:left="360" w:hanging="360"/>
      </w:pPr>
      <w:rPr>
        <w:rFonts w:hint="default"/>
      </w:rPr>
    </w:lvl>
  </w:abstractNum>
  <w:abstractNum w:abstractNumId="91" w15:restartNumberingAfterBreak="0">
    <w:nsid w:val="333A06C2"/>
    <w:multiLevelType w:val="singleLevel"/>
    <w:tmpl w:val="D6BA1DF4"/>
    <w:lvl w:ilvl="0">
      <w:start w:val="1"/>
      <w:numFmt w:val="lowerLetter"/>
      <w:lvlText w:val="(%1)"/>
      <w:lvlJc w:val="left"/>
      <w:pPr>
        <w:tabs>
          <w:tab w:val="num" w:pos="2162"/>
        </w:tabs>
        <w:ind w:left="2162" w:hanging="1050"/>
      </w:pPr>
      <w:rPr>
        <w:rFonts w:hint="default"/>
      </w:rPr>
    </w:lvl>
  </w:abstractNum>
  <w:abstractNum w:abstractNumId="92" w15:restartNumberingAfterBreak="0">
    <w:nsid w:val="33690C91"/>
    <w:multiLevelType w:val="multilevel"/>
    <w:tmpl w:val="814E09DE"/>
    <w:lvl w:ilvl="0">
      <w:start w:val="4"/>
      <w:numFmt w:val="decimal"/>
      <w:lvlText w:val="%1"/>
      <w:lvlJc w:val="left"/>
      <w:pPr>
        <w:tabs>
          <w:tab w:val="num" w:pos="720"/>
        </w:tabs>
        <w:ind w:left="720" w:hanging="720"/>
      </w:pPr>
      <w:rPr>
        <w:rFonts w:hint="default"/>
      </w:rPr>
    </w:lvl>
    <w:lvl w:ilvl="1">
      <w:start w:val="3"/>
      <w:numFmt w:val="none"/>
      <w:lvlText w:val="4.4"/>
      <w:lvlJc w:val="left"/>
      <w:pPr>
        <w:tabs>
          <w:tab w:val="num" w:pos="1080"/>
        </w:tabs>
        <w:ind w:left="1080" w:hanging="720"/>
      </w:pPr>
      <w:rPr>
        <w:rFonts w:hint="default"/>
      </w:rPr>
    </w:lvl>
    <w:lvl w:ilvl="2">
      <w:start w:val="6"/>
      <w:numFmt w:val="none"/>
      <w:lvlText w:val="%1%3.4.2"/>
      <w:lvlJc w:val="left"/>
      <w:pPr>
        <w:tabs>
          <w:tab w:val="num" w:pos="1440"/>
        </w:tabs>
        <w:ind w:left="1440" w:hanging="720"/>
      </w:pPr>
      <w:rPr>
        <w:rFonts w:hint="default"/>
      </w:rPr>
    </w:lvl>
    <w:lvl w:ilvl="3">
      <w:start w:val="3"/>
      <w:numFmt w:val="none"/>
      <w:lvlText w:val="%1%4.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3" w15:restartNumberingAfterBreak="0">
    <w:nsid w:val="337B32FA"/>
    <w:multiLevelType w:val="singleLevel"/>
    <w:tmpl w:val="04090013"/>
    <w:lvl w:ilvl="0">
      <w:start w:val="2"/>
      <w:numFmt w:val="upperRoman"/>
      <w:lvlText w:val="%1."/>
      <w:lvlJc w:val="left"/>
      <w:pPr>
        <w:tabs>
          <w:tab w:val="num" w:pos="720"/>
        </w:tabs>
        <w:ind w:left="720" w:hanging="720"/>
      </w:pPr>
      <w:rPr>
        <w:rFonts w:hint="default"/>
      </w:rPr>
    </w:lvl>
  </w:abstractNum>
  <w:abstractNum w:abstractNumId="94" w15:restartNumberingAfterBreak="0">
    <w:nsid w:val="3394714A"/>
    <w:multiLevelType w:val="singleLevel"/>
    <w:tmpl w:val="CF50E10A"/>
    <w:lvl w:ilvl="0">
      <w:start w:val="1"/>
      <w:numFmt w:val="decimal"/>
      <w:lvlText w:val="(%1)"/>
      <w:lvlJc w:val="left"/>
      <w:pPr>
        <w:tabs>
          <w:tab w:val="num" w:pos="900"/>
        </w:tabs>
        <w:ind w:left="900" w:hanging="450"/>
      </w:pPr>
      <w:rPr>
        <w:rFonts w:hint="default"/>
      </w:rPr>
    </w:lvl>
  </w:abstractNum>
  <w:abstractNum w:abstractNumId="95" w15:restartNumberingAfterBreak="0">
    <w:nsid w:val="35523FEB"/>
    <w:multiLevelType w:val="singleLevel"/>
    <w:tmpl w:val="F4F87282"/>
    <w:lvl w:ilvl="0">
      <w:start w:val="1"/>
      <w:numFmt w:val="decimal"/>
      <w:lvlText w:val="(%1)"/>
      <w:lvlJc w:val="left"/>
      <w:pPr>
        <w:tabs>
          <w:tab w:val="num" w:pos="900"/>
        </w:tabs>
        <w:ind w:left="900" w:hanging="450"/>
      </w:pPr>
      <w:rPr>
        <w:rFonts w:hint="default"/>
      </w:rPr>
    </w:lvl>
  </w:abstractNum>
  <w:abstractNum w:abstractNumId="96" w15:restartNumberingAfterBreak="0">
    <w:nsid w:val="35CA4945"/>
    <w:multiLevelType w:val="multilevel"/>
    <w:tmpl w:val="9D82EE7A"/>
    <w:lvl w:ilvl="0">
      <w:start w:val="4"/>
      <w:numFmt w:val="none"/>
      <w:lvlText w:val="5"/>
      <w:lvlJc w:val="left"/>
      <w:pPr>
        <w:tabs>
          <w:tab w:val="num" w:pos="720"/>
        </w:tabs>
        <w:ind w:left="720" w:hanging="720"/>
      </w:pPr>
      <w:rPr>
        <w:rFonts w:hint="default"/>
      </w:rPr>
    </w:lvl>
    <w:lvl w:ilvl="1">
      <w:start w:val="3"/>
      <w:numFmt w:val="none"/>
      <w:lvlText w:val="5.4"/>
      <w:lvlJc w:val="left"/>
      <w:pPr>
        <w:tabs>
          <w:tab w:val="num" w:pos="1080"/>
        </w:tabs>
        <w:ind w:left="1080" w:hanging="720"/>
      </w:pPr>
      <w:rPr>
        <w:rFonts w:hint="default"/>
      </w:rPr>
    </w:lvl>
    <w:lvl w:ilvl="2">
      <w:start w:val="6"/>
      <w:numFmt w:val="none"/>
      <w:lvlText w:val="%35.4.8"/>
      <w:lvlJc w:val="left"/>
      <w:pPr>
        <w:tabs>
          <w:tab w:val="num" w:pos="1440"/>
        </w:tabs>
        <w:ind w:left="1440" w:hanging="720"/>
      </w:pPr>
      <w:rPr>
        <w:rFonts w:hint="default"/>
      </w:rPr>
    </w:lvl>
    <w:lvl w:ilvl="3">
      <w:start w:val="3"/>
      <w:numFmt w:val="decimal"/>
      <w:lvlText w:val="%15.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7" w15:restartNumberingAfterBreak="0">
    <w:nsid w:val="35F11A05"/>
    <w:multiLevelType w:val="singleLevel"/>
    <w:tmpl w:val="D5443068"/>
    <w:lvl w:ilvl="0">
      <w:start w:val="1"/>
      <w:numFmt w:val="decimal"/>
      <w:lvlText w:val="%1."/>
      <w:lvlJc w:val="left"/>
      <w:pPr>
        <w:tabs>
          <w:tab w:val="num" w:pos="1106"/>
        </w:tabs>
        <w:ind w:left="1106" w:hanging="750"/>
      </w:pPr>
      <w:rPr>
        <w:rFonts w:hint="default"/>
      </w:rPr>
    </w:lvl>
  </w:abstractNum>
  <w:abstractNum w:abstractNumId="98" w15:restartNumberingAfterBreak="0">
    <w:nsid w:val="360F0917"/>
    <w:multiLevelType w:val="multilevel"/>
    <w:tmpl w:val="FE4EB14E"/>
    <w:lvl w:ilvl="0">
      <w:start w:val="4"/>
      <w:numFmt w:val="none"/>
      <w:lvlText w:val="5"/>
      <w:lvlJc w:val="left"/>
      <w:pPr>
        <w:tabs>
          <w:tab w:val="num" w:pos="720"/>
        </w:tabs>
        <w:ind w:left="720" w:hanging="720"/>
      </w:pPr>
      <w:rPr>
        <w:rFonts w:hint="default"/>
      </w:rPr>
    </w:lvl>
    <w:lvl w:ilvl="1">
      <w:start w:val="3"/>
      <w:numFmt w:val="none"/>
      <w:lvlText w:val="5.3.5"/>
      <w:lvlJc w:val="left"/>
      <w:pPr>
        <w:tabs>
          <w:tab w:val="num" w:pos="1080"/>
        </w:tabs>
        <w:ind w:left="1080" w:hanging="720"/>
      </w:pPr>
      <w:rPr>
        <w:rFonts w:hint="default"/>
      </w:rPr>
    </w:lvl>
    <w:lvl w:ilvl="2">
      <w:start w:val="6"/>
      <w:numFmt w:val="none"/>
      <w:lvlText w:val="%1%35.3.6"/>
      <w:lvlJc w:val="left"/>
      <w:pPr>
        <w:tabs>
          <w:tab w:val="num" w:pos="1440"/>
        </w:tabs>
        <w:ind w:left="1440" w:hanging="720"/>
      </w:pPr>
      <w:rPr>
        <w:rFonts w:hint="default"/>
      </w:rPr>
    </w:lvl>
    <w:lvl w:ilvl="3">
      <w:start w:val="1"/>
      <w:numFmt w:val="none"/>
      <w:lvlText w:val="%15.3.7.2"/>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9" w15:restartNumberingAfterBreak="0">
    <w:nsid w:val="368255DD"/>
    <w:multiLevelType w:val="multilevel"/>
    <w:tmpl w:val="E988AA08"/>
    <w:lvl w:ilvl="0">
      <w:start w:val="4"/>
      <w:numFmt w:val="none"/>
      <w:lvlText w:val="5"/>
      <w:lvlJc w:val="left"/>
      <w:pPr>
        <w:tabs>
          <w:tab w:val="num" w:pos="720"/>
        </w:tabs>
        <w:ind w:left="720" w:hanging="720"/>
      </w:pPr>
      <w:rPr>
        <w:rFonts w:hint="default"/>
      </w:rPr>
    </w:lvl>
    <w:lvl w:ilvl="1">
      <w:start w:val="3"/>
      <w:numFmt w:val="none"/>
      <w:lvlText w:val="5.3"/>
      <w:lvlJc w:val="left"/>
      <w:pPr>
        <w:tabs>
          <w:tab w:val="num" w:pos="1080"/>
        </w:tabs>
        <w:ind w:left="1080" w:hanging="720"/>
      </w:pPr>
      <w:rPr>
        <w:rFonts w:hint="default"/>
      </w:rPr>
    </w:lvl>
    <w:lvl w:ilvl="2">
      <w:start w:val="6"/>
      <w:numFmt w:val="none"/>
      <w:lvlText w:val="%1%35.3.3"/>
      <w:lvlJc w:val="left"/>
      <w:pPr>
        <w:tabs>
          <w:tab w:val="num" w:pos="1440"/>
        </w:tabs>
        <w:ind w:left="1440" w:hanging="720"/>
      </w:pPr>
      <w:rPr>
        <w:rFonts w:hint="default"/>
      </w:rPr>
    </w:lvl>
    <w:lvl w:ilvl="3">
      <w:start w:val="1"/>
      <w:numFmt w:val="none"/>
      <w:lvlText w:val="%15.3.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0" w15:restartNumberingAfterBreak="0">
    <w:nsid w:val="36911FE4"/>
    <w:multiLevelType w:val="multilevel"/>
    <w:tmpl w:val="44A4C9A2"/>
    <w:lvl w:ilvl="0">
      <w:start w:val="1"/>
      <w:numFmt w:val="decimal"/>
      <w:lvlText w:val="(%1)"/>
      <w:lvlJc w:val="left"/>
      <w:pPr>
        <w:tabs>
          <w:tab w:val="num" w:pos="1440"/>
        </w:tabs>
        <w:ind w:left="144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1" w15:restartNumberingAfterBreak="0">
    <w:nsid w:val="36EA7CC2"/>
    <w:multiLevelType w:val="singleLevel"/>
    <w:tmpl w:val="C72A24C6"/>
    <w:lvl w:ilvl="0">
      <w:start w:val="1"/>
      <w:numFmt w:val="upperRoman"/>
      <w:lvlText w:val="%1."/>
      <w:lvlJc w:val="left"/>
      <w:pPr>
        <w:tabs>
          <w:tab w:val="num" w:pos="1140"/>
        </w:tabs>
        <w:ind w:left="1140" w:hanging="720"/>
      </w:pPr>
      <w:rPr>
        <w:rFonts w:hint="default"/>
      </w:rPr>
    </w:lvl>
  </w:abstractNum>
  <w:abstractNum w:abstractNumId="102" w15:restartNumberingAfterBreak="0">
    <w:nsid w:val="3723709A"/>
    <w:multiLevelType w:val="hybridMultilevel"/>
    <w:tmpl w:val="08F633C2"/>
    <w:lvl w:ilvl="0" w:tplc="FFFFFFFF">
      <w:start w:val="1"/>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03" w15:restartNumberingAfterBreak="0">
    <w:nsid w:val="379E586E"/>
    <w:multiLevelType w:val="multilevel"/>
    <w:tmpl w:val="BCCA4946"/>
    <w:lvl w:ilvl="0">
      <w:start w:val="4"/>
      <w:numFmt w:val="none"/>
      <w:lvlText w:val="5"/>
      <w:lvlJc w:val="left"/>
      <w:pPr>
        <w:tabs>
          <w:tab w:val="num" w:pos="720"/>
        </w:tabs>
        <w:ind w:left="720" w:hanging="720"/>
      </w:pPr>
      <w:rPr>
        <w:rFonts w:hint="default"/>
      </w:rPr>
    </w:lvl>
    <w:lvl w:ilvl="1">
      <w:start w:val="3"/>
      <w:numFmt w:val="none"/>
      <w:lvlText w:val="5.10"/>
      <w:lvlJc w:val="left"/>
      <w:pPr>
        <w:tabs>
          <w:tab w:val="num" w:pos="1080"/>
        </w:tabs>
        <w:ind w:left="1080" w:hanging="720"/>
      </w:pPr>
      <w:rPr>
        <w:rFonts w:hint="default"/>
      </w:rPr>
    </w:lvl>
    <w:lvl w:ilvl="2">
      <w:start w:val="6"/>
      <w:numFmt w:val="none"/>
      <w:lvlText w:val="%1%35.10.1"/>
      <w:lvlJc w:val="left"/>
      <w:pPr>
        <w:tabs>
          <w:tab w:val="num" w:pos="1800"/>
        </w:tabs>
        <w:ind w:left="1440" w:hanging="720"/>
      </w:pPr>
      <w:rPr>
        <w:rFonts w:hint="default"/>
      </w:rPr>
    </w:lvl>
    <w:lvl w:ilvl="3">
      <w:start w:val="3"/>
      <w:numFmt w:val="none"/>
      <w:lvlText w:val="%15.10.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4" w15:restartNumberingAfterBreak="0">
    <w:nsid w:val="38750DA3"/>
    <w:multiLevelType w:val="multilevel"/>
    <w:tmpl w:val="B16E3C78"/>
    <w:lvl w:ilvl="0">
      <w:start w:val="3"/>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15:restartNumberingAfterBreak="0">
    <w:nsid w:val="38932DB3"/>
    <w:multiLevelType w:val="singleLevel"/>
    <w:tmpl w:val="C8F4DE8E"/>
    <w:lvl w:ilvl="0">
      <w:start w:val="1"/>
      <w:numFmt w:val="decimal"/>
      <w:lvlText w:val="(%1)"/>
      <w:lvlJc w:val="left"/>
      <w:pPr>
        <w:tabs>
          <w:tab w:val="num" w:pos="900"/>
        </w:tabs>
        <w:ind w:left="900" w:hanging="450"/>
      </w:pPr>
      <w:rPr>
        <w:rFonts w:hint="default"/>
      </w:rPr>
    </w:lvl>
  </w:abstractNum>
  <w:abstractNum w:abstractNumId="106" w15:restartNumberingAfterBreak="0">
    <w:nsid w:val="396D3809"/>
    <w:multiLevelType w:val="multilevel"/>
    <w:tmpl w:val="81C60022"/>
    <w:lvl w:ilvl="0">
      <w:start w:val="4"/>
      <w:numFmt w:val="none"/>
      <w:lvlText w:val="5"/>
      <w:lvlJc w:val="left"/>
      <w:pPr>
        <w:tabs>
          <w:tab w:val="num" w:pos="720"/>
        </w:tabs>
        <w:ind w:left="720" w:hanging="720"/>
      </w:pPr>
      <w:rPr>
        <w:rFonts w:hint="default"/>
      </w:rPr>
    </w:lvl>
    <w:lvl w:ilvl="1">
      <w:start w:val="3"/>
      <w:numFmt w:val="none"/>
      <w:lvlText w:val="5.3.5"/>
      <w:lvlJc w:val="left"/>
      <w:pPr>
        <w:tabs>
          <w:tab w:val="num" w:pos="1080"/>
        </w:tabs>
        <w:ind w:left="1080" w:hanging="720"/>
      </w:pPr>
      <w:rPr>
        <w:rFonts w:hint="default"/>
      </w:rPr>
    </w:lvl>
    <w:lvl w:ilvl="2">
      <w:start w:val="6"/>
      <w:numFmt w:val="none"/>
      <w:lvlText w:val="%1%35.3.6"/>
      <w:lvlJc w:val="left"/>
      <w:pPr>
        <w:tabs>
          <w:tab w:val="num" w:pos="1440"/>
        </w:tabs>
        <w:ind w:left="1440" w:hanging="720"/>
      </w:pPr>
      <w:rPr>
        <w:rFonts w:hint="default"/>
      </w:rPr>
    </w:lvl>
    <w:lvl w:ilvl="3">
      <w:start w:val="1"/>
      <w:numFmt w:val="none"/>
      <w:lvlText w:val="%15.3.7.3"/>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7" w15:restartNumberingAfterBreak="0">
    <w:nsid w:val="3A5B7FBB"/>
    <w:multiLevelType w:val="multilevel"/>
    <w:tmpl w:val="DF5EA82C"/>
    <w:lvl w:ilvl="0">
      <w:start w:val="4"/>
      <w:numFmt w:val="none"/>
      <w:lvlText w:val="5"/>
      <w:lvlJc w:val="left"/>
      <w:pPr>
        <w:tabs>
          <w:tab w:val="num" w:pos="720"/>
        </w:tabs>
        <w:ind w:left="720" w:hanging="720"/>
      </w:pPr>
      <w:rPr>
        <w:rFonts w:hint="default"/>
      </w:rPr>
    </w:lvl>
    <w:lvl w:ilvl="1">
      <w:start w:val="3"/>
      <w:numFmt w:val="none"/>
      <w:lvlText w:val="5.3"/>
      <w:lvlJc w:val="left"/>
      <w:pPr>
        <w:tabs>
          <w:tab w:val="num" w:pos="1080"/>
        </w:tabs>
        <w:ind w:left="1080" w:hanging="720"/>
      </w:pPr>
      <w:rPr>
        <w:rFonts w:hint="default"/>
      </w:rPr>
    </w:lvl>
    <w:lvl w:ilvl="2">
      <w:start w:val="6"/>
      <w:numFmt w:val="none"/>
      <w:lvlText w:val="%35.3.8"/>
      <w:lvlJc w:val="left"/>
      <w:pPr>
        <w:tabs>
          <w:tab w:val="num" w:pos="1440"/>
        </w:tabs>
        <w:ind w:left="1440" w:hanging="720"/>
      </w:pPr>
      <w:rPr>
        <w:rFonts w:hint="default"/>
      </w:rPr>
    </w:lvl>
    <w:lvl w:ilvl="3">
      <w:start w:val="3"/>
      <w:numFmt w:val="none"/>
      <w:lvlText w:val="%15.7.3.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8" w15:restartNumberingAfterBreak="0">
    <w:nsid w:val="3ADF4998"/>
    <w:multiLevelType w:val="hybridMultilevel"/>
    <w:tmpl w:val="10062748"/>
    <w:lvl w:ilvl="0" w:tplc="B60EB9CC">
      <w:start w:val="1"/>
      <w:numFmt w:val="lowerLetter"/>
      <w:lvlText w:val="(%1)"/>
      <w:lvlJc w:val="left"/>
      <w:pPr>
        <w:ind w:left="252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9" w15:restartNumberingAfterBreak="0">
    <w:nsid w:val="3C3617EE"/>
    <w:multiLevelType w:val="hybridMultilevel"/>
    <w:tmpl w:val="537412D6"/>
    <w:lvl w:ilvl="0" w:tplc="DDD282E4">
      <w:start w:val="1"/>
      <w:numFmt w:val="upperLetter"/>
      <w:lvlText w:val="%1."/>
      <w:lvlJc w:val="left"/>
      <w:pPr>
        <w:ind w:left="1782" w:hanging="360"/>
      </w:pPr>
      <w:rPr>
        <w:b w:val="0"/>
        <w:sz w:val="23"/>
        <w:szCs w:val="23"/>
      </w:rPr>
    </w:lvl>
    <w:lvl w:ilvl="1" w:tplc="04090019" w:tentative="1">
      <w:start w:val="1"/>
      <w:numFmt w:val="lowerLetter"/>
      <w:lvlText w:val="%2."/>
      <w:lvlJc w:val="left"/>
      <w:pPr>
        <w:ind w:left="2502" w:hanging="360"/>
      </w:pPr>
    </w:lvl>
    <w:lvl w:ilvl="2" w:tplc="0409001B" w:tentative="1">
      <w:start w:val="1"/>
      <w:numFmt w:val="lowerRoman"/>
      <w:lvlText w:val="%3."/>
      <w:lvlJc w:val="right"/>
      <w:pPr>
        <w:ind w:left="3222" w:hanging="180"/>
      </w:pPr>
    </w:lvl>
    <w:lvl w:ilvl="3" w:tplc="0409000F" w:tentative="1">
      <w:start w:val="1"/>
      <w:numFmt w:val="decimal"/>
      <w:lvlText w:val="%4."/>
      <w:lvlJc w:val="left"/>
      <w:pPr>
        <w:ind w:left="3942" w:hanging="360"/>
      </w:pPr>
    </w:lvl>
    <w:lvl w:ilvl="4" w:tplc="04090019" w:tentative="1">
      <w:start w:val="1"/>
      <w:numFmt w:val="lowerLetter"/>
      <w:lvlText w:val="%5."/>
      <w:lvlJc w:val="left"/>
      <w:pPr>
        <w:ind w:left="4662" w:hanging="360"/>
      </w:pPr>
    </w:lvl>
    <w:lvl w:ilvl="5" w:tplc="0409001B" w:tentative="1">
      <w:start w:val="1"/>
      <w:numFmt w:val="lowerRoman"/>
      <w:lvlText w:val="%6."/>
      <w:lvlJc w:val="right"/>
      <w:pPr>
        <w:ind w:left="5382" w:hanging="180"/>
      </w:pPr>
    </w:lvl>
    <w:lvl w:ilvl="6" w:tplc="0409000F" w:tentative="1">
      <w:start w:val="1"/>
      <w:numFmt w:val="decimal"/>
      <w:lvlText w:val="%7."/>
      <w:lvlJc w:val="left"/>
      <w:pPr>
        <w:ind w:left="6102" w:hanging="360"/>
      </w:pPr>
    </w:lvl>
    <w:lvl w:ilvl="7" w:tplc="04090019" w:tentative="1">
      <w:start w:val="1"/>
      <w:numFmt w:val="lowerLetter"/>
      <w:lvlText w:val="%8."/>
      <w:lvlJc w:val="left"/>
      <w:pPr>
        <w:ind w:left="6822" w:hanging="360"/>
      </w:pPr>
    </w:lvl>
    <w:lvl w:ilvl="8" w:tplc="0409001B" w:tentative="1">
      <w:start w:val="1"/>
      <w:numFmt w:val="lowerRoman"/>
      <w:lvlText w:val="%9."/>
      <w:lvlJc w:val="right"/>
      <w:pPr>
        <w:ind w:left="7542" w:hanging="180"/>
      </w:pPr>
    </w:lvl>
  </w:abstractNum>
  <w:abstractNum w:abstractNumId="110" w15:restartNumberingAfterBreak="0">
    <w:nsid w:val="3CA4137F"/>
    <w:multiLevelType w:val="singleLevel"/>
    <w:tmpl w:val="4250681A"/>
    <w:lvl w:ilvl="0">
      <w:start w:val="1"/>
      <w:numFmt w:val="decimal"/>
      <w:lvlText w:val="(%1)"/>
      <w:lvlJc w:val="left"/>
      <w:pPr>
        <w:tabs>
          <w:tab w:val="num" w:pos="1170"/>
        </w:tabs>
        <w:ind w:left="1170" w:hanging="450"/>
      </w:pPr>
      <w:rPr>
        <w:rFonts w:hint="default"/>
      </w:rPr>
    </w:lvl>
  </w:abstractNum>
  <w:abstractNum w:abstractNumId="111" w15:restartNumberingAfterBreak="0">
    <w:nsid w:val="3D5B18E1"/>
    <w:multiLevelType w:val="multilevel"/>
    <w:tmpl w:val="D8B66BBC"/>
    <w:lvl w:ilvl="0">
      <w:start w:val="4"/>
      <w:numFmt w:val="decimal"/>
      <w:lvlText w:val="%1"/>
      <w:lvlJc w:val="left"/>
      <w:pPr>
        <w:tabs>
          <w:tab w:val="num" w:pos="720"/>
        </w:tabs>
        <w:ind w:left="720" w:hanging="720"/>
      </w:pPr>
      <w:rPr>
        <w:rFonts w:hint="default"/>
      </w:rPr>
    </w:lvl>
    <w:lvl w:ilvl="1">
      <w:start w:val="3"/>
      <w:numFmt w:val="none"/>
      <w:lvlText w:val="%1.8"/>
      <w:lvlJc w:val="left"/>
      <w:pPr>
        <w:tabs>
          <w:tab w:val="num" w:pos="1080"/>
        </w:tabs>
        <w:ind w:left="1080" w:hanging="720"/>
      </w:pPr>
      <w:rPr>
        <w:rFonts w:hint="default"/>
      </w:rPr>
    </w:lvl>
    <w:lvl w:ilvl="2">
      <w:start w:val="6"/>
      <w:numFmt w:val="none"/>
      <w:lvlText w:val="4.%38.2"/>
      <w:lvlJc w:val="left"/>
      <w:pPr>
        <w:tabs>
          <w:tab w:val="num" w:pos="1440"/>
        </w:tabs>
        <w:ind w:left="1440" w:hanging="720"/>
      </w:pPr>
      <w:rPr>
        <w:rFonts w:hint="default"/>
      </w:rPr>
    </w:lvl>
    <w:lvl w:ilvl="3">
      <w:start w:val="1"/>
      <w:numFmt w:val="none"/>
      <w:lvlText w:val="%1%4.8.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2" w15:restartNumberingAfterBreak="0">
    <w:nsid w:val="3DCD26C3"/>
    <w:multiLevelType w:val="multilevel"/>
    <w:tmpl w:val="7CA8DA38"/>
    <w:lvl w:ilvl="0">
      <w:start w:val="4"/>
      <w:numFmt w:val="decimal"/>
      <w:lvlText w:val="%1"/>
      <w:lvlJc w:val="left"/>
      <w:pPr>
        <w:tabs>
          <w:tab w:val="num" w:pos="720"/>
        </w:tabs>
        <w:ind w:left="720" w:hanging="720"/>
      </w:pPr>
      <w:rPr>
        <w:rFonts w:hint="default"/>
      </w:rPr>
    </w:lvl>
    <w:lvl w:ilvl="1">
      <w:start w:val="1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3" w15:restartNumberingAfterBreak="0">
    <w:nsid w:val="3DD556D0"/>
    <w:multiLevelType w:val="multilevel"/>
    <w:tmpl w:val="67E65210"/>
    <w:lvl w:ilvl="0">
      <w:start w:val="4"/>
      <w:numFmt w:val="decimal"/>
      <w:lvlText w:val="%1"/>
      <w:lvlJc w:val="left"/>
      <w:pPr>
        <w:tabs>
          <w:tab w:val="num" w:pos="720"/>
        </w:tabs>
        <w:ind w:left="720" w:hanging="720"/>
      </w:pPr>
      <w:rPr>
        <w:rFonts w:hint="default"/>
      </w:rPr>
    </w:lvl>
    <w:lvl w:ilvl="1">
      <w:start w:val="1"/>
      <w:numFmt w:val="decimal"/>
      <w:lvlText w:val="3.%24"/>
      <w:lvlJc w:val="left"/>
      <w:pPr>
        <w:tabs>
          <w:tab w:val="num" w:pos="720"/>
        </w:tabs>
        <w:ind w:left="720" w:hanging="720"/>
      </w:pPr>
      <w:rPr>
        <w:rFonts w:hint="default"/>
      </w:rPr>
    </w:lvl>
    <w:lvl w:ilvl="2">
      <w:start w:val="1"/>
      <w:numFmt w:val="none"/>
      <w:lvlText w:val="4.3.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15:restartNumberingAfterBreak="0">
    <w:nsid w:val="3E5E5032"/>
    <w:multiLevelType w:val="hybridMultilevel"/>
    <w:tmpl w:val="99FCE24E"/>
    <w:lvl w:ilvl="0" w:tplc="EFEAA050">
      <w:start w:val="1"/>
      <w:numFmt w:val="upperLetter"/>
      <w:lvlText w:val="%1."/>
      <w:lvlJc w:val="left"/>
      <w:pPr>
        <w:ind w:left="1062" w:hanging="360"/>
      </w:pPr>
      <w:rPr>
        <w:b w:val="0"/>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15" w15:restartNumberingAfterBreak="0">
    <w:nsid w:val="3E76674E"/>
    <w:multiLevelType w:val="hybridMultilevel"/>
    <w:tmpl w:val="9A9E4938"/>
    <w:lvl w:ilvl="0" w:tplc="CA92E2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F376031"/>
    <w:multiLevelType w:val="multilevel"/>
    <w:tmpl w:val="71A06EFC"/>
    <w:lvl w:ilvl="0">
      <w:start w:val="4"/>
      <w:numFmt w:val="decimal"/>
      <w:lvlText w:val="%1"/>
      <w:lvlJc w:val="left"/>
      <w:pPr>
        <w:tabs>
          <w:tab w:val="num" w:pos="720"/>
        </w:tabs>
        <w:ind w:left="720" w:hanging="720"/>
      </w:pPr>
      <w:rPr>
        <w:rFonts w:hint="default"/>
      </w:rPr>
    </w:lvl>
    <w:lvl w:ilvl="1">
      <w:start w:val="3"/>
      <w:numFmt w:val="none"/>
      <w:lvlText w:val="%1.4"/>
      <w:lvlJc w:val="left"/>
      <w:pPr>
        <w:tabs>
          <w:tab w:val="num" w:pos="1080"/>
        </w:tabs>
        <w:ind w:left="1080" w:hanging="720"/>
      </w:pPr>
      <w:rPr>
        <w:rFonts w:hint="default"/>
      </w:rPr>
    </w:lvl>
    <w:lvl w:ilvl="2">
      <w:start w:val="6"/>
      <w:numFmt w:val="none"/>
      <w:lvlText w:val="%1%3.4.5"/>
      <w:lvlJc w:val="left"/>
      <w:pPr>
        <w:tabs>
          <w:tab w:val="num" w:pos="1440"/>
        </w:tabs>
        <w:ind w:left="1440" w:hanging="720"/>
      </w:pPr>
      <w:rPr>
        <w:rFonts w:hint="default"/>
      </w:rPr>
    </w:lvl>
    <w:lvl w:ilvl="3">
      <w:start w:val="3"/>
      <w:numFmt w:val="none"/>
      <w:lvlText w:val="%1%4.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7" w15:restartNumberingAfterBreak="0">
    <w:nsid w:val="3F612D0D"/>
    <w:multiLevelType w:val="multilevel"/>
    <w:tmpl w:val="67C09A3E"/>
    <w:lvl w:ilvl="0">
      <w:start w:val="1"/>
      <w:numFmt w:val="decimal"/>
      <w:lvlText w:val="(%1)"/>
      <w:lvlJc w:val="left"/>
      <w:pPr>
        <w:tabs>
          <w:tab w:val="num" w:pos="1440"/>
        </w:tabs>
        <w:ind w:left="14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8" w15:restartNumberingAfterBreak="0">
    <w:nsid w:val="3F6554B5"/>
    <w:multiLevelType w:val="multilevel"/>
    <w:tmpl w:val="AF8C092A"/>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6"/>
      <w:numFmt w:val="none"/>
      <w:lvlRestart w:val="0"/>
      <w:lvlText w:val="4.%33.7"/>
      <w:lvlJc w:val="left"/>
      <w:pPr>
        <w:tabs>
          <w:tab w:val="num" w:pos="1440"/>
        </w:tabs>
        <w:ind w:left="1440" w:hanging="720"/>
      </w:pPr>
      <w:rPr>
        <w:rFonts w:hint="default"/>
      </w:rPr>
    </w:lvl>
    <w:lvl w:ilvl="3">
      <w:start w:val="1"/>
      <w:numFmt w:val="none"/>
      <w:lvlText w:val="%1%4.%2.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9" w15:restartNumberingAfterBreak="0">
    <w:nsid w:val="3F7E0458"/>
    <w:multiLevelType w:val="multilevel"/>
    <w:tmpl w:val="AA286332"/>
    <w:lvl w:ilvl="0">
      <w:start w:val="6"/>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15:restartNumberingAfterBreak="0">
    <w:nsid w:val="40BA70C7"/>
    <w:multiLevelType w:val="multilevel"/>
    <w:tmpl w:val="F1341128"/>
    <w:lvl w:ilvl="0">
      <w:start w:val="4"/>
      <w:numFmt w:val="none"/>
      <w:lvlText w:val="5"/>
      <w:lvlJc w:val="left"/>
      <w:pPr>
        <w:tabs>
          <w:tab w:val="num" w:pos="720"/>
        </w:tabs>
        <w:ind w:left="720" w:hanging="720"/>
      </w:pPr>
      <w:rPr>
        <w:rFonts w:hint="default"/>
      </w:rPr>
    </w:lvl>
    <w:lvl w:ilvl="1">
      <w:start w:val="3"/>
      <w:numFmt w:val="none"/>
      <w:lvlText w:val="5.7"/>
      <w:lvlJc w:val="left"/>
      <w:pPr>
        <w:tabs>
          <w:tab w:val="num" w:pos="1080"/>
        </w:tabs>
        <w:ind w:left="1080" w:hanging="720"/>
      </w:pPr>
      <w:rPr>
        <w:rFonts w:hint="default"/>
      </w:rPr>
    </w:lvl>
    <w:lvl w:ilvl="2">
      <w:start w:val="6"/>
      <w:numFmt w:val="none"/>
      <w:lvlText w:val="%35.7.4"/>
      <w:lvlJc w:val="left"/>
      <w:pPr>
        <w:tabs>
          <w:tab w:val="num" w:pos="1440"/>
        </w:tabs>
        <w:ind w:left="1440" w:hanging="720"/>
      </w:pPr>
      <w:rPr>
        <w:rFonts w:hint="default"/>
      </w:rPr>
    </w:lvl>
    <w:lvl w:ilvl="3">
      <w:start w:val="3"/>
      <w:numFmt w:val="none"/>
      <w:lvlText w:val="%15.7.3.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1" w15:restartNumberingAfterBreak="0">
    <w:nsid w:val="411160B4"/>
    <w:multiLevelType w:val="multilevel"/>
    <w:tmpl w:val="560679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2" w15:restartNumberingAfterBreak="0">
    <w:nsid w:val="4157724E"/>
    <w:multiLevelType w:val="singleLevel"/>
    <w:tmpl w:val="D42C5434"/>
    <w:lvl w:ilvl="0">
      <w:start w:val="4"/>
      <w:numFmt w:val="upperRoman"/>
      <w:lvlText w:val="%1."/>
      <w:lvlJc w:val="left"/>
      <w:pPr>
        <w:tabs>
          <w:tab w:val="num" w:pos="1062"/>
        </w:tabs>
        <w:ind w:left="1062" w:hanging="720"/>
      </w:pPr>
      <w:rPr>
        <w:rFonts w:hint="default"/>
      </w:rPr>
    </w:lvl>
  </w:abstractNum>
  <w:abstractNum w:abstractNumId="123" w15:restartNumberingAfterBreak="0">
    <w:nsid w:val="42DA6D67"/>
    <w:multiLevelType w:val="singleLevel"/>
    <w:tmpl w:val="58A29376"/>
    <w:lvl w:ilvl="0">
      <w:start w:val="1"/>
      <w:numFmt w:val="upperLetter"/>
      <w:lvlText w:val="%1."/>
      <w:lvlJc w:val="left"/>
      <w:pPr>
        <w:tabs>
          <w:tab w:val="num" w:pos="720"/>
        </w:tabs>
        <w:ind w:left="720" w:hanging="360"/>
      </w:pPr>
      <w:rPr>
        <w:rFonts w:hint="default"/>
      </w:rPr>
    </w:lvl>
  </w:abstractNum>
  <w:abstractNum w:abstractNumId="124" w15:restartNumberingAfterBreak="0">
    <w:nsid w:val="453D7129"/>
    <w:multiLevelType w:val="multilevel"/>
    <w:tmpl w:val="DE3062E8"/>
    <w:lvl w:ilvl="0">
      <w:start w:val="1"/>
      <w:numFmt w:val="decimal"/>
      <w:pStyle w:val="NumberedParagraphs"/>
      <w:lvlText w:val="%1."/>
      <w:lvlJc w:val="right"/>
      <w:pPr>
        <w:tabs>
          <w:tab w:val="num" w:pos="918"/>
        </w:tabs>
        <w:ind w:left="918" w:hanging="288"/>
      </w:pPr>
      <w:rPr>
        <w:rFonts w:cs="Times New Roman" w:hint="default"/>
      </w:rPr>
    </w:lvl>
    <w:lvl w:ilvl="1">
      <w:start w:val="1"/>
      <w:numFmt w:val="lowerLetter"/>
      <w:lvlText w:val="%2."/>
      <w:lvlJc w:val="left"/>
      <w:pPr>
        <w:tabs>
          <w:tab w:val="num" w:pos="1422"/>
        </w:tabs>
        <w:ind w:left="1422" w:hanging="432"/>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872"/>
        </w:tabs>
        <w:ind w:left="1872" w:hanging="432"/>
      </w:pPr>
      <w:rPr>
        <w:rFonts w:ascii="Times New Roman" w:hAnsi="Times New Roman" w:cs="Times New Roman" w:hint="default"/>
        <w:b w:val="0"/>
        <w:i w:val="0"/>
        <w:sz w:val="24"/>
      </w:rPr>
    </w:lvl>
    <w:lvl w:ilvl="3">
      <w:start w:val="1"/>
      <w:numFmt w:val="none"/>
      <w:suff w:val="nothing"/>
      <w:lvlText w:val=""/>
      <w:lvlJc w:val="left"/>
      <w:pPr>
        <w:ind w:left="0" w:firstLine="0"/>
      </w:pPr>
      <w:rPr>
        <w:rFonts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25" w15:restartNumberingAfterBreak="0">
    <w:nsid w:val="467A7E91"/>
    <w:multiLevelType w:val="singleLevel"/>
    <w:tmpl w:val="D374B78A"/>
    <w:lvl w:ilvl="0">
      <w:start w:val="4"/>
      <w:numFmt w:val="upperRoman"/>
      <w:lvlText w:val="%1."/>
      <w:lvlJc w:val="left"/>
      <w:pPr>
        <w:tabs>
          <w:tab w:val="num" w:pos="1062"/>
        </w:tabs>
        <w:ind w:left="1062" w:hanging="720"/>
      </w:pPr>
      <w:rPr>
        <w:rFonts w:hint="default"/>
      </w:rPr>
    </w:lvl>
  </w:abstractNum>
  <w:abstractNum w:abstractNumId="126" w15:restartNumberingAfterBreak="0">
    <w:nsid w:val="48BB7EEA"/>
    <w:multiLevelType w:val="multilevel"/>
    <w:tmpl w:val="CC3EF49E"/>
    <w:lvl w:ilvl="0">
      <w:start w:val="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A154496"/>
    <w:multiLevelType w:val="multilevel"/>
    <w:tmpl w:val="4422638E"/>
    <w:lvl w:ilvl="0">
      <w:start w:val="4"/>
      <w:numFmt w:val="decimal"/>
      <w:lvlText w:val="%1"/>
      <w:lvlJc w:val="left"/>
      <w:pPr>
        <w:tabs>
          <w:tab w:val="num" w:pos="720"/>
        </w:tabs>
        <w:ind w:left="720" w:hanging="720"/>
      </w:pPr>
      <w:rPr>
        <w:rFonts w:hint="default"/>
      </w:rPr>
    </w:lvl>
    <w:lvl w:ilvl="1">
      <w:start w:val="3"/>
      <w:numFmt w:val="none"/>
      <w:lvlText w:val="%1.8"/>
      <w:lvlJc w:val="left"/>
      <w:pPr>
        <w:tabs>
          <w:tab w:val="num" w:pos="1080"/>
        </w:tabs>
        <w:ind w:left="1080" w:hanging="720"/>
      </w:pPr>
      <w:rPr>
        <w:rFonts w:hint="default"/>
      </w:rPr>
    </w:lvl>
    <w:lvl w:ilvl="2">
      <w:start w:val="6"/>
      <w:numFmt w:val="none"/>
      <w:lvlRestart w:val="0"/>
      <w:lvlText w:val="4.%38.1"/>
      <w:lvlJc w:val="left"/>
      <w:pPr>
        <w:tabs>
          <w:tab w:val="num" w:pos="1440"/>
        </w:tabs>
        <w:ind w:left="1440" w:hanging="720"/>
      </w:pPr>
      <w:rPr>
        <w:rFonts w:hint="default"/>
      </w:rPr>
    </w:lvl>
    <w:lvl w:ilvl="3">
      <w:start w:val="1"/>
      <w:numFmt w:val="none"/>
      <w:lvlText w:val="%1%4.%28.1.3"/>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8" w15:restartNumberingAfterBreak="0">
    <w:nsid w:val="4AF844F5"/>
    <w:multiLevelType w:val="singleLevel"/>
    <w:tmpl w:val="69403346"/>
    <w:lvl w:ilvl="0">
      <w:start w:val="1"/>
      <w:numFmt w:val="decimal"/>
      <w:lvlText w:val="%1."/>
      <w:lvlJc w:val="left"/>
      <w:pPr>
        <w:tabs>
          <w:tab w:val="num" w:pos="450"/>
        </w:tabs>
        <w:ind w:left="450" w:hanging="450"/>
      </w:pPr>
      <w:rPr>
        <w:rFonts w:hint="default"/>
      </w:rPr>
    </w:lvl>
  </w:abstractNum>
  <w:abstractNum w:abstractNumId="129" w15:restartNumberingAfterBreak="0">
    <w:nsid w:val="4B861C13"/>
    <w:multiLevelType w:val="multilevel"/>
    <w:tmpl w:val="9438BD60"/>
    <w:lvl w:ilvl="0">
      <w:start w:val="4"/>
      <w:numFmt w:val="decimal"/>
      <w:lvlText w:val="%1"/>
      <w:lvlJc w:val="left"/>
      <w:pPr>
        <w:tabs>
          <w:tab w:val="num" w:pos="510"/>
        </w:tabs>
        <w:ind w:left="510" w:hanging="510"/>
      </w:pPr>
      <w:rPr>
        <w:rFonts w:hint="default"/>
      </w:rPr>
    </w:lvl>
    <w:lvl w:ilvl="1">
      <w:start w:val="3"/>
      <w:numFmt w:val="decimal"/>
      <w:lvlText w:val="%1.%2"/>
      <w:lvlJc w:val="left"/>
      <w:pPr>
        <w:tabs>
          <w:tab w:val="num" w:pos="870"/>
        </w:tabs>
        <w:ind w:left="870" w:hanging="510"/>
      </w:pPr>
      <w:rPr>
        <w:rFonts w:hint="default"/>
      </w:rPr>
    </w:lvl>
    <w:lvl w:ilvl="2">
      <w:start w:val="13"/>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0" w15:restartNumberingAfterBreak="0">
    <w:nsid w:val="4BC3418E"/>
    <w:multiLevelType w:val="hybridMultilevel"/>
    <w:tmpl w:val="59F80D1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F3B3E2F"/>
    <w:multiLevelType w:val="singleLevel"/>
    <w:tmpl w:val="C30405E4"/>
    <w:lvl w:ilvl="0">
      <w:start w:val="1"/>
      <w:numFmt w:val="decimal"/>
      <w:lvlText w:val="(%1)"/>
      <w:lvlJc w:val="left"/>
      <w:pPr>
        <w:tabs>
          <w:tab w:val="num" w:pos="900"/>
        </w:tabs>
        <w:ind w:left="900" w:hanging="390"/>
      </w:pPr>
      <w:rPr>
        <w:rFonts w:hint="default"/>
      </w:rPr>
    </w:lvl>
  </w:abstractNum>
  <w:abstractNum w:abstractNumId="132" w15:restartNumberingAfterBreak="0">
    <w:nsid w:val="4FF11E7D"/>
    <w:multiLevelType w:val="hybridMultilevel"/>
    <w:tmpl w:val="9814C11A"/>
    <w:lvl w:ilvl="0" w:tplc="80D00982">
      <w:start w:val="1"/>
      <w:numFmt w:val="decimal"/>
      <w:lvlText w:val="%1."/>
      <w:lvlJc w:val="left"/>
      <w:pPr>
        <w:tabs>
          <w:tab w:val="num" w:pos="1080"/>
        </w:tabs>
        <w:ind w:left="1080" w:hanging="360"/>
      </w:pPr>
      <w:rPr>
        <w:rFonts w:hint="default"/>
      </w:rPr>
    </w:lvl>
    <w:lvl w:ilvl="1" w:tplc="2708B5D8">
      <w:numFmt w:val="none"/>
      <w:lvlText w:val=""/>
      <w:lvlJc w:val="left"/>
      <w:pPr>
        <w:tabs>
          <w:tab w:val="num" w:pos="360"/>
        </w:tabs>
      </w:pPr>
    </w:lvl>
    <w:lvl w:ilvl="2" w:tplc="ABA0CD22">
      <w:numFmt w:val="none"/>
      <w:lvlText w:val=""/>
      <w:lvlJc w:val="left"/>
      <w:pPr>
        <w:tabs>
          <w:tab w:val="num" w:pos="360"/>
        </w:tabs>
      </w:pPr>
    </w:lvl>
    <w:lvl w:ilvl="3" w:tplc="0624CDF0">
      <w:numFmt w:val="none"/>
      <w:lvlText w:val=""/>
      <w:lvlJc w:val="left"/>
      <w:pPr>
        <w:tabs>
          <w:tab w:val="num" w:pos="360"/>
        </w:tabs>
      </w:pPr>
    </w:lvl>
    <w:lvl w:ilvl="4" w:tplc="2C1C7540">
      <w:numFmt w:val="none"/>
      <w:lvlText w:val=""/>
      <w:lvlJc w:val="left"/>
      <w:pPr>
        <w:tabs>
          <w:tab w:val="num" w:pos="360"/>
        </w:tabs>
      </w:pPr>
    </w:lvl>
    <w:lvl w:ilvl="5" w:tplc="A46C5674">
      <w:numFmt w:val="none"/>
      <w:lvlText w:val=""/>
      <w:lvlJc w:val="left"/>
      <w:pPr>
        <w:tabs>
          <w:tab w:val="num" w:pos="360"/>
        </w:tabs>
      </w:pPr>
    </w:lvl>
    <w:lvl w:ilvl="6" w:tplc="FAE25B38">
      <w:numFmt w:val="none"/>
      <w:lvlText w:val=""/>
      <w:lvlJc w:val="left"/>
      <w:pPr>
        <w:tabs>
          <w:tab w:val="num" w:pos="360"/>
        </w:tabs>
      </w:pPr>
    </w:lvl>
    <w:lvl w:ilvl="7" w:tplc="FAF2BB08">
      <w:numFmt w:val="none"/>
      <w:lvlText w:val=""/>
      <w:lvlJc w:val="left"/>
      <w:pPr>
        <w:tabs>
          <w:tab w:val="num" w:pos="360"/>
        </w:tabs>
      </w:pPr>
    </w:lvl>
    <w:lvl w:ilvl="8" w:tplc="A732D736">
      <w:numFmt w:val="none"/>
      <w:lvlText w:val=""/>
      <w:lvlJc w:val="left"/>
      <w:pPr>
        <w:tabs>
          <w:tab w:val="num" w:pos="360"/>
        </w:tabs>
      </w:pPr>
    </w:lvl>
  </w:abstractNum>
  <w:abstractNum w:abstractNumId="133" w15:restartNumberingAfterBreak="0">
    <w:nsid w:val="504370C3"/>
    <w:multiLevelType w:val="multilevel"/>
    <w:tmpl w:val="676274EA"/>
    <w:lvl w:ilvl="0">
      <w:start w:val="4"/>
      <w:numFmt w:val="decimal"/>
      <w:lvlText w:val="%1"/>
      <w:lvlJc w:val="left"/>
      <w:pPr>
        <w:tabs>
          <w:tab w:val="num" w:pos="720"/>
        </w:tabs>
        <w:ind w:left="720" w:hanging="720"/>
      </w:pPr>
      <w:rPr>
        <w:rFonts w:hint="default"/>
      </w:rPr>
    </w:lvl>
    <w:lvl w:ilvl="1">
      <w:start w:val="3"/>
      <w:numFmt w:val="none"/>
      <w:lvlText w:val="%1.7"/>
      <w:lvlJc w:val="left"/>
      <w:pPr>
        <w:tabs>
          <w:tab w:val="num" w:pos="1080"/>
        </w:tabs>
        <w:ind w:left="1080" w:hanging="720"/>
      </w:pPr>
      <w:rPr>
        <w:rFonts w:hint="default"/>
      </w:rPr>
    </w:lvl>
    <w:lvl w:ilvl="2">
      <w:start w:val="6"/>
      <w:numFmt w:val="none"/>
      <w:lvlRestart w:val="0"/>
      <w:lvlText w:val="4.%37.3"/>
      <w:lvlJc w:val="left"/>
      <w:pPr>
        <w:tabs>
          <w:tab w:val="num" w:pos="1440"/>
        </w:tabs>
        <w:ind w:left="1440" w:hanging="720"/>
      </w:pPr>
      <w:rPr>
        <w:rFonts w:hint="default"/>
      </w:rPr>
    </w:lvl>
    <w:lvl w:ilvl="3">
      <w:start w:val="1"/>
      <w:numFmt w:val="none"/>
      <w:lvlText w:val="%1%4.%27.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4" w15:restartNumberingAfterBreak="0">
    <w:nsid w:val="51B96A2B"/>
    <w:multiLevelType w:val="multilevel"/>
    <w:tmpl w:val="9538F5F6"/>
    <w:lvl w:ilvl="0">
      <w:start w:val="4"/>
      <w:numFmt w:val="none"/>
      <w:lvlText w:val="5"/>
      <w:lvlJc w:val="left"/>
      <w:pPr>
        <w:tabs>
          <w:tab w:val="num" w:pos="720"/>
        </w:tabs>
        <w:ind w:left="720" w:hanging="720"/>
      </w:pPr>
      <w:rPr>
        <w:rFonts w:hint="default"/>
      </w:rPr>
    </w:lvl>
    <w:lvl w:ilvl="1">
      <w:start w:val="3"/>
      <w:numFmt w:val="none"/>
      <w:lvlText w:val="5.7"/>
      <w:lvlJc w:val="left"/>
      <w:pPr>
        <w:tabs>
          <w:tab w:val="num" w:pos="1080"/>
        </w:tabs>
        <w:ind w:left="1080" w:hanging="720"/>
      </w:pPr>
      <w:rPr>
        <w:rFonts w:hint="default"/>
      </w:rPr>
    </w:lvl>
    <w:lvl w:ilvl="2">
      <w:start w:val="6"/>
      <w:numFmt w:val="none"/>
      <w:lvlText w:val="%1%35.7.2"/>
      <w:lvlJc w:val="left"/>
      <w:pPr>
        <w:tabs>
          <w:tab w:val="num" w:pos="1440"/>
        </w:tabs>
        <w:ind w:left="1440" w:hanging="720"/>
      </w:pPr>
      <w:rPr>
        <w:rFonts w:hint="default"/>
      </w:rPr>
    </w:lvl>
    <w:lvl w:ilvl="3">
      <w:start w:val="1"/>
      <w:numFmt w:val="none"/>
      <w:lvlText w:val="%15.7.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5" w15:restartNumberingAfterBreak="0">
    <w:nsid w:val="51F45242"/>
    <w:multiLevelType w:val="multilevel"/>
    <w:tmpl w:val="8DD0EA3C"/>
    <w:lvl w:ilvl="0">
      <w:start w:val="4"/>
      <w:numFmt w:val="decimal"/>
      <w:lvlText w:val="%1"/>
      <w:lvlJc w:val="left"/>
      <w:pPr>
        <w:tabs>
          <w:tab w:val="num" w:pos="720"/>
        </w:tabs>
        <w:ind w:left="720" w:hanging="720"/>
      </w:pPr>
      <w:rPr>
        <w:rFonts w:hint="default"/>
      </w:rPr>
    </w:lvl>
    <w:lvl w:ilvl="1">
      <w:start w:val="3"/>
      <w:numFmt w:val="none"/>
      <w:lvlText w:val="5.2"/>
      <w:lvlJc w:val="left"/>
      <w:pPr>
        <w:tabs>
          <w:tab w:val="num" w:pos="1080"/>
        </w:tabs>
        <w:ind w:left="1080" w:hanging="720"/>
      </w:pPr>
      <w:rPr>
        <w:rFonts w:hint="default"/>
      </w:rPr>
    </w:lvl>
    <w:lvl w:ilvl="2">
      <w:start w:val="6"/>
      <w:numFmt w:val="none"/>
      <w:lvlText w:val="%35.2.3"/>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6" w15:restartNumberingAfterBreak="0">
    <w:nsid w:val="528F71E1"/>
    <w:multiLevelType w:val="singleLevel"/>
    <w:tmpl w:val="19F078EC"/>
    <w:lvl w:ilvl="0">
      <w:start w:val="1"/>
      <w:numFmt w:val="decimal"/>
      <w:lvlText w:val="(%1)"/>
      <w:lvlJc w:val="left"/>
      <w:pPr>
        <w:tabs>
          <w:tab w:val="num" w:pos="2160"/>
        </w:tabs>
        <w:ind w:left="2160" w:hanging="720"/>
      </w:pPr>
      <w:rPr>
        <w:rFonts w:hint="default"/>
      </w:rPr>
    </w:lvl>
  </w:abstractNum>
  <w:abstractNum w:abstractNumId="137" w15:restartNumberingAfterBreak="0">
    <w:nsid w:val="52F26764"/>
    <w:multiLevelType w:val="multilevel"/>
    <w:tmpl w:val="AC104C4A"/>
    <w:lvl w:ilvl="0">
      <w:start w:val="6"/>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2"/>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8" w15:restartNumberingAfterBreak="0">
    <w:nsid w:val="538B54D1"/>
    <w:multiLevelType w:val="hybridMultilevel"/>
    <w:tmpl w:val="33D61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3B17F05"/>
    <w:multiLevelType w:val="multilevel"/>
    <w:tmpl w:val="6180D302"/>
    <w:lvl w:ilvl="0">
      <w:start w:val="4"/>
      <w:numFmt w:val="none"/>
      <w:lvlText w:val="5"/>
      <w:lvlJc w:val="left"/>
      <w:pPr>
        <w:tabs>
          <w:tab w:val="num" w:pos="720"/>
        </w:tabs>
        <w:ind w:left="720" w:hanging="720"/>
      </w:pPr>
      <w:rPr>
        <w:rFonts w:hint="default"/>
      </w:rPr>
    </w:lvl>
    <w:lvl w:ilvl="1">
      <w:start w:val="3"/>
      <w:numFmt w:val="none"/>
      <w:lvlText w:val="5.13"/>
      <w:lvlJc w:val="left"/>
      <w:pPr>
        <w:tabs>
          <w:tab w:val="num" w:pos="1080"/>
        </w:tabs>
        <w:ind w:left="1080" w:hanging="720"/>
      </w:pPr>
      <w:rPr>
        <w:rFonts w:hint="default"/>
      </w:rPr>
    </w:lvl>
    <w:lvl w:ilvl="2">
      <w:start w:val="6"/>
      <w:numFmt w:val="none"/>
      <w:lvlText w:val="%1%35.10.2"/>
      <w:lvlJc w:val="left"/>
      <w:pPr>
        <w:tabs>
          <w:tab w:val="num" w:pos="1800"/>
        </w:tabs>
        <w:ind w:left="1440" w:hanging="720"/>
      </w:pPr>
      <w:rPr>
        <w:rFonts w:hint="default"/>
      </w:rPr>
    </w:lvl>
    <w:lvl w:ilvl="3">
      <w:start w:val="3"/>
      <w:numFmt w:val="none"/>
      <w:lvlText w:val="%15.10.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0" w15:restartNumberingAfterBreak="0">
    <w:nsid w:val="5437193D"/>
    <w:multiLevelType w:val="multilevel"/>
    <w:tmpl w:val="2774FA8E"/>
    <w:lvl w:ilvl="0">
      <w:start w:val="4"/>
      <w:numFmt w:val="none"/>
      <w:lvlText w:val="5"/>
      <w:lvlJc w:val="left"/>
      <w:pPr>
        <w:tabs>
          <w:tab w:val="num" w:pos="720"/>
        </w:tabs>
        <w:ind w:left="720" w:hanging="720"/>
      </w:pPr>
      <w:rPr>
        <w:rFonts w:hint="default"/>
      </w:rPr>
    </w:lvl>
    <w:lvl w:ilvl="1">
      <w:start w:val="3"/>
      <w:numFmt w:val="none"/>
      <w:lvlText w:val="5.7"/>
      <w:lvlJc w:val="left"/>
      <w:pPr>
        <w:tabs>
          <w:tab w:val="num" w:pos="1080"/>
        </w:tabs>
        <w:ind w:left="1080" w:hanging="720"/>
      </w:pPr>
      <w:rPr>
        <w:rFonts w:hint="default"/>
      </w:rPr>
    </w:lvl>
    <w:lvl w:ilvl="2">
      <w:start w:val="6"/>
      <w:numFmt w:val="none"/>
      <w:lvlText w:val="%35.7.3"/>
      <w:lvlJc w:val="left"/>
      <w:pPr>
        <w:tabs>
          <w:tab w:val="num" w:pos="1440"/>
        </w:tabs>
        <w:ind w:left="1440" w:hanging="720"/>
      </w:pPr>
      <w:rPr>
        <w:rFonts w:hint="default"/>
      </w:rPr>
    </w:lvl>
    <w:lvl w:ilvl="3">
      <w:start w:val="3"/>
      <w:numFmt w:val="none"/>
      <w:lvlText w:val="%15.7.3.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1" w15:restartNumberingAfterBreak="0">
    <w:nsid w:val="55457FD9"/>
    <w:multiLevelType w:val="singleLevel"/>
    <w:tmpl w:val="D8EA31CC"/>
    <w:lvl w:ilvl="0">
      <w:start w:val="1"/>
      <w:numFmt w:val="lowerLetter"/>
      <w:lvlText w:val="%1."/>
      <w:lvlJc w:val="left"/>
      <w:pPr>
        <w:tabs>
          <w:tab w:val="num" w:pos="360"/>
        </w:tabs>
        <w:ind w:left="360" w:hanging="360"/>
      </w:pPr>
      <w:rPr>
        <w:rFonts w:hint="default"/>
      </w:rPr>
    </w:lvl>
  </w:abstractNum>
  <w:abstractNum w:abstractNumId="142" w15:restartNumberingAfterBreak="0">
    <w:nsid w:val="55C22CEE"/>
    <w:multiLevelType w:val="singleLevel"/>
    <w:tmpl w:val="9F6EA904"/>
    <w:lvl w:ilvl="0">
      <w:start w:val="6"/>
      <w:numFmt w:val="none"/>
      <w:lvlText w:val="5.10"/>
      <w:lvlJc w:val="left"/>
      <w:pPr>
        <w:tabs>
          <w:tab w:val="num" w:pos="720"/>
        </w:tabs>
        <w:ind w:left="360" w:hanging="360"/>
      </w:pPr>
    </w:lvl>
  </w:abstractNum>
  <w:abstractNum w:abstractNumId="143" w15:restartNumberingAfterBreak="0">
    <w:nsid w:val="567929D9"/>
    <w:multiLevelType w:val="multilevel"/>
    <w:tmpl w:val="EF6A5EC8"/>
    <w:lvl w:ilvl="0">
      <w:start w:val="4"/>
      <w:numFmt w:val="decimal"/>
      <w:lvlText w:val="%1"/>
      <w:lvlJc w:val="left"/>
      <w:pPr>
        <w:tabs>
          <w:tab w:val="num" w:pos="720"/>
        </w:tabs>
        <w:ind w:left="720" w:hanging="720"/>
      </w:pPr>
      <w:rPr>
        <w:rFonts w:hint="default"/>
      </w:rPr>
    </w:lvl>
    <w:lvl w:ilvl="1">
      <w:start w:val="3"/>
      <w:numFmt w:val="none"/>
      <w:lvlText w:val="%1.7"/>
      <w:lvlJc w:val="left"/>
      <w:pPr>
        <w:tabs>
          <w:tab w:val="num" w:pos="1080"/>
        </w:tabs>
        <w:ind w:left="1080" w:hanging="720"/>
      </w:pPr>
      <w:rPr>
        <w:rFonts w:hint="default"/>
      </w:rPr>
    </w:lvl>
    <w:lvl w:ilvl="2">
      <w:start w:val="6"/>
      <w:numFmt w:val="none"/>
      <w:lvlRestart w:val="0"/>
      <w:lvlText w:val="4.%37.1"/>
      <w:lvlJc w:val="left"/>
      <w:pPr>
        <w:tabs>
          <w:tab w:val="num" w:pos="1440"/>
        </w:tabs>
        <w:ind w:left="1440" w:hanging="720"/>
      </w:pPr>
      <w:rPr>
        <w:rFonts w:hint="default"/>
      </w:rPr>
    </w:lvl>
    <w:lvl w:ilvl="3">
      <w:start w:val="1"/>
      <w:numFmt w:val="none"/>
      <w:lvlText w:val="%1%4.%27.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4" w15:restartNumberingAfterBreak="0">
    <w:nsid w:val="56967103"/>
    <w:multiLevelType w:val="multilevel"/>
    <w:tmpl w:val="7BA869D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6"/>
      <w:numFmt w:val="none"/>
      <w:lvlText w:val="4.%33.5"/>
      <w:lvlJc w:val="left"/>
      <w:pPr>
        <w:tabs>
          <w:tab w:val="num" w:pos="1440"/>
        </w:tabs>
        <w:ind w:left="1440" w:hanging="720"/>
      </w:pPr>
      <w:rPr>
        <w:rFonts w:hint="default"/>
      </w:rPr>
    </w:lvl>
    <w:lvl w:ilvl="3">
      <w:start w:val="1"/>
      <w:numFmt w:val="none"/>
      <w:lvlText w:val="%1%4.6.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5" w15:restartNumberingAfterBreak="0">
    <w:nsid w:val="56CA4906"/>
    <w:multiLevelType w:val="multilevel"/>
    <w:tmpl w:val="E30CF640"/>
    <w:lvl w:ilvl="0">
      <w:start w:val="4"/>
      <w:numFmt w:val="none"/>
      <w:lvlText w:val="3"/>
      <w:lvlJc w:val="left"/>
      <w:pPr>
        <w:tabs>
          <w:tab w:val="num" w:pos="720"/>
        </w:tabs>
        <w:ind w:left="720" w:hanging="720"/>
      </w:pPr>
      <w:rPr>
        <w:rFonts w:hint="default"/>
      </w:rPr>
    </w:lvl>
    <w:lvl w:ilvl="1">
      <w:start w:val="15"/>
      <w:numFmt w:val="decimal"/>
      <w:lvlText w:val="3.%2"/>
      <w:lvlJc w:val="left"/>
      <w:pPr>
        <w:tabs>
          <w:tab w:val="num" w:pos="720"/>
        </w:tabs>
        <w:ind w:left="720" w:hanging="720"/>
      </w:pPr>
      <w:rPr>
        <w:rFonts w:hint="default"/>
      </w:rPr>
    </w:lvl>
    <w:lvl w:ilvl="2">
      <w:start w:val="1"/>
      <w:numFmt w:val="none"/>
      <w:lvlText w:val="3.15.1"/>
      <w:lvlJc w:val="left"/>
      <w:pPr>
        <w:tabs>
          <w:tab w:val="num" w:pos="720"/>
        </w:tabs>
        <w:ind w:left="720" w:hanging="720"/>
      </w:pPr>
      <w:rPr>
        <w:rFonts w:hint="default"/>
      </w:rPr>
    </w:lvl>
    <w:lvl w:ilvl="3">
      <w:start w:val="1"/>
      <w:numFmt w:val="decimal"/>
      <w:lvlText w:val="%13.1.2.1."/>
      <w:lvlJc w:val="left"/>
      <w:pPr>
        <w:tabs>
          <w:tab w:val="num" w:pos="108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6" w15:restartNumberingAfterBreak="0">
    <w:nsid w:val="575775E7"/>
    <w:multiLevelType w:val="multilevel"/>
    <w:tmpl w:val="E14EF6D4"/>
    <w:lvl w:ilvl="0">
      <w:start w:val="4"/>
      <w:numFmt w:val="decimal"/>
      <w:lvlText w:val="%1"/>
      <w:lvlJc w:val="left"/>
      <w:pPr>
        <w:tabs>
          <w:tab w:val="num" w:pos="720"/>
        </w:tabs>
        <w:ind w:left="720" w:hanging="720"/>
      </w:pPr>
      <w:rPr>
        <w:rFonts w:hint="default"/>
      </w:rPr>
    </w:lvl>
    <w:lvl w:ilvl="1">
      <w:start w:val="3"/>
      <w:numFmt w:val="none"/>
      <w:lvlText w:val="5.2"/>
      <w:lvlJc w:val="left"/>
      <w:pPr>
        <w:tabs>
          <w:tab w:val="num" w:pos="1080"/>
        </w:tabs>
        <w:ind w:left="1080" w:hanging="720"/>
      </w:pPr>
      <w:rPr>
        <w:rFonts w:hint="default"/>
      </w:rPr>
    </w:lvl>
    <w:lvl w:ilvl="2">
      <w:start w:val="6"/>
      <w:numFmt w:val="none"/>
      <w:lvlText w:val="%35.2.4"/>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7" w15:restartNumberingAfterBreak="0">
    <w:nsid w:val="57634052"/>
    <w:multiLevelType w:val="multilevel"/>
    <w:tmpl w:val="92DC85D6"/>
    <w:lvl w:ilvl="0">
      <w:start w:val="1"/>
      <w:numFmt w:val="decimal"/>
      <w:lvlText w:val="(%1)"/>
      <w:lvlJc w:val="left"/>
      <w:pPr>
        <w:tabs>
          <w:tab w:val="num" w:pos="900"/>
        </w:tabs>
        <w:ind w:left="90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8" w15:restartNumberingAfterBreak="0">
    <w:nsid w:val="57761641"/>
    <w:multiLevelType w:val="multilevel"/>
    <w:tmpl w:val="3C725C42"/>
    <w:lvl w:ilvl="0">
      <w:start w:val="4"/>
      <w:numFmt w:val="decimal"/>
      <w:lvlText w:val="%1"/>
      <w:lvlJc w:val="left"/>
      <w:pPr>
        <w:tabs>
          <w:tab w:val="num" w:pos="720"/>
        </w:tabs>
        <w:ind w:left="720" w:hanging="720"/>
      </w:pPr>
      <w:rPr>
        <w:rFonts w:hint="default"/>
      </w:rPr>
    </w:lvl>
    <w:lvl w:ilvl="1">
      <w:start w:val="3"/>
      <w:numFmt w:val="none"/>
      <w:lvlText w:val="4.5"/>
      <w:lvlJc w:val="left"/>
      <w:pPr>
        <w:tabs>
          <w:tab w:val="num" w:pos="1080"/>
        </w:tabs>
        <w:ind w:left="1080" w:hanging="720"/>
      </w:pPr>
      <w:rPr>
        <w:rFonts w:hint="default"/>
      </w:rPr>
    </w:lvl>
    <w:lvl w:ilvl="2">
      <w:start w:val="6"/>
      <w:numFmt w:val="none"/>
      <w:lvlText w:val="%34.5.1"/>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9" w15:restartNumberingAfterBreak="0">
    <w:nsid w:val="58864D7B"/>
    <w:multiLevelType w:val="multilevel"/>
    <w:tmpl w:val="2FA2D4D4"/>
    <w:lvl w:ilvl="0">
      <w:start w:val="4"/>
      <w:numFmt w:val="decimal"/>
      <w:lvlText w:val="%1"/>
      <w:lvlJc w:val="left"/>
      <w:pPr>
        <w:tabs>
          <w:tab w:val="num" w:pos="720"/>
        </w:tabs>
        <w:ind w:left="720" w:hanging="720"/>
      </w:pPr>
      <w:rPr>
        <w:rFonts w:hint="default"/>
      </w:rPr>
    </w:lvl>
    <w:lvl w:ilvl="1">
      <w:start w:val="3"/>
      <w:numFmt w:val="none"/>
      <w:lvlText w:val="4.4"/>
      <w:lvlJc w:val="left"/>
      <w:pPr>
        <w:tabs>
          <w:tab w:val="num" w:pos="1080"/>
        </w:tabs>
        <w:ind w:left="1080" w:hanging="720"/>
      </w:pPr>
      <w:rPr>
        <w:rFonts w:hint="default"/>
      </w:rPr>
    </w:lvl>
    <w:lvl w:ilvl="2">
      <w:start w:val="6"/>
      <w:numFmt w:val="none"/>
      <w:lvlText w:val="%34.4.7"/>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0" w15:restartNumberingAfterBreak="0">
    <w:nsid w:val="590B4E01"/>
    <w:multiLevelType w:val="multilevel"/>
    <w:tmpl w:val="A48E68EC"/>
    <w:lvl w:ilvl="0">
      <w:start w:val="4"/>
      <w:numFmt w:val="decimal"/>
      <w:lvlText w:val="%1"/>
      <w:lvlJc w:val="left"/>
      <w:pPr>
        <w:tabs>
          <w:tab w:val="num" w:pos="720"/>
        </w:tabs>
        <w:ind w:left="720" w:hanging="720"/>
      </w:pPr>
      <w:rPr>
        <w:rFonts w:hint="default"/>
      </w:rPr>
    </w:lvl>
    <w:lvl w:ilvl="1">
      <w:start w:val="3"/>
      <w:numFmt w:val="none"/>
      <w:lvlText w:val="%1.7"/>
      <w:lvlJc w:val="left"/>
      <w:pPr>
        <w:tabs>
          <w:tab w:val="num" w:pos="1080"/>
        </w:tabs>
        <w:ind w:left="1080" w:hanging="720"/>
      </w:pPr>
      <w:rPr>
        <w:rFonts w:hint="default"/>
      </w:rPr>
    </w:lvl>
    <w:lvl w:ilvl="2">
      <w:start w:val="6"/>
      <w:numFmt w:val="none"/>
      <w:lvlRestart w:val="0"/>
      <w:lvlText w:val="4.%37.5"/>
      <w:lvlJc w:val="left"/>
      <w:pPr>
        <w:tabs>
          <w:tab w:val="num" w:pos="1440"/>
        </w:tabs>
        <w:ind w:left="1440" w:hanging="720"/>
      </w:pPr>
      <w:rPr>
        <w:rFonts w:hint="default"/>
      </w:rPr>
    </w:lvl>
    <w:lvl w:ilvl="3">
      <w:start w:val="1"/>
      <w:numFmt w:val="none"/>
      <w:lvlText w:val="%1%4.%2.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1" w15:restartNumberingAfterBreak="0">
    <w:nsid w:val="591257B9"/>
    <w:multiLevelType w:val="multilevel"/>
    <w:tmpl w:val="51B60888"/>
    <w:lvl w:ilvl="0">
      <w:start w:val="4"/>
      <w:numFmt w:val="decimal"/>
      <w:lvlText w:val="%1"/>
      <w:lvlJc w:val="left"/>
      <w:pPr>
        <w:ind w:left="405" w:hanging="405"/>
      </w:pPr>
      <w:rPr>
        <w:rFonts w:hint="default"/>
      </w:rPr>
    </w:lvl>
    <w:lvl w:ilvl="1">
      <w:start w:val="3"/>
      <w:numFmt w:val="decimal"/>
      <w:lvlText w:val="%1.%2"/>
      <w:lvlJc w:val="left"/>
      <w:pPr>
        <w:ind w:left="945" w:hanging="405"/>
      </w:pPr>
      <w:rPr>
        <w:rFonts w:hint="default"/>
      </w:rPr>
    </w:lvl>
    <w:lvl w:ilvl="2">
      <w:start w:val="8"/>
      <w:numFmt w:val="decimal"/>
      <w:lvlText w:val="%1.%2.%3"/>
      <w:lvlJc w:val="left"/>
      <w:pPr>
        <w:ind w:left="180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2" w15:restartNumberingAfterBreak="0">
    <w:nsid w:val="5AE54C12"/>
    <w:multiLevelType w:val="singleLevel"/>
    <w:tmpl w:val="04A80DCE"/>
    <w:lvl w:ilvl="0">
      <w:start w:val="1"/>
      <w:numFmt w:val="decimal"/>
      <w:lvlText w:val="%1."/>
      <w:lvlJc w:val="left"/>
      <w:pPr>
        <w:tabs>
          <w:tab w:val="num" w:pos="1080"/>
        </w:tabs>
        <w:ind w:left="1080" w:hanging="600"/>
      </w:pPr>
      <w:rPr>
        <w:rFonts w:hint="default"/>
      </w:rPr>
    </w:lvl>
  </w:abstractNum>
  <w:abstractNum w:abstractNumId="153" w15:restartNumberingAfterBreak="0">
    <w:nsid w:val="5B8429B0"/>
    <w:multiLevelType w:val="multilevel"/>
    <w:tmpl w:val="269C9A58"/>
    <w:lvl w:ilvl="0">
      <w:start w:val="4"/>
      <w:numFmt w:val="decimal"/>
      <w:lvlText w:val="%1"/>
      <w:lvlJc w:val="left"/>
      <w:pPr>
        <w:tabs>
          <w:tab w:val="num" w:pos="720"/>
        </w:tabs>
        <w:ind w:left="720" w:hanging="720"/>
      </w:pPr>
      <w:rPr>
        <w:rFonts w:hint="default"/>
      </w:rPr>
    </w:lvl>
    <w:lvl w:ilvl="1">
      <w:start w:val="3"/>
      <w:numFmt w:val="none"/>
      <w:lvlText w:val="%1.8"/>
      <w:lvlJc w:val="left"/>
      <w:pPr>
        <w:tabs>
          <w:tab w:val="num" w:pos="1080"/>
        </w:tabs>
        <w:ind w:left="1080" w:hanging="720"/>
      </w:pPr>
      <w:rPr>
        <w:rFonts w:hint="default"/>
      </w:rPr>
    </w:lvl>
    <w:lvl w:ilvl="2">
      <w:start w:val="6"/>
      <w:numFmt w:val="none"/>
      <w:lvlText w:val="4.%38.3"/>
      <w:lvlJc w:val="left"/>
      <w:pPr>
        <w:tabs>
          <w:tab w:val="num" w:pos="1440"/>
        </w:tabs>
        <w:ind w:left="1440" w:hanging="720"/>
      </w:pPr>
      <w:rPr>
        <w:rFonts w:hint="default"/>
      </w:rPr>
    </w:lvl>
    <w:lvl w:ilvl="3">
      <w:start w:val="1"/>
      <w:numFmt w:val="none"/>
      <w:lvlText w:val="%1%4.8.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4" w15:restartNumberingAfterBreak="0">
    <w:nsid w:val="5E9675F2"/>
    <w:multiLevelType w:val="hybridMultilevel"/>
    <w:tmpl w:val="6E820A6C"/>
    <w:lvl w:ilvl="0" w:tplc="D58038D4">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5" w15:restartNumberingAfterBreak="0">
    <w:nsid w:val="5F440DB2"/>
    <w:multiLevelType w:val="multilevel"/>
    <w:tmpl w:val="10FCF63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6"/>
      <w:numFmt w:val="none"/>
      <w:lvlText w:val="4.%33.3"/>
      <w:lvlJc w:val="left"/>
      <w:pPr>
        <w:tabs>
          <w:tab w:val="num" w:pos="1440"/>
        </w:tabs>
        <w:ind w:left="1440" w:hanging="720"/>
      </w:pPr>
      <w:rPr>
        <w:rFonts w:hint="default"/>
      </w:rPr>
    </w:lvl>
    <w:lvl w:ilvl="3">
      <w:start w:val="1"/>
      <w:numFmt w:val="none"/>
      <w:lvlText w:val="%1%4.%2.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6" w15:restartNumberingAfterBreak="0">
    <w:nsid w:val="60740B3C"/>
    <w:multiLevelType w:val="singleLevel"/>
    <w:tmpl w:val="617C465C"/>
    <w:lvl w:ilvl="0">
      <w:start w:val="1"/>
      <w:numFmt w:val="decimal"/>
      <w:lvlText w:val="(%1)"/>
      <w:lvlJc w:val="left"/>
      <w:pPr>
        <w:tabs>
          <w:tab w:val="num" w:pos="2160"/>
        </w:tabs>
        <w:ind w:left="2160" w:hanging="720"/>
      </w:pPr>
      <w:rPr>
        <w:rFonts w:hint="default"/>
      </w:rPr>
    </w:lvl>
  </w:abstractNum>
  <w:abstractNum w:abstractNumId="157" w15:restartNumberingAfterBreak="0">
    <w:nsid w:val="60795A13"/>
    <w:multiLevelType w:val="singleLevel"/>
    <w:tmpl w:val="85F0C6FA"/>
    <w:lvl w:ilvl="0">
      <w:start w:val="3"/>
      <w:numFmt w:val="decimal"/>
      <w:lvlText w:val="%1."/>
      <w:lvlJc w:val="left"/>
      <w:pPr>
        <w:tabs>
          <w:tab w:val="num" w:pos="360"/>
        </w:tabs>
        <w:ind w:left="360" w:hanging="360"/>
      </w:pPr>
      <w:rPr>
        <w:rFonts w:hint="default"/>
        <w:b/>
      </w:rPr>
    </w:lvl>
  </w:abstractNum>
  <w:abstractNum w:abstractNumId="158" w15:restartNumberingAfterBreak="0">
    <w:nsid w:val="6088168A"/>
    <w:multiLevelType w:val="multilevel"/>
    <w:tmpl w:val="B9B60718"/>
    <w:lvl w:ilvl="0">
      <w:start w:val="1"/>
      <w:numFmt w:val="decimal"/>
      <w:lvlText w:val="(%1)"/>
      <w:lvlJc w:val="left"/>
      <w:pPr>
        <w:tabs>
          <w:tab w:val="num" w:pos="1170"/>
        </w:tabs>
        <w:ind w:left="1166" w:hanging="356"/>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9" w15:restartNumberingAfterBreak="0">
    <w:nsid w:val="62301CF8"/>
    <w:multiLevelType w:val="multilevel"/>
    <w:tmpl w:val="498CE4A2"/>
    <w:lvl w:ilvl="0">
      <w:start w:val="4"/>
      <w:numFmt w:val="none"/>
      <w:lvlText w:val="5"/>
      <w:lvlJc w:val="left"/>
      <w:pPr>
        <w:tabs>
          <w:tab w:val="num" w:pos="720"/>
        </w:tabs>
        <w:ind w:left="720" w:hanging="720"/>
      </w:pPr>
      <w:rPr>
        <w:rFonts w:hint="default"/>
      </w:rPr>
    </w:lvl>
    <w:lvl w:ilvl="1">
      <w:start w:val="3"/>
      <w:numFmt w:val="none"/>
      <w:lvlText w:val="5.5"/>
      <w:lvlJc w:val="left"/>
      <w:pPr>
        <w:tabs>
          <w:tab w:val="num" w:pos="1080"/>
        </w:tabs>
        <w:ind w:left="1080" w:hanging="720"/>
      </w:pPr>
      <w:rPr>
        <w:rFonts w:hint="default"/>
      </w:rPr>
    </w:lvl>
    <w:lvl w:ilvl="2">
      <w:start w:val="6"/>
      <w:numFmt w:val="none"/>
      <w:lvlText w:val="%35.5.3"/>
      <w:lvlJc w:val="left"/>
      <w:pPr>
        <w:tabs>
          <w:tab w:val="num" w:pos="1440"/>
        </w:tabs>
        <w:ind w:left="1440" w:hanging="720"/>
      </w:pPr>
      <w:rPr>
        <w:rFonts w:hint="default"/>
      </w:rPr>
    </w:lvl>
    <w:lvl w:ilvl="3">
      <w:start w:val="3"/>
      <w:numFmt w:val="decimal"/>
      <w:lvlText w:val="%15.5.3.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0" w15:restartNumberingAfterBreak="0">
    <w:nsid w:val="62AE7608"/>
    <w:multiLevelType w:val="multilevel"/>
    <w:tmpl w:val="DDD4B79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33.1."/>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1" w15:restartNumberingAfterBreak="0">
    <w:nsid w:val="62BE6D82"/>
    <w:multiLevelType w:val="multilevel"/>
    <w:tmpl w:val="84C2A062"/>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6"/>
      <w:numFmt w:val="none"/>
      <w:lvlText w:val="4.%33.5"/>
      <w:lvlJc w:val="left"/>
      <w:pPr>
        <w:tabs>
          <w:tab w:val="num" w:pos="1440"/>
        </w:tabs>
        <w:ind w:left="1440" w:hanging="720"/>
      </w:pPr>
      <w:rPr>
        <w:rFonts w:hint="default"/>
      </w:rPr>
    </w:lvl>
    <w:lvl w:ilvl="3">
      <w:start w:val="1"/>
      <w:numFmt w:val="none"/>
      <w:lvlText w:val="%1%4.6.2.2"/>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2" w15:restartNumberingAfterBreak="0">
    <w:nsid w:val="630469A9"/>
    <w:multiLevelType w:val="singleLevel"/>
    <w:tmpl w:val="A248345E"/>
    <w:lvl w:ilvl="0">
      <w:start w:val="1"/>
      <w:numFmt w:val="decimal"/>
      <w:lvlText w:val="(%1)"/>
      <w:lvlJc w:val="left"/>
      <w:pPr>
        <w:tabs>
          <w:tab w:val="num" w:pos="900"/>
        </w:tabs>
        <w:ind w:left="900" w:hanging="450"/>
      </w:pPr>
      <w:rPr>
        <w:rFonts w:hint="default"/>
      </w:rPr>
    </w:lvl>
  </w:abstractNum>
  <w:abstractNum w:abstractNumId="163" w15:restartNumberingAfterBreak="0">
    <w:nsid w:val="633F2C35"/>
    <w:multiLevelType w:val="singleLevel"/>
    <w:tmpl w:val="5598FE92"/>
    <w:lvl w:ilvl="0">
      <w:start w:val="1"/>
      <w:numFmt w:val="decimal"/>
      <w:lvlText w:val="(%1)"/>
      <w:lvlJc w:val="left"/>
      <w:pPr>
        <w:tabs>
          <w:tab w:val="num" w:pos="540"/>
        </w:tabs>
        <w:ind w:left="540" w:hanging="540"/>
      </w:pPr>
      <w:rPr>
        <w:rFonts w:hint="default"/>
      </w:rPr>
    </w:lvl>
  </w:abstractNum>
  <w:abstractNum w:abstractNumId="164" w15:restartNumberingAfterBreak="0">
    <w:nsid w:val="640264D8"/>
    <w:multiLevelType w:val="multilevel"/>
    <w:tmpl w:val="9FB0C136"/>
    <w:lvl w:ilvl="0">
      <w:start w:val="4"/>
      <w:numFmt w:val="none"/>
      <w:lvlText w:val="5"/>
      <w:lvlJc w:val="left"/>
      <w:pPr>
        <w:tabs>
          <w:tab w:val="num" w:pos="720"/>
        </w:tabs>
        <w:ind w:left="720" w:hanging="720"/>
      </w:pPr>
      <w:rPr>
        <w:rFonts w:hint="default"/>
      </w:rPr>
    </w:lvl>
    <w:lvl w:ilvl="1">
      <w:start w:val="3"/>
      <w:numFmt w:val="none"/>
      <w:lvlText w:val="5.3"/>
      <w:lvlJc w:val="left"/>
      <w:pPr>
        <w:tabs>
          <w:tab w:val="num" w:pos="1080"/>
        </w:tabs>
        <w:ind w:left="1080" w:hanging="720"/>
      </w:pPr>
      <w:rPr>
        <w:rFonts w:hint="default"/>
      </w:rPr>
    </w:lvl>
    <w:lvl w:ilvl="2">
      <w:start w:val="6"/>
      <w:numFmt w:val="none"/>
      <w:lvlText w:val="%1%35.3.1"/>
      <w:lvlJc w:val="left"/>
      <w:pPr>
        <w:tabs>
          <w:tab w:val="num" w:pos="1440"/>
        </w:tabs>
        <w:ind w:left="1440" w:hanging="720"/>
      </w:pPr>
      <w:rPr>
        <w:rFonts w:hint="default"/>
      </w:rPr>
    </w:lvl>
    <w:lvl w:ilvl="3">
      <w:start w:val="1"/>
      <w:numFmt w:val="none"/>
      <w:lvlText w:val="%15.3.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5" w15:restartNumberingAfterBreak="0">
    <w:nsid w:val="642948A7"/>
    <w:multiLevelType w:val="multilevel"/>
    <w:tmpl w:val="C488503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6"/>
      <w:numFmt w:val="none"/>
      <w:lvlRestart w:val="0"/>
      <w:lvlText w:val="4.%33.5"/>
      <w:lvlJc w:val="left"/>
      <w:pPr>
        <w:tabs>
          <w:tab w:val="num" w:pos="1440"/>
        </w:tabs>
        <w:ind w:left="1440" w:hanging="720"/>
      </w:pPr>
      <w:rPr>
        <w:rFonts w:hint="default"/>
      </w:rPr>
    </w:lvl>
    <w:lvl w:ilvl="3">
      <w:start w:val="1"/>
      <w:numFmt w:val="none"/>
      <w:lvlText w:val="%1%4.%2.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6" w15:restartNumberingAfterBreak="0">
    <w:nsid w:val="64920547"/>
    <w:multiLevelType w:val="multilevel"/>
    <w:tmpl w:val="D688BBC4"/>
    <w:lvl w:ilvl="0">
      <w:start w:val="4"/>
      <w:numFmt w:val="decimal"/>
      <w:lvlText w:val="%1"/>
      <w:lvlJc w:val="left"/>
      <w:pPr>
        <w:tabs>
          <w:tab w:val="num" w:pos="720"/>
        </w:tabs>
        <w:ind w:left="720" w:hanging="720"/>
      </w:pPr>
      <w:rPr>
        <w:rFonts w:hint="default"/>
      </w:rPr>
    </w:lvl>
    <w:lvl w:ilvl="1">
      <w:start w:val="3"/>
      <w:numFmt w:val="none"/>
      <w:lvlText w:val="%1.8"/>
      <w:lvlJc w:val="left"/>
      <w:pPr>
        <w:tabs>
          <w:tab w:val="num" w:pos="1080"/>
        </w:tabs>
        <w:ind w:left="1080" w:hanging="720"/>
      </w:pPr>
      <w:rPr>
        <w:rFonts w:hint="default"/>
      </w:rPr>
    </w:lvl>
    <w:lvl w:ilvl="2">
      <w:start w:val="6"/>
      <w:numFmt w:val="none"/>
      <w:lvlRestart w:val="0"/>
      <w:lvlText w:val="4.%38.1"/>
      <w:lvlJc w:val="left"/>
      <w:pPr>
        <w:tabs>
          <w:tab w:val="num" w:pos="1440"/>
        </w:tabs>
        <w:ind w:left="1440" w:hanging="720"/>
      </w:pPr>
      <w:rPr>
        <w:rFonts w:hint="default"/>
      </w:rPr>
    </w:lvl>
    <w:lvl w:ilvl="3">
      <w:start w:val="1"/>
      <w:numFmt w:val="none"/>
      <w:lvlText w:val="%1%4.%28.1.2"/>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7" w15:restartNumberingAfterBreak="0">
    <w:nsid w:val="649B57C3"/>
    <w:multiLevelType w:val="hybridMultilevel"/>
    <w:tmpl w:val="4BB4BE66"/>
    <w:lvl w:ilvl="0" w:tplc="B8C60578">
      <w:start w:val="1"/>
      <w:numFmt w:val="decimal"/>
      <w:lvlText w:val="(%1)"/>
      <w:lvlJc w:val="left"/>
      <w:pPr>
        <w:tabs>
          <w:tab w:val="num" w:pos="2160"/>
        </w:tabs>
        <w:ind w:left="2160" w:hanging="720"/>
      </w:pPr>
      <w:rPr>
        <w:rFonts w:hint="default"/>
      </w:rPr>
    </w:lvl>
    <w:lvl w:ilvl="1" w:tplc="22B0079E" w:tentative="1">
      <w:start w:val="1"/>
      <w:numFmt w:val="lowerLetter"/>
      <w:lvlText w:val="%2."/>
      <w:lvlJc w:val="left"/>
      <w:pPr>
        <w:tabs>
          <w:tab w:val="num" w:pos="2160"/>
        </w:tabs>
        <w:ind w:left="2160" w:hanging="360"/>
      </w:pPr>
    </w:lvl>
    <w:lvl w:ilvl="2" w:tplc="B2201EFE" w:tentative="1">
      <w:start w:val="1"/>
      <w:numFmt w:val="lowerRoman"/>
      <w:lvlText w:val="%3."/>
      <w:lvlJc w:val="right"/>
      <w:pPr>
        <w:tabs>
          <w:tab w:val="num" w:pos="2880"/>
        </w:tabs>
        <w:ind w:left="2880" w:hanging="180"/>
      </w:pPr>
    </w:lvl>
    <w:lvl w:ilvl="3" w:tplc="73AC0A7A">
      <w:start w:val="1"/>
      <w:numFmt w:val="decimal"/>
      <w:lvlText w:val="%4."/>
      <w:lvlJc w:val="left"/>
      <w:pPr>
        <w:tabs>
          <w:tab w:val="num" w:pos="3600"/>
        </w:tabs>
        <w:ind w:left="3600" w:hanging="360"/>
      </w:pPr>
    </w:lvl>
    <w:lvl w:ilvl="4" w:tplc="43B2910C" w:tentative="1">
      <w:start w:val="1"/>
      <w:numFmt w:val="lowerLetter"/>
      <w:lvlText w:val="%5."/>
      <w:lvlJc w:val="left"/>
      <w:pPr>
        <w:tabs>
          <w:tab w:val="num" w:pos="4320"/>
        </w:tabs>
        <w:ind w:left="4320" w:hanging="360"/>
      </w:pPr>
    </w:lvl>
    <w:lvl w:ilvl="5" w:tplc="1B4A2500" w:tentative="1">
      <w:start w:val="1"/>
      <w:numFmt w:val="lowerRoman"/>
      <w:lvlText w:val="%6."/>
      <w:lvlJc w:val="right"/>
      <w:pPr>
        <w:tabs>
          <w:tab w:val="num" w:pos="5040"/>
        </w:tabs>
        <w:ind w:left="5040" w:hanging="180"/>
      </w:pPr>
    </w:lvl>
    <w:lvl w:ilvl="6" w:tplc="D4F2E06E" w:tentative="1">
      <w:start w:val="1"/>
      <w:numFmt w:val="decimal"/>
      <w:lvlText w:val="%7."/>
      <w:lvlJc w:val="left"/>
      <w:pPr>
        <w:tabs>
          <w:tab w:val="num" w:pos="5760"/>
        </w:tabs>
        <w:ind w:left="5760" w:hanging="360"/>
      </w:pPr>
    </w:lvl>
    <w:lvl w:ilvl="7" w:tplc="7C30C8E0" w:tentative="1">
      <w:start w:val="1"/>
      <w:numFmt w:val="lowerLetter"/>
      <w:lvlText w:val="%8."/>
      <w:lvlJc w:val="left"/>
      <w:pPr>
        <w:tabs>
          <w:tab w:val="num" w:pos="6480"/>
        </w:tabs>
        <w:ind w:left="6480" w:hanging="360"/>
      </w:pPr>
    </w:lvl>
    <w:lvl w:ilvl="8" w:tplc="EDE0649E" w:tentative="1">
      <w:start w:val="1"/>
      <w:numFmt w:val="lowerRoman"/>
      <w:lvlText w:val="%9."/>
      <w:lvlJc w:val="right"/>
      <w:pPr>
        <w:tabs>
          <w:tab w:val="num" w:pos="7200"/>
        </w:tabs>
        <w:ind w:left="7200" w:hanging="180"/>
      </w:pPr>
    </w:lvl>
  </w:abstractNum>
  <w:abstractNum w:abstractNumId="168" w15:restartNumberingAfterBreak="0">
    <w:nsid w:val="64FB4322"/>
    <w:multiLevelType w:val="hybridMultilevel"/>
    <w:tmpl w:val="46A465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65BB7964"/>
    <w:multiLevelType w:val="hybridMultilevel"/>
    <w:tmpl w:val="38DA546E"/>
    <w:lvl w:ilvl="0" w:tplc="8034AE96">
      <w:start w:val="1"/>
      <w:numFmt w:val="lowerRoman"/>
      <w:lvlText w:val="%1."/>
      <w:lvlJc w:val="left"/>
      <w:pPr>
        <w:ind w:left="1380" w:hanging="72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70" w15:restartNumberingAfterBreak="0">
    <w:nsid w:val="66161AA3"/>
    <w:multiLevelType w:val="multilevel"/>
    <w:tmpl w:val="6002A75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71" w15:restartNumberingAfterBreak="0">
    <w:nsid w:val="67835102"/>
    <w:multiLevelType w:val="hybridMultilevel"/>
    <w:tmpl w:val="2AD0EA94"/>
    <w:lvl w:ilvl="0" w:tplc="C088D12C">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2" w15:restartNumberingAfterBreak="0">
    <w:nsid w:val="679D41A2"/>
    <w:multiLevelType w:val="multilevel"/>
    <w:tmpl w:val="4050A13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6"/>
      <w:numFmt w:val="none"/>
      <w:lvlText w:val="4.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3" w15:restartNumberingAfterBreak="0">
    <w:nsid w:val="69DA0C7A"/>
    <w:multiLevelType w:val="multilevel"/>
    <w:tmpl w:val="8D464BF2"/>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4" w15:restartNumberingAfterBreak="0">
    <w:nsid w:val="6A7C56E8"/>
    <w:multiLevelType w:val="hybridMultilevel"/>
    <w:tmpl w:val="38DA546E"/>
    <w:lvl w:ilvl="0" w:tplc="8034AE96">
      <w:start w:val="1"/>
      <w:numFmt w:val="lowerRoman"/>
      <w:lvlText w:val="%1."/>
      <w:lvlJc w:val="left"/>
      <w:pPr>
        <w:ind w:left="1380" w:hanging="72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75" w15:restartNumberingAfterBreak="0">
    <w:nsid w:val="6AC60A04"/>
    <w:multiLevelType w:val="multilevel"/>
    <w:tmpl w:val="CA92DB0E"/>
    <w:lvl w:ilvl="0">
      <w:start w:val="4"/>
      <w:numFmt w:val="decimal"/>
      <w:lvlText w:val="%1"/>
      <w:lvlJc w:val="left"/>
      <w:pPr>
        <w:tabs>
          <w:tab w:val="num" w:pos="720"/>
        </w:tabs>
        <w:ind w:left="720" w:hanging="720"/>
      </w:pPr>
      <w:rPr>
        <w:rFonts w:hint="default"/>
      </w:rPr>
    </w:lvl>
    <w:lvl w:ilvl="1">
      <w:start w:val="3"/>
      <w:numFmt w:val="none"/>
      <w:lvlText w:val="%1.8"/>
      <w:lvlJc w:val="left"/>
      <w:pPr>
        <w:tabs>
          <w:tab w:val="num" w:pos="1080"/>
        </w:tabs>
        <w:ind w:left="1080" w:hanging="720"/>
      </w:pPr>
      <w:rPr>
        <w:rFonts w:hint="default"/>
      </w:rPr>
    </w:lvl>
    <w:lvl w:ilvl="2">
      <w:start w:val="6"/>
      <w:numFmt w:val="none"/>
      <w:lvlRestart w:val="0"/>
      <w:lvlText w:val="4.%38.1"/>
      <w:lvlJc w:val="left"/>
      <w:pPr>
        <w:tabs>
          <w:tab w:val="num" w:pos="1440"/>
        </w:tabs>
        <w:ind w:left="1440" w:hanging="720"/>
      </w:pPr>
      <w:rPr>
        <w:rFonts w:hint="default"/>
      </w:rPr>
    </w:lvl>
    <w:lvl w:ilvl="3">
      <w:start w:val="1"/>
      <w:numFmt w:val="none"/>
      <w:lvlText w:val="%1%4.%28.1.1"/>
      <w:lvlJc w:val="left"/>
      <w:pPr>
        <w:tabs>
          <w:tab w:val="num" w:pos="2160"/>
        </w:tabs>
        <w:ind w:left="1800" w:hanging="720"/>
      </w:pPr>
      <w:rPr>
        <w:rFonts w:hint="default"/>
        <w:b/>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6" w15:restartNumberingAfterBreak="0">
    <w:nsid w:val="6AED5F1E"/>
    <w:multiLevelType w:val="multilevel"/>
    <w:tmpl w:val="B6B24A60"/>
    <w:lvl w:ilvl="0">
      <w:start w:val="4"/>
      <w:numFmt w:val="decimal"/>
      <w:lvlText w:val="%1"/>
      <w:lvlJc w:val="left"/>
      <w:pPr>
        <w:tabs>
          <w:tab w:val="num" w:pos="720"/>
        </w:tabs>
        <w:ind w:left="720" w:hanging="720"/>
      </w:pPr>
      <w:rPr>
        <w:rFonts w:hint="default"/>
      </w:rPr>
    </w:lvl>
    <w:lvl w:ilvl="1">
      <w:start w:val="3"/>
      <w:numFmt w:val="none"/>
      <w:lvlText w:val="5.2"/>
      <w:lvlJc w:val="left"/>
      <w:pPr>
        <w:tabs>
          <w:tab w:val="num" w:pos="1080"/>
        </w:tabs>
        <w:ind w:left="1080" w:hanging="720"/>
      </w:pPr>
      <w:rPr>
        <w:rFonts w:hint="default"/>
      </w:rPr>
    </w:lvl>
    <w:lvl w:ilvl="2">
      <w:start w:val="6"/>
      <w:numFmt w:val="none"/>
      <w:lvlText w:val="%35.2.6"/>
      <w:lvlJc w:val="left"/>
      <w:pPr>
        <w:tabs>
          <w:tab w:val="num" w:pos="1440"/>
        </w:tabs>
        <w:ind w:left="1440" w:hanging="720"/>
      </w:pPr>
      <w:rPr>
        <w:rFonts w:hint="default"/>
      </w:rPr>
    </w:lvl>
    <w:lvl w:ilvl="3">
      <w:start w:val="3"/>
      <w:numFmt w:val="decimal"/>
      <w:lvlText w:val="%1%4.4.1.1"/>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7" w15:restartNumberingAfterBreak="0">
    <w:nsid w:val="6C402BC1"/>
    <w:multiLevelType w:val="multilevel"/>
    <w:tmpl w:val="933C1160"/>
    <w:lvl w:ilvl="0">
      <w:start w:val="4"/>
      <w:numFmt w:val="none"/>
      <w:lvlText w:val="5"/>
      <w:lvlJc w:val="left"/>
      <w:pPr>
        <w:tabs>
          <w:tab w:val="num" w:pos="720"/>
        </w:tabs>
        <w:ind w:left="720" w:hanging="720"/>
      </w:pPr>
      <w:rPr>
        <w:rFonts w:hint="default"/>
      </w:rPr>
    </w:lvl>
    <w:lvl w:ilvl="1">
      <w:start w:val="3"/>
      <w:numFmt w:val="none"/>
      <w:lvlText w:val="5.4"/>
      <w:lvlJc w:val="left"/>
      <w:pPr>
        <w:tabs>
          <w:tab w:val="num" w:pos="1080"/>
        </w:tabs>
        <w:ind w:left="1080" w:hanging="720"/>
      </w:pPr>
      <w:rPr>
        <w:rFonts w:hint="default"/>
      </w:rPr>
    </w:lvl>
    <w:lvl w:ilvl="2">
      <w:start w:val="6"/>
      <w:numFmt w:val="none"/>
      <w:lvlText w:val="%35.4.6"/>
      <w:lvlJc w:val="left"/>
      <w:pPr>
        <w:tabs>
          <w:tab w:val="num" w:pos="1440"/>
        </w:tabs>
        <w:ind w:left="1440" w:hanging="720"/>
      </w:pPr>
      <w:rPr>
        <w:rFonts w:hint="default"/>
      </w:rPr>
    </w:lvl>
    <w:lvl w:ilvl="3">
      <w:start w:val="3"/>
      <w:numFmt w:val="decimal"/>
      <w:lvlText w:val="%15.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8" w15:restartNumberingAfterBreak="0">
    <w:nsid w:val="6D104CFB"/>
    <w:multiLevelType w:val="singleLevel"/>
    <w:tmpl w:val="D7C40A66"/>
    <w:lvl w:ilvl="0">
      <w:start w:val="1"/>
      <w:numFmt w:val="decimal"/>
      <w:lvlText w:val="(%1)"/>
      <w:lvlJc w:val="left"/>
      <w:pPr>
        <w:tabs>
          <w:tab w:val="num" w:pos="900"/>
        </w:tabs>
        <w:ind w:left="900" w:hanging="450"/>
      </w:pPr>
      <w:rPr>
        <w:rFonts w:hint="default"/>
      </w:rPr>
    </w:lvl>
  </w:abstractNum>
  <w:abstractNum w:abstractNumId="179" w15:restartNumberingAfterBreak="0">
    <w:nsid w:val="6DB33F96"/>
    <w:multiLevelType w:val="multilevel"/>
    <w:tmpl w:val="55FAEBE2"/>
    <w:lvl w:ilvl="0">
      <w:start w:val="4"/>
      <w:numFmt w:val="none"/>
      <w:lvlText w:val="5"/>
      <w:lvlJc w:val="left"/>
      <w:pPr>
        <w:tabs>
          <w:tab w:val="num" w:pos="720"/>
        </w:tabs>
        <w:ind w:left="720" w:hanging="720"/>
      </w:pPr>
      <w:rPr>
        <w:rFonts w:hint="default"/>
      </w:rPr>
    </w:lvl>
    <w:lvl w:ilvl="1">
      <w:start w:val="3"/>
      <w:numFmt w:val="none"/>
      <w:lvlText w:val="6.11"/>
      <w:lvlJc w:val="left"/>
      <w:pPr>
        <w:tabs>
          <w:tab w:val="num" w:pos="1080"/>
        </w:tabs>
        <w:ind w:left="1080" w:hanging="720"/>
      </w:pPr>
      <w:rPr>
        <w:rFonts w:hint="default"/>
      </w:rPr>
    </w:lvl>
    <w:lvl w:ilvl="2">
      <w:start w:val="6"/>
      <w:numFmt w:val="none"/>
      <w:lvlText w:val="%35.11.3"/>
      <w:lvlJc w:val="left"/>
      <w:pPr>
        <w:tabs>
          <w:tab w:val="num" w:pos="1440"/>
        </w:tabs>
        <w:ind w:left="1440" w:hanging="720"/>
      </w:pPr>
      <w:rPr>
        <w:rFonts w:hint="default"/>
      </w:rPr>
    </w:lvl>
    <w:lvl w:ilvl="3">
      <w:start w:val="3"/>
      <w:numFmt w:val="none"/>
      <w:lvlText w:val="%16.1.2.2"/>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0" w15:restartNumberingAfterBreak="0">
    <w:nsid w:val="6F350F3D"/>
    <w:multiLevelType w:val="multilevel"/>
    <w:tmpl w:val="E444A98C"/>
    <w:lvl w:ilvl="0">
      <w:start w:val="4"/>
      <w:numFmt w:val="decimal"/>
      <w:lvlText w:val="%1"/>
      <w:lvlJc w:val="left"/>
      <w:pPr>
        <w:tabs>
          <w:tab w:val="num" w:pos="720"/>
        </w:tabs>
        <w:ind w:left="720" w:hanging="720"/>
      </w:pPr>
      <w:rPr>
        <w:rFonts w:hint="default"/>
      </w:rPr>
    </w:lvl>
    <w:lvl w:ilvl="1">
      <w:start w:val="3"/>
      <w:numFmt w:val="none"/>
      <w:lvlText w:val="4.4"/>
      <w:lvlJc w:val="left"/>
      <w:pPr>
        <w:tabs>
          <w:tab w:val="num" w:pos="1080"/>
        </w:tabs>
        <w:ind w:left="1080" w:hanging="720"/>
      </w:pPr>
      <w:rPr>
        <w:rFonts w:hint="default"/>
      </w:rPr>
    </w:lvl>
    <w:lvl w:ilvl="2">
      <w:start w:val="6"/>
      <w:numFmt w:val="none"/>
      <w:lvlText w:val="%1%3.4.3"/>
      <w:lvlJc w:val="left"/>
      <w:pPr>
        <w:tabs>
          <w:tab w:val="num" w:pos="1440"/>
        </w:tabs>
        <w:ind w:left="1440" w:hanging="720"/>
      </w:pPr>
      <w:rPr>
        <w:rFonts w:hint="default"/>
      </w:rPr>
    </w:lvl>
    <w:lvl w:ilvl="3">
      <w:start w:val="3"/>
      <w:numFmt w:val="none"/>
      <w:lvlText w:val="%1%4.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1" w15:restartNumberingAfterBreak="0">
    <w:nsid w:val="7009537C"/>
    <w:multiLevelType w:val="hybridMultilevel"/>
    <w:tmpl w:val="7AC6841A"/>
    <w:lvl w:ilvl="0" w:tplc="6548EBAE">
      <w:start w:val="1"/>
      <w:numFmt w:val="lowerLetter"/>
      <w:lvlText w:val="%1)"/>
      <w:lvlJc w:val="left"/>
      <w:pPr>
        <w:tabs>
          <w:tab w:val="num" w:pos="1080"/>
        </w:tabs>
        <w:ind w:left="1080" w:hanging="360"/>
      </w:pPr>
      <w:rPr>
        <w:rFonts w:hint="default"/>
      </w:rPr>
    </w:lvl>
    <w:lvl w:ilvl="1" w:tplc="F5BEFD10" w:tentative="1">
      <w:start w:val="1"/>
      <w:numFmt w:val="lowerLetter"/>
      <w:lvlText w:val="%2."/>
      <w:lvlJc w:val="left"/>
      <w:pPr>
        <w:tabs>
          <w:tab w:val="num" w:pos="1800"/>
        </w:tabs>
        <w:ind w:left="1800" w:hanging="360"/>
      </w:pPr>
    </w:lvl>
    <w:lvl w:ilvl="2" w:tplc="0E7294B6" w:tentative="1">
      <w:start w:val="1"/>
      <w:numFmt w:val="lowerRoman"/>
      <w:lvlText w:val="%3."/>
      <w:lvlJc w:val="right"/>
      <w:pPr>
        <w:tabs>
          <w:tab w:val="num" w:pos="2520"/>
        </w:tabs>
        <w:ind w:left="2520" w:hanging="180"/>
      </w:pPr>
    </w:lvl>
    <w:lvl w:ilvl="3" w:tplc="A32C39FC" w:tentative="1">
      <w:start w:val="1"/>
      <w:numFmt w:val="decimal"/>
      <w:lvlText w:val="%4."/>
      <w:lvlJc w:val="left"/>
      <w:pPr>
        <w:tabs>
          <w:tab w:val="num" w:pos="3240"/>
        </w:tabs>
        <w:ind w:left="3240" w:hanging="360"/>
      </w:pPr>
    </w:lvl>
    <w:lvl w:ilvl="4" w:tplc="C8D29482" w:tentative="1">
      <w:start w:val="1"/>
      <w:numFmt w:val="lowerLetter"/>
      <w:lvlText w:val="%5."/>
      <w:lvlJc w:val="left"/>
      <w:pPr>
        <w:tabs>
          <w:tab w:val="num" w:pos="3960"/>
        </w:tabs>
        <w:ind w:left="3960" w:hanging="360"/>
      </w:pPr>
    </w:lvl>
    <w:lvl w:ilvl="5" w:tplc="D5B05B42" w:tentative="1">
      <w:start w:val="1"/>
      <w:numFmt w:val="lowerRoman"/>
      <w:lvlText w:val="%6."/>
      <w:lvlJc w:val="right"/>
      <w:pPr>
        <w:tabs>
          <w:tab w:val="num" w:pos="4680"/>
        </w:tabs>
        <w:ind w:left="4680" w:hanging="180"/>
      </w:pPr>
    </w:lvl>
    <w:lvl w:ilvl="6" w:tplc="66FEACC6" w:tentative="1">
      <w:start w:val="1"/>
      <w:numFmt w:val="decimal"/>
      <w:lvlText w:val="%7."/>
      <w:lvlJc w:val="left"/>
      <w:pPr>
        <w:tabs>
          <w:tab w:val="num" w:pos="5400"/>
        </w:tabs>
        <w:ind w:left="5400" w:hanging="360"/>
      </w:pPr>
    </w:lvl>
    <w:lvl w:ilvl="7" w:tplc="D9A403F4" w:tentative="1">
      <w:start w:val="1"/>
      <w:numFmt w:val="lowerLetter"/>
      <w:lvlText w:val="%8."/>
      <w:lvlJc w:val="left"/>
      <w:pPr>
        <w:tabs>
          <w:tab w:val="num" w:pos="6120"/>
        </w:tabs>
        <w:ind w:left="6120" w:hanging="360"/>
      </w:pPr>
    </w:lvl>
    <w:lvl w:ilvl="8" w:tplc="21C4D5D6" w:tentative="1">
      <w:start w:val="1"/>
      <w:numFmt w:val="lowerRoman"/>
      <w:lvlText w:val="%9."/>
      <w:lvlJc w:val="right"/>
      <w:pPr>
        <w:tabs>
          <w:tab w:val="num" w:pos="6840"/>
        </w:tabs>
        <w:ind w:left="6840" w:hanging="180"/>
      </w:pPr>
    </w:lvl>
  </w:abstractNum>
  <w:abstractNum w:abstractNumId="182" w15:restartNumberingAfterBreak="0">
    <w:nsid w:val="70B10B1E"/>
    <w:multiLevelType w:val="multilevel"/>
    <w:tmpl w:val="C23E696C"/>
    <w:lvl w:ilvl="0">
      <w:start w:val="4"/>
      <w:numFmt w:val="none"/>
      <w:lvlText w:val="5"/>
      <w:lvlJc w:val="left"/>
      <w:pPr>
        <w:tabs>
          <w:tab w:val="num" w:pos="720"/>
        </w:tabs>
        <w:ind w:left="720" w:hanging="720"/>
      </w:pPr>
      <w:rPr>
        <w:rFonts w:hint="default"/>
      </w:rPr>
    </w:lvl>
    <w:lvl w:ilvl="1">
      <w:start w:val="3"/>
      <w:numFmt w:val="none"/>
      <w:lvlText w:val="5.8"/>
      <w:lvlJc w:val="left"/>
      <w:pPr>
        <w:tabs>
          <w:tab w:val="num" w:pos="1080"/>
        </w:tabs>
        <w:ind w:left="1080" w:hanging="720"/>
      </w:pPr>
      <w:rPr>
        <w:rFonts w:hint="default"/>
      </w:rPr>
    </w:lvl>
    <w:lvl w:ilvl="2">
      <w:start w:val="6"/>
      <w:numFmt w:val="none"/>
      <w:lvlText w:val="%1%35.8.1"/>
      <w:lvlJc w:val="left"/>
      <w:pPr>
        <w:tabs>
          <w:tab w:val="num" w:pos="1440"/>
        </w:tabs>
        <w:ind w:left="1440" w:hanging="720"/>
      </w:pPr>
      <w:rPr>
        <w:rFonts w:hint="default"/>
      </w:rPr>
    </w:lvl>
    <w:lvl w:ilvl="3">
      <w:start w:val="1"/>
      <w:numFmt w:val="none"/>
      <w:lvlText w:val="%15.8.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3" w15:restartNumberingAfterBreak="0">
    <w:nsid w:val="713D72F0"/>
    <w:multiLevelType w:val="multilevel"/>
    <w:tmpl w:val="7FEC2406"/>
    <w:lvl w:ilvl="0">
      <w:start w:val="5"/>
      <w:numFmt w:val="decimal"/>
      <w:lvlText w:val="%1"/>
      <w:lvlJc w:val="left"/>
      <w:pPr>
        <w:tabs>
          <w:tab w:val="num" w:pos="405"/>
        </w:tabs>
        <w:ind w:left="405" w:hanging="405"/>
      </w:pPr>
      <w:rPr>
        <w:rFonts w:hint="default"/>
      </w:rPr>
    </w:lvl>
    <w:lvl w:ilvl="1">
      <w:start w:val="3"/>
      <w:numFmt w:val="decimal"/>
      <w:lvlText w:val="%1.%2"/>
      <w:lvlJc w:val="left"/>
      <w:pPr>
        <w:tabs>
          <w:tab w:val="num" w:pos="765"/>
        </w:tabs>
        <w:ind w:left="765" w:hanging="405"/>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4" w15:restartNumberingAfterBreak="0">
    <w:nsid w:val="71EB03CF"/>
    <w:multiLevelType w:val="singleLevel"/>
    <w:tmpl w:val="B720E2FC"/>
    <w:lvl w:ilvl="0">
      <w:start w:val="1"/>
      <w:numFmt w:val="lowerLetter"/>
      <w:lvlText w:val="(%1)"/>
      <w:lvlJc w:val="left"/>
      <w:pPr>
        <w:tabs>
          <w:tab w:val="num" w:pos="1080"/>
        </w:tabs>
        <w:ind w:left="1080" w:hanging="360"/>
      </w:pPr>
      <w:rPr>
        <w:rFonts w:hint="default"/>
      </w:rPr>
    </w:lvl>
  </w:abstractNum>
  <w:abstractNum w:abstractNumId="185" w15:restartNumberingAfterBreak="0">
    <w:nsid w:val="7213147B"/>
    <w:multiLevelType w:val="hybridMultilevel"/>
    <w:tmpl w:val="AE1CECEA"/>
    <w:lvl w:ilvl="0" w:tplc="0409000F">
      <w:start w:val="1"/>
      <w:numFmt w:val="decimal"/>
      <w:lvlText w:val="%1."/>
      <w:lvlJc w:val="left"/>
      <w:pPr>
        <w:tabs>
          <w:tab w:val="num" w:pos="972"/>
        </w:tabs>
        <w:ind w:left="972" w:hanging="360"/>
      </w:p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186" w15:restartNumberingAfterBreak="0">
    <w:nsid w:val="72184E0B"/>
    <w:multiLevelType w:val="multilevel"/>
    <w:tmpl w:val="92A2B622"/>
    <w:lvl w:ilvl="0">
      <w:start w:val="4"/>
      <w:numFmt w:val="none"/>
      <w:lvlText w:val="5"/>
      <w:lvlJc w:val="left"/>
      <w:pPr>
        <w:tabs>
          <w:tab w:val="num" w:pos="720"/>
        </w:tabs>
        <w:ind w:left="720" w:hanging="720"/>
      </w:pPr>
      <w:rPr>
        <w:rFonts w:hint="default"/>
      </w:rPr>
    </w:lvl>
    <w:lvl w:ilvl="1">
      <w:start w:val="3"/>
      <w:numFmt w:val="none"/>
      <w:lvlText w:val="5.4"/>
      <w:lvlJc w:val="left"/>
      <w:pPr>
        <w:tabs>
          <w:tab w:val="num" w:pos="1080"/>
        </w:tabs>
        <w:ind w:left="1080" w:hanging="720"/>
      </w:pPr>
      <w:rPr>
        <w:rFonts w:hint="default"/>
      </w:rPr>
    </w:lvl>
    <w:lvl w:ilvl="2">
      <w:start w:val="6"/>
      <w:numFmt w:val="none"/>
      <w:lvlText w:val="%35.4.3"/>
      <w:lvlJc w:val="left"/>
      <w:pPr>
        <w:tabs>
          <w:tab w:val="num" w:pos="1440"/>
        </w:tabs>
        <w:ind w:left="1440" w:hanging="720"/>
      </w:pPr>
      <w:rPr>
        <w:rFonts w:hint="default"/>
      </w:rPr>
    </w:lvl>
    <w:lvl w:ilvl="3">
      <w:start w:val="3"/>
      <w:numFmt w:val="decimal"/>
      <w:lvlText w:val="%15.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7" w15:restartNumberingAfterBreak="0">
    <w:nsid w:val="72ED3457"/>
    <w:multiLevelType w:val="multilevel"/>
    <w:tmpl w:val="6E507AE8"/>
    <w:lvl w:ilvl="0">
      <w:start w:val="4"/>
      <w:numFmt w:val="none"/>
      <w:lvlText w:val="5"/>
      <w:lvlJc w:val="left"/>
      <w:pPr>
        <w:tabs>
          <w:tab w:val="num" w:pos="720"/>
        </w:tabs>
        <w:ind w:left="720" w:hanging="720"/>
      </w:pPr>
      <w:rPr>
        <w:rFonts w:hint="default"/>
      </w:rPr>
    </w:lvl>
    <w:lvl w:ilvl="1">
      <w:start w:val="3"/>
      <w:numFmt w:val="none"/>
      <w:lvlText w:val="5.12"/>
      <w:lvlJc w:val="left"/>
      <w:pPr>
        <w:tabs>
          <w:tab w:val="num" w:pos="1080"/>
        </w:tabs>
        <w:ind w:left="1080" w:hanging="720"/>
      </w:pPr>
      <w:rPr>
        <w:rFonts w:hint="default"/>
      </w:rPr>
    </w:lvl>
    <w:lvl w:ilvl="2">
      <w:start w:val="6"/>
      <w:numFmt w:val="none"/>
      <w:lvlText w:val="%1%35.11.2"/>
      <w:lvlJc w:val="left"/>
      <w:pPr>
        <w:tabs>
          <w:tab w:val="num" w:pos="1800"/>
        </w:tabs>
        <w:ind w:left="1440" w:hanging="720"/>
      </w:pPr>
      <w:rPr>
        <w:rFonts w:hint="default"/>
      </w:rPr>
    </w:lvl>
    <w:lvl w:ilvl="3">
      <w:start w:val="3"/>
      <w:numFmt w:val="none"/>
      <w:lvlText w:val="%15.10.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8" w15:restartNumberingAfterBreak="0">
    <w:nsid w:val="73845B35"/>
    <w:multiLevelType w:val="multilevel"/>
    <w:tmpl w:val="559CB994"/>
    <w:lvl w:ilvl="0">
      <w:start w:val="4"/>
      <w:numFmt w:val="none"/>
      <w:lvlText w:val="5"/>
      <w:lvlJc w:val="left"/>
      <w:pPr>
        <w:tabs>
          <w:tab w:val="num" w:pos="720"/>
        </w:tabs>
        <w:ind w:left="720" w:hanging="720"/>
      </w:pPr>
      <w:rPr>
        <w:rFonts w:hint="default"/>
      </w:rPr>
    </w:lvl>
    <w:lvl w:ilvl="1">
      <w:start w:val="3"/>
      <w:numFmt w:val="none"/>
      <w:lvlText w:val="5.3.5"/>
      <w:lvlJc w:val="left"/>
      <w:pPr>
        <w:tabs>
          <w:tab w:val="num" w:pos="1080"/>
        </w:tabs>
        <w:ind w:left="1080" w:hanging="720"/>
      </w:pPr>
      <w:rPr>
        <w:rFonts w:hint="default"/>
      </w:rPr>
    </w:lvl>
    <w:lvl w:ilvl="2">
      <w:start w:val="6"/>
      <w:numFmt w:val="none"/>
      <w:lvlText w:val="%1%35.3.6"/>
      <w:lvlJc w:val="left"/>
      <w:pPr>
        <w:tabs>
          <w:tab w:val="num" w:pos="1440"/>
        </w:tabs>
        <w:ind w:left="1440" w:hanging="720"/>
      </w:pPr>
      <w:rPr>
        <w:rFonts w:hint="default"/>
      </w:rPr>
    </w:lvl>
    <w:lvl w:ilvl="3">
      <w:start w:val="1"/>
      <w:numFmt w:val="none"/>
      <w:lvlText w:val="%15.3.7.4"/>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9" w15:restartNumberingAfterBreak="0">
    <w:nsid w:val="74524D36"/>
    <w:multiLevelType w:val="multilevel"/>
    <w:tmpl w:val="C84A601E"/>
    <w:lvl w:ilvl="0">
      <w:start w:val="4"/>
      <w:numFmt w:val="none"/>
      <w:lvlText w:val="5"/>
      <w:lvlJc w:val="left"/>
      <w:pPr>
        <w:tabs>
          <w:tab w:val="num" w:pos="720"/>
        </w:tabs>
        <w:ind w:left="720" w:hanging="720"/>
      </w:pPr>
      <w:rPr>
        <w:rFonts w:hint="default"/>
      </w:rPr>
    </w:lvl>
    <w:lvl w:ilvl="1">
      <w:start w:val="3"/>
      <w:numFmt w:val="none"/>
      <w:lvlText w:val="5.4"/>
      <w:lvlJc w:val="left"/>
      <w:pPr>
        <w:tabs>
          <w:tab w:val="num" w:pos="1080"/>
        </w:tabs>
        <w:ind w:left="1080" w:hanging="720"/>
      </w:pPr>
      <w:rPr>
        <w:rFonts w:hint="default"/>
      </w:rPr>
    </w:lvl>
    <w:lvl w:ilvl="2">
      <w:start w:val="6"/>
      <w:numFmt w:val="none"/>
      <w:lvlText w:val="%35.4.5"/>
      <w:lvlJc w:val="left"/>
      <w:pPr>
        <w:tabs>
          <w:tab w:val="num" w:pos="1440"/>
        </w:tabs>
        <w:ind w:left="1440" w:hanging="720"/>
      </w:pPr>
      <w:rPr>
        <w:rFonts w:hint="default"/>
      </w:rPr>
    </w:lvl>
    <w:lvl w:ilvl="3">
      <w:start w:val="3"/>
      <w:numFmt w:val="decimal"/>
      <w:lvlText w:val="%15.4.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0" w15:restartNumberingAfterBreak="0">
    <w:nsid w:val="74DE42A8"/>
    <w:multiLevelType w:val="multilevel"/>
    <w:tmpl w:val="93800F50"/>
    <w:lvl w:ilvl="0">
      <w:start w:val="4"/>
      <w:numFmt w:val="none"/>
      <w:lvlText w:val="5"/>
      <w:lvlJc w:val="left"/>
      <w:pPr>
        <w:tabs>
          <w:tab w:val="num" w:pos="720"/>
        </w:tabs>
        <w:ind w:left="720" w:hanging="720"/>
      </w:pPr>
      <w:rPr>
        <w:rFonts w:hint="default"/>
      </w:rPr>
    </w:lvl>
    <w:lvl w:ilvl="1">
      <w:start w:val="3"/>
      <w:numFmt w:val="none"/>
      <w:lvlText w:val="5.10"/>
      <w:lvlJc w:val="left"/>
      <w:pPr>
        <w:tabs>
          <w:tab w:val="num" w:pos="1080"/>
        </w:tabs>
        <w:ind w:left="1080" w:hanging="720"/>
      </w:pPr>
      <w:rPr>
        <w:rFonts w:hint="default"/>
      </w:rPr>
    </w:lvl>
    <w:lvl w:ilvl="2">
      <w:start w:val="6"/>
      <w:numFmt w:val="none"/>
      <w:lvlText w:val="%1%35.10.4"/>
      <w:lvlJc w:val="left"/>
      <w:pPr>
        <w:tabs>
          <w:tab w:val="num" w:pos="1800"/>
        </w:tabs>
        <w:ind w:left="1440" w:hanging="720"/>
      </w:pPr>
      <w:rPr>
        <w:rFonts w:hint="default"/>
      </w:rPr>
    </w:lvl>
    <w:lvl w:ilvl="3">
      <w:start w:val="3"/>
      <w:numFmt w:val="none"/>
      <w:lvlText w:val="%15.10.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1" w15:restartNumberingAfterBreak="0">
    <w:nsid w:val="74F65745"/>
    <w:multiLevelType w:val="multilevel"/>
    <w:tmpl w:val="3C54C372"/>
    <w:lvl w:ilvl="0">
      <w:start w:val="4"/>
      <w:numFmt w:val="decimal"/>
      <w:lvlText w:val="%1"/>
      <w:lvlJc w:val="left"/>
      <w:pPr>
        <w:tabs>
          <w:tab w:val="num" w:pos="720"/>
        </w:tabs>
        <w:ind w:left="720" w:hanging="720"/>
      </w:pPr>
      <w:rPr>
        <w:rFonts w:hint="default"/>
      </w:rPr>
    </w:lvl>
    <w:lvl w:ilvl="1">
      <w:start w:val="3"/>
      <w:numFmt w:val="none"/>
      <w:lvlText w:val="%1.6"/>
      <w:lvlJc w:val="left"/>
      <w:pPr>
        <w:tabs>
          <w:tab w:val="num" w:pos="1080"/>
        </w:tabs>
        <w:ind w:left="1080" w:hanging="720"/>
      </w:pPr>
      <w:rPr>
        <w:rFonts w:hint="default"/>
      </w:rPr>
    </w:lvl>
    <w:lvl w:ilvl="2">
      <w:start w:val="6"/>
      <w:numFmt w:val="none"/>
      <w:lvlRestart w:val="0"/>
      <w:lvlText w:val="4.%36.1"/>
      <w:lvlJc w:val="left"/>
      <w:pPr>
        <w:tabs>
          <w:tab w:val="num" w:pos="1440"/>
        </w:tabs>
        <w:ind w:left="1440" w:hanging="720"/>
      </w:pPr>
      <w:rPr>
        <w:rFonts w:hint="default"/>
      </w:rPr>
    </w:lvl>
    <w:lvl w:ilvl="3">
      <w:start w:val="1"/>
      <w:numFmt w:val="none"/>
      <w:lvlText w:val="%1%4.%2.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2" w15:restartNumberingAfterBreak="0">
    <w:nsid w:val="751877C6"/>
    <w:multiLevelType w:val="multilevel"/>
    <w:tmpl w:val="89E813F2"/>
    <w:lvl w:ilvl="0">
      <w:start w:val="4"/>
      <w:numFmt w:val="decimal"/>
      <w:lvlText w:val="%1"/>
      <w:lvlJc w:val="left"/>
      <w:pPr>
        <w:tabs>
          <w:tab w:val="num" w:pos="720"/>
        </w:tabs>
        <w:ind w:left="720" w:hanging="720"/>
      </w:pPr>
      <w:rPr>
        <w:rFonts w:hint="default"/>
      </w:rPr>
    </w:lvl>
    <w:lvl w:ilvl="1">
      <w:start w:val="3"/>
      <w:numFmt w:val="none"/>
      <w:lvlText w:val="%1.9"/>
      <w:lvlJc w:val="left"/>
      <w:pPr>
        <w:tabs>
          <w:tab w:val="num" w:pos="1080"/>
        </w:tabs>
        <w:ind w:left="1080" w:hanging="720"/>
      </w:pPr>
      <w:rPr>
        <w:rFonts w:hint="default"/>
      </w:rPr>
    </w:lvl>
    <w:lvl w:ilvl="2">
      <w:start w:val="6"/>
      <w:numFmt w:val="none"/>
      <w:lvlRestart w:val="0"/>
      <w:lvlText w:val="4.%39.1"/>
      <w:lvlJc w:val="left"/>
      <w:pPr>
        <w:tabs>
          <w:tab w:val="num" w:pos="1440"/>
        </w:tabs>
        <w:ind w:left="1440" w:hanging="720"/>
      </w:pPr>
      <w:rPr>
        <w:rFonts w:hint="default"/>
      </w:rPr>
    </w:lvl>
    <w:lvl w:ilvl="3">
      <w:start w:val="1"/>
      <w:numFmt w:val="none"/>
      <w:lvlText w:val="%1%4.%28.1.5"/>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3" w15:restartNumberingAfterBreak="0">
    <w:nsid w:val="75370CBC"/>
    <w:multiLevelType w:val="multilevel"/>
    <w:tmpl w:val="646CF5FE"/>
    <w:lvl w:ilvl="0">
      <w:start w:val="4"/>
      <w:numFmt w:val="none"/>
      <w:lvlText w:val="5"/>
      <w:lvlJc w:val="left"/>
      <w:pPr>
        <w:tabs>
          <w:tab w:val="num" w:pos="720"/>
        </w:tabs>
        <w:ind w:left="720" w:hanging="720"/>
      </w:pPr>
      <w:rPr>
        <w:rFonts w:hint="default"/>
      </w:rPr>
    </w:lvl>
    <w:lvl w:ilvl="1">
      <w:start w:val="3"/>
      <w:numFmt w:val="none"/>
      <w:lvlText w:val="5.3.5"/>
      <w:lvlJc w:val="left"/>
      <w:pPr>
        <w:tabs>
          <w:tab w:val="num" w:pos="1080"/>
        </w:tabs>
        <w:ind w:left="1080" w:hanging="720"/>
      </w:pPr>
      <w:rPr>
        <w:rFonts w:hint="default"/>
      </w:rPr>
    </w:lvl>
    <w:lvl w:ilvl="2">
      <w:start w:val="6"/>
      <w:numFmt w:val="none"/>
      <w:lvlText w:val="%1%35.3.7"/>
      <w:lvlJc w:val="left"/>
      <w:pPr>
        <w:tabs>
          <w:tab w:val="num" w:pos="1440"/>
        </w:tabs>
        <w:ind w:left="1440" w:hanging="720"/>
      </w:pPr>
      <w:rPr>
        <w:rFonts w:hint="default"/>
      </w:rPr>
    </w:lvl>
    <w:lvl w:ilvl="3">
      <w:start w:val="1"/>
      <w:numFmt w:val="none"/>
      <w:lvlText w:val="%15.3.6.3"/>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4" w15:restartNumberingAfterBreak="0">
    <w:nsid w:val="75A1709D"/>
    <w:multiLevelType w:val="singleLevel"/>
    <w:tmpl w:val="04CA0824"/>
    <w:lvl w:ilvl="0">
      <w:start w:val="1"/>
      <w:numFmt w:val="decimal"/>
      <w:lvlText w:val="(%1)"/>
      <w:lvlJc w:val="left"/>
      <w:pPr>
        <w:tabs>
          <w:tab w:val="num" w:pos="1080"/>
        </w:tabs>
        <w:ind w:left="1080" w:hanging="720"/>
      </w:pPr>
      <w:rPr>
        <w:rFonts w:hint="default"/>
      </w:rPr>
    </w:lvl>
  </w:abstractNum>
  <w:abstractNum w:abstractNumId="195" w15:restartNumberingAfterBreak="0">
    <w:nsid w:val="763230E9"/>
    <w:multiLevelType w:val="multilevel"/>
    <w:tmpl w:val="20B649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6" w15:restartNumberingAfterBreak="0">
    <w:nsid w:val="76572D33"/>
    <w:multiLevelType w:val="multilevel"/>
    <w:tmpl w:val="5ABAED20"/>
    <w:lvl w:ilvl="0">
      <w:start w:val="4"/>
      <w:numFmt w:val="none"/>
      <w:lvlText w:val="5"/>
      <w:lvlJc w:val="left"/>
      <w:pPr>
        <w:tabs>
          <w:tab w:val="num" w:pos="720"/>
        </w:tabs>
        <w:ind w:left="720" w:hanging="720"/>
      </w:pPr>
      <w:rPr>
        <w:rFonts w:hint="default"/>
      </w:rPr>
    </w:lvl>
    <w:lvl w:ilvl="1">
      <w:start w:val="3"/>
      <w:numFmt w:val="none"/>
      <w:lvlText w:val="6.1"/>
      <w:lvlJc w:val="left"/>
      <w:pPr>
        <w:tabs>
          <w:tab w:val="num" w:pos="1080"/>
        </w:tabs>
        <w:ind w:left="1080" w:hanging="720"/>
      </w:pPr>
      <w:rPr>
        <w:rFonts w:hint="default"/>
      </w:rPr>
    </w:lvl>
    <w:lvl w:ilvl="2">
      <w:start w:val="6"/>
      <w:numFmt w:val="none"/>
      <w:lvlText w:val="%36.1.2"/>
      <w:lvlJc w:val="left"/>
      <w:pPr>
        <w:tabs>
          <w:tab w:val="num" w:pos="1440"/>
        </w:tabs>
        <w:ind w:left="1440" w:hanging="720"/>
      </w:pPr>
      <w:rPr>
        <w:rFonts w:hint="default"/>
      </w:rPr>
    </w:lvl>
    <w:lvl w:ilvl="3">
      <w:start w:val="3"/>
      <w:numFmt w:val="none"/>
      <w:lvlText w:val="%16.1.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7" w15:restartNumberingAfterBreak="0">
    <w:nsid w:val="784A0A88"/>
    <w:multiLevelType w:val="multilevel"/>
    <w:tmpl w:val="6178A680"/>
    <w:lvl w:ilvl="0">
      <w:start w:val="4"/>
      <w:numFmt w:val="decimal"/>
      <w:lvlText w:val="%1"/>
      <w:lvlJc w:val="left"/>
      <w:pPr>
        <w:tabs>
          <w:tab w:val="num" w:pos="720"/>
        </w:tabs>
        <w:ind w:left="720" w:hanging="720"/>
      </w:pPr>
      <w:rPr>
        <w:rFonts w:hint="default"/>
      </w:rPr>
    </w:lvl>
    <w:lvl w:ilvl="1">
      <w:start w:val="3"/>
      <w:numFmt w:val="none"/>
      <w:lvlText w:val="%1.7"/>
      <w:lvlJc w:val="left"/>
      <w:pPr>
        <w:tabs>
          <w:tab w:val="num" w:pos="1080"/>
        </w:tabs>
        <w:ind w:left="1080" w:hanging="720"/>
      </w:pPr>
      <w:rPr>
        <w:rFonts w:hint="default"/>
      </w:rPr>
    </w:lvl>
    <w:lvl w:ilvl="2">
      <w:start w:val="6"/>
      <w:numFmt w:val="none"/>
      <w:lvlRestart w:val="0"/>
      <w:lvlText w:val="4.%37.2"/>
      <w:lvlJc w:val="left"/>
      <w:pPr>
        <w:tabs>
          <w:tab w:val="num" w:pos="1440"/>
        </w:tabs>
        <w:ind w:left="1440" w:hanging="720"/>
      </w:pPr>
      <w:rPr>
        <w:rFonts w:hint="default"/>
      </w:rPr>
    </w:lvl>
    <w:lvl w:ilvl="3">
      <w:start w:val="1"/>
      <w:numFmt w:val="none"/>
      <w:lvlText w:val="%1%4.%2.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8" w15:restartNumberingAfterBreak="0">
    <w:nsid w:val="79587814"/>
    <w:multiLevelType w:val="hybridMultilevel"/>
    <w:tmpl w:val="15F6C024"/>
    <w:lvl w:ilvl="0" w:tplc="D1D43930">
      <w:start w:val="1"/>
      <w:numFmt w:val="upp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A1C5AAB"/>
    <w:multiLevelType w:val="singleLevel"/>
    <w:tmpl w:val="0409000F"/>
    <w:lvl w:ilvl="0">
      <w:start w:val="1"/>
      <w:numFmt w:val="decimal"/>
      <w:lvlText w:val="%1."/>
      <w:lvlJc w:val="left"/>
      <w:pPr>
        <w:tabs>
          <w:tab w:val="num" w:pos="360"/>
        </w:tabs>
        <w:ind w:left="360" w:hanging="360"/>
      </w:pPr>
    </w:lvl>
  </w:abstractNum>
  <w:abstractNum w:abstractNumId="200" w15:restartNumberingAfterBreak="0">
    <w:nsid w:val="7A270FF8"/>
    <w:multiLevelType w:val="singleLevel"/>
    <w:tmpl w:val="91307C40"/>
    <w:lvl w:ilvl="0">
      <w:start w:val="6"/>
      <w:numFmt w:val="bullet"/>
      <w:lvlText w:val=""/>
      <w:lvlJc w:val="left"/>
      <w:pPr>
        <w:tabs>
          <w:tab w:val="num" w:pos="810"/>
        </w:tabs>
        <w:ind w:left="810" w:hanging="360"/>
      </w:pPr>
      <w:rPr>
        <w:rFonts w:ascii="Symbol" w:hAnsi="Symbol" w:hint="default"/>
      </w:rPr>
    </w:lvl>
  </w:abstractNum>
  <w:abstractNum w:abstractNumId="201" w15:restartNumberingAfterBreak="0">
    <w:nsid w:val="7AB70ED3"/>
    <w:multiLevelType w:val="hybridMultilevel"/>
    <w:tmpl w:val="D9F2A89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7B8D33A6"/>
    <w:multiLevelType w:val="multilevel"/>
    <w:tmpl w:val="EB662562"/>
    <w:lvl w:ilvl="0">
      <w:start w:val="4"/>
      <w:numFmt w:val="decimal"/>
      <w:lvlText w:val="%1"/>
      <w:lvlJc w:val="left"/>
      <w:pPr>
        <w:tabs>
          <w:tab w:val="num" w:pos="720"/>
        </w:tabs>
        <w:ind w:left="720" w:hanging="720"/>
      </w:pPr>
      <w:rPr>
        <w:rFonts w:hint="default"/>
      </w:rPr>
    </w:lvl>
    <w:lvl w:ilvl="1">
      <w:start w:val="3"/>
      <w:numFmt w:val="none"/>
      <w:lvlText w:val="%1.6"/>
      <w:lvlJc w:val="left"/>
      <w:pPr>
        <w:tabs>
          <w:tab w:val="num" w:pos="1080"/>
        </w:tabs>
        <w:ind w:left="1080" w:hanging="720"/>
      </w:pPr>
      <w:rPr>
        <w:rFonts w:hint="default"/>
      </w:rPr>
    </w:lvl>
    <w:lvl w:ilvl="2">
      <w:start w:val="6"/>
      <w:numFmt w:val="none"/>
      <w:lvlRestart w:val="0"/>
      <w:lvlText w:val="4.%36.2"/>
      <w:lvlJc w:val="left"/>
      <w:pPr>
        <w:tabs>
          <w:tab w:val="num" w:pos="1440"/>
        </w:tabs>
        <w:ind w:left="1440" w:hanging="720"/>
      </w:pPr>
      <w:rPr>
        <w:rFonts w:hint="default"/>
      </w:rPr>
    </w:lvl>
    <w:lvl w:ilvl="3">
      <w:start w:val="1"/>
      <w:numFmt w:val="none"/>
      <w:lvlText w:val="%1%4.%2.1.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3" w15:restartNumberingAfterBreak="0">
    <w:nsid w:val="7C603B41"/>
    <w:multiLevelType w:val="multilevel"/>
    <w:tmpl w:val="DA5A60DA"/>
    <w:lvl w:ilvl="0">
      <w:start w:val="4"/>
      <w:numFmt w:val="none"/>
      <w:lvlText w:val="5"/>
      <w:lvlJc w:val="left"/>
      <w:pPr>
        <w:tabs>
          <w:tab w:val="num" w:pos="720"/>
        </w:tabs>
        <w:ind w:left="720" w:hanging="720"/>
      </w:pPr>
      <w:rPr>
        <w:rFonts w:hint="default"/>
      </w:rPr>
    </w:lvl>
    <w:lvl w:ilvl="1">
      <w:start w:val="3"/>
      <w:numFmt w:val="none"/>
      <w:lvlText w:val="5.7"/>
      <w:lvlJc w:val="left"/>
      <w:pPr>
        <w:tabs>
          <w:tab w:val="num" w:pos="1080"/>
        </w:tabs>
        <w:ind w:left="1080" w:hanging="720"/>
      </w:pPr>
      <w:rPr>
        <w:rFonts w:hint="default"/>
      </w:rPr>
    </w:lvl>
    <w:lvl w:ilvl="2">
      <w:start w:val="6"/>
      <w:numFmt w:val="none"/>
      <w:lvlText w:val="%35.7.8"/>
      <w:lvlJc w:val="left"/>
      <w:pPr>
        <w:tabs>
          <w:tab w:val="num" w:pos="1440"/>
        </w:tabs>
        <w:ind w:left="1440" w:hanging="720"/>
      </w:pPr>
      <w:rPr>
        <w:rFonts w:hint="default"/>
      </w:rPr>
    </w:lvl>
    <w:lvl w:ilvl="3">
      <w:start w:val="3"/>
      <w:numFmt w:val="none"/>
      <w:lvlText w:val="%15.7.3.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4" w15:restartNumberingAfterBreak="0">
    <w:nsid w:val="7C8F484F"/>
    <w:multiLevelType w:val="multilevel"/>
    <w:tmpl w:val="2B9A158C"/>
    <w:lvl w:ilvl="0">
      <w:start w:val="4"/>
      <w:numFmt w:val="none"/>
      <w:lvlText w:val="5"/>
      <w:lvlJc w:val="left"/>
      <w:pPr>
        <w:tabs>
          <w:tab w:val="num" w:pos="720"/>
        </w:tabs>
        <w:ind w:left="720" w:hanging="720"/>
      </w:pPr>
      <w:rPr>
        <w:rFonts w:hint="default"/>
      </w:rPr>
    </w:lvl>
    <w:lvl w:ilvl="1">
      <w:start w:val="3"/>
      <w:numFmt w:val="none"/>
      <w:lvlText w:val="5.5"/>
      <w:lvlJc w:val="left"/>
      <w:pPr>
        <w:tabs>
          <w:tab w:val="num" w:pos="1080"/>
        </w:tabs>
        <w:ind w:left="1080" w:hanging="720"/>
      </w:pPr>
      <w:rPr>
        <w:rFonts w:hint="default"/>
      </w:rPr>
    </w:lvl>
    <w:lvl w:ilvl="2">
      <w:start w:val="6"/>
      <w:numFmt w:val="none"/>
      <w:lvlText w:val="%35.5.5"/>
      <w:lvlJc w:val="left"/>
      <w:pPr>
        <w:tabs>
          <w:tab w:val="num" w:pos="1440"/>
        </w:tabs>
        <w:ind w:left="1440" w:hanging="720"/>
      </w:pPr>
      <w:rPr>
        <w:rFonts w:hint="default"/>
      </w:rPr>
    </w:lvl>
    <w:lvl w:ilvl="3">
      <w:start w:val="3"/>
      <w:numFmt w:val="decimal"/>
      <w:lvlText w:val="%15.5.3.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5" w15:restartNumberingAfterBreak="0">
    <w:nsid w:val="7D364737"/>
    <w:multiLevelType w:val="multilevel"/>
    <w:tmpl w:val="9BD4C50C"/>
    <w:lvl w:ilvl="0">
      <w:start w:val="4"/>
      <w:numFmt w:val="decimal"/>
      <w:lvlText w:val="%1"/>
      <w:lvlJc w:val="left"/>
      <w:pPr>
        <w:tabs>
          <w:tab w:val="num" w:pos="720"/>
        </w:tabs>
        <w:ind w:left="720" w:hanging="720"/>
      </w:pPr>
      <w:rPr>
        <w:rFonts w:hint="default"/>
      </w:rPr>
    </w:lvl>
    <w:lvl w:ilvl="1">
      <w:start w:val="3"/>
      <w:numFmt w:val="none"/>
      <w:lvlText w:val="%1.6"/>
      <w:lvlJc w:val="left"/>
      <w:pPr>
        <w:tabs>
          <w:tab w:val="num" w:pos="1080"/>
        </w:tabs>
        <w:ind w:left="1080" w:hanging="720"/>
      </w:pPr>
      <w:rPr>
        <w:rFonts w:hint="default"/>
      </w:rPr>
    </w:lvl>
    <w:lvl w:ilvl="2">
      <w:start w:val="6"/>
      <w:numFmt w:val="none"/>
      <w:lvlRestart w:val="0"/>
      <w:lvlText w:val="4.%36.2"/>
      <w:lvlJc w:val="left"/>
      <w:pPr>
        <w:tabs>
          <w:tab w:val="num" w:pos="1440"/>
        </w:tabs>
        <w:ind w:left="1440" w:hanging="720"/>
      </w:pPr>
      <w:rPr>
        <w:rFonts w:hint="default"/>
      </w:rPr>
    </w:lvl>
    <w:lvl w:ilvl="3">
      <w:start w:val="1"/>
      <w:numFmt w:val="none"/>
      <w:lvlText w:val="%1%4.%26.2.1"/>
      <w:lvlJc w:val="left"/>
      <w:pPr>
        <w:tabs>
          <w:tab w:val="num" w:pos="216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6" w15:restartNumberingAfterBreak="0">
    <w:nsid w:val="7D590DB4"/>
    <w:multiLevelType w:val="singleLevel"/>
    <w:tmpl w:val="04090013"/>
    <w:lvl w:ilvl="0">
      <w:start w:val="1"/>
      <w:numFmt w:val="upperRoman"/>
      <w:lvlText w:val="%1."/>
      <w:lvlJc w:val="left"/>
      <w:pPr>
        <w:tabs>
          <w:tab w:val="num" w:pos="720"/>
        </w:tabs>
        <w:ind w:left="720" w:hanging="720"/>
      </w:pPr>
      <w:rPr>
        <w:rFonts w:hint="default"/>
      </w:rPr>
    </w:lvl>
  </w:abstractNum>
  <w:abstractNum w:abstractNumId="207" w15:restartNumberingAfterBreak="0">
    <w:nsid w:val="7FB33E18"/>
    <w:multiLevelType w:val="hybridMultilevel"/>
    <w:tmpl w:val="48E6028C"/>
    <w:lvl w:ilvl="0" w:tplc="3794A760">
      <w:start w:val="1"/>
      <w:numFmt w:val="upperLetter"/>
      <w:lvlText w:val="%1."/>
      <w:lvlJc w:val="left"/>
      <w:pPr>
        <w:ind w:left="1782" w:hanging="360"/>
      </w:pPr>
      <w:rPr>
        <w:b w:val="0"/>
      </w:rPr>
    </w:lvl>
    <w:lvl w:ilvl="1" w:tplc="04090019" w:tentative="1">
      <w:start w:val="1"/>
      <w:numFmt w:val="lowerLetter"/>
      <w:lvlText w:val="%2."/>
      <w:lvlJc w:val="left"/>
      <w:pPr>
        <w:ind w:left="2502" w:hanging="360"/>
      </w:pPr>
    </w:lvl>
    <w:lvl w:ilvl="2" w:tplc="0409001B" w:tentative="1">
      <w:start w:val="1"/>
      <w:numFmt w:val="lowerRoman"/>
      <w:lvlText w:val="%3."/>
      <w:lvlJc w:val="right"/>
      <w:pPr>
        <w:ind w:left="3222" w:hanging="180"/>
      </w:pPr>
    </w:lvl>
    <w:lvl w:ilvl="3" w:tplc="0409000F" w:tentative="1">
      <w:start w:val="1"/>
      <w:numFmt w:val="decimal"/>
      <w:lvlText w:val="%4."/>
      <w:lvlJc w:val="left"/>
      <w:pPr>
        <w:ind w:left="3942" w:hanging="360"/>
      </w:pPr>
    </w:lvl>
    <w:lvl w:ilvl="4" w:tplc="04090019" w:tentative="1">
      <w:start w:val="1"/>
      <w:numFmt w:val="lowerLetter"/>
      <w:lvlText w:val="%5."/>
      <w:lvlJc w:val="left"/>
      <w:pPr>
        <w:ind w:left="4662" w:hanging="360"/>
      </w:pPr>
    </w:lvl>
    <w:lvl w:ilvl="5" w:tplc="0409001B" w:tentative="1">
      <w:start w:val="1"/>
      <w:numFmt w:val="lowerRoman"/>
      <w:lvlText w:val="%6."/>
      <w:lvlJc w:val="right"/>
      <w:pPr>
        <w:ind w:left="5382" w:hanging="180"/>
      </w:pPr>
    </w:lvl>
    <w:lvl w:ilvl="6" w:tplc="0409000F" w:tentative="1">
      <w:start w:val="1"/>
      <w:numFmt w:val="decimal"/>
      <w:lvlText w:val="%7."/>
      <w:lvlJc w:val="left"/>
      <w:pPr>
        <w:ind w:left="6102" w:hanging="360"/>
      </w:pPr>
    </w:lvl>
    <w:lvl w:ilvl="7" w:tplc="04090019" w:tentative="1">
      <w:start w:val="1"/>
      <w:numFmt w:val="lowerLetter"/>
      <w:lvlText w:val="%8."/>
      <w:lvlJc w:val="left"/>
      <w:pPr>
        <w:ind w:left="6822" w:hanging="360"/>
      </w:pPr>
    </w:lvl>
    <w:lvl w:ilvl="8" w:tplc="0409001B" w:tentative="1">
      <w:start w:val="1"/>
      <w:numFmt w:val="lowerRoman"/>
      <w:lvlText w:val="%9."/>
      <w:lvlJc w:val="right"/>
      <w:pPr>
        <w:ind w:left="7542"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58"/>
  </w:num>
  <w:num w:numId="12">
    <w:abstractNumId w:val="54"/>
  </w:num>
  <w:num w:numId="13">
    <w:abstractNumId w:val="65"/>
  </w:num>
  <w:num w:numId="14">
    <w:abstractNumId w:val="87"/>
  </w:num>
  <w:num w:numId="15">
    <w:abstractNumId w:val="105"/>
  </w:num>
  <w:num w:numId="16">
    <w:abstractNumId w:val="131"/>
  </w:num>
  <w:num w:numId="17">
    <w:abstractNumId w:val="162"/>
  </w:num>
  <w:num w:numId="18">
    <w:abstractNumId w:val="94"/>
  </w:num>
  <w:num w:numId="19">
    <w:abstractNumId w:val="178"/>
  </w:num>
  <w:num w:numId="20">
    <w:abstractNumId w:val="47"/>
  </w:num>
  <w:num w:numId="21">
    <w:abstractNumId w:val="13"/>
  </w:num>
  <w:num w:numId="22">
    <w:abstractNumId w:val="69"/>
  </w:num>
  <w:num w:numId="23">
    <w:abstractNumId w:val="136"/>
  </w:num>
  <w:num w:numId="24">
    <w:abstractNumId w:val="66"/>
  </w:num>
  <w:num w:numId="25">
    <w:abstractNumId w:val="147"/>
  </w:num>
  <w:num w:numId="26">
    <w:abstractNumId w:val="117"/>
  </w:num>
  <w:num w:numId="27">
    <w:abstractNumId w:val="158"/>
  </w:num>
  <w:num w:numId="28">
    <w:abstractNumId w:val="95"/>
  </w:num>
  <w:num w:numId="29">
    <w:abstractNumId w:val="160"/>
  </w:num>
  <w:num w:numId="30">
    <w:abstractNumId w:val="104"/>
  </w:num>
  <w:num w:numId="31">
    <w:abstractNumId w:val="79"/>
  </w:num>
  <w:num w:numId="32">
    <w:abstractNumId w:val="25"/>
  </w:num>
  <w:num w:numId="33">
    <w:abstractNumId w:val="113"/>
  </w:num>
  <w:num w:numId="34">
    <w:abstractNumId w:val="145"/>
  </w:num>
  <w:num w:numId="35">
    <w:abstractNumId w:val="75"/>
  </w:num>
  <w:num w:numId="36">
    <w:abstractNumId w:val="16"/>
  </w:num>
  <w:num w:numId="37">
    <w:abstractNumId w:val="155"/>
    <w:lvlOverride w:ilvl="0">
      <w:lvl w:ilvl="0">
        <w:start w:val="4"/>
        <w:numFmt w:val="decimal"/>
        <w:lvlText w:val="%1"/>
        <w:lvlJc w:val="left"/>
        <w:pPr>
          <w:tabs>
            <w:tab w:val="num" w:pos="720"/>
          </w:tabs>
          <w:ind w:left="720" w:hanging="720"/>
        </w:pPr>
        <w:rPr>
          <w:rFonts w:hint="default"/>
        </w:rPr>
      </w:lvl>
    </w:lvlOverride>
    <w:lvlOverride w:ilvl="1">
      <w:lvl w:ilvl="1">
        <w:start w:val="3"/>
        <w:numFmt w:val="decimal"/>
        <w:lvlText w:val="%1.%2"/>
        <w:lvlJc w:val="left"/>
        <w:pPr>
          <w:tabs>
            <w:tab w:val="num" w:pos="1080"/>
          </w:tabs>
          <w:ind w:left="1080" w:hanging="720"/>
        </w:pPr>
        <w:rPr>
          <w:rFonts w:hint="default"/>
        </w:rPr>
      </w:lvl>
    </w:lvlOverride>
    <w:lvlOverride w:ilvl="2">
      <w:lvl w:ilvl="2">
        <w:start w:val="6"/>
        <w:numFmt w:val="none"/>
        <w:lvlText w:val="4.%33.4"/>
        <w:lvlJc w:val="left"/>
        <w:pPr>
          <w:tabs>
            <w:tab w:val="num" w:pos="1440"/>
          </w:tabs>
          <w:ind w:left="1440" w:hanging="720"/>
        </w:pPr>
        <w:rPr>
          <w:rFonts w:hint="default"/>
        </w:rPr>
      </w:lvl>
    </w:lvlOverride>
    <w:lvlOverride w:ilvl="3">
      <w:lvl w:ilvl="3">
        <w:start w:val="1"/>
        <w:numFmt w:val="none"/>
        <w:lvlText w:val="%1%4.%2.1.1"/>
        <w:lvlJc w:val="left"/>
        <w:pPr>
          <w:tabs>
            <w:tab w:val="num" w:pos="2160"/>
          </w:tabs>
          <w:ind w:left="1800" w:hanging="720"/>
        </w:pPr>
        <w:rPr>
          <w:rFonts w:hint="default"/>
        </w:rPr>
      </w:lvl>
    </w:lvlOverride>
    <w:lvlOverride w:ilvl="4">
      <w:lvl w:ilvl="4">
        <w:start w:val="1"/>
        <w:numFmt w:val="decimal"/>
        <w:lvlText w:val="%1.%2.%3.%4.%5"/>
        <w:lvlJc w:val="left"/>
        <w:pPr>
          <w:tabs>
            <w:tab w:val="num" w:pos="2520"/>
          </w:tabs>
          <w:ind w:left="2520" w:hanging="1080"/>
        </w:pPr>
        <w:rPr>
          <w:rFonts w:hint="default"/>
        </w:rPr>
      </w:lvl>
    </w:lvlOverride>
    <w:lvlOverride w:ilvl="5">
      <w:lvl w:ilvl="5">
        <w:start w:val="1"/>
        <w:numFmt w:val="decimal"/>
        <w:lvlText w:val="%1.%2.%3.%4.%5.%6"/>
        <w:lvlJc w:val="left"/>
        <w:pPr>
          <w:tabs>
            <w:tab w:val="num" w:pos="2880"/>
          </w:tabs>
          <w:ind w:left="2880" w:hanging="1080"/>
        </w:pPr>
        <w:rPr>
          <w:rFonts w:hint="default"/>
        </w:rPr>
      </w:lvl>
    </w:lvlOverride>
    <w:lvlOverride w:ilvl="6">
      <w:lvl w:ilvl="6">
        <w:start w:val="1"/>
        <w:numFmt w:val="decimal"/>
        <w:lvlText w:val="%1.%2.%3.%4.%5.%6.%7"/>
        <w:lvlJc w:val="left"/>
        <w:pPr>
          <w:tabs>
            <w:tab w:val="num" w:pos="3600"/>
          </w:tabs>
          <w:ind w:left="3600" w:hanging="1440"/>
        </w:pPr>
        <w:rPr>
          <w:rFonts w:hint="default"/>
        </w:rPr>
      </w:lvl>
    </w:lvlOverride>
    <w:lvlOverride w:ilvl="7">
      <w:lvl w:ilvl="7">
        <w:start w:val="1"/>
        <w:numFmt w:val="decimal"/>
        <w:lvlText w:val="%1.%2.%3.%4.%5.%6.%7.%8"/>
        <w:lvlJc w:val="left"/>
        <w:pPr>
          <w:tabs>
            <w:tab w:val="num" w:pos="3960"/>
          </w:tabs>
          <w:ind w:left="3960" w:hanging="1440"/>
        </w:pPr>
        <w:rPr>
          <w:rFonts w:hint="default"/>
        </w:rPr>
      </w:lvl>
    </w:lvlOverride>
    <w:lvlOverride w:ilvl="8">
      <w:lvl w:ilvl="8">
        <w:start w:val="1"/>
        <w:numFmt w:val="decimal"/>
        <w:lvlText w:val="%1.%2.%3.%4.%5.%6.%7.%8.%9"/>
        <w:lvlJc w:val="left"/>
        <w:pPr>
          <w:tabs>
            <w:tab w:val="num" w:pos="4680"/>
          </w:tabs>
          <w:ind w:left="4680" w:hanging="1800"/>
        </w:pPr>
        <w:rPr>
          <w:rFonts w:hint="default"/>
        </w:rPr>
      </w:lvl>
    </w:lvlOverride>
  </w:num>
  <w:num w:numId="38">
    <w:abstractNumId w:val="39"/>
  </w:num>
  <w:num w:numId="39">
    <w:abstractNumId w:val="165"/>
  </w:num>
  <w:num w:numId="40">
    <w:abstractNumId w:val="118"/>
  </w:num>
  <w:num w:numId="41">
    <w:abstractNumId w:val="92"/>
  </w:num>
  <w:num w:numId="42">
    <w:abstractNumId w:val="34"/>
  </w:num>
  <w:num w:numId="43">
    <w:abstractNumId w:val="149"/>
  </w:num>
  <w:num w:numId="44">
    <w:abstractNumId w:val="83"/>
  </w:num>
  <w:num w:numId="45">
    <w:abstractNumId w:val="202"/>
  </w:num>
  <w:num w:numId="46">
    <w:abstractNumId w:val="197"/>
  </w:num>
  <w:num w:numId="47">
    <w:abstractNumId w:val="150"/>
  </w:num>
  <w:num w:numId="48">
    <w:abstractNumId w:val="111"/>
  </w:num>
  <w:num w:numId="49">
    <w:abstractNumId w:val="153"/>
  </w:num>
  <w:num w:numId="50">
    <w:abstractNumId w:val="19"/>
  </w:num>
  <w:num w:numId="51">
    <w:abstractNumId w:val="164"/>
  </w:num>
  <w:num w:numId="52">
    <w:abstractNumId w:val="99"/>
  </w:num>
  <w:num w:numId="53">
    <w:abstractNumId w:val="73"/>
  </w:num>
  <w:num w:numId="54">
    <w:abstractNumId w:val="48"/>
  </w:num>
  <w:num w:numId="55">
    <w:abstractNumId w:val="193"/>
  </w:num>
  <w:num w:numId="56">
    <w:abstractNumId w:val="41"/>
  </w:num>
  <w:num w:numId="57">
    <w:abstractNumId w:val="63"/>
  </w:num>
  <w:num w:numId="58">
    <w:abstractNumId w:val="60"/>
  </w:num>
  <w:num w:numId="59">
    <w:abstractNumId w:val="134"/>
  </w:num>
  <w:num w:numId="60">
    <w:abstractNumId w:val="182"/>
  </w:num>
  <w:num w:numId="61">
    <w:abstractNumId w:val="67"/>
  </w:num>
  <w:num w:numId="62">
    <w:abstractNumId w:val="180"/>
  </w:num>
  <w:num w:numId="63">
    <w:abstractNumId w:val="74"/>
  </w:num>
  <w:num w:numId="64">
    <w:abstractNumId w:val="116"/>
  </w:num>
  <w:num w:numId="65">
    <w:abstractNumId w:val="36"/>
  </w:num>
  <w:num w:numId="66">
    <w:abstractNumId w:val="148"/>
  </w:num>
  <w:num w:numId="67">
    <w:abstractNumId w:val="191"/>
  </w:num>
  <w:num w:numId="68">
    <w:abstractNumId w:val="144"/>
  </w:num>
  <w:num w:numId="69">
    <w:abstractNumId w:val="161"/>
  </w:num>
  <w:num w:numId="70">
    <w:abstractNumId w:val="55"/>
  </w:num>
  <w:num w:numId="71">
    <w:abstractNumId w:val="205"/>
  </w:num>
  <w:num w:numId="72">
    <w:abstractNumId w:val="24"/>
  </w:num>
  <w:num w:numId="73">
    <w:abstractNumId w:val="143"/>
  </w:num>
  <w:num w:numId="74">
    <w:abstractNumId w:val="133"/>
  </w:num>
  <w:num w:numId="75">
    <w:abstractNumId w:val="51"/>
  </w:num>
  <w:num w:numId="76">
    <w:abstractNumId w:val="175"/>
  </w:num>
  <w:num w:numId="77">
    <w:abstractNumId w:val="166"/>
  </w:num>
  <w:num w:numId="78">
    <w:abstractNumId w:val="127"/>
  </w:num>
  <w:num w:numId="79">
    <w:abstractNumId w:val="28"/>
  </w:num>
  <w:num w:numId="80">
    <w:abstractNumId w:val="192"/>
  </w:num>
  <w:num w:numId="81">
    <w:abstractNumId w:val="85"/>
  </w:num>
  <w:num w:numId="82">
    <w:abstractNumId w:val="31"/>
  </w:num>
  <w:num w:numId="83">
    <w:abstractNumId w:val="45"/>
  </w:num>
  <w:num w:numId="84">
    <w:abstractNumId w:val="17"/>
  </w:num>
  <w:num w:numId="85">
    <w:abstractNumId w:val="81"/>
  </w:num>
  <w:num w:numId="86">
    <w:abstractNumId w:val="40"/>
  </w:num>
  <w:num w:numId="87">
    <w:abstractNumId w:val="70"/>
  </w:num>
  <w:num w:numId="88">
    <w:abstractNumId w:val="98"/>
  </w:num>
  <w:num w:numId="89">
    <w:abstractNumId w:val="106"/>
  </w:num>
  <w:num w:numId="90">
    <w:abstractNumId w:val="188"/>
  </w:num>
  <w:num w:numId="91">
    <w:abstractNumId w:val="78"/>
  </w:num>
  <w:num w:numId="92">
    <w:abstractNumId w:val="186"/>
  </w:num>
  <w:num w:numId="93">
    <w:abstractNumId w:val="56"/>
  </w:num>
  <w:num w:numId="94">
    <w:abstractNumId w:val="189"/>
  </w:num>
  <w:num w:numId="95">
    <w:abstractNumId w:val="177"/>
  </w:num>
  <w:num w:numId="96">
    <w:abstractNumId w:val="71"/>
  </w:num>
  <w:num w:numId="97">
    <w:abstractNumId w:val="96"/>
  </w:num>
  <w:num w:numId="98">
    <w:abstractNumId w:val="159"/>
  </w:num>
  <w:num w:numId="99">
    <w:abstractNumId w:val="46"/>
  </w:num>
  <w:num w:numId="100">
    <w:abstractNumId w:val="204"/>
  </w:num>
  <w:num w:numId="101">
    <w:abstractNumId w:val="76"/>
  </w:num>
  <w:num w:numId="102">
    <w:abstractNumId w:val="68"/>
  </w:num>
  <w:num w:numId="103">
    <w:abstractNumId w:val="89"/>
  </w:num>
  <w:num w:numId="104">
    <w:abstractNumId w:val="140"/>
  </w:num>
  <w:num w:numId="105">
    <w:abstractNumId w:val="120"/>
  </w:num>
  <w:num w:numId="106">
    <w:abstractNumId w:val="37"/>
  </w:num>
  <w:num w:numId="107">
    <w:abstractNumId w:val="72"/>
  </w:num>
  <w:num w:numId="108">
    <w:abstractNumId w:val="50"/>
  </w:num>
  <w:num w:numId="109">
    <w:abstractNumId w:val="203"/>
  </w:num>
  <w:num w:numId="110">
    <w:abstractNumId w:val="18"/>
  </w:num>
  <w:num w:numId="111">
    <w:abstractNumId w:val="61"/>
  </w:num>
  <w:num w:numId="112">
    <w:abstractNumId w:val="190"/>
  </w:num>
  <w:num w:numId="113">
    <w:abstractNumId w:val="21"/>
  </w:num>
  <w:num w:numId="114">
    <w:abstractNumId w:val="32"/>
  </w:num>
  <w:num w:numId="115">
    <w:abstractNumId w:val="103"/>
  </w:num>
  <w:num w:numId="116">
    <w:abstractNumId w:val="86"/>
  </w:num>
  <w:num w:numId="117">
    <w:abstractNumId w:val="139"/>
  </w:num>
  <w:num w:numId="118">
    <w:abstractNumId w:val="179"/>
  </w:num>
  <w:num w:numId="119">
    <w:abstractNumId w:val="142"/>
  </w:num>
  <w:num w:numId="120">
    <w:abstractNumId w:val="29"/>
  </w:num>
  <w:num w:numId="121">
    <w:abstractNumId w:val="187"/>
  </w:num>
  <w:num w:numId="122">
    <w:abstractNumId w:val="107"/>
  </w:num>
  <w:num w:numId="123">
    <w:abstractNumId w:val="82"/>
  </w:num>
  <w:num w:numId="124">
    <w:abstractNumId w:val="43"/>
  </w:num>
  <w:num w:numId="125">
    <w:abstractNumId w:val="11"/>
  </w:num>
  <w:num w:numId="126">
    <w:abstractNumId w:val="14"/>
  </w:num>
  <w:num w:numId="127">
    <w:abstractNumId w:val="62"/>
  </w:num>
  <w:num w:numId="128">
    <w:abstractNumId w:val="172"/>
  </w:num>
  <w:num w:numId="129">
    <w:abstractNumId w:val="88"/>
  </w:num>
  <w:num w:numId="130">
    <w:abstractNumId w:val="27"/>
  </w:num>
  <w:num w:numId="131">
    <w:abstractNumId w:val="135"/>
  </w:num>
  <w:num w:numId="132">
    <w:abstractNumId w:val="146"/>
  </w:num>
  <w:num w:numId="133">
    <w:abstractNumId w:val="35"/>
  </w:num>
  <w:num w:numId="134">
    <w:abstractNumId w:val="176"/>
  </w:num>
  <w:num w:numId="135">
    <w:abstractNumId w:val="156"/>
  </w:num>
  <w:num w:numId="136">
    <w:abstractNumId w:val="110"/>
  </w:num>
  <w:num w:numId="137">
    <w:abstractNumId w:val="77"/>
  </w:num>
  <w:num w:numId="138">
    <w:abstractNumId w:val="26"/>
  </w:num>
  <w:num w:numId="139">
    <w:abstractNumId w:val="112"/>
  </w:num>
  <w:num w:numId="140">
    <w:abstractNumId w:val="173"/>
  </w:num>
  <w:num w:numId="141">
    <w:abstractNumId w:val="206"/>
  </w:num>
  <w:num w:numId="142">
    <w:abstractNumId w:val="15"/>
  </w:num>
  <w:num w:numId="143">
    <w:abstractNumId w:val="137"/>
  </w:num>
  <w:num w:numId="144">
    <w:abstractNumId w:val="184"/>
  </w:num>
  <w:num w:numId="145">
    <w:abstractNumId w:val="80"/>
  </w:num>
  <w:num w:numId="146">
    <w:abstractNumId w:val="52"/>
  </w:num>
  <w:num w:numId="147">
    <w:abstractNumId w:val="163"/>
  </w:num>
  <w:num w:numId="148">
    <w:abstractNumId w:val="49"/>
  </w:num>
  <w:num w:numId="149">
    <w:abstractNumId w:val="59"/>
  </w:num>
  <w:num w:numId="150">
    <w:abstractNumId w:val="126"/>
  </w:num>
  <w:num w:numId="151">
    <w:abstractNumId w:val="128"/>
  </w:num>
  <w:num w:numId="152">
    <w:abstractNumId w:val="152"/>
  </w:num>
  <w:num w:numId="153">
    <w:abstractNumId w:val="10"/>
  </w:num>
  <w:num w:numId="154">
    <w:abstractNumId w:val="199"/>
  </w:num>
  <w:num w:numId="155">
    <w:abstractNumId w:val="125"/>
  </w:num>
  <w:num w:numId="156">
    <w:abstractNumId w:val="93"/>
  </w:num>
  <w:num w:numId="157">
    <w:abstractNumId w:val="101"/>
  </w:num>
  <w:num w:numId="158">
    <w:abstractNumId w:val="42"/>
  </w:num>
  <w:num w:numId="159">
    <w:abstractNumId w:val="53"/>
  </w:num>
  <w:num w:numId="160">
    <w:abstractNumId w:val="122"/>
  </w:num>
  <w:num w:numId="161">
    <w:abstractNumId w:val="57"/>
  </w:num>
  <w:num w:numId="162">
    <w:abstractNumId w:val="170"/>
  </w:num>
  <w:num w:numId="163">
    <w:abstractNumId w:val="123"/>
  </w:num>
  <w:num w:numId="164">
    <w:abstractNumId w:val="157"/>
  </w:num>
  <w:num w:numId="165">
    <w:abstractNumId w:val="194"/>
  </w:num>
  <w:num w:numId="166">
    <w:abstractNumId w:val="90"/>
  </w:num>
  <w:num w:numId="167">
    <w:abstractNumId w:val="132"/>
  </w:num>
  <w:num w:numId="168">
    <w:abstractNumId w:val="167"/>
  </w:num>
  <w:num w:numId="169">
    <w:abstractNumId w:val="129"/>
  </w:num>
  <w:num w:numId="170">
    <w:abstractNumId w:val="181"/>
  </w:num>
  <w:num w:numId="171">
    <w:abstractNumId w:val="33"/>
  </w:num>
  <w:num w:numId="172">
    <w:abstractNumId w:val="183"/>
  </w:num>
  <w:num w:numId="173">
    <w:abstractNumId w:val="102"/>
  </w:num>
  <w:num w:numId="174">
    <w:abstractNumId w:val="23"/>
  </w:num>
  <w:num w:numId="175">
    <w:abstractNumId w:val="20"/>
  </w:num>
  <w:num w:numId="176">
    <w:abstractNumId w:val="97"/>
  </w:num>
  <w:num w:numId="177">
    <w:abstractNumId w:val="91"/>
  </w:num>
  <w:num w:numId="178">
    <w:abstractNumId w:val="141"/>
  </w:num>
  <w:num w:numId="179">
    <w:abstractNumId w:val="38"/>
  </w:num>
  <w:num w:numId="180">
    <w:abstractNumId w:val="185"/>
  </w:num>
  <w:num w:numId="181">
    <w:abstractNumId w:val="64"/>
  </w:num>
  <w:num w:numId="182">
    <w:abstractNumId w:val="119"/>
  </w:num>
  <w:num w:numId="183">
    <w:abstractNumId w:val="124"/>
  </w:num>
  <w:num w:numId="184">
    <w:abstractNumId w:val="138"/>
  </w:num>
  <w:num w:numId="185">
    <w:abstractNumId w:val="198"/>
  </w:num>
  <w:num w:numId="186">
    <w:abstractNumId w:val="114"/>
  </w:num>
  <w:num w:numId="187">
    <w:abstractNumId w:val="207"/>
  </w:num>
  <w:num w:numId="188">
    <w:abstractNumId w:val="109"/>
  </w:num>
  <w:num w:numId="18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96"/>
  </w:num>
  <w:num w:numId="191">
    <w:abstractNumId w:val="115"/>
  </w:num>
  <w:num w:numId="192">
    <w:abstractNumId w:val="151"/>
  </w:num>
  <w:num w:numId="193">
    <w:abstractNumId w:val="201"/>
  </w:num>
  <w:num w:numId="194">
    <w:abstractNumId w:val="174"/>
  </w:num>
  <w:num w:numId="195">
    <w:abstractNumId w:val="169"/>
  </w:num>
  <w:num w:numId="196">
    <w:abstractNumId w:val="130"/>
  </w:num>
  <w:num w:numId="197">
    <w:abstractNumId w:val="12"/>
  </w:num>
  <w:num w:numId="198">
    <w:abstractNumId w:val="171"/>
  </w:num>
  <w:num w:numId="199">
    <w:abstractNumId w:val="22"/>
  </w:num>
  <w:num w:numId="200">
    <w:abstractNumId w:val="154"/>
  </w:num>
  <w:num w:numId="201">
    <w:abstractNumId w:val="108"/>
  </w:num>
  <w:num w:numId="202">
    <w:abstractNumId w:val="200"/>
  </w:num>
  <w:num w:numId="203">
    <w:abstractNumId w:val="44"/>
  </w:num>
  <w:num w:numId="204">
    <w:abstractNumId w:val="195"/>
  </w:num>
  <w:num w:numId="205">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21"/>
  </w:num>
  <w:num w:numId="20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68"/>
  </w:num>
  <w:num w:numId="209">
    <w:abstractNumId w:val="30"/>
  </w:num>
  <w:num w:numId="210">
    <w:abstractNumId w:val="84"/>
  </w:num>
  <w:numIdMacAtCleanup w:val="2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Author" w:val="False"/>
    <w:docVar w:name="DocIDClientMatter" w:val="False"/>
    <w:docVar w:name="DocIDDate" w:val="False"/>
    <w:docVar w:name="DocIDDateText" w:val="False"/>
    <w:docVar w:name="DocIDLibrary" w:val="False"/>
    <w:docVar w:name="DocIDType" w:val="AllPages"/>
    <w:docVar w:name="DocIDTypist" w:val="False"/>
  </w:docVars>
  <w:rsids>
    <w:rsidRoot w:val="00F16D26"/>
    <w:rsid w:val="000007B1"/>
    <w:rsid w:val="00000CE0"/>
    <w:rsid w:val="0000227D"/>
    <w:rsid w:val="000022C0"/>
    <w:rsid w:val="000024C8"/>
    <w:rsid w:val="00002883"/>
    <w:rsid w:val="00002BC0"/>
    <w:rsid w:val="00003124"/>
    <w:rsid w:val="000037DB"/>
    <w:rsid w:val="00003858"/>
    <w:rsid w:val="00003F92"/>
    <w:rsid w:val="00004CAC"/>
    <w:rsid w:val="00004F89"/>
    <w:rsid w:val="00006AD4"/>
    <w:rsid w:val="0000758E"/>
    <w:rsid w:val="00010D67"/>
    <w:rsid w:val="00011920"/>
    <w:rsid w:val="0001228E"/>
    <w:rsid w:val="0001391A"/>
    <w:rsid w:val="00013CD3"/>
    <w:rsid w:val="000159DD"/>
    <w:rsid w:val="0001668B"/>
    <w:rsid w:val="00017135"/>
    <w:rsid w:val="00017A3F"/>
    <w:rsid w:val="0002014F"/>
    <w:rsid w:val="00021019"/>
    <w:rsid w:val="00021C91"/>
    <w:rsid w:val="0002249E"/>
    <w:rsid w:val="0002304C"/>
    <w:rsid w:val="0002430B"/>
    <w:rsid w:val="00024B1D"/>
    <w:rsid w:val="0002547D"/>
    <w:rsid w:val="00025F00"/>
    <w:rsid w:val="0002744D"/>
    <w:rsid w:val="00027C8B"/>
    <w:rsid w:val="00030DAC"/>
    <w:rsid w:val="00032910"/>
    <w:rsid w:val="00033ACD"/>
    <w:rsid w:val="00034A0F"/>
    <w:rsid w:val="000351F4"/>
    <w:rsid w:val="00036333"/>
    <w:rsid w:val="000370B4"/>
    <w:rsid w:val="000404CE"/>
    <w:rsid w:val="000406B3"/>
    <w:rsid w:val="00041595"/>
    <w:rsid w:val="00041DCB"/>
    <w:rsid w:val="000425AA"/>
    <w:rsid w:val="00044AB7"/>
    <w:rsid w:val="00044AD0"/>
    <w:rsid w:val="00047CB0"/>
    <w:rsid w:val="000505AF"/>
    <w:rsid w:val="00050FE7"/>
    <w:rsid w:val="0005108A"/>
    <w:rsid w:val="00051416"/>
    <w:rsid w:val="00051DE3"/>
    <w:rsid w:val="0005239C"/>
    <w:rsid w:val="0005255C"/>
    <w:rsid w:val="00052B33"/>
    <w:rsid w:val="00052CAE"/>
    <w:rsid w:val="0005418B"/>
    <w:rsid w:val="00054C92"/>
    <w:rsid w:val="0005544A"/>
    <w:rsid w:val="00056260"/>
    <w:rsid w:val="00057DBA"/>
    <w:rsid w:val="00060F7D"/>
    <w:rsid w:val="0006364A"/>
    <w:rsid w:val="00064301"/>
    <w:rsid w:val="00065C47"/>
    <w:rsid w:val="00070D11"/>
    <w:rsid w:val="0007163C"/>
    <w:rsid w:val="0007435B"/>
    <w:rsid w:val="00077075"/>
    <w:rsid w:val="00077CAA"/>
    <w:rsid w:val="000812CA"/>
    <w:rsid w:val="00081BD0"/>
    <w:rsid w:val="00081C9D"/>
    <w:rsid w:val="00082C4B"/>
    <w:rsid w:val="0008402F"/>
    <w:rsid w:val="00084679"/>
    <w:rsid w:val="00084A28"/>
    <w:rsid w:val="00086678"/>
    <w:rsid w:val="00087D19"/>
    <w:rsid w:val="000903AD"/>
    <w:rsid w:val="000908A3"/>
    <w:rsid w:val="00090D95"/>
    <w:rsid w:val="00091CD9"/>
    <w:rsid w:val="0009221E"/>
    <w:rsid w:val="00092908"/>
    <w:rsid w:val="0009316A"/>
    <w:rsid w:val="00094397"/>
    <w:rsid w:val="000952BE"/>
    <w:rsid w:val="00095C6A"/>
    <w:rsid w:val="00095E9D"/>
    <w:rsid w:val="000963A8"/>
    <w:rsid w:val="000A01BF"/>
    <w:rsid w:val="000A0328"/>
    <w:rsid w:val="000A032A"/>
    <w:rsid w:val="000A0A6F"/>
    <w:rsid w:val="000A10F2"/>
    <w:rsid w:val="000A160B"/>
    <w:rsid w:val="000A1713"/>
    <w:rsid w:val="000A17D1"/>
    <w:rsid w:val="000A1F30"/>
    <w:rsid w:val="000A2094"/>
    <w:rsid w:val="000A28C4"/>
    <w:rsid w:val="000A3C9C"/>
    <w:rsid w:val="000A481A"/>
    <w:rsid w:val="000A4A00"/>
    <w:rsid w:val="000A5318"/>
    <w:rsid w:val="000A601E"/>
    <w:rsid w:val="000A6037"/>
    <w:rsid w:val="000A6E76"/>
    <w:rsid w:val="000B07D7"/>
    <w:rsid w:val="000B0914"/>
    <w:rsid w:val="000B3306"/>
    <w:rsid w:val="000B3E7C"/>
    <w:rsid w:val="000B5985"/>
    <w:rsid w:val="000B5D6B"/>
    <w:rsid w:val="000B6A34"/>
    <w:rsid w:val="000C2167"/>
    <w:rsid w:val="000C5738"/>
    <w:rsid w:val="000C5D0A"/>
    <w:rsid w:val="000C5DB7"/>
    <w:rsid w:val="000C6EC3"/>
    <w:rsid w:val="000D009A"/>
    <w:rsid w:val="000D0816"/>
    <w:rsid w:val="000D0BC4"/>
    <w:rsid w:val="000D1460"/>
    <w:rsid w:val="000D14B9"/>
    <w:rsid w:val="000D1D5C"/>
    <w:rsid w:val="000D2729"/>
    <w:rsid w:val="000D2F25"/>
    <w:rsid w:val="000D3A1B"/>
    <w:rsid w:val="000D3AF4"/>
    <w:rsid w:val="000D5939"/>
    <w:rsid w:val="000D5E6F"/>
    <w:rsid w:val="000D75B0"/>
    <w:rsid w:val="000D7BDF"/>
    <w:rsid w:val="000E084A"/>
    <w:rsid w:val="000E1621"/>
    <w:rsid w:val="000E26EE"/>
    <w:rsid w:val="000E2C5B"/>
    <w:rsid w:val="000E38A5"/>
    <w:rsid w:val="000E4754"/>
    <w:rsid w:val="000E4EE5"/>
    <w:rsid w:val="000E53B4"/>
    <w:rsid w:val="000E5901"/>
    <w:rsid w:val="000E7714"/>
    <w:rsid w:val="000E7F5F"/>
    <w:rsid w:val="000F0B7D"/>
    <w:rsid w:val="000F0DDE"/>
    <w:rsid w:val="000F1324"/>
    <w:rsid w:val="000F135D"/>
    <w:rsid w:val="000F23D1"/>
    <w:rsid w:val="000F2E75"/>
    <w:rsid w:val="000F4261"/>
    <w:rsid w:val="000F44FF"/>
    <w:rsid w:val="000F4598"/>
    <w:rsid w:val="000F58BE"/>
    <w:rsid w:val="000F7F2D"/>
    <w:rsid w:val="00100093"/>
    <w:rsid w:val="0010044A"/>
    <w:rsid w:val="00101295"/>
    <w:rsid w:val="001021BA"/>
    <w:rsid w:val="00102660"/>
    <w:rsid w:val="00103B4C"/>
    <w:rsid w:val="00103E34"/>
    <w:rsid w:val="0010551D"/>
    <w:rsid w:val="00105B41"/>
    <w:rsid w:val="00106557"/>
    <w:rsid w:val="0011045D"/>
    <w:rsid w:val="001113B9"/>
    <w:rsid w:val="00111B2E"/>
    <w:rsid w:val="001120C4"/>
    <w:rsid w:val="00112A1D"/>
    <w:rsid w:val="00114BBA"/>
    <w:rsid w:val="00115B09"/>
    <w:rsid w:val="00116A11"/>
    <w:rsid w:val="001174C6"/>
    <w:rsid w:val="00117CD5"/>
    <w:rsid w:val="00120B00"/>
    <w:rsid w:val="00120BF9"/>
    <w:rsid w:val="001217AC"/>
    <w:rsid w:val="00122483"/>
    <w:rsid w:val="00123FAF"/>
    <w:rsid w:val="00126B33"/>
    <w:rsid w:val="00127C10"/>
    <w:rsid w:val="001309C6"/>
    <w:rsid w:val="00130B46"/>
    <w:rsid w:val="00132668"/>
    <w:rsid w:val="00132B6C"/>
    <w:rsid w:val="00132E7C"/>
    <w:rsid w:val="00133C4F"/>
    <w:rsid w:val="00134758"/>
    <w:rsid w:val="001373CC"/>
    <w:rsid w:val="00137A21"/>
    <w:rsid w:val="0014016B"/>
    <w:rsid w:val="00140C80"/>
    <w:rsid w:val="00142C14"/>
    <w:rsid w:val="001431EF"/>
    <w:rsid w:val="00144D10"/>
    <w:rsid w:val="001466DC"/>
    <w:rsid w:val="001476BD"/>
    <w:rsid w:val="00150140"/>
    <w:rsid w:val="001501E7"/>
    <w:rsid w:val="00150862"/>
    <w:rsid w:val="00150A0A"/>
    <w:rsid w:val="00150C79"/>
    <w:rsid w:val="001515CD"/>
    <w:rsid w:val="00153684"/>
    <w:rsid w:val="00155238"/>
    <w:rsid w:val="001572BD"/>
    <w:rsid w:val="00157429"/>
    <w:rsid w:val="00157A32"/>
    <w:rsid w:val="00157A4A"/>
    <w:rsid w:val="00157A9B"/>
    <w:rsid w:val="00161E05"/>
    <w:rsid w:val="00163608"/>
    <w:rsid w:val="00164536"/>
    <w:rsid w:val="001654BB"/>
    <w:rsid w:val="00166E24"/>
    <w:rsid w:val="00166E9A"/>
    <w:rsid w:val="001700BE"/>
    <w:rsid w:val="00170792"/>
    <w:rsid w:val="0017137A"/>
    <w:rsid w:val="001713E4"/>
    <w:rsid w:val="00171807"/>
    <w:rsid w:val="00171C6F"/>
    <w:rsid w:val="00172C39"/>
    <w:rsid w:val="001735F3"/>
    <w:rsid w:val="0017401C"/>
    <w:rsid w:val="00174309"/>
    <w:rsid w:val="001748E3"/>
    <w:rsid w:val="00174B04"/>
    <w:rsid w:val="00175913"/>
    <w:rsid w:val="00177786"/>
    <w:rsid w:val="00177A05"/>
    <w:rsid w:val="00177B4F"/>
    <w:rsid w:val="001820CD"/>
    <w:rsid w:val="00182745"/>
    <w:rsid w:val="00183489"/>
    <w:rsid w:val="001838DD"/>
    <w:rsid w:val="00183CAC"/>
    <w:rsid w:val="001850C6"/>
    <w:rsid w:val="00186168"/>
    <w:rsid w:val="00186B80"/>
    <w:rsid w:val="00187766"/>
    <w:rsid w:val="00190218"/>
    <w:rsid w:val="001911BB"/>
    <w:rsid w:val="001914F9"/>
    <w:rsid w:val="00191620"/>
    <w:rsid w:val="00191925"/>
    <w:rsid w:val="00191FCA"/>
    <w:rsid w:val="00192573"/>
    <w:rsid w:val="00192896"/>
    <w:rsid w:val="00194990"/>
    <w:rsid w:val="00194AB4"/>
    <w:rsid w:val="001962DB"/>
    <w:rsid w:val="00196BE4"/>
    <w:rsid w:val="001A0A1A"/>
    <w:rsid w:val="001A0A96"/>
    <w:rsid w:val="001A1C48"/>
    <w:rsid w:val="001A1F6B"/>
    <w:rsid w:val="001A342C"/>
    <w:rsid w:val="001A505B"/>
    <w:rsid w:val="001A55D9"/>
    <w:rsid w:val="001A6382"/>
    <w:rsid w:val="001A6548"/>
    <w:rsid w:val="001A66F9"/>
    <w:rsid w:val="001A6B84"/>
    <w:rsid w:val="001A6E68"/>
    <w:rsid w:val="001A79EE"/>
    <w:rsid w:val="001A7A55"/>
    <w:rsid w:val="001B15DA"/>
    <w:rsid w:val="001B167D"/>
    <w:rsid w:val="001B1AA7"/>
    <w:rsid w:val="001B21AE"/>
    <w:rsid w:val="001B2E0B"/>
    <w:rsid w:val="001B32F8"/>
    <w:rsid w:val="001B3319"/>
    <w:rsid w:val="001B522A"/>
    <w:rsid w:val="001B5B88"/>
    <w:rsid w:val="001B799F"/>
    <w:rsid w:val="001C04A1"/>
    <w:rsid w:val="001C2300"/>
    <w:rsid w:val="001C27D9"/>
    <w:rsid w:val="001C2C4C"/>
    <w:rsid w:val="001C3F2E"/>
    <w:rsid w:val="001C59B2"/>
    <w:rsid w:val="001C64A3"/>
    <w:rsid w:val="001C6C13"/>
    <w:rsid w:val="001C7BD6"/>
    <w:rsid w:val="001D024B"/>
    <w:rsid w:val="001D1750"/>
    <w:rsid w:val="001D17D7"/>
    <w:rsid w:val="001D2317"/>
    <w:rsid w:val="001D2F63"/>
    <w:rsid w:val="001D54E4"/>
    <w:rsid w:val="001D6884"/>
    <w:rsid w:val="001D6F87"/>
    <w:rsid w:val="001D7842"/>
    <w:rsid w:val="001E08C7"/>
    <w:rsid w:val="001E1742"/>
    <w:rsid w:val="001E1A4A"/>
    <w:rsid w:val="001E2194"/>
    <w:rsid w:val="001E2353"/>
    <w:rsid w:val="001E2450"/>
    <w:rsid w:val="001E2F3E"/>
    <w:rsid w:val="001E3733"/>
    <w:rsid w:val="001E5501"/>
    <w:rsid w:val="001E5BBA"/>
    <w:rsid w:val="001E63DC"/>
    <w:rsid w:val="001E7647"/>
    <w:rsid w:val="001E79D8"/>
    <w:rsid w:val="001F30D4"/>
    <w:rsid w:val="001F36AD"/>
    <w:rsid w:val="001F4DE8"/>
    <w:rsid w:val="001F4EC4"/>
    <w:rsid w:val="001F65DD"/>
    <w:rsid w:val="001F7266"/>
    <w:rsid w:val="001F758C"/>
    <w:rsid w:val="001F7EC4"/>
    <w:rsid w:val="002009B4"/>
    <w:rsid w:val="00200D69"/>
    <w:rsid w:val="00202BBB"/>
    <w:rsid w:val="00202BC9"/>
    <w:rsid w:val="002031FC"/>
    <w:rsid w:val="00203E8B"/>
    <w:rsid w:val="00205300"/>
    <w:rsid w:val="00205F30"/>
    <w:rsid w:val="00206424"/>
    <w:rsid w:val="00206FCB"/>
    <w:rsid w:val="002074FF"/>
    <w:rsid w:val="002103C8"/>
    <w:rsid w:val="0021139B"/>
    <w:rsid w:val="002121C0"/>
    <w:rsid w:val="002129E7"/>
    <w:rsid w:val="002130A0"/>
    <w:rsid w:val="00213661"/>
    <w:rsid w:val="00213C72"/>
    <w:rsid w:val="002148D4"/>
    <w:rsid w:val="00214CB4"/>
    <w:rsid w:val="00215D91"/>
    <w:rsid w:val="00216EB6"/>
    <w:rsid w:val="00217E2B"/>
    <w:rsid w:val="00217F95"/>
    <w:rsid w:val="002208F2"/>
    <w:rsid w:val="002212AB"/>
    <w:rsid w:val="002217D2"/>
    <w:rsid w:val="00221A9E"/>
    <w:rsid w:val="00221D96"/>
    <w:rsid w:val="00222F4E"/>
    <w:rsid w:val="0022360E"/>
    <w:rsid w:val="0022458E"/>
    <w:rsid w:val="00224F49"/>
    <w:rsid w:val="002252A4"/>
    <w:rsid w:val="002266AE"/>
    <w:rsid w:val="002275B9"/>
    <w:rsid w:val="00231CC3"/>
    <w:rsid w:val="00231E85"/>
    <w:rsid w:val="002327B3"/>
    <w:rsid w:val="002349A8"/>
    <w:rsid w:val="00235C4E"/>
    <w:rsid w:val="002407B4"/>
    <w:rsid w:val="00240E3E"/>
    <w:rsid w:val="00242552"/>
    <w:rsid w:val="00244C7C"/>
    <w:rsid w:val="00245039"/>
    <w:rsid w:val="00245795"/>
    <w:rsid w:val="00245CF5"/>
    <w:rsid w:val="00245D06"/>
    <w:rsid w:val="00246D48"/>
    <w:rsid w:val="002473EE"/>
    <w:rsid w:val="00250004"/>
    <w:rsid w:val="0025143D"/>
    <w:rsid w:val="00252ADD"/>
    <w:rsid w:val="00253E38"/>
    <w:rsid w:val="0025490D"/>
    <w:rsid w:val="0025546D"/>
    <w:rsid w:val="0025693C"/>
    <w:rsid w:val="00256D2E"/>
    <w:rsid w:val="00256E8F"/>
    <w:rsid w:val="00257098"/>
    <w:rsid w:val="00260930"/>
    <w:rsid w:val="00261F13"/>
    <w:rsid w:val="002622BC"/>
    <w:rsid w:val="00263485"/>
    <w:rsid w:val="00265C0F"/>
    <w:rsid w:val="00265E85"/>
    <w:rsid w:val="0026640F"/>
    <w:rsid w:val="00266D16"/>
    <w:rsid w:val="002679BB"/>
    <w:rsid w:val="00267AB4"/>
    <w:rsid w:val="00267BDD"/>
    <w:rsid w:val="00270AEA"/>
    <w:rsid w:val="0027113E"/>
    <w:rsid w:val="00271184"/>
    <w:rsid w:val="002718B4"/>
    <w:rsid w:val="00271D11"/>
    <w:rsid w:val="00274FB9"/>
    <w:rsid w:val="002757C6"/>
    <w:rsid w:val="0027587C"/>
    <w:rsid w:val="00275A69"/>
    <w:rsid w:val="00276BD7"/>
    <w:rsid w:val="00277CBF"/>
    <w:rsid w:val="002809A9"/>
    <w:rsid w:val="00280BFD"/>
    <w:rsid w:val="00280C48"/>
    <w:rsid w:val="00281378"/>
    <w:rsid w:val="00281FC5"/>
    <w:rsid w:val="00281FE3"/>
    <w:rsid w:val="002820E6"/>
    <w:rsid w:val="00282781"/>
    <w:rsid w:val="0028444A"/>
    <w:rsid w:val="00284DFB"/>
    <w:rsid w:val="002859D3"/>
    <w:rsid w:val="00287067"/>
    <w:rsid w:val="00287F52"/>
    <w:rsid w:val="00290431"/>
    <w:rsid w:val="00290878"/>
    <w:rsid w:val="002926F3"/>
    <w:rsid w:val="00292D55"/>
    <w:rsid w:val="0029364A"/>
    <w:rsid w:val="00294345"/>
    <w:rsid w:val="0029584E"/>
    <w:rsid w:val="002958DE"/>
    <w:rsid w:val="00295AB6"/>
    <w:rsid w:val="00295B1B"/>
    <w:rsid w:val="00296193"/>
    <w:rsid w:val="002A05EB"/>
    <w:rsid w:val="002A07EA"/>
    <w:rsid w:val="002A08BA"/>
    <w:rsid w:val="002A0B16"/>
    <w:rsid w:val="002A194B"/>
    <w:rsid w:val="002A1C2A"/>
    <w:rsid w:val="002A1F6D"/>
    <w:rsid w:val="002A25C4"/>
    <w:rsid w:val="002A30F5"/>
    <w:rsid w:val="002A328E"/>
    <w:rsid w:val="002A5CF1"/>
    <w:rsid w:val="002A6458"/>
    <w:rsid w:val="002A69E3"/>
    <w:rsid w:val="002A7317"/>
    <w:rsid w:val="002B06D7"/>
    <w:rsid w:val="002B1E65"/>
    <w:rsid w:val="002B2018"/>
    <w:rsid w:val="002B20BF"/>
    <w:rsid w:val="002B216D"/>
    <w:rsid w:val="002B2771"/>
    <w:rsid w:val="002B3976"/>
    <w:rsid w:val="002B4FC4"/>
    <w:rsid w:val="002B6622"/>
    <w:rsid w:val="002B723A"/>
    <w:rsid w:val="002B782F"/>
    <w:rsid w:val="002C4543"/>
    <w:rsid w:val="002C56B2"/>
    <w:rsid w:val="002C6882"/>
    <w:rsid w:val="002C69FE"/>
    <w:rsid w:val="002C6FC1"/>
    <w:rsid w:val="002C710A"/>
    <w:rsid w:val="002C7BA4"/>
    <w:rsid w:val="002C7E83"/>
    <w:rsid w:val="002D02FC"/>
    <w:rsid w:val="002D0A5C"/>
    <w:rsid w:val="002D0ACC"/>
    <w:rsid w:val="002D1320"/>
    <w:rsid w:val="002D2215"/>
    <w:rsid w:val="002D225E"/>
    <w:rsid w:val="002D26F7"/>
    <w:rsid w:val="002D4469"/>
    <w:rsid w:val="002D5967"/>
    <w:rsid w:val="002D5E86"/>
    <w:rsid w:val="002D610C"/>
    <w:rsid w:val="002D62B9"/>
    <w:rsid w:val="002D657B"/>
    <w:rsid w:val="002D7253"/>
    <w:rsid w:val="002D7833"/>
    <w:rsid w:val="002E1162"/>
    <w:rsid w:val="002E1713"/>
    <w:rsid w:val="002E2745"/>
    <w:rsid w:val="002E2AA1"/>
    <w:rsid w:val="002E4B56"/>
    <w:rsid w:val="002E624C"/>
    <w:rsid w:val="002E7C0E"/>
    <w:rsid w:val="002F0C24"/>
    <w:rsid w:val="002F2283"/>
    <w:rsid w:val="002F235C"/>
    <w:rsid w:val="002F31CC"/>
    <w:rsid w:val="002F3BAE"/>
    <w:rsid w:val="002F4755"/>
    <w:rsid w:val="002F4DD0"/>
    <w:rsid w:val="002F4EE1"/>
    <w:rsid w:val="002F6045"/>
    <w:rsid w:val="002F6B06"/>
    <w:rsid w:val="002F6EFC"/>
    <w:rsid w:val="00300439"/>
    <w:rsid w:val="00305087"/>
    <w:rsid w:val="003054EA"/>
    <w:rsid w:val="003065D4"/>
    <w:rsid w:val="00307ADA"/>
    <w:rsid w:val="003116A5"/>
    <w:rsid w:val="00311AC1"/>
    <w:rsid w:val="003124B3"/>
    <w:rsid w:val="003127FA"/>
    <w:rsid w:val="00313396"/>
    <w:rsid w:val="00313E2E"/>
    <w:rsid w:val="003158F0"/>
    <w:rsid w:val="00315CF0"/>
    <w:rsid w:val="00316DD0"/>
    <w:rsid w:val="00317049"/>
    <w:rsid w:val="0032011C"/>
    <w:rsid w:val="0032097E"/>
    <w:rsid w:val="00322D54"/>
    <w:rsid w:val="0032448D"/>
    <w:rsid w:val="00325308"/>
    <w:rsid w:val="00325567"/>
    <w:rsid w:val="0032606C"/>
    <w:rsid w:val="00326827"/>
    <w:rsid w:val="003300E8"/>
    <w:rsid w:val="00330E86"/>
    <w:rsid w:val="003311F9"/>
    <w:rsid w:val="00331940"/>
    <w:rsid w:val="003320D6"/>
    <w:rsid w:val="00332321"/>
    <w:rsid w:val="00332CBD"/>
    <w:rsid w:val="00332E39"/>
    <w:rsid w:val="00333718"/>
    <w:rsid w:val="00333867"/>
    <w:rsid w:val="0033432C"/>
    <w:rsid w:val="00334465"/>
    <w:rsid w:val="0033550D"/>
    <w:rsid w:val="00335811"/>
    <w:rsid w:val="003407C5"/>
    <w:rsid w:val="003414A4"/>
    <w:rsid w:val="00341A34"/>
    <w:rsid w:val="00341C4F"/>
    <w:rsid w:val="00341E11"/>
    <w:rsid w:val="003427BC"/>
    <w:rsid w:val="00342CFD"/>
    <w:rsid w:val="00343FF1"/>
    <w:rsid w:val="00346E14"/>
    <w:rsid w:val="003473FF"/>
    <w:rsid w:val="00350073"/>
    <w:rsid w:val="003501FE"/>
    <w:rsid w:val="003516C7"/>
    <w:rsid w:val="0035287C"/>
    <w:rsid w:val="00352BF8"/>
    <w:rsid w:val="00352E83"/>
    <w:rsid w:val="003539FB"/>
    <w:rsid w:val="0035598E"/>
    <w:rsid w:val="00355CDE"/>
    <w:rsid w:val="003560F1"/>
    <w:rsid w:val="003564FB"/>
    <w:rsid w:val="00357DEE"/>
    <w:rsid w:val="00362017"/>
    <w:rsid w:val="003620AF"/>
    <w:rsid w:val="0036290A"/>
    <w:rsid w:val="00367850"/>
    <w:rsid w:val="00371325"/>
    <w:rsid w:val="003719CA"/>
    <w:rsid w:val="003750A8"/>
    <w:rsid w:val="003759F2"/>
    <w:rsid w:val="0037677A"/>
    <w:rsid w:val="003767FE"/>
    <w:rsid w:val="00376948"/>
    <w:rsid w:val="00381ADF"/>
    <w:rsid w:val="00382661"/>
    <w:rsid w:val="0038336D"/>
    <w:rsid w:val="00384898"/>
    <w:rsid w:val="003868E7"/>
    <w:rsid w:val="00386984"/>
    <w:rsid w:val="00387617"/>
    <w:rsid w:val="0038769F"/>
    <w:rsid w:val="0039001B"/>
    <w:rsid w:val="00390086"/>
    <w:rsid w:val="003900BA"/>
    <w:rsid w:val="003905AD"/>
    <w:rsid w:val="0039193B"/>
    <w:rsid w:val="00392ACF"/>
    <w:rsid w:val="00393512"/>
    <w:rsid w:val="00394166"/>
    <w:rsid w:val="003978EE"/>
    <w:rsid w:val="003A17C5"/>
    <w:rsid w:val="003A1DFF"/>
    <w:rsid w:val="003A4360"/>
    <w:rsid w:val="003A4889"/>
    <w:rsid w:val="003A5126"/>
    <w:rsid w:val="003A63D7"/>
    <w:rsid w:val="003A6467"/>
    <w:rsid w:val="003A6E7D"/>
    <w:rsid w:val="003A784B"/>
    <w:rsid w:val="003A7D6E"/>
    <w:rsid w:val="003B1101"/>
    <w:rsid w:val="003B2405"/>
    <w:rsid w:val="003B2D48"/>
    <w:rsid w:val="003B4092"/>
    <w:rsid w:val="003B42A8"/>
    <w:rsid w:val="003B53B7"/>
    <w:rsid w:val="003B5BD9"/>
    <w:rsid w:val="003B5FD2"/>
    <w:rsid w:val="003B75FA"/>
    <w:rsid w:val="003B7BDA"/>
    <w:rsid w:val="003C02F0"/>
    <w:rsid w:val="003C2A41"/>
    <w:rsid w:val="003C2C1D"/>
    <w:rsid w:val="003C3F25"/>
    <w:rsid w:val="003C44CE"/>
    <w:rsid w:val="003C513C"/>
    <w:rsid w:val="003C6007"/>
    <w:rsid w:val="003C7B18"/>
    <w:rsid w:val="003C7BEF"/>
    <w:rsid w:val="003D0460"/>
    <w:rsid w:val="003D0E19"/>
    <w:rsid w:val="003D4A56"/>
    <w:rsid w:val="003D4E36"/>
    <w:rsid w:val="003D6F45"/>
    <w:rsid w:val="003D761F"/>
    <w:rsid w:val="003E0FCE"/>
    <w:rsid w:val="003E1D16"/>
    <w:rsid w:val="003E3012"/>
    <w:rsid w:val="003E3B46"/>
    <w:rsid w:val="003E499F"/>
    <w:rsid w:val="003E56CE"/>
    <w:rsid w:val="003E6CE9"/>
    <w:rsid w:val="003E7753"/>
    <w:rsid w:val="003E7B18"/>
    <w:rsid w:val="003F034C"/>
    <w:rsid w:val="003F04E5"/>
    <w:rsid w:val="003F0ACD"/>
    <w:rsid w:val="003F2986"/>
    <w:rsid w:val="003F2BD3"/>
    <w:rsid w:val="003F34CD"/>
    <w:rsid w:val="003F3557"/>
    <w:rsid w:val="003F358C"/>
    <w:rsid w:val="003F3AB8"/>
    <w:rsid w:val="003F3C96"/>
    <w:rsid w:val="003F415E"/>
    <w:rsid w:val="003F6064"/>
    <w:rsid w:val="003F6405"/>
    <w:rsid w:val="003F6791"/>
    <w:rsid w:val="003F71F6"/>
    <w:rsid w:val="003F739C"/>
    <w:rsid w:val="00400375"/>
    <w:rsid w:val="00400F03"/>
    <w:rsid w:val="00402F52"/>
    <w:rsid w:val="00403158"/>
    <w:rsid w:val="00403B1F"/>
    <w:rsid w:val="004040C2"/>
    <w:rsid w:val="004043AC"/>
    <w:rsid w:val="004059F5"/>
    <w:rsid w:val="00405C86"/>
    <w:rsid w:val="004064C5"/>
    <w:rsid w:val="004069B1"/>
    <w:rsid w:val="00406C92"/>
    <w:rsid w:val="00410603"/>
    <w:rsid w:val="0041088A"/>
    <w:rsid w:val="00411AAE"/>
    <w:rsid w:val="00413032"/>
    <w:rsid w:val="0041413E"/>
    <w:rsid w:val="0041430F"/>
    <w:rsid w:val="004149B2"/>
    <w:rsid w:val="00414AD9"/>
    <w:rsid w:val="004152BF"/>
    <w:rsid w:val="0041585B"/>
    <w:rsid w:val="00417E60"/>
    <w:rsid w:val="004200AB"/>
    <w:rsid w:val="00421DBC"/>
    <w:rsid w:val="00422271"/>
    <w:rsid w:val="0042315B"/>
    <w:rsid w:val="00424C84"/>
    <w:rsid w:val="004274F9"/>
    <w:rsid w:val="00430347"/>
    <w:rsid w:val="00430925"/>
    <w:rsid w:val="00432252"/>
    <w:rsid w:val="0043283B"/>
    <w:rsid w:val="004328ED"/>
    <w:rsid w:val="004344B0"/>
    <w:rsid w:val="00434B27"/>
    <w:rsid w:val="0043519C"/>
    <w:rsid w:val="0043566B"/>
    <w:rsid w:val="00436A17"/>
    <w:rsid w:val="004374E0"/>
    <w:rsid w:val="00437AC5"/>
    <w:rsid w:val="004409DE"/>
    <w:rsid w:val="00440AC7"/>
    <w:rsid w:val="0044134E"/>
    <w:rsid w:val="00442222"/>
    <w:rsid w:val="00442C63"/>
    <w:rsid w:val="004432CB"/>
    <w:rsid w:val="004432CC"/>
    <w:rsid w:val="004432D1"/>
    <w:rsid w:val="0044383D"/>
    <w:rsid w:val="00444ACA"/>
    <w:rsid w:val="00444D5F"/>
    <w:rsid w:val="004467C1"/>
    <w:rsid w:val="0044706D"/>
    <w:rsid w:val="0045175B"/>
    <w:rsid w:val="004518D8"/>
    <w:rsid w:val="00451921"/>
    <w:rsid w:val="00451E21"/>
    <w:rsid w:val="0045430A"/>
    <w:rsid w:val="004550BD"/>
    <w:rsid w:val="00455404"/>
    <w:rsid w:val="00455987"/>
    <w:rsid w:val="00455CC6"/>
    <w:rsid w:val="0045679A"/>
    <w:rsid w:val="00456842"/>
    <w:rsid w:val="004578DF"/>
    <w:rsid w:val="00457919"/>
    <w:rsid w:val="00460B9A"/>
    <w:rsid w:val="004610B6"/>
    <w:rsid w:val="00461A81"/>
    <w:rsid w:val="00462C16"/>
    <w:rsid w:val="00463342"/>
    <w:rsid w:val="004635FD"/>
    <w:rsid w:val="004636EF"/>
    <w:rsid w:val="00463736"/>
    <w:rsid w:val="00464E06"/>
    <w:rsid w:val="00465A81"/>
    <w:rsid w:val="004663A9"/>
    <w:rsid w:val="0046649E"/>
    <w:rsid w:val="00467205"/>
    <w:rsid w:val="00467FD5"/>
    <w:rsid w:val="00471500"/>
    <w:rsid w:val="0047178A"/>
    <w:rsid w:val="00471974"/>
    <w:rsid w:val="004726BF"/>
    <w:rsid w:val="004745D5"/>
    <w:rsid w:val="0047691C"/>
    <w:rsid w:val="00476F54"/>
    <w:rsid w:val="00481480"/>
    <w:rsid w:val="004824BE"/>
    <w:rsid w:val="00483F00"/>
    <w:rsid w:val="00485526"/>
    <w:rsid w:val="004857AB"/>
    <w:rsid w:val="00487451"/>
    <w:rsid w:val="00487E18"/>
    <w:rsid w:val="004914E9"/>
    <w:rsid w:val="004915DB"/>
    <w:rsid w:val="00491873"/>
    <w:rsid w:val="00492990"/>
    <w:rsid w:val="004942EB"/>
    <w:rsid w:val="00496389"/>
    <w:rsid w:val="00496477"/>
    <w:rsid w:val="004966C7"/>
    <w:rsid w:val="00496EA4"/>
    <w:rsid w:val="004A0B49"/>
    <w:rsid w:val="004A203A"/>
    <w:rsid w:val="004A30F2"/>
    <w:rsid w:val="004A53A8"/>
    <w:rsid w:val="004A5699"/>
    <w:rsid w:val="004A5D8A"/>
    <w:rsid w:val="004A67ED"/>
    <w:rsid w:val="004A6F6C"/>
    <w:rsid w:val="004B01A4"/>
    <w:rsid w:val="004B07E4"/>
    <w:rsid w:val="004B0D83"/>
    <w:rsid w:val="004B13C2"/>
    <w:rsid w:val="004B1E77"/>
    <w:rsid w:val="004B3802"/>
    <w:rsid w:val="004B46A0"/>
    <w:rsid w:val="004B7128"/>
    <w:rsid w:val="004B715E"/>
    <w:rsid w:val="004C04A1"/>
    <w:rsid w:val="004C1B12"/>
    <w:rsid w:val="004C2B6B"/>
    <w:rsid w:val="004C3A75"/>
    <w:rsid w:val="004C3B9D"/>
    <w:rsid w:val="004C6871"/>
    <w:rsid w:val="004C77C5"/>
    <w:rsid w:val="004C7A10"/>
    <w:rsid w:val="004C7D24"/>
    <w:rsid w:val="004D0565"/>
    <w:rsid w:val="004D0BF3"/>
    <w:rsid w:val="004D134A"/>
    <w:rsid w:val="004D1A64"/>
    <w:rsid w:val="004D5A94"/>
    <w:rsid w:val="004D5CF3"/>
    <w:rsid w:val="004D5E9F"/>
    <w:rsid w:val="004D64ED"/>
    <w:rsid w:val="004D68F3"/>
    <w:rsid w:val="004D737F"/>
    <w:rsid w:val="004D7745"/>
    <w:rsid w:val="004E2001"/>
    <w:rsid w:val="004E21A9"/>
    <w:rsid w:val="004E3FB4"/>
    <w:rsid w:val="004E4239"/>
    <w:rsid w:val="004E45FE"/>
    <w:rsid w:val="004E4DE4"/>
    <w:rsid w:val="004E5196"/>
    <w:rsid w:val="004E5B73"/>
    <w:rsid w:val="004E64CD"/>
    <w:rsid w:val="004E6752"/>
    <w:rsid w:val="004E6CAF"/>
    <w:rsid w:val="004E6EC2"/>
    <w:rsid w:val="004E700D"/>
    <w:rsid w:val="004F0DF5"/>
    <w:rsid w:val="004F0FF1"/>
    <w:rsid w:val="004F1811"/>
    <w:rsid w:val="004F1D06"/>
    <w:rsid w:val="004F362F"/>
    <w:rsid w:val="004F3BFF"/>
    <w:rsid w:val="004F3F2E"/>
    <w:rsid w:val="004F4BC8"/>
    <w:rsid w:val="004F523C"/>
    <w:rsid w:val="004F5E0D"/>
    <w:rsid w:val="00500376"/>
    <w:rsid w:val="00500518"/>
    <w:rsid w:val="00501315"/>
    <w:rsid w:val="0050231D"/>
    <w:rsid w:val="00503152"/>
    <w:rsid w:val="00504510"/>
    <w:rsid w:val="00504C40"/>
    <w:rsid w:val="00507579"/>
    <w:rsid w:val="00507F2A"/>
    <w:rsid w:val="005106A2"/>
    <w:rsid w:val="005110D1"/>
    <w:rsid w:val="005111B2"/>
    <w:rsid w:val="005132A2"/>
    <w:rsid w:val="00514C0F"/>
    <w:rsid w:val="00514EED"/>
    <w:rsid w:val="005161B6"/>
    <w:rsid w:val="005163B6"/>
    <w:rsid w:val="00517251"/>
    <w:rsid w:val="00517AF2"/>
    <w:rsid w:val="005204A2"/>
    <w:rsid w:val="00520800"/>
    <w:rsid w:val="00522546"/>
    <w:rsid w:val="00523426"/>
    <w:rsid w:val="00523AD8"/>
    <w:rsid w:val="005243A0"/>
    <w:rsid w:val="005243CA"/>
    <w:rsid w:val="005246FC"/>
    <w:rsid w:val="00524702"/>
    <w:rsid w:val="005260AD"/>
    <w:rsid w:val="00527DC8"/>
    <w:rsid w:val="00527F9C"/>
    <w:rsid w:val="005315CC"/>
    <w:rsid w:val="00531FC1"/>
    <w:rsid w:val="00532515"/>
    <w:rsid w:val="00532C68"/>
    <w:rsid w:val="00533049"/>
    <w:rsid w:val="00534050"/>
    <w:rsid w:val="005367EA"/>
    <w:rsid w:val="00537477"/>
    <w:rsid w:val="00543A90"/>
    <w:rsid w:val="005503E8"/>
    <w:rsid w:val="0055048A"/>
    <w:rsid w:val="00552018"/>
    <w:rsid w:val="0055343E"/>
    <w:rsid w:val="00553F2E"/>
    <w:rsid w:val="00554B06"/>
    <w:rsid w:val="00556439"/>
    <w:rsid w:val="0056067A"/>
    <w:rsid w:val="00564114"/>
    <w:rsid w:val="00564801"/>
    <w:rsid w:val="00564D08"/>
    <w:rsid w:val="00564F8E"/>
    <w:rsid w:val="00565251"/>
    <w:rsid w:val="0056604B"/>
    <w:rsid w:val="005678E6"/>
    <w:rsid w:val="00570741"/>
    <w:rsid w:val="0057131F"/>
    <w:rsid w:val="00572082"/>
    <w:rsid w:val="0057217D"/>
    <w:rsid w:val="00573C02"/>
    <w:rsid w:val="005748D4"/>
    <w:rsid w:val="00577589"/>
    <w:rsid w:val="0058099C"/>
    <w:rsid w:val="0058120B"/>
    <w:rsid w:val="00581428"/>
    <w:rsid w:val="00584DE9"/>
    <w:rsid w:val="00586299"/>
    <w:rsid w:val="005871C9"/>
    <w:rsid w:val="00591A6A"/>
    <w:rsid w:val="00592665"/>
    <w:rsid w:val="00592C36"/>
    <w:rsid w:val="00593D6E"/>
    <w:rsid w:val="00594304"/>
    <w:rsid w:val="00596331"/>
    <w:rsid w:val="005A0790"/>
    <w:rsid w:val="005A0F2A"/>
    <w:rsid w:val="005A41E3"/>
    <w:rsid w:val="005A44CB"/>
    <w:rsid w:val="005A4B4F"/>
    <w:rsid w:val="005A4B50"/>
    <w:rsid w:val="005A6581"/>
    <w:rsid w:val="005B04B2"/>
    <w:rsid w:val="005B1D4D"/>
    <w:rsid w:val="005B3675"/>
    <w:rsid w:val="005B37D9"/>
    <w:rsid w:val="005B38CE"/>
    <w:rsid w:val="005B4A9E"/>
    <w:rsid w:val="005B53F4"/>
    <w:rsid w:val="005C063C"/>
    <w:rsid w:val="005C122F"/>
    <w:rsid w:val="005C3239"/>
    <w:rsid w:val="005C36DA"/>
    <w:rsid w:val="005C416B"/>
    <w:rsid w:val="005C4641"/>
    <w:rsid w:val="005C4A24"/>
    <w:rsid w:val="005C6499"/>
    <w:rsid w:val="005C6706"/>
    <w:rsid w:val="005C6915"/>
    <w:rsid w:val="005C7449"/>
    <w:rsid w:val="005D1D2D"/>
    <w:rsid w:val="005D32AE"/>
    <w:rsid w:val="005D5583"/>
    <w:rsid w:val="005E1E79"/>
    <w:rsid w:val="005E4814"/>
    <w:rsid w:val="005E5085"/>
    <w:rsid w:val="005E65FA"/>
    <w:rsid w:val="005E6E7D"/>
    <w:rsid w:val="005E7F76"/>
    <w:rsid w:val="005F0C69"/>
    <w:rsid w:val="005F1041"/>
    <w:rsid w:val="005F20A4"/>
    <w:rsid w:val="005F29D0"/>
    <w:rsid w:val="005F433E"/>
    <w:rsid w:val="005F4636"/>
    <w:rsid w:val="005F486E"/>
    <w:rsid w:val="005F49BD"/>
    <w:rsid w:val="005F5ACC"/>
    <w:rsid w:val="005F646D"/>
    <w:rsid w:val="005F6F31"/>
    <w:rsid w:val="005F775F"/>
    <w:rsid w:val="005F7BA4"/>
    <w:rsid w:val="00601005"/>
    <w:rsid w:val="00602C76"/>
    <w:rsid w:val="00604091"/>
    <w:rsid w:val="00612A4B"/>
    <w:rsid w:val="006132A3"/>
    <w:rsid w:val="00614BF3"/>
    <w:rsid w:val="00615029"/>
    <w:rsid w:val="00617E20"/>
    <w:rsid w:val="0062036B"/>
    <w:rsid w:val="00620F23"/>
    <w:rsid w:val="00620FE3"/>
    <w:rsid w:val="006211BE"/>
    <w:rsid w:val="006215F5"/>
    <w:rsid w:val="00621EBA"/>
    <w:rsid w:val="00622072"/>
    <w:rsid w:val="00625FBF"/>
    <w:rsid w:val="00626C05"/>
    <w:rsid w:val="00626EEA"/>
    <w:rsid w:val="0063029C"/>
    <w:rsid w:val="00630B26"/>
    <w:rsid w:val="00630C49"/>
    <w:rsid w:val="006310D6"/>
    <w:rsid w:val="00631AFB"/>
    <w:rsid w:val="0063353C"/>
    <w:rsid w:val="00635F42"/>
    <w:rsid w:val="00636B28"/>
    <w:rsid w:val="00637793"/>
    <w:rsid w:val="0063799B"/>
    <w:rsid w:val="00640A28"/>
    <w:rsid w:val="006424E0"/>
    <w:rsid w:val="00644881"/>
    <w:rsid w:val="00644FA7"/>
    <w:rsid w:val="006474F9"/>
    <w:rsid w:val="006512A5"/>
    <w:rsid w:val="00651AFB"/>
    <w:rsid w:val="006526D0"/>
    <w:rsid w:val="006537B6"/>
    <w:rsid w:val="006543F1"/>
    <w:rsid w:val="00655259"/>
    <w:rsid w:val="006557E4"/>
    <w:rsid w:val="00656209"/>
    <w:rsid w:val="00656CFF"/>
    <w:rsid w:val="006577C0"/>
    <w:rsid w:val="00661691"/>
    <w:rsid w:val="00661C94"/>
    <w:rsid w:val="006623A5"/>
    <w:rsid w:val="00662442"/>
    <w:rsid w:val="00662960"/>
    <w:rsid w:val="00662AEA"/>
    <w:rsid w:val="0066377E"/>
    <w:rsid w:val="00663980"/>
    <w:rsid w:val="006644CF"/>
    <w:rsid w:val="00667E2A"/>
    <w:rsid w:val="006712A0"/>
    <w:rsid w:val="00671306"/>
    <w:rsid w:val="006713C1"/>
    <w:rsid w:val="006719D7"/>
    <w:rsid w:val="006729C2"/>
    <w:rsid w:val="0067323F"/>
    <w:rsid w:val="00674537"/>
    <w:rsid w:val="0067494C"/>
    <w:rsid w:val="0067509E"/>
    <w:rsid w:val="006816E8"/>
    <w:rsid w:val="006824FE"/>
    <w:rsid w:val="00682D0E"/>
    <w:rsid w:val="0068665F"/>
    <w:rsid w:val="00687DEE"/>
    <w:rsid w:val="0069022D"/>
    <w:rsid w:val="00690864"/>
    <w:rsid w:val="00690EF2"/>
    <w:rsid w:val="00695129"/>
    <w:rsid w:val="00696771"/>
    <w:rsid w:val="00696FB3"/>
    <w:rsid w:val="006A0266"/>
    <w:rsid w:val="006A0C92"/>
    <w:rsid w:val="006A1AA1"/>
    <w:rsid w:val="006A2190"/>
    <w:rsid w:val="006A2C45"/>
    <w:rsid w:val="006A36B3"/>
    <w:rsid w:val="006A3F1C"/>
    <w:rsid w:val="006A4300"/>
    <w:rsid w:val="006A430D"/>
    <w:rsid w:val="006A4971"/>
    <w:rsid w:val="006A518F"/>
    <w:rsid w:val="006A5D6F"/>
    <w:rsid w:val="006A69CA"/>
    <w:rsid w:val="006A7773"/>
    <w:rsid w:val="006A7F29"/>
    <w:rsid w:val="006B2C42"/>
    <w:rsid w:val="006B3713"/>
    <w:rsid w:val="006B4120"/>
    <w:rsid w:val="006B44D0"/>
    <w:rsid w:val="006B4878"/>
    <w:rsid w:val="006B4B2A"/>
    <w:rsid w:val="006B5030"/>
    <w:rsid w:val="006B6E51"/>
    <w:rsid w:val="006B73E5"/>
    <w:rsid w:val="006C142F"/>
    <w:rsid w:val="006C3733"/>
    <w:rsid w:val="006C41D1"/>
    <w:rsid w:val="006C6035"/>
    <w:rsid w:val="006C6135"/>
    <w:rsid w:val="006C6D31"/>
    <w:rsid w:val="006C6F94"/>
    <w:rsid w:val="006C7A01"/>
    <w:rsid w:val="006C7EBE"/>
    <w:rsid w:val="006D0B54"/>
    <w:rsid w:val="006D11B0"/>
    <w:rsid w:val="006D1E48"/>
    <w:rsid w:val="006D2929"/>
    <w:rsid w:val="006D2B93"/>
    <w:rsid w:val="006D2E67"/>
    <w:rsid w:val="006D2F05"/>
    <w:rsid w:val="006D5530"/>
    <w:rsid w:val="006D5E33"/>
    <w:rsid w:val="006D6167"/>
    <w:rsid w:val="006D7F1A"/>
    <w:rsid w:val="006E14ED"/>
    <w:rsid w:val="006E1A4E"/>
    <w:rsid w:val="006E2272"/>
    <w:rsid w:val="006E2912"/>
    <w:rsid w:val="006E2C89"/>
    <w:rsid w:val="006E3565"/>
    <w:rsid w:val="006E3DD6"/>
    <w:rsid w:val="006E4BB0"/>
    <w:rsid w:val="006E51C3"/>
    <w:rsid w:val="006E53CB"/>
    <w:rsid w:val="006E540F"/>
    <w:rsid w:val="006E6536"/>
    <w:rsid w:val="006E6714"/>
    <w:rsid w:val="006F0296"/>
    <w:rsid w:val="006F05A9"/>
    <w:rsid w:val="006F0E05"/>
    <w:rsid w:val="006F13AB"/>
    <w:rsid w:val="006F1C53"/>
    <w:rsid w:val="006F32B8"/>
    <w:rsid w:val="006F32CC"/>
    <w:rsid w:val="006F3421"/>
    <w:rsid w:val="006F34D0"/>
    <w:rsid w:val="006F40FB"/>
    <w:rsid w:val="006F4DC8"/>
    <w:rsid w:val="006F5731"/>
    <w:rsid w:val="006F5A1C"/>
    <w:rsid w:val="006F5D3A"/>
    <w:rsid w:val="006F62A0"/>
    <w:rsid w:val="006F675A"/>
    <w:rsid w:val="006F7956"/>
    <w:rsid w:val="007010C2"/>
    <w:rsid w:val="00701E84"/>
    <w:rsid w:val="0070264F"/>
    <w:rsid w:val="00702767"/>
    <w:rsid w:val="00702B2C"/>
    <w:rsid w:val="00702C80"/>
    <w:rsid w:val="00703400"/>
    <w:rsid w:val="00705136"/>
    <w:rsid w:val="00705F55"/>
    <w:rsid w:val="0070658B"/>
    <w:rsid w:val="00706915"/>
    <w:rsid w:val="00706DED"/>
    <w:rsid w:val="00707452"/>
    <w:rsid w:val="007100EF"/>
    <w:rsid w:val="00710A68"/>
    <w:rsid w:val="007113FC"/>
    <w:rsid w:val="00711933"/>
    <w:rsid w:val="00712D13"/>
    <w:rsid w:val="00712F02"/>
    <w:rsid w:val="007132B4"/>
    <w:rsid w:val="00713360"/>
    <w:rsid w:val="00714497"/>
    <w:rsid w:val="00714C9D"/>
    <w:rsid w:val="00720C9E"/>
    <w:rsid w:val="00720CF2"/>
    <w:rsid w:val="007216A6"/>
    <w:rsid w:val="00721CF3"/>
    <w:rsid w:val="00721F59"/>
    <w:rsid w:val="007227B8"/>
    <w:rsid w:val="007255A0"/>
    <w:rsid w:val="0072684F"/>
    <w:rsid w:val="00726DA5"/>
    <w:rsid w:val="00726DC1"/>
    <w:rsid w:val="0072761F"/>
    <w:rsid w:val="00727652"/>
    <w:rsid w:val="007279CA"/>
    <w:rsid w:val="00727B3F"/>
    <w:rsid w:val="00730AD3"/>
    <w:rsid w:val="00730CBA"/>
    <w:rsid w:val="00731627"/>
    <w:rsid w:val="00731819"/>
    <w:rsid w:val="0073188E"/>
    <w:rsid w:val="00733F2A"/>
    <w:rsid w:val="00734F6F"/>
    <w:rsid w:val="00735131"/>
    <w:rsid w:val="007351FF"/>
    <w:rsid w:val="0073586B"/>
    <w:rsid w:val="00735C95"/>
    <w:rsid w:val="007362E1"/>
    <w:rsid w:val="00737196"/>
    <w:rsid w:val="007400F5"/>
    <w:rsid w:val="007405EB"/>
    <w:rsid w:val="0074339F"/>
    <w:rsid w:val="00743C1C"/>
    <w:rsid w:val="00743DC3"/>
    <w:rsid w:val="007448F3"/>
    <w:rsid w:val="00745790"/>
    <w:rsid w:val="0074598A"/>
    <w:rsid w:val="00746223"/>
    <w:rsid w:val="00746DC3"/>
    <w:rsid w:val="00747E31"/>
    <w:rsid w:val="007509EC"/>
    <w:rsid w:val="00750B98"/>
    <w:rsid w:val="0075137B"/>
    <w:rsid w:val="00751A46"/>
    <w:rsid w:val="00751C55"/>
    <w:rsid w:val="007526EC"/>
    <w:rsid w:val="00752B71"/>
    <w:rsid w:val="00753BD6"/>
    <w:rsid w:val="007540AF"/>
    <w:rsid w:val="007541C3"/>
    <w:rsid w:val="00755D28"/>
    <w:rsid w:val="007577C1"/>
    <w:rsid w:val="00757908"/>
    <w:rsid w:val="007602E4"/>
    <w:rsid w:val="00761221"/>
    <w:rsid w:val="00762787"/>
    <w:rsid w:val="00762CED"/>
    <w:rsid w:val="00763DB2"/>
    <w:rsid w:val="007640E0"/>
    <w:rsid w:val="00764786"/>
    <w:rsid w:val="00764D25"/>
    <w:rsid w:val="007656C3"/>
    <w:rsid w:val="007666E1"/>
    <w:rsid w:val="00767B99"/>
    <w:rsid w:val="00767DFF"/>
    <w:rsid w:val="00770298"/>
    <w:rsid w:val="007713DC"/>
    <w:rsid w:val="00773B66"/>
    <w:rsid w:val="007751F0"/>
    <w:rsid w:val="00775E81"/>
    <w:rsid w:val="00776639"/>
    <w:rsid w:val="0077789E"/>
    <w:rsid w:val="00780351"/>
    <w:rsid w:val="00780784"/>
    <w:rsid w:val="00781389"/>
    <w:rsid w:val="00781F0A"/>
    <w:rsid w:val="0078228E"/>
    <w:rsid w:val="00782F4A"/>
    <w:rsid w:val="00783CBF"/>
    <w:rsid w:val="007847A6"/>
    <w:rsid w:val="00785571"/>
    <w:rsid w:val="00786534"/>
    <w:rsid w:val="00790CD2"/>
    <w:rsid w:val="00791581"/>
    <w:rsid w:val="00791D92"/>
    <w:rsid w:val="00792174"/>
    <w:rsid w:val="007922E3"/>
    <w:rsid w:val="007935B1"/>
    <w:rsid w:val="00793CA0"/>
    <w:rsid w:val="00794110"/>
    <w:rsid w:val="007943E7"/>
    <w:rsid w:val="00794B68"/>
    <w:rsid w:val="007951F6"/>
    <w:rsid w:val="0079536C"/>
    <w:rsid w:val="0079587F"/>
    <w:rsid w:val="00795C53"/>
    <w:rsid w:val="007962C3"/>
    <w:rsid w:val="00797987"/>
    <w:rsid w:val="007A1776"/>
    <w:rsid w:val="007A1D40"/>
    <w:rsid w:val="007A2253"/>
    <w:rsid w:val="007A6003"/>
    <w:rsid w:val="007B0B30"/>
    <w:rsid w:val="007B192A"/>
    <w:rsid w:val="007B3BE6"/>
    <w:rsid w:val="007B498F"/>
    <w:rsid w:val="007B593A"/>
    <w:rsid w:val="007B5C35"/>
    <w:rsid w:val="007B619D"/>
    <w:rsid w:val="007B6A79"/>
    <w:rsid w:val="007B71C9"/>
    <w:rsid w:val="007B7B11"/>
    <w:rsid w:val="007B7F41"/>
    <w:rsid w:val="007C0B09"/>
    <w:rsid w:val="007C2F43"/>
    <w:rsid w:val="007C3CAC"/>
    <w:rsid w:val="007C58C4"/>
    <w:rsid w:val="007C5F82"/>
    <w:rsid w:val="007C7715"/>
    <w:rsid w:val="007C77E7"/>
    <w:rsid w:val="007D0178"/>
    <w:rsid w:val="007D1092"/>
    <w:rsid w:val="007D2B6A"/>
    <w:rsid w:val="007D3F8A"/>
    <w:rsid w:val="007D4380"/>
    <w:rsid w:val="007D617D"/>
    <w:rsid w:val="007D69C5"/>
    <w:rsid w:val="007D6F47"/>
    <w:rsid w:val="007D7443"/>
    <w:rsid w:val="007D7CE6"/>
    <w:rsid w:val="007E0A32"/>
    <w:rsid w:val="007E0E1D"/>
    <w:rsid w:val="007E0F6F"/>
    <w:rsid w:val="007E19AF"/>
    <w:rsid w:val="007E370A"/>
    <w:rsid w:val="007E39F8"/>
    <w:rsid w:val="007E3F24"/>
    <w:rsid w:val="007E4BEB"/>
    <w:rsid w:val="007E5B96"/>
    <w:rsid w:val="007E708C"/>
    <w:rsid w:val="007E7383"/>
    <w:rsid w:val="007E74DE"/>
    <w:rsid w:val="007F0A49"/>
    <w:rsid w:val="007F0C2A"/>
    <w:rsid w:val="007F2245"/>
    <w:rsid w:val="007F2F42"/>
    <w:rsid w:val="007F3ED0"/>
    <w:rsid w:val="007F434E"/>
    <w:rsid w:val="007F4784"/>
    <w:rsid w:val="007F47D3"/>
    <w:rsid w:val="007F54DA"/>
    <w:rsid w:val="007F5F1E"/>
    <w:rsid w:val="007F6D02"/>
    <w:rsid w:val="007F7C44"/>
    <w:rsid w:val="0080009F"/>
    <w:rsid w:val="00803B7B"/>
    <w:rsid w:val="00804606"/>
    <w:rsid w:val="00804B19"/>
    <w:rsid w:val="00804FA6"/>
    <w:rsid w:val="0080560A"/>
    <w:rsid w:val="00805A44"/>
    <w:rsid w:val="008061D2"/>
    <w:rsid w:val="008066AE"/>
    <w:rsid w:val="00806B55"/>
    <w:rsid w:val="00806D65"/>
    <w:rsid w:val="00807942"/>
    <w:rsid w:val="00810208"/>
    <w:rsid w:val="008135CC"/>
    <w:rsid w:val="00813870"/>
    <w:rsid w:val="0081407F"/>
    <w:rsid w:val="00815DBA"/>
    <w:rsid w:val="00816AEA"/>
    <w:rsid w:val="0081726E"/>
    <w:rsid w:val="0081746A"/>
    <w:rsid w:val="008233EC"/>
    <w:rsid w:val="008237C2"/>
    <w:rsid w:val="008239B6"/>
    <w:rsid w:val="00823E7E"/>
    <w:rsid w:val="00825D66"/>
    <w:rsid w:val="00826232"/>
    <w:rsid w:val="00826821"/>
    <w:rsid w:val="00826D35"/>
    <w:rsid w:val="008271B2"/>
    <w:rsid w:val="008316E6"/>
    <w:rsid w:val="00831BA5"/>
    <w:rsid w:val="00834087"/>
    <w:rsid w:val="0083421C"/>
    <w:rsid w:val="0083436E"/>
    <w:rsid w:val="008346FD"/>
    <w:rsid w:val="008348A9"/>
    <w:rsid w:val="00834B77"/>
    <w:rsid w:val="008371F9"/>
    <w:rsid w:val="008376B1"/>
    <w:rsid w:val="00837920"/>
    <w:rsid w:val="00837B25"/>
    <w:rsid w:val="008402C4"/>
    <w:rsid w:val="0084045B"/>
    <w:rsid w:val="00840E81"/>
    <w:rsid w:val="008416B1"/>
    <w:rsid w:val="008429A0"/>
    <w:rsid w:val="00842F4E"/>
    <w:rsid w:val="00843797"/>
    <w:rsid w:val="008437B2"/>
    <w:rsid w:val="0084482E"/>
    <w:rsid w:val="00845687"/>
    <w:rsid w:val="00846289"/>
    <w:rsid w:val="00846522"/>
    <w:rsid w:val="00846B26"/>
    <w:rsid w:val="0084704E"/>
    <w:rsid w:val="00847BE2"/>
    <w:rsid w:val="00850338"/>
    <w:rsid w:val="0085116C"/>
    <w:rsid w:val="0085120E"/>
    <w:rsid w:val="008525E2"/>
    <w:rsid w:val="00853729"/>
    <w:rsid w:val="00853EFE"/>
    <w:rsid w:val="00855228"/>
    <w:rsid w:val="00855831"/>
    <w:rsid w:val="00855AE6"/>
    <w:rsid w:val="00855D45"/>
    <w:rsid w:val="008567FC"/>
    <w:rsid w:val="00856B4E"/>
    <w:rsid w:val="0085749C"/>
    <w:rsid w:val="008579FE"/>
    <w:rsid w:val="00860DB3"/>
    <w:rsid w:val="008612ED"/>
    <w:rsid w:val="00864239"/>
    <w:rsid w:val="00865810"/>
    <w:rsid w:val="00866AA2"/>
    <w:rsid w:val="00867ADD"/>
    <w:rsid w:val="0087283F"/>
    <w:rsid w:val="008729FC"/>
    <w:rsid w:val="00873217"/>
    <w:rsid w:val="008738DD"/>
    <w:rsid w:val="00873AD7"/>
    <w:rsid w:val="0087424C"/>
    <w:rsid w:val="00875095"/>
    <w:rsid w:val="0087586D"/>
    <w:rsid w:val="008767EC"/>
    <w:rsid w:val="00876B9B"/>
    <w:rsid w:val="0087706D"/>
    <w:rsid w:val="0087790F"/>
    <w:rsid w:val="00877EE9"/>
    <w:rsid w:val="00880A93"/>
    <w:rsid w:val="00881894"/>
    <w:rsid w:val="00881B45"/>
    <w:rsid w:val="00882DF8"/>
    <w:rsid w:val="00883C7B"/>
    <w:rsid w:val="00883F1E"/>
    <w:rsid w:val="0088546C"/>
    <w:rsid w:val="008855AC"/>
    <w:rsid w:val="00885662"/>
    <w:rsid w:val="008861B8"/>
    <w:rsid w:val="00891189"/>
    <w:rsid w:val="00891E30"/>
    <w:rsid w:val="00892113"/>
    <w:rsid w:val="00893733"/>
    <w:rsid w:val="00894030"/>
    <w:rsid w:val="00894FC2"/>
    <w:rsid w:val="00895E83"/>
    <w:rsid w:val="00896E02"/>
    <w:rsid w:val="00897B4C"/>
    <w:rsid w:val="00897DAA"/>
    <w:rsid w:val="008A083B"/>
    <w:rsid w:val="008A27C8"/>
    <w:rsid w:val="008A2F79"/>
    <w:rsid w:val="008A307C"/>
    <w:rsid w:val="008A390C"/>
    <w:rsid w:val="008A3F3F"/>
    <w:rsid w:val="008A4782"/>
    <w:rsid w:val="008A4F36"/>
    <w:rsid w:val="008A4FFC"/>
    <w:rsid w:val="008A52E0"/>
    <w:rsid w:val="008A55A7"/>
    <w:rsid w:val="008A736E"/>
    <w:rsid w:val="008B05E7"/>
    <w:rsid w:val="008B083A"/>
    <w:rsid w:val="008B09DB"/>
    <w:rsid w:val="008B15B5"/>
    <w:rsid w:val="008B2640"/>
    <w:rsid w:val="008B3A33"/>
    <w:rsid w:val="008B3A9E"/>
    <w:rsid w:val="008B49F6"/>
    <w:rsid w:val="008B5A94"/>
    <w:rsid w:val="008B5B3F"/>
    <w:rsid w:val="008B6185"/>
    <w:rsid w:val="008B6F47"/>
    <w:rsid w:val="008B71C8"/>
    <w:rsid w:val="008C00F4"/>
    <w:rsid w:val="008C09FB"/>
    <w:rsid w:val="008C45B2"/>
    <w:rsid w:val="008C489B"/>
    <w:rsid w:val="008C4A7D"/>
    <w:rsid w:val="008C4AA3"/>
    <w:rsid w:val="008C4CAF"/>
    <w:rsid w:val="008C5587"/>
    <w:rsid w:val="008C69DC"/>
    <w:rsid w:val="008C6ABC"/>
    <w:rsid w:val="008C7A3A"/>
    <w:rsid w:val="008D0C66"/>
    <w:rsid w:val="008D0E0D"/>
    <w:rsid w:val="008D0E7B"/>
    <w:rsid w:val="008D29F3"/>
    <w:rsid w:val="008D3C9C"/>
    <w:rsid w:val="008D3EA2"/>
    <w:rsid w:val="008D4D6B"/>
    <w:rsid w:val="008D5145"/>
    <w:rsid w:val="008D5230"/>
    <w:rsid w:val="008D5360"/>
    <w:rsid w:val="008D5750"/>
    <w:rsid w:val="008D6F18"/>
    <w:rsid w:val="008D7633"/>
    <w:rsid w:val="008E0C2E"/>
    <w:rsid w:val="008E16BD"/>
    <w:rsid w:val="008E18E8"/>
    <w:rsid w:val="008E1917"/>
    <w:rsid w:val="008E2EA7"/>
    <w:rsid w:val="008E413D"/>
    <w:rsid w:val="008E4CDC"/>
    <w:rsid w:val="008E4E0B"/>
    <w:rsid w:val="008E5229"/>
    <w:rsid w:val="008E62B4"/>
    <w:rsid w:val="008E6A01"/>
    <w:rsid w:val="008E6CFB"/>
    <w:rsid w:val="008E701F"/>
    <w:rsid w:val="008F1933"/>
    <w:rsid w:val="008F22A3"/>
    <w:rsid w:val="008F2774"/>
    <w:rsid w:val="008F3703"/>
    <w:rsid w:val="008F3DA9"/>
    <w:rsid w:val="008F4F79"/>
    <w:rsid w:val="008F5041"/>
    <w:rsid w:val="008F5C1D"/>
    <w:rsid w:val="0090049C"/>
    <w:rsid w:val="009009A6"/>
    <w:rsid w:val="00900B59"/>
    <w:rsid w:val="00901DF5"/>
    <w:rsid w:val="00903537"/>
    <w:rsid w:val="00903F68"/>
    <w:rsid w:val="00904B2B"/>
    <w:rsid w:val="00905691"/>
    <w:rsid w:val="0090650D"/>
    <w:rsid w:val="00910D15"/>
    <w:rsid w:val="00910DBE"/>
    <w:rsid w:val="00911772"/>
    <w:rsid w:val="00912FDA"/>
    <w:rsid w:val="00913CAF"/>
    <w:rsid w:val="00914652"/>
    <w:rsid w:val="009162A9"/>
    <w:rsid w:val="0091764B"/>
    <w:rsid w:val="009221EC"/>
    <w:rsid w:val="00923299"/>
    <w:rsid w:val="009234B9"/>
    <w:rsid w:val="00923FCA"/>
    <w:rsid w:val="009253D0"/>
    <w:rsid w:val="00925FBE"/>
    <w:rsid w:val="00925FEB"/>
    <w:rsid w:val="00930295"/>
    <w:rsid w:val="00930AFC"/>
    <w:rsid w:val="00930BB8"/>
    <w:rsid w:val="00931A30"/>
    <w:rsid w:val="00932981"/>
    <w:rsid w:val="009334CD"/>
    <w:rsid w:val="0093688F"/>
    <w:rsid w:val="009371AA"/>
    <w:rsid w:val="00937535"/>
    <w:rsid w:val="00940E17"/>
    <w:rsid w:val="00941395"/>
    <w:rsid w:val="0094195F"/>
    <w:rsid w:val="009438BD"/>
    <w:rsid w:val="00944715"/>
    <w:rsid w:val="00944ADB"/>
    <w:rsid w:val="00947465"/>
    <w:rsid w:val="00947905"/>
    <w:rsid w:val="00947F20"/>
    <w:rsid w:val="00952530"/>
    <w:rsid w:val="009532F2"/>
    <w:rsid w:val="009534EC"/>
    <w:rsid w:val="00954499"/>
    <w:rsid w:val="00954868"/>
    <w:rsid w:val="00955222"/>
    <w:rsid w:val="009568A5"/>
    <w:rsid w:val="009612F0"/>
    <w:rsid w:val="00961EFB"/>
    <w:rsid w:val="00963D7A"/>
    <w:rsid w:val="009651E1"/>
    <w:rsid w:val="00966A22"/>
    <w:rsid w:val="00966B69"/>
    <w:rsid w:val="00970535"/>
    <w:rsid w:val="00970C5C"/>
    <w:rsid w:val="00970E8F"/>
    <w:rsid w:val="00970EE8"/>
    <w:rsid w:val="00972A1B"/>
    <w:rsid w:val="0097312C"/>
    <w:rsid w:val="0097423D"/>
    <w:rsid w:val="009746F2"/>
    <w:rsid w:val="00974A02"/>
    <w:rsid w:val="00974D44"/>
    <w:rsid w:val="00975605"/>
    <w:rsid w:val="009768CC"/>
    <w:rsid w:val="00976999"/>
    <w:rsid w:val="00977FF5"/>
    <w:rsid w:val="009830B1"/>
    <w:rsid w:val="009831F5"/>
    <w:rsid w:val="009848C3"/>
    <w:rsid w:val="009849C5"/>
    <w:rsid w:val="00985396"/>
    <w:rsid w:val="0098559B"/>
    <w:rsid w:val="0098640B"/>
    <w:rsid w:val="00990709"/>
    <w:rsid w:val="0099099E"/>
    <w:rsid w:val="00991AC0"/>
    <w:rsid w:val="00991B53"/>
    <w:rsid w:val="009958A5"/>
    <w:rsid w:val="00995FD9"/>
    <w:rsid w:val="009960C1"/>
    <w:rsid w:val="00996648"/>
    <w:rsid w:val="0099682B"/>
    <w:rsid w:val="009969DB"/>
    <w:rsid w:val="00996A6C"/>
    <w:rsid w:val="00997C44"/>
    <w:rsid w:val="009A0027"/>
    <w:rsid w:val="009A03C0"/>
    <w:rsid w:val="009A0768"/>
    <w:rsid w:val="009A0C06"/>
    <w:rsid w:val="009A2216"/>
    <w:rsid w:val="009A351E"/>
    <w:rsid w:val="009A49F0"/>
    <w:rsid w:val="009A4DB5"/>
    <w:rsid w:val="009A4DD9"/>
    <w:rsid w:val="009A5CAA"/>
    <w:rsid w:val="009A60C2"/>
    <w:rsid w:val="009A653E"/>
    <w:rsid w:val="009A671E"/>
    <w:rsid w:val="009B27B0"/>
    <w:rsid w:val="009B2BC6"/>
    <w:rsid w:val="009B35FF"/>
    <w:rsid w:val="009B4A6A"/>
    <w:rsid w:val="009B50D0"/>
    <w:rsid w:val="009B58C6"/>
    <w:rsid w:val="009B5F8F"/>
    <w:rsid w:val="009B6D4A"/>
    <w:rsid w:val="009B6F9B"/>
    <w:rsid w:val="009C11D8"/>
    <w:rsid w:val="009C1652"/>
    <w:rsid w:val="009C1B0A"/>
    <w:rsid w:val="009C2836"/>
    <w:rsid w:val="009C3D9C"/>
    <w:rsid w:val="009C636F"/>
    <w:rsid w:val="009C6EEB"/>
    <w:rsid w:val="009D0031"/>
    <w:rsid w:val="009D0D3A"/>
    <w:rsid w:val="009D0DCD"/>
    <w:rsid w:val="009D1103"/>
    <w:rsid w:val="009D4903"/>
    <w:rsid w:val="009D4909"/>
    <w:rsid w:val="009D4F55"/>
    <w:rsid w:val="009D4FCE"/>
    <w:rsid w:val="009D603D"/>
    <w:rsid w:val="009D6C3B"/>
    <w:rsid w:val="009D75E8"/>
    <w:rsid w:val="009D7B4F"/>
    <w:rsid w:val="009E0585"/>
    <w:rsid w:val="009E05C4"/>
    <w:rsid w:val="009E0716"/>
    <w:rsid w:val="009E08A8"/>
    <w:rsid w:val="009E110A"/>
    <w:rsid w:val="009E4317"/>
    <w:rsid w:val="009E4A48"/>
    <w:rsid w:val="009E4F7F"/>
    <w:rsid w:val="009E5F58"/>
    <w:rsid w:val="009E7949"/>
    <w:rsid w:val="009F2136"/>
    <w:rsid w:val="009F2803"/>
    <w:rsid w:val="009F3721"/>
    <w:rsid w:val="009F432A"/>
    <w:rsid w:val="009F4741"/>
    <w:rsid w:val="009F60B0"/>
    <w:rsid w:val="009F6381"/>
    <w:rsid w:val="009F7664"/>
    <w:rsid w:val="009F76E8"/>
    <w:rsid w:val="00A00A8B"/>
    <w:rsid w:val="00A01225"/>
    <w:rsid w:val="00A028E4"/>
    <w:rsid w:val="00A029A0"/>
    <w:rsid w:val="00A03EE0"/>
    <w:rsid w:val="00A042E9"/>
    <w:rsid w:val="00A056CF"/>
    <w:rsid w:val="00A057E4"/>
    <w:rsid w:val="00A0604E"/>
    <w:rsid w:val="00A0622D"/>
    <w:rsid w:val="00A06301"/>
    <w:rsid w:val="00A07DB0"/>
    <w:rsid w:val="00A105FD"/>
    <w:rsid w:val="00A120AA"/>
    <w:rsid w:val="00A120DB"/>
    <w:rsid w:val="00A12314"/>
    <w:rsid w:val="00A12E28"/>
    <w:rsid w:val="00A131B8"/>
    <w:rsid w:val="00A13688"/>
    <w:rsid w:val="00A13999"/>
    <w:rsid w:val="00A14A26"/>
    <w:rsid w:val="00A151A6"/>
    <w:rsid w:val="00A159C4"/>
    <w:rsid w:val="00A15BD1"/>
    <w:rsid w:val="00A179B2"/>
    <w:rsid w:val="00A17D27"/>
    <w:rsid w:val="00A17F71"/>
    <w:rsid w:val="00A20145"/>
    <w:rsid w:val="00A21AC9"/>
    <w:rsid w:val="00A21EC7"/>
    <w:rsid w:val="00A22899"/>
    <w:rsid w:val="00A22D50"/>
    <w:rsid w:val="00A233CE"/>
    <w:rsid w:val="00A23484"/>
    <w:rsid w:val="00A2434A"/>
    <w:rsid w:val="00A24519"/>
    <w:rsid w:val="00A24804"/>
    <w:rsid w:val="00A26058"/>
    <w:rsid w:val="00A266FC"/>
    <w:rsid w:val="00A2688C"/>
    <w:rsid w:val="00A26895"/>
    <w:rsid w:val="00A27889"/>
    <w:rsid w:val="00A278BE"/>
    <w:rsid w:val="00A27B52"/>
    <w:rsid w:val="00A31B9D"/>
    <w:rsid w:val="00A32240"/>
    <w:rsid w:val="00A322D3"/>
    <w:rsid w:val="00A32891"/>
    <w:rsid w:val="00A33C8F"/>
    <w:rsid w:val="00A34B3F"/>
    <w:rsid w:val="00A353F3"/>
    <w:rsid w:val="00A35504"/>
    <w:rsid w:val="00A36550"/>
    <w:rsid w:val="00A369F0"/>
    <w:rsid w:val="00A3791E"/>
    <w:rsid w:val="00A40B38"/>
    <w:rsid w:val="00A41128"/>
    <w:rsid w:val="00A41CDB"/>
    <w:rsid w:val="00A427AC"/>
    <w:rsid w:val="00A42ACE"/>
    <w:rsid w:val="00A4370A"/>
    <w:rsid w:val="00A43D93"/>
    <w:rsid w:val="00A43E63"/>
    <w:rsid w:val="00A44734"/>
    <w:rsid w:val="00A4625E"/>
    <w:rsid w:val="00A463D3"/>
    <w:rsid w:val="00A46A31"/>
    <w:rsid w:val="00A4730A"/>
    <w:rsid w:val="00A50EB0"/>
    <w:rsid w:val="00A520BE"/>
    <w:rsid w:val="00A526D7"/>
    <w:rsid w:val="00A53310"/>
    <w:rsid w:val="00A53751"/>
    <w:rsid w:val="00A5499A"/>
    <w:rsid w:val="00A55C94"/>
    <w:rsid w:val="00A57CD6"/>
    <w:rsid w:val="00A604BF"/>
    <w:rsid w:val="00A61B2B"/>
    <w:rsid w:val="00A61BD6"/>
    <w:rsid w:val="00A62C31"/>
    <w:rsid w:val="00A64CDB"/>
    <w:rsid w:val="00A650EF"/>
    <w:rsid w:val="00A65322"/>
    <w:rsid w:val="00A664B2"/>
    <w:rsid w:val="00A67922"/>
    <w:rsid w:val="00A70697"/>
    <w:rsid w:val="00A717BC"/>
    <w:rsid w:val="00A72109"/>
    <w:rsid w:val="00A7292F"/>
    <w:rsid w:val="00A735CB"/>
    <w:rsid w:val="00A73C96"/>
    <w:rsid w:val="00A74E95"/>
    <w:rsid w:val="00A75013"/>
    <w:rsid w:val="00A7552C"/>
    <w:rsid w:val="00A75B96"/>
    <w:rsid w:val="00A77BA3"/>
    <w:rsid w:val="00A82CBC"/>
    <w:rsid w:val="00A83201"/>
    <w:rsid w:val="00A84600"/>
    <w:rsid w:val="00A85104"/>
    <w:rsid w:val="00A8530C"/>
    <w:rsid w:val="00A878D7"/>
    <w:rsid w:val="00A9036A"/>
    <w:rsid w:val="00A905CF"/>
    <w:rsid w:val="00A90D01"/>
    <w:rsid w:val="00A90E99"/>
    <w:rsid w:val="00A91027"/>
    <w:rsid w:val="00A91048"/>
    <w:rsid w:val="00A918AF"/>
    <w:rsid w:val="00A93771"/>
    <w:rsid w:val="00A941B7"/>
    <w:rsid w:val="00A942C2"/>
    <w:rsid w:val="00A94C09"/>
    <w:rsid w:val="00A953BA"/>
    <w:rsid w:val="00A961BD"/>
    <w:rsid w:val="00A96CC1"/>
    <w:rsid w:val="00A972E2"/>
    <w:rsid w:val="00AA03C7"/>
    <w:rsid w:val="00AA09ED"/>
    <w:rsid w:val="00AA0A14"/>
    <w:rsid w:val="00AA0CB2"/>
    <w:rsid w:val="00AA0D65"/>
    <w:rsid w:val="00AA28C2"/>
    <w:rsid w:val="00AA2951"/>
    <w:rsid w:val="00AA45E7"/>
    <w:rsid w:val="00AA460A"/>
    <w:rsid w:val="00AA5012"/>
    <w:rsid w:val="00AA6A3A"/>
    <w:rsid w:val="00AA6C76"/>
    <w:rsid w:val="00AA7024"/>
    <w:rsid w:val="00AB1989"/>
    <w:rsid w:val="00AB1C62"/>
    <w:rsid w:val="00AB27F6"/>
    <w:rsid w:val="00AB332D"/>
    <w:rsid w:val="00AB462F"/>
    <w:rsid w:val="00AB5BF1"/>
    <w:rsid w:val="00AB6578"/>
    <w:rsid w:val="00AB6E43"/>
    <w:rsid w:val="00AB73FE"/>
    <w:rsid w:val="00AC03FE"/>
    <w:rsid w:val="00AC5CB4"/>
    <w:rsid w:val="00AC671E"/>
    <w:rsid w:val="00AC6759"/>
    <w:rsid w:val="00AC7367"/>
    <w:rsid w:val="00AC75C7"/>
    <w:rsid w:val="00AD0349"/>
    <w:rsid w:val="00AD0DBC"/>
    <w:rsid w:val="00AD1E24"/>
    <w:rsid w:val="00AD23C5"/>
    <w:rsid w:val="00AD306E"/>
    <w:rsid w:val="00AD3B3C"/>
    <w:rsid w:val="00AD48F8"/>
    <w:rsid w:val="00AD51D0"/>
    <w:rsid w:val="00AD5913"/>
    <w:rsid w:val="00AD5A30"/>
    <w:rsid w:val="00AD5C82"/>
    <w:rsid w:val="00AD6A9F"/>
    <w:rsid w:val="00AD739A"/>
    <w:rsid w:val="00AD7A11"/>
    <w:rsid w:val="00AE0536"/>
    <w:rsid w:val="00AE07A5"/>
    <w:rsid w:val="00AE1527"/>
    <w:rsid w:val="00AE2445"/>
    <w:rsid w:val="00AE2F1E"/>
    <w:rsid w:val="00AE317E"/>
    <w:rsid w:val="00AE397D"/>
    <w:rsid w:val="00AE40C7"/>
    <w:rsid w:val="00AE47C6"/>
    <w:rsid w:val="00AE749C"/>
    <w:rsid w:val="00AE78C0"/>
    <w:rsid w:val="00AE7D04"/>
    <w:rsid w:val="00AE7D3E"/>
    <w:rsid w:val="00AF0612"/>
    <w:rsid w:val="00AF16B3"/>
    <w:rsid w:val="00AF2A70"/>
    <w:rsid w:val="00AF35B6"/>
    <w:rsid w:val="00AF4383"/>
    <w:rsid w:val="00AF47CB"/>
    <w:rsid w:val="00AF492D"/>
    <w:rsid w:val="00AF5DF0"/>
    <w:rsid w:val="00AF61F4"/>
    <w:rsid w:val="00AF679E"/>
    <w:rsid w:val="00AF6AE9"/>
    <w:rsid w:val="00AF7037"/>
    <w:rsid w:val="00AF73F5"/>
    <w:rsid w:val="00AF7474"/>
    <w:rsid w:val="00AF765E"/>
    <w:rsid w:val="00AF7DB3"/>
    <w:rsid w:val="00B027B4"/>
    <w:rsid w:val="00B031C8"/>
    <w:rsid w:val="00B05277"/>
    <w:rsid w:val="00B0542D"/>
    <w:rsid w:val="00B05711"/>
    <w:rsid w:val="00B05FEE"/>
    <w:rsid w:val="00B0745B"/>
    <w:rsid w:val="00B07AB0"/>
    <w:rsid w:val="00B1000A"/>
    <w:rsid w:val="00B12583"/>
    <w:rsid w:val="00B144AE"/>
    <w:rsid w:val="00B15225"/>
    <w:rsid w:val="00B15F79"/>
    <w:rsid w:val="00B16B05"/>
    <w:rsid w:val="00B16FAC"/>
    <w:rsid w:val="00B20141"/>
    <w:rsid w:val="00B2103F"/>
    <w:rsid w:val="00B22016"/>
    <w:rsid w:val="00B23E64"/>
    <w:rsid w:val="00B23FBA"/>
    <w:rsid w:val="00B243C4"/>
    <w:rsid w:val="00B2474F"/>
    <w:rsid w:val="00B25C73"/>
    <w:rsid w:val="00B3080F"/>
    <w:rsid w:val="00B31CE6"/>
    <w:rsid w:val="00B31FE6"/>
    <w:rsid w:val="00B342A4"/>
    <w:rsid w:val="00B3598B"/>
    <w:rsid w:val="00B36C15"/>
    <w:rsid w:val="00B36F3F"/>
    <w:rsid w:val="00B3788B"/>
    <w:rsid w:val="00B37B95"/>
    <w:rsid w:val="00B40272"/>
    <w:rsid w:val="00B40854"/>
    <w:rsid w:val="00B4275A"/>
    <w:rsid w:val="00B42DC1"/>
    <w:rsid w:val="00B4335F"/>
    <w:rsid w:val="00B435FC"/>
    <w:rsid w:val="00B43BD5"/>
    <w:rsid w:val="00B445DF"/>
    <w:rsid w:val="00B45CD8"/>
    <w:rsid w:val="00B465DA"/>
    <w:rsid w:val="00B46FE6"/>
    <w:rsid w:val="00B47056"/>
    <w:rsid w:val="00B5028F"/>
    <w:rsid w:val="00B519B3"/>
    <w:rsid w:val="00B526DA"/>
    <w:rsid w:val="00B52888"/>
    <w:rsid w:val="00B5585B"/>
    <w:rsid w:val="00B558F9"/>
    <w:rsid w:val="00B56252"/>
    <w:rsid w:val="00B5628C"/>
    <w:rsid w:val="00B56EBB"/>
    <w:rsid w:val="00B611F8"/>
    <w:rsid w:val="00B626C6"/>
    <w:rsid w:val="00B62A8A"/>
    <w:rsid w:val="00B62AE0"/>
    <w:rsid w:val="00B63381"/>
    <w:rsid w:val="00B63BE1"/>
    <w:rsid w:val="00B64C75"/>
    <w:rsid w:val="00B664BB"/>
    <w:rsid w:val="00B666DE"/>
    <w:rsid w:val="00B66F7E"/>
    <w:rsid w:val="00B67156"/>
    <w:rsid w:val="00B67CFD"/>
    <w:rsid w:val="00B70AA1"/>
    <w:rsid w:val="00B73AE2"/>
    <w:rsid w:val="00B769BC"/>
    <w:rsid w:val="00B76B1F"/>
    <w:rsid w:val="00B76FB8"/>
    <w:rsid w:val="00B77D9C"/>
    <w:rsid w:val="00B8011A"/>
    <w:rsid w:val="00B80137"/>
    <w:rsid w:val="00B80AE8"/>
    <w:rsid w:val="00B81370"/>
    <w:rsid w:val="00B84AEE"/>
    <w:rsid w:val="00B8502C"/>
    <w:rsid w:val="00B858E2"/>
    <w:rsid w:val="00B862CA"/>
    <w:rsid w:val="00B87957"/>
    <w:rsid w:val="00B90055"/>
    <w:rsid w:val="00B90927"/>
    <w:rsid w:val="00B91673"/>
    <w:rsid w:val="00B91AC7"/>
    <w:rsid w:val="00B92A54"/>
    <w:rsid w:val="00B92DEB"/>
    <w:rsid w:val="00B92F83"/>
    <w:rsid w:val="00B93468"/>
    <w:rsid w:val="00B952B8"/>
    <w:rsid w:val="00B955B3"/>
    <w:rsid w:val="00B95661"/>
    <w:rsid w:val="00B967F2"/>
    <w:rsid w:val="00B96E0C"/>
    <w:rsid w:val="00B96FDF"/>
    <w:rsid w:val="00BA096B"/>
    <w:rsid w:val="00BA226C"/>
    <w:rsid w:val="00BA3151"/>
    <w:rsid w:val="00BA3D17"/>
    <w:rsid w:val="00BA40AD"/>
    <w:rsid w:val="00BA420F"/>
    <w:rsid w:val="00BA5DEF"/>
    <w:rsid w:val="00BA6522"/>
    <w:rsid w:val="00BA6DB4"/>
    <w:rsid w:val="00BA7527"/>
    <w:rsid w:val="00BA7650"/>
    <w:rsid w:val="00BA775C"/>
    <w:rsid w:val="00BA7E77"/>
    <w:rsid w:val="00BB0510"/>
    <w:rsid w:val="00BB1A56"/>
    <w:rsid w:val="00BB2710"/>
    <w:rsid w:val="00BB304C"/>
    <w:rsid w:val="00BB33CE"/>
    <w:rsid w:val="00BB4023"/>
    <w:rsid w:val="00BB7B8D"/>
    <w:rsid w:val="00BB7DDF"/>
    <w:rsid w:val="00BC07F5"/>
    <w:rsid w:val="00BC15DC"/>
    <w:rsid w:val="00BC2277"/>
    <w:rsid w:val="00BC353C"/>
    <w:rsid w:val="00BC3ABC"/>
    <w:rsid w:val="00BC3E06"/>
    <w:rsid w:val="00BC521D"/>
    <w:rsid w:val="00BC54C5"/>
    <w:rsid w:val="00BC7066"/>
    <w:rsid w:val="00BD2A72"/>
    <w:rsid w:val="00BD3703"/>
    <w:rsid w:val="00BD4618"/>
    <w:rsid w:val="00BD497D"/>
    <w:rsid w:val="00BD5EF5"/>
    <w:rsid w:val="00BD6C26"/>
    <w:rsid w:val="00BE060D"/>
    <w:rsid w:val="00BE086A"/>
    <w:rsid w:val="00BE1479"/>
    <w:rsid w:val="00BE20E4"/>
    <w:rsid w:val="00BE42C3"/>
    <w:rsid w:val="00BE67A9"/>
    <w:rsid w:val="00BE69A8"/>
    <w:rsid w:val="00BE787A"/>
    <w:rsid w:val="00BE7D08"/>
    <w:rsid w:val="00BF0524"/>
    <w:rsid w:val="00BF0843"/>
    <w:rsid w:val="00BF1173"/>
    <w:rsid w:val="00BF2E35"/>
    <w:rsid w:val="00BF4145"/>
    <w:rsid w:val="00BF4397"/>
    <w:rsid w:val="00BF494C"/>
    <w:rsid w:val="00BF5998"/>
    <w:rsid w:val="00BF6570"/>
    <w:rsid w:val="00BF785D"/>
    <w:rsid w:val="00C002A5"/>
    <w:rsid w:val="00C045AF"/>
    <w:rsid w:val="00C046D3"/>
    <w:rsid w:val="00C0496B"/>
    <w:rsid w:val="00C061C7"/>
    <w:rsid w:val="00C06A91"/>
    <w:rsid w:val="00C06FF0"/>
    <w:rsid w:val="00C07455"/>
    <w:rsid w:val="00C10243"/>
    <w:rsid w:val="00C104C0"/>
    <w:rsid w:val="00C1068D"/>
    <w:rsid w:val="00C118A1"/>
    <w:rsid w:val="00C11E82"/>
    <w:rsid w:val="00C133E4"/>
    <w:rsid w:val="00C15B60"/>
    <w:rsid w:val="00C15ECF"/>
    <w:rsid w:val="00C17072"/>
    <w:rsid w:val="00C177AB"/>
    <w:rsid w:val="00C21D92"/>
    <w:rsid w:val="00C2455A"/>
    <w:rsid w:val="00C267C6"/>
    <w:rsid w:val="00C26D20"/>
    <w:rsid w:val="00C322C2"/>
    <w:rsid w:val="00C33B9C"/>
    <w:rsid w:val="00C34076"/>
    <w:rsid w:val="00C34FAD"/>
    <w:rsid w:val="00C35265"/>
    <w:rsid w:val="00C36573"/>
    <w:rsid w:val="00C36C4B"/>
    <w:rsid w:val="00C37752"/>
    <w:rsid w:val="00C40C96"/>
    <w:rsid w:val="00C41C5E"/>
    <w:rsid w:val="00C43216"/>
    <w:rsid w:val="00C433CF"/>
    <w:rsid w:val="00C44F82"/>
    <w:rsid w:val="00C45F08"/>
    <w:rsid w:val="00C4624B"/>
    <w:rsid w:val="00C47517"/>
    <w:rsid w:val="00C50216"/>
    <w:rsid w:val="00C51738"/>
    <w:rsid w:val="00C52C21"/>
    <w:rsid w:val="00C54311"/>
    <w:rsid w:val="00C545BA"/>
    <w:rsid w:val="00C548E2"/>
    <w:rsid w:val="00C55F1F"/>
    <w:rsid w:val="00C56FE3"/>
    <w:rsid w:val="00C57583"/>
    <w:rsid w:val="00C5781F"/>
    <w:rsid w:val="00C64095"/>
    <w:rsid w:val="00C643D6"/>
    <w:rsid w:val="00C64725"/>
    <w:rsid w:val="00C647AD"/>
    <w:rsid w:val="00C64816"/>
    <w:rsid w:val="00C65036"/>
    <w:rsid w:val="00C65413"/>
    <w:rsid w:val="00C661DC"/>
    <w:rsid w:val="00C66379"/>
    <w:rsid w:val="00C66AB3"/>
    <w:rsid w:val="00C673B7"/>
    <w:rsid w:val="00C710EF"/>
    <w:rsid w:val="00C74745"/>
    <w:rsid w:val="00C773CC"/>
    <w:rsid w:val="00C77657"/>
    <w:rsid w:val="00C77C40"/>
    <w:rsid w:val="00C8015E"/>
    <w:rsid w:val="00C806E1"/>
    <w:rsid w:val="00C81DB9"/>
    <w:rsid w:val="00C83004"/>
    <w:rsid w:val="00C83705"/>
    <w:rsid w:val="00C84349"/>
    <w:rsid w:val="00C86324"/>
    <w:rsid w:val="00C869E6"/>
    <w:rsid w:val="00C87108"/>
    <w:rsid w:val="00C871A5"/>
    <w:rsid w:val="00C877DC"/>
    <w:rsid w:val="00C9018D"/>
    <w:rsid w:val="00C901BA"/>
    <w:rsid w:val="00C91102"/>
    <w:rsid w:val="00C9146E"/>
    <w:rsid w:val="00C91D66"/>
    <w:rsid w:val="00C927F4"/>
    <w:rsid w:val="00C92A57"/>
    <w:rsid w:val="00C92ABB"/>
    <w:rsid w:val="00C94BC7"/>
    <w:rsid w:val="00C97D99"/>
    <w:rsid w:val="00CA30FC"/>
    <w:rsid w:val="00CA34C6"/>
    <w:rsid w:val="00CA3A1A"/>
    <w:rsid w:val="00CA3AB5"/>
    <w:rsid w:val="00CA3EFA"/>
    <w:rsid w:val="00CA4C2B"/>
    <w:rsid w:val="00CA5EB2"/>
    <w:rsid w:val="00CA606E"/>
    <w:rsid w:val="00CA67D1"/>
    <w:rsid w:val="00CA79F5"/>
    <w:rsid w:val="00CA7E3D"/>
    <w:rsid w:val="00CB095F"/>
    <w:rsid w:val="00CB0C03"/>
    <w:rsid w:val="00CB13C6"/>
    <w:rsid w:val="00CB2E08"/>
    <w:rsid w:val="00CB31A7"/>
    <w:rsid w:val="00CB35F7"/>
    <w:rsid w:val="00CB4501"/>
    <w:rsid w:val="00CB4713"/>
    <w:rsid w:val="00CB498A"/>
    <w:rsid w:val="00CB6F08"/>
    <w:rsid w:val="00CB74A2"/>
    <w:rsid w:val="00CB789C"/>
    <w:rsid w:val="00CC1721"/>
    <w:rsid w:val="00CC1CF2"/>
    <w:rsid w:val="00CC2264"/>
    <w:rsid w:val="00CC294A"/>
    <w:rsid w:val="00CC2D12"/>
    <w:rsid w:val="00CC3242"/>
    <w:rsid w:val="00CC3E2B"/>
    <w:rsid w:val="00CC4A43"/>
    <w:rsid w:val="00CC5506"/>
    <w:rsid w:val="00CC581E"/>
    <w:rsid w:val="00CC6416"/>
    <w:rsid w:val="00CC6418"/>
    <w:rsid w:val="00CC6A42"/>
    <w:rsid w:val="00CC6E32"/>
    <w:rsid w:val="00CD1906"/>
    <w:rsid w:val="00CD297D"/>
    <w:rsid w:val="00CD33A3"/>
    <w:rsid w:val="00CD3CB1"/>
    <w:rsid w:val="00CD637A"/>
    <w:rsid w:val="00CD6EE8"/>
    <w:rsid w:val="00CD76E6"/>
    <w:rsid w:val="00CD7BE6"/>
    <w:rsid w:val="00CE12E3"/>
    <w:rsid w:val="00CE16A5"/>
    <w:rsid w:val="00CE2FB8"/>
    <w:rsid w:val="00CE43CB"/>
    <w:rsid w:val="00CE4BB6"/>
    <w:rsid w:val="00CE7F44"/>
    <w:rsid w:val="00CF220D"/>
    <w:rsid w:val="00CF4218"/>
    <w:rsid w:val="00CF4698"/>
    <w:rsid w:val="00CF595C"/>
    <w:rsid w:val="00CF5B9B"/>
    <w:rsid w:val="00CF6916"/>
    <w:rsid w:val="00CF699A"/>
    <w:rsid w:val="00CF6E78"/>
    <w:rsid w:val="00CF7269"/>
    <w:rsid w:val="00D0004B"/>
    <w:rsid w:val="00D003FA"/>
    <w:rsid w:val="00D00F92"/>
    <w:rsid w:val="00D036B3"/>
    <w:rsid w:val="00D04443"/>
    <w:rsid w:val="00D06F8E"/>
    <w:rsid w:val="00D071B4"/>
    <w:rsid w:val="00D07C58"/>
    <w:rsid w:val="00D10C33"/>
    <w:rsid w:val="00D11F75"/>
    <w:rsid w:val="00D12395"/>
    <w:rsid w:val="00D12CBC"/>
    <w:rsid w:val="00D14772"/>
    <w:rsid w:val="00D148F9"/>
    <w:rsid w:val="00D149F0"/>
    <w:rsid w:val="00D14B8B"/>
    <w:rsid w:val="00D177B3"/>
    <w:rsid w:val="00D178EF"/>
    <w:rsid w:val="00D21F04"/>
    <w:rsid w:val="00D22522"/>
    <w:rsid w:val="00D22AF9"/>
    <w:rsid w:val="00D22DB0"/>
    <w:rsid w:val="00D246AA"/>
    <w:rsid w:val="00D24BF7"/>
    <w:rsid w:val="00D26B66"/>
    <w:rsid w:val="00D27743"/>
    <w:rsid w:val="00D3447D"/>
    <w:rsid w:val="00D3470A"/>
    <w:rsid w:val="00D3473B"/>
    <w:rsid w:val="00D34DD7"/>
    <w:rsid w:val="00D3547A"/>
    <w:rsid w:val="00D3604C"/>
    <w:rsid w:val="00D4076E"/>
    <w:rsid w:val="00D410FE"/>
    <w:rsid w:val="00D41BAD"/>
    <w:rsid w:val="00D437D3"/>
    <w:rsid w:val="00D442B2"/>
    <w:rsid w:val="00D44A73"/>
    <w:rsid w:val="00D44DEE"/>
    <w:rsid w:val="00D462AE"/>
    <w:rsid w:val="00D462C3"/>
    <w:rsid w:val="00D4750A"/>
    <w:rsid w:val="00D478AF"/>
    <w:rsid w:val="00D5178B"/>
    <w:rsid w:val="00D5354C"/>
    <w:rsid w:val="00D53E35"/>
    <w:rsid w:val="00D547D0"/>
    <w:rsid w:val="00D54EBD"/>
    <w:rsid w:val="00D5514E"/>
    <w:rsid w:val="00D5635C"/>
    <w:rsid w:val="00D56839"/>
    <w:rsid w:val="00D56B65"/>
    <w:rsid w:val="00D575BB"/>
    <w:rsid w:val="00D631BE"/>
    <w:rsid w:val="00D63225"/>
    <w:rsid w:val="00D63905"/>
    <w:rsid w:val="00D639C1"/>
    <w:rsid w:val="00D657C8"/>
    <w:rsid w:val="00D6589B"/>
    <w:rsid w:val="00D66DD5"/>
    <w:rsid w:val="00D677E9"/>
    <w:rsid w:val="00D70D32"/>
    <w:rsid w:val="00D73187"/>
    <w:rsid w:val="00D76B2A"/>
    <w:rsid w:val="00D7737C"/>
    <w:rsid w:val="00D77DC3"/>
    <w:rsid w:val="00D77F4C"/>
    <w:rsid w:val="00D77FCE"/>
    <w:rsid w:val="00D82647"/>
    <w:rsid w:val="00D82D34"/>
    <w:rsid w:val="00D8363B"/>
    <w:rsid w:val="00D83FCA"/>
    <w:rsid w:val="00D8444D"/>
    <w:rsid w:val="00D848FC"/>
    <w:rsid w:val="00D84AE6"/>
    <w:rsid w:val="00D8631A"/>
    <w:rsid w:val="00D863AC"/>
    <w:rsid w:val="00D86C19"/>
    <w:rsid w:val="00D879BA"/>
    <w:rsid w:val="00D9010D"/>
    <w:rsid w:val="00D901F9"/>
    <w:rsid w:val="00D912CD"/>
    <w:rsid w:val="00D918CD"/>
    <w:rsid w:val="00D91D88"/>
    <w:rsid w:val="00D9526C"/>
    <w:rsid w:val="00D971DB"/>
    <w:rsid w:val="00DA10FE"/>
    <w:rsid w:val="00DA1492"/>
    <w:rsid w:val="00DA3188"/>
    <w:rsid w:val="00DA3833"/>
    <w:rsid w:val="00DA39D9"/>
    <w:rsid w:val="00DA4978"/>
    <w:rsid w:val="00DA6489"/>
    <w:rsid w:val="00DA6B00"/>
    <w:rsid w:val="00DA6FC7"/>
    <w:rsid w:val="00DB1212"/>
    <w:rsid w:val="00DB1A55"/>
    <w:rsid w:val="00DB3A14"/>
    <w:rsid w:val="00DB3BB3"/>
    <w:rsid w:val="00DB4433"/>
    <w:rsid w:val="00DB5653"/>
    <w:rsid w:val="00DB59F4"/>
    <w:rsid w:val="00DB64A4"/>
    <w:rsid w:val="00DC0967"/>
    <w:rsid w:val="00DC0A7C"/>
    <w:rsid w:val="00DC0E58"/>
    <w:rsid w:val="00DC0E9A"/>
    <w:rsid w:val="00DC12C8"/>
    <w:rsid w:val="00DC1953"/>
    <w:rsid w:val="00DC235F"/>
    <w:rsid w:val="00DC3B58"/>
    <w:rsid w:val="00DC3BBE"/>
    <w:rsid w:val="00DC4266"/>
    <w:rsid w:val="00DC4DDB"/>
    <w:rsid w:val="00DC544E"/>
    <w:rsid w:val="00DC658C"/>
    <w:rsid w:val="00DC6666"/>
    <w:rsid w:val="00DC6C41"/>
    <w:rsid w:val="00DC6DDD"/>
    <w:rsid w:val="00DC7041"/>
    <w:rsid w:val="00DC71AC"/>
    <w:rsid w:val="00DD1C7D"/>
    <w:rsid w:val="00DD2129"/>
    <w:rsid w:val="00DD39A7"/>
    <w:rsid w:val="00DD39F7"/>
    <w:rsid w:val="00DD3B99"/>
    <w:rsid w:val="00DD406C"/>
    <w:rsid w:val="00DD48DE"/>
    <w:rsid w:val="00DD5576"/>
    <w:rsid w:val="00DD5C89"/>
    <w:rsid w:val="00DE109F"/>
    <w:rsid w:val="00DE1C3D"/>
    <w:rsid w:val="00DE1C46"/>
    <w:rsid w:val="00DE1DAD"/>
    <w:rsid w:val="00DE26FB"/>
    <w:rsid w:val="00DE3A74"/>
    <w:rsid w:val="00DE4142"/>
    <w:rsid w:val="00DE52D4"/>
    <w:rsid w:val="00DE52E3"/>
    <w:rsid w:val="00DE58EC"/>
    <w:rsid w:val="00DE595F"/>
    <w:rsid w:val="00DE5DAA"/>
    <w:rsid w:val="00DE5FBD"/>
    <w:rsid w:val="00DE67CB"/>
    <w:rsid w:val="00DF01F7"/>
    <w:rsid w:val="00DF0811"/>
    <w:rsid w:val="00DF12FE"/>
    <w:rsid w:val="00DF290C"/>
    <w:rsid w:val="00DF2BA1"/>
    <w:rsid w:val="00DF41B7"/>
    <w:rsid w:val="00DF5341"/>
    <w:rsid w:val="00DF53AF"/>
    <w:rsid w:val="00DF544A"/>
    <w:rsid w:val="00DF5D1A"/>
    <w:rsid w:val="00DF7700"/>
    <w:rsid w:val="00DF7DD4"/>
    <w:rsid w:val="00E0016D"/>
    <w:rsid w:val="00E00966"/>
    <w:rsid w:val="00E01090"/>
    <w:rsid w:val="00E01AE9"/>
    <w:rsid w:val="00E0277B"/>
    <w:rsid w:val="00E0300E"/>
    <w:rsid w:val="00E032CC"/>
    <w:rsid w:val="00E04156"/>
    <w:rsid w:val="00E05189"/>
    <w:rsid w:val="00E070C3"/>
    <w:rsid w:val="00E070D5"/>
    <w:rsid w:val="00E10122"/>
    <w:rsid w:val="00E109DB"/>
    <w:rsid w:val="00E10AFA"/>
    <w:rsid w:val="00E11432"/>
    <w:rsid w:val="00E12989"/>
    <w:rsid w:val="00E134DD"/>
    <w:rsid w:val="00E13BFE"/>
    <w:rsid w:val="00E14233"/>
    <w:rsid w:val="00E1426B"/>
    <w:rsid w:val="00E146F1"/>
    <w:rsid w:val="00E15B06"/>
    <w:rsid w:val="00E15F1F"/>
    <w:rsid w:val="00E163B2"/>
    <w:rsid w:val="00E16CEF"/>
    <w:rsid w:val="00E20134"/>
    <w:rsid w:val="00E2148D"/>
    <w:rsid w:val="00E21871"/>
    <w:rsid w:val="00E22BE2"/>
    <w:rsid w:val="00E234D1"/>
    <w:rsid w:val="00E24E08"/>
    <w:rsid w:val="00E250E1"/>
    <w:rsid w:val="00E26121"/>
    <w:rsid w:val="00E26E6D"/>
    <w:rsid w:val="00E27516"/>
    <w:rsid w:val="00E32A9E"/>
    <w:rsid w:val="00E32D6C"/>
    <w:rsid w:val="00E330A2"/>
    <w:rsid w:val="00E34860"/>
    <w:rsid w:val="00E3504B"/>
    <w:rsid w:val="00E35AED"/>
    <w:rsid w:val="00E35C55"/>
    <w:rsid w:val="00E36716"/>
    <w:rsid w:val="00E40B90"/>
    <w:rsid w:val="00E41285"/>
    <w:rsid w:val="00E42CAB"/>
    <w:rsid w:val="00E4346D"/>
    <w:rsid w:val="00E435B3"/>
    <w:rsid w:val="00E44125"/>
    <w:rsid w:val="00E4453A"/>
    <w:rsid w:val="00E472D2"/>
    <w:rsid w:val="00E51753"/>
    <w:rsid w:val="00E51B27"/>
    <w:rsid w:val="00E52E20"/>
    <w:rsid w:val="00E5401A"/>
    <w:rsid w:val="00E54794"/>
    <w:rsid w:val="00E55C56"/>
    <w:rsid w:val="00E602F9"/>
    <w:rsid w:val="00E60611"/>
    <w:rsid w:val="00E61593"/>
    <w:rsid w:val="00E61E0A"/>
    <w:rsid w:val="00E62F7F"/>
    <w:rsid w:val="00E634DE"/>
    <w:rsid w:val="00E64E1C"/>
    <w:rsid w:val="00E65A11"/>
    <w:rsid w:val="00E661F0"/>
    <w:rsid w:val="00E66E51"/>
    <w:rsid w:val="00E67D95"/>
    <w:rsid w:val="00E67F2D"/>
    <w:rsid w:val="00E70A51"/>
    <w:rsid w:val="00E735B1"/>
    <w:rsid w:val="00E73659"/>
    <w:rsid w:val="00E7436D"/>
    <w:rsid w:val="00E763FC"/>
    <w:rsid w:val="00E765FB"/>
    <w:rsid w:val="00E80D06"/>
    <w:rsid w:val="00E81ED4"/>
    <w:rsid w:val="00E83955"/>
    <w:rsid w:val="00E8417D"/>
    <w:rsid w:val="00E85E10"/>
    <w:rsid w:val="00E85FAE"/>
    <w:rsid w:val="00E8682C"/>
    <w:rsid w:val="00E875C7"/>
    <w:rsid w:val="00E902A0"/>
    <w:rsid w:val="00E90A78"/>
    <w:rsid w:val="00E92034"/>
    <w:rsid w:val="00E9324C"/>
    <w:rsid w:val="00E936F6"/>
    <w:rsid w:val="00E950E7"/>
    <w:rsid w:val="00E959E7"/>
    <w:rsid w:val="00E9678C"/>
    <w:rsid w:val="00E96E9F"/>
    <w:rsid w:val="00E97439"/>
    <w:rsid w:val="00E97DA6"/>
    <w:rsid w:val="00E97DDE"/>
    <w:rsid w:val="00EA0B21"/>
    <w:rsid w:val="00EA1ED2"/>
    <w:rsid w:val="00EA25BC"/>
    <w:rsid w:val="00EA27D1"/>
    <w:rsid w:val="00EA577C"/>
    <w:rsid w:val="00EA6502"/>
    <w:rsid w:val="00EA6896"/>
    <w:rsid w:val="00EA7971"/>
    <w:rsid w:val="00EB0206"/>
    <w:rsid w:val="00EB05DC"/>
    <w:rsid w:val="00EB0951"/>
    <w:rsid w:val="00EB17DC"/>
    <w:rsid w:val="00EB1831"/>
    <w:rsid w:val="00EB2F9C"/>
    <w:rsid w:val="00EB3292"/>
    <w:rsid w:val="00EB3604"/>
    <w:rsid w:val="00EB4975"/>
    <w:rsid w:val="00EB4E06"/>
    <w:rsid w:val="00EB5CB1"/>
    <w:rsid w:val="00EB67DA"/>
    <w:rsid w:val="00EB7734"/>
    <w:rsid w:val="00EB7C62"/>
    <w:rsid w:val="00EB7C8C"/>
    <w:rsid w:val="00EC0252"/>
    <w:rsid w:val="00EC0A5C"/>
    <w:rsid w:val="00EC0F1F"/>
    <w:rsid w:val="00EC1892"/>
    <w:rsid w:val="00EC18FD"/>
    <w:rsid w:val="00EC1E9D"/>
    <w:rsid w:val="00EC313F"/>
    <w:rsid w:val="00EC3A71"/>
    <w:rsid w:val="00EC4AD8"/>
    <w:rsid w:val="00EC600A"/>
    <w:rsid w:val="00EC6F02"/>
    <w:rsid w:val="00EC75AD"/>
    <w:rsid w:val="00ED05FF"/>
    <w:rsid w:val="00ED1755"/>
    <w:rsid w:val="00ED2372"/>
    <w:rsid w:val="00ED26D6"/>
    <w:rsid w:val="00ED3741"/>
    <w:rsid w:val="00ED4557"/>
    <w:rsid w:val="00ED5255"/>
    <w:rsid w:val="00ED6690"/>
    <w:rsid w:val="00ED67F6"/>
    <w:rsid w:val="00ED70DA"/>
    <w:rsid w:val="00ED7E18"/>
    <w:rsid w:val="00ED7E20"/>
    <w:rsid w:val="00EE05D2"/>
    <w:rsid w:val="00EE177C"/>
    <w:rsid w:val="00EE1EEF"/>
    <w:rsid w:val="00EE224B"/>
    <w:rsid w:val="00EE2CEB"/>
    <w:rsid w:val="00EE372B"/>
    <w:rsid w:val="00EE411D"/>
    <w:rsid w:val="00EE5282"/>
    <w:rsid w:val="00EE5B3F"/>
    <w:rsid w:val="00EE7740"/>
    <w:rsid w:val="00EE7C20"/>
    <w:rsid w:val="00EE7C6F"/>
    <w:rsid w:val="00EF03F6"/>
    <w:rsid w:val="00EF3771"/>
    <w:rsid w:val="00EF39DF"/>
    <w:rsid w:val="00EF45F2"/>
    <w:rsid w:val="00EF5587"/>
    <w:rsid w:val="00EF595A"/>
    <w:rsid w:val="00EF756F"/>
    <w:rsid w:val="00F00509"/>
    <w:rsid w:val="00F02B69"/>
    <w:rsid w:val="00F030E3"/>
    <w:rsid w:val="00F03788"/>
    <w:rsid w:val="00F03EEE"/>
    <w:rsid w:val="00F04497"/>
    <w:rsid w:val="00F04639"/>
    <w:rsid w:val="00F05236"/>
    <w:rsid w:val="00F0570E"/>
    <w:rsid w:val="00F05895"/>
    <w:rsid w:val="00F05C53"/>
    <w:rsid w:val="00F10CA6"/>
    <w:rsid w:val="00F11299"/>
    <w:rsid w:val="00F11675"/>
    <w:rsid w:val="00F11874"/>
    <w:rsid w:val="00F130B6"/>
    <w:rsid w:val="00F14561"/>
    <w:rsid w:val="00F14CCF"/>
    <w:rsid w:val="00F16D26"/>
    <w:rsid w:val="00F17F70"/>
    <w:rsid w:val="00F20F1D"/>
    <w:rsid w:val="00F2134D"/>
    <w:rsid w:val="00F218FA"/>
    <w:rsid w:val="00F218FB"/>
    <w:rsid w:val="00F219E2"/>
    <w:rsid w:val="00F2320F"/>
    <w:rsid w:val="00F23C55"/>
    <w:rsid w:val="00F2571E"/>
    <w:rsid w:val="00F25AC3"/>
    <w:rsid w:val="00F27BAC"/>
    <w:rsid w:val="00F27F5B"/>
    <w:rsid w:val="00F3014B"/>
    <w:rsid w:val="00F3015F"/>
    <w:rsid w:val="00F30374"/>
    <w:rsid w:val="00F317E6"/>
    <w:rsid w:val="00F3191B"/>
    <w:rsid w:val="00F32483"/>
    <w:rsid w:val="00F32694"/>
    <w:rsid w:val="00F34585"/>
    <w:rsid w:val="00F347CE"/>
    <w:rsid w:val="00F34C98"/>
    <w:rsid w:val="00F352F7"/>
    <w:rsid w:val="00F3581C"/>
    <w:rsid w:val="00F35A7B"/>
    <w:rsid w:val="00F35CE3"/>
    <w:rsid w:val="00F3668D"/>
    <w:rsid w:val="00F3773D"/>
    <w:rsid w:val="00F40749"/>
    <w:rsid w:val="00F42D90"/>
    <w:rsid w:val="00F4406C"/>
    <w:rsid w:val="00F44534"/>
    <w:rsid w:val="00F45817"/>
    <w:rsid w:val="00F45A47"/>
    <w:rsid w:val="00F479E8"/>
    <w:rsid w:val="00F501E5"/>
    <w:rsid w:val="00F5092E"/>
    <w:rsid w:val="00F53074"/>
    <w:rsid w:val="00F53422"/>
    <w:rsid w:val="00F53444"/>
    <w:rsid w:val="00F5347D"/>
    <w:rsid w:val="00F53697"/>
    <w:rsid w:val="00F53F03"/>
    <w:rsid w:val="00F545D0"/>
    <w:rsid w:val="00F54BD1"/>
    <w:rsid w:val="00F54BDE"/>
    <w:rsid w:val="00F563FE"/>
    <w:rsid w:val="00F57FC2"/>
    <w:rsid w:val="00F605D3"/>
    <w:rsid w:val="00F6189F"/>
    <w:rsid w:val="00F631FC"/>
    <w:rsid w:val="00F63440"/>
    <w:rsid w:val="00F6466F"/>
    <w:rsid w:val="00F646E4"/>
    <w:rsid w:val="00F64F11"/>
    <w:rsid w:val="00F65221"/>
    <w:rsid w:val="00F65390"/>
    <w:rsid w:val="00F65514"/>
    <w:rsid w:val="00F66677"/>
    <w:rsid w:val="00F67156"/>
    <w:rsid w:val="00F709AD"/>
    <w:rsid w:val="00F71CC6"/>
    <w:rsid w:val="00F73DE2"/>
    <w:rsid w:val="00F755E3"/>
    <w:rsid w:val="00F75788"/>
    <w:rsid w:val="00F76295"/>
    <w:rsid w:val="00F7722C"/>
    <w:rsid w:val="00F8487D"/>
    <w:rsid w:val="00F860B4"/>
    <w:rsid w:val="00F86D32"/>
    <w:rsid w:val="00F874E1"/>
    <w:rsid w:val="00F87813"/>
    <w:rsid w:val="00F87DDD"/>
    <w:rsid w:val="00F90AC5"/>
    <w:rsid w:val="00F91096"/>
    <w:rsid w:val="00F91583"/>
    <w:rsid w:val="00F92B4E"/>
    <w:rsid w:val="00F93A7F"/>
    <w:rsid w:val="00F95AC5"/>
    <w:rsid w:val="00F96E85"/>
    <w:rsid w:val="00F97AA3"/>
    <w:rsid w:val="00FA00EB"/>
    <w:rsid w:val="00FA02A1"/>
    <w:rsid w:val="00FA04A4"/>
    <w:rsid w:val="00FA1FBB"/>
    <w:rsid w:val="00FA30EC"/>
    <w:rsid w:val="00FA786C"/>
    <w:rsid w:val="00FB0403"/>
    <w:rsid w:val="00FB16F6"/>
    <w:rsid w:val="00FB30B0"/>
    <w:rsid w:val="00FB3564"/>
    <w:rsid w:val="00FB3877"/>
    <w:rsid w:val="00FB4D52"/>
    <w:rsid w:val="00FB6D82"/>
    <w:rsid w:val="00FC0E4A"/>
    <w:rsid w:val="00FC10F9"/>
    <w:rsid w:val="00FC11F2"/>
    <w:rsid w:val="00FC20EB"/>
    <w:rsid w:val="00FC2357"/>
    <w:rsid w:val="00FC2A3B"/>
    <w:rsid w:val="00FC3656"/>
    <w:rsid w:val="00FC45C2"/>
    <w:rsid w:val="00FC4C67"/>
    <w:rsid w:val="00FC616A"/>
    <w:rsid w:val="00FC6185"/>
    <w:rsid w:val="00FC6FFE"/>
    <w:rsid w:val="00FC7A0C"/>
    <w:rsid w:val="00FD0F1E"/>
    <w:rsid w:val="00FD126D"/>
    <w:rsid w:val="00FD199A"/>
    <w:rsid w:val="00FD1C46"/>
    <w:rsid w:val="00FD3AB1"/>
    <w:rsid w:val="00FD3EB0"/>
    <w:rsid w:val="00FD50AE"/>
    <w:rsid w:val="00FD5156"/>
    <w:rsid w:val="00FD5333"/>
    <w:rsid w:val="00FD5490"/>
    <w:rsid w:val="00FD5986"/>
    <w:rsid w:val="00FD732C"/>
    <w:rsid w:val="00FE0EB3"/>
    <w:rsid w:val="00FE2621"/>
    <w:rsid w:val="00FE2F62"/>
    <w:rsid w:val="00FE379B"/>
    <w:rsid w:val="00FE46C3"/>
    <w:rsid w:val="00FE600A"/>
    <w:rsid w:val="00FE624D"/>
    <w:rsid w:val="00FE6C1E"/>
    <w:rsid w:val="00FE71D0"/>
    <w:rsid w:val="00FF006A"/>
    <w:rsid w:val="00FF0582"/>
    <w:rsid w:val="00FF304F"/>
    <w:rsid w:val="00FF478B"/>
    <w:rsid w:val="00FF49C6"/>
    <w:rsid w:val="00FF4E81"/>
    <w:rsid w:val="00FF509D"/>
    <w:rsid w:val="00FF61C7"/>
    <w:rsid w:val="00FF6384"/>
    <w:rsid w:val="00FF7613"/>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8545"/>
    <o:shapelayout v:ext="edit">
      <o:idmap v:ext="edit" data="1"/>
    </o:shapelayout>
  </w:shapeDefaults>
  <w:decimalSymbol w:val="."/>
  <w:listSeparator w:val=","/>
  <w14:docId w14:val="28649F64"/>
  <w15:docId w15:val="{1547932C-5528-49B6-AEF1-10EEED98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6193"/>
  </w:style>
  <w:style w:type="paragraph" w:styleId="Heading1">
    <w:name w:val="heading 1"/>
    <w:basedOn w:val="Normal"/>
    <w:next w:val="Normal"/>
    <w:link w:val="Heading1Char"/>
    <w:qFormat/>
    <w:rsid w:val="00296193"/>
    <w:pPr>
      <w:keepNext/>
      <w:tabs>
        <w:tab w:val="left" w:pos="450"/>
        <w:tab w:val="left" w:pos="1170"/>
        <w:tab w:val="left" w:pos="1530"/>
      </w:tabs>
      <w:ind w:left="720" w:firstLine="1350"/>
      <w:outlineLvl w:val="0"/>
    </w:pPr>
    <w:rPr>
      <w:color w:val="0000FF"/>
      <w:sz w:val="24"/>
      <w:u w:val="single"/>
    </w:rPr>
  </w:style>
  <w:style w:type="paragraph" w:styleId="Heading2">
    <w:name w:val="heading 2"/>
    <w:basedOn w:val="Normal"/>
    <w:next w:val="Normal"/>
    <w:link w:val="Heading2Char"/>
    <w:qFormat/>
    <w:rsid w:val="00296193"/>
    <w:pPr>
      <w:keepNext/>
      <w:tabs>
        <w:tab w:val="left" w:pos="450"/>
        <w:tab w:val="left" w:pos="1170"/>
        <w:tab w:val="left" w:pos="2070"/>
      </w:tabs>
      <w:ind w:left="720" w:firstLine="1350"/>
      <w:outlineLvl w:val="1"/>
    </w:pPr>
    <w:rPr>
      <w:color w:val="800000"/>
      <w:sz w:val="24"/>
      <w:u w:val="double"/>
    </w:rPr>
  </w:style>
  <w:style w:type="paragraph" w:styleId="Heading3">
    <w:name w:val="heading 3"/>
    <w:basedOn w:val="Normal"/>
    <w:next w:val="Normal"/>
    <w:link w:val="Heading3Char"/>
    <w:qFormat/>
    <w:rsid w:val="00296193"/>
    <w:pPr>
      <w:keepNext/>
      <w:tabs>
        <w:tab w:val="left" w:pos="450"/>
        <w:tab w:val="left" w:pos="720"/>
        <w:tab w:val="left" w:pos="1170"/>
        <w:tab w:val="left" w:pos="2070"/>
      </w:tabs>
      <w:ind w:left="720" w:hanging="720"/>
      <w:outlineLvl w:val="2"/>
    </w:pPr>
    <w:rPr>
      <w:color w:val="0000FF"/>
      <w:sz w:val="24"/>
      <w:u w:val="single"/>
    </w:rPr>
  </w:style>
  <w:style w:type="paragraph" w:styleId="Heading4">
    <w:name w:val="heading 4"/>
    <w:basedOn w:val="Normal"/>
    <w:next w:val="Normal"/>
    <w:link w:val="Heading4Char"/>
    <w:qFormat/>
    <w:rsid w:val="00296193"/>
    <w:pPr>
      <w:keepNext/>
      <w:tabs>
        <w:tab w:val="left" w:pos="450"/>
        <w:tab w:val="left" w:pos="1170"/>
        <w:tab w:val="left" w:pos="2070"/>
      </w:tabs>
      <w:ind w:left="720" w:firstLine="1350"/>
      <w:outlineLvl w:val="3"/>
    </w:pPr>
    <w:rPr>
      <w:color w:val="0000FF"/>
      <w:sz w:val="24"/>
      <w:u w:val="double"/>
    </w:rPr>
  </w:style>
  <w:style w:type="paragraph" w:styleId="Heading5">
    <w:name w:val="heading 5"/>
    <w:basedOn w:val="Normal"/>
    <w:next w:val="Normal"/>
    <w:link w:val="Heading5Char"/>
    <w:qFormat/>
    <w:rsid w:val="00296193"/>
    <w:pPr>
      <w:keepNext/>
      <w:tabs>
        <w:tab w:val="left" w:pos="450"/>
        <w:tab w:val="left" w:pos="1170"/>
        <w:tab w:val="left" w:pos="2070"/>
      </w:tabs>
      <w:ind w:left="1440" w:hanging="630"/>
      <w:outlineLvl w:val="4"/>
    </w:pPr>
    <w:rPr>
      <w:color w:val="0000FF"/>
      <w:sz w:val="24"/>
      <w:u w:val="single"/>
    </w:rPr>
  </w:style>
  <w:style w:type="paragraph" w:styleId="Heading6">
    <w:name w:val="heading 6"/>
    <w:basedOn w:val="Normal"/>
    <w:next w:val="Normal"/>
    <w:link w:val="Heading6Char"/>
    <w:qFormat/>
    <w:rsid w:val="00296193"/>
    <w:pPr>
      <w:keepNext/>
      <w:widowControl w:val="0"/>
      <w:tabs>
        <w:tab w:val="left" w:pos="480"/>
        <w:tab w:val="left" w:pos="1080"/>
        <w:tab w:val="left" w:pos="1680"/>
        <w:tab w:val="left" w:pos="2340"/>
        <w:tab w:val="left" w:pos="2880"/>
        <w:tab w:val="left" w:pos="3480"/>
        <w:tab w:val="left" w:pos="4080"/>
        <w:tab w:val="left" w:pos="4320"/>
        <w:tab w:val="left" w:pos="4680"/>
        <w:tab w:val="left" w:pos="5280"/>
        <w:tab w:val="left" w:pos="5880"/>
        <w:tab w:val="left" w:pos="6480"/>
        <w:tab w:val="left" w:pos="7080"/>
        <w:tab w:val="left" w:pos="7680"/>
        <w:tab w:val="left" w:pos="8280"/>
      </w:tabs>
      <w:jc w:val="both"/>
      <w:outlineLvl w:val="5"/>
    </w:pPr>
    <w:rPr>
      <w:b/>
      <w:snapToGrid w:val="0"/>
    </w:rPr>
  </w:style>
  <w:style w:type="paragraph" w:styleId="Heading7">
    <w:name w:val="heading 7"/>
    <w:basedOn w:val="Normal"/>
    <w:next w:val="Normal"/>
    <w:link w:val="Heading7Char"/>
    <w:qFormat/>
    <w:rsid w:val="00296193"/>
    <w:pPr>
      <w:keepNext/>
      <w:widowControl w:val="0"/>
      <w:tabs>
        <w:tab w:val="left" w:pos="480"/>
        <w:tab w:val="left" w:pos="2610"/>
        <w:tab w:val="left" w:pos="3690"/>
        <w:tab w:val="left" w:pos="4680"/>
        <w:tab w:val="left" w:pos="5670"/>
        <w:tab w:val="left" w:pos="6660"/>
        <w:tab w:val="left" w:pos="7470"/>
      </w:tabs>
      <w:jc w:val="both"/>
      <w:outlineLvl w:val="6"/>
    </w:pPr>
    <w:rPr>
      <w:b/>
      <w:snapToGrid w:val="0"/>
      <w:u w:val="single"/>
    </w:rPr>
  </w:style>
  <w:style w:type="paragraph" w:styleId="Heading8">
    <w:name w:val="heading 8"/>
    <w:basedOn w:val="Normal"/>
    <w:next w:val="Normal"/>
    <w:link w:val="Heading8Char"/>
    <w:qFormat/>
    <w:rsid w:val="00296193"/>
    <w:pPr>
      <w:keepNext/>
      <w:widowControl w:val="0"/>
      <w:tabs>
        <w:tab w:val="left" w:pos="480"/>
        <w:tab w:val="left" w:pos="1080"/>
        <w:tab w:val="left" w:pos="1680"/>
        <w:tab w:val="left" w:pos="2280"/>
        <w:tab w:val="left" w:pos="2880"/>
        <w:tab w:val="left" w:pos="3480"/>
        <w:tab w:val="left" w:pos="4080"/>
        <w:tab w:val="left" w:pos="4320"/>
        <w:tab w:val="left" w:pos="4680"/>
        <w:tab w:val="left" w:pos="5280"/>
        <w:tab w:val="left" w:pos="5880"/>
        <w:tab w:val="left" w:pos="6480"/>
        <w:tab w:val="left" w:pos="7080"/>
        <w:tab w:val="left" w:pos="7680"/>
        <w:tab w:val="left" w:pos="8280"/>
      </w:tabs>
      <w:jc w:val="both"/>
      <w:outlineLvl w:val="7"/>
    </w:pPr>
    <w:rPr>
      <w:b/>
      <w:i/>
      <w:snapToGrid w:val="0"/>
      <w:sz w:val="24"/>
      <w:u w:val="single"/>
    </w:rPr>
  </w:style>
  <w:style w:type="paragraph" w:styleId="Heading9">
    <w:name w:val="heading 9"/>
    <w:basedOn w:val="Normal"/>
    <w:next w:val="Normal"/>
    <w:link w:val="Heading9Char"/>
    <w:qFormat/>
    <w:rsid w:val="00296193"/>
    <w:pPr>
      <w:keepNext/>
      <w:widowControl w:val="0"/>
      <w:jc w:val="right"/>
      <w:outlineLvl w:val="8"/>
    </w:pPr>
    <w:rPr>
      <w:snapToGrid w:val="0"/>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Xtext">
    <w:name w:val="X.X text"/>
    <w:basedOn w:val="Normal"/>
    <w:rsid w:val="00296193"/>
    <w:pPr>
      <w:spacing w:after="240" w:line="360" w:lineRule="auto"/>
      <w:ind w:left="360"/>
      <w:jc w:val="both"/>
    </w:pPr>
    <w:rPr>
      <w:sz w:val="24"/>
    </w:rPr>
  </w:style>
  <w:style w:type="paragraph" w:customStyle="1" w:styleId="XX">
    <w:name w:val="X.X"/>
    <w:basedOn w:val="Heading2"/>
    <w:rsid w:val="00296193"/>
    <w:pPr>
      <w:numPr>
        <w:ilvl w:val="1"/>
        <w:numId w:val="11"/>
      </w:numPr>
      <w:tabs>
        <w:tab w:val="clear" w:pos="450"/>
        <w:tab w:val="clear" w:pos="1170"/>
        <w:tab w:val="clear" w:pos="2070"/>
      </w:tabs>
      <w:spacing w:before="120" w:after="120" w:line="480" w:lineRule="auto"/>
      <w:jc w:val="both"/>
    </w:pPr>
    <w:rPr>
      <w:b/>
      <w:caps/>
      <w:color w:val="auto"/>
      <w:u w:val="none"/>
    </w:rPr>
  </w:style>
  <w:style w:type="paragraph" w:customStyle="1" w:styleId="3X">
    <w:name w:val="3.X"/>
    <w:basedOn w:val="XX"/>
    <w:rsid w:val="00296193"/>
  </w:style>
  <w:style w:type="paragraph" w:styleId="ListBullet">
    <w:name w:val="List Bullet"/>
    <w:basedOn w:val="Normal"/>
    <w:autoRedefine/>
    <w:rsid w:val="00296193"/>
    <w:pPr>
      <w:numPr>
        <w:numId w:val="1"/>
      </w:numPr>
      <w:ind w:left="0" w:firstLine="0"/>
    </w:pPr>
  </w:style>
  <w:style w:type="paragraph" w:styleId="ListBullet2">
    <w:name w:val="List Bullet 2"/>
    <w:basedOn w:val="Normal"/>
    <w:autoRedefine/>
    <w:rsid w:val="00296193"/>
    <w:pPr>
      <w:numPr>
        <w:numId w:val="2"/>
      </w:numPr>
      <w:tabs>
        <w:tab w:val="clear" w:pos="720"/>
        <w:tab w:val="num" w:pos="360"/>
      </w:tabs>
      <w:ind w:left="0" w:firstLine="0"/>
    </w:pPr>
  </w:style>
  <w:style w:type="paragraph" w:styleId="ListBullet3">
    <w:name w:val="List Bullet 3"/>
    <w:basedOn w:val="Normal"/>
    <w:autoRedefine/>
    <w:rsid w:val="00296193"/>
    <w:pPr>
      <w:numPr>
        <w:numId w:val="3"/>
      </w:numPr>
      <w:tabs>
        <w:tab w:val="clear" w:pos="1080"/>
        <w:tab w:val="num" w:pos="360"/>
      </w:tabs>
      <w:ind w:left="0" w:firstLine="0"/>
    </w:pPr>
  </w:style>
  <w:style w:type="paragraph" w:styleId="ListBullet4">
    <w:name w:val="List Bullet 4"/>
    <w:basedOn w:val="Normal"/>
    <w:autoRedefine/>
    <w:rsid w:val="00296193"/>
    <w:pPr>
      <w:numPr>
        <w:numId w:val="4"/>
      </w:numPr>
      <w:tabs>
        <w:tab w:val="clear" w:pos="1440"/>
        <w:tab w:val="num" w:pos="360"/>
      </w:tabs>
      <w:ind w:left="0" w:firstLine="0"/>
    </w:pPr>
  </w:style>
  <w:style w:type="paragraph" w:styleId="ListBullet5">
    <w:name w:val="List Bullet 5"/>
    <w:basedOn w:val="Normal"/>
    <w:autoRedefine/>
    <w:rsid w:val="00296193"/>
    <w:pPr>
      <w:numPr>
        <w:numId w:val="5"/>
      </w:numPr>
      <w:tabs>
        <w:tab w:val="clear" w:pos="1800"/>
        <w:tab w:val="num" w:pos="360"/>
      </w:tabs>
      <w:ind w:left="0" w:firstLine="0"/>
    </w:pPr>
  </w:style>
  <w:style w:type="paragraph" w:styleId="ListNumber">
    <w:name w:val="List Number"/>
    <w:basedOn w:val="Normal"/>
    <w:rsid w:val="00296193"/>
    <w:pPr>
      <w:numPr>
        <w:numId w:val="6"/>
      </w:numPr>
      <w:ind w:left="0" w:firstLine="0"/>
    </w:pPr>
  </w:style>
  <w:style w:type="paragraph" w:styleId="ListNumber2">
    <w:name w:val="List Number 2"/>
    <w:basedOn w:val="Normal"/>
    <w:rsid w:val="00296193"/>
    <w:pPr>
      <w:numPr>
        <w:numId w:val="7"/>
      </w:numPr>
      <w:tabs>
        <w:tab w:val="clear" w:pos="720"/>
        <w:tab w:val="num" w:pos="360"/>
      </w:tabs>
      <w:ind w:left="0" w:firstLine="0"/>
    </w:pPr>
  </w:style>
  <w:style w:type="paragraph" w:styleId="ListNumber3">
    <w:name w:val="List Number 3"/>
    <w:basedOn w:val="Normal"/>
    <w:rsid w:val="00296193"/>
    <w:pPr>
      <w:numPr>
        <w:numId w:val="8"/>
      </w:numPr>
      <w:tabs>
        <w:tab w:val="clear" w:pos="1080"/>
        <w:tab w:val="num" w:pos="360"/>
      </w:tabs>
      <w:ind w:left="0" w:firstLine="0"/>
    </w:pPr>
  </w:style>
  <w:style w:type="paragraph" w:styleId="ListNumber4">
    <w:name w:val="List Number 4"/>
    <w:basedOn w:val="Normal"/>
    <w:rsid w:val="00296193"/>
    <w:pPr>
      <w:numPr>
        <w:numId w:val="9"/>
      </w:numPr>
      <w:tabs>
        <w:tab w:val="clear" w:pos="1440"/>
        <w:tab w:val="num" w:pos="360"/>
      </w:tabs>
      <w:ind w:left="0" w:firstLine="0"/>
    </w:pPr>
  </w:style>
  <w:style w:type="paragraph" w:styleId="ListNumber5">
    <w:name w:val="List Number 5"/>
    <w:basedOn w:val="Normal"/>
    <w:rsid w:val="00296193"/>
    <w:pPr>
      <w:numPr>
        <w:numId w:val="10"/>
      </w:numPr>
      <w:tabs>
        <w:tab w:val="clear" w:pos="1800"/>
        <w:tab w:val="num" w:pos="360"/>
      </w:tabs>
      <w:ind w:left="0" w:firstLine="0"/>
    </w:pPr>
  </w:style>
  <w:style w:type="paragraph" w:customStyle="1" w:styleId="Heading3a">
    <w:name w:val="Heading 3a"/>
    <w:basedOn w:val="Heading3"/>
    <w:rsid w:val="00296193"/>
    <w:pPr>
      <w:tabs>
        <w:tab w:val="clear" w:pos="450"/>
        <w:tab w:val="clear" w:pos="720"/>
        <w:tab w:val="clear" w:pos="1170"/>
        <w:tab w:val="clear" w:pos="2070"/>
        <w:tab w:val="num" w:pos="1800"/>
      </w:tabs>
      <w:spacing w:after="120" w:line="480" w:lineRule="auto"/>
      <w:ind w:left="1728" w:hanging="648"/>
      <w:jc w:val="both"/>
    </w:pPr>
    <w:rPr>
      <w:b/>
      <w:caps/>
      <w:color w:val="auto"/>
      <w:u w:val="none"/>
    </w:rPr>
  </w:style>
  <w:style w:type="paragraph" w:customStyle="1" w:styleId="Tarifftext">
    <w:name w:val="Tariff text"/>
    <w:basedOn w:val="Normal"/>
    <w:rsid w:val="00296193"/>
    <w:pPr>
      <w:spacing w:line="360" w:lineRule="auto"/>
      <w:jc w:val="both"/>
    </w:pPr>
    <w:rPr>
      <w:sz w:val="24"/>
    </w:rPr>
  </w:style>
  <w:style w:type="paragraph" w:customStyle="1" w:styleId="SingleSpacing">
    <w:name w:val="Single Spacing"/>
    <w:basedOn w:val="Normal"/>
    <w:uiPriority w:val="99"/>
    <w:rsid w:val="00296193"/>
    <w:pPr>
      <w:spacing w:line="254" w:lineRule="exact"/>
    </w:pPr>
    <w:rPr>
      <w:rFonts w:ascii="Courier New" w:hAnsi="Courier New"/>
    </w:rPr>
  </w:style>
  <w:style w:type="paragraph" w:styleId="NormalWeb">
    <w:name w:val="Normal (Web)"/>
    <w:basedOn w:val="Normal"/>
    <w:rsid w:val="00296193"/>
    <w:rPr>
      <w:sz w:val="24"/>
    </w:rPr>
  </w:style>
  <w:style w:type="paragraph" w:customStyle="1" w:styleId="IndentedL1">
    <w:name w:val="Indented_L1"/>
    <w:basedOn w:val="Normal"/>
    <w:next w:val="Normal"/>
    <w:rsid w:val="00296193"/>
    <w:pPr>
      <w:tabs>
        <w:tab w:val="num" w:pos="360"/>
      </w:tabs>
      <w:spacing w:after="240"/>
      <w:outlineLvl w:val="0"/>
    </w:pPr>
    <w:rPr>
      <w:sz w:val="24"/>
    </w:rPr>
  </w:style>
  <w:style w:type="paragraph" w:customStyle="1" w:styleId="IndentedL2">
    <w:name w:val="Indented_L2"/>
    <w:basedOn w:val="IndentedL1"/>
    <w:next w:val="Normal"/>
    <w:rsid w:val="00296193"/>
    <w:pPr>
      <w:tabs>
        <w:tab w:val="clear" w:pos="360"/>
        <w:tab w:val="num" w:pos="720"/>
        <w:tab w:val="num" w:pos="1080"/>
      </w:tabs>
      <w:ind w:left="1080" w:hanging="360"/>
      <w:outlineLvl w:val="1"/>
    </w:pPr>
  </w:style>
  <w:style w:type="paragraph" w:customStyle="1" w:styleId="IndentedL3">
    <w:name w:val="Indented_L3"/>
    <w:basedOn w:val="IndentedL2"/>
    <w:next w:val="Normal"/>
    <w:rsid w:val="00296193"/>
    <w:pPr>
      <w:numPr>
        <w:ilvl w:val="1"/>
        <w:numId w:val="148"/>
      </w:numPr>
      <w:tabs>
        <w:tab w:val="clear" w:pos="1800"/>
        <w:tab w:val="num" w:pos="720"/>
      </w:tabs>
      <w:ind w:hanging="360"/>
      <w:outlineLvl w:val="2"/>
    </w:pPr>
  </w:style>
  <w:style w:type="paragraph" w:customStyle="1" w:styleId="IndentedL4">
    <w:name w:val="Indented_L4"/>
    <w:basedOn w:val="IndentedL3"/>
    <w:next w:val="Normal"/>
    <w:rsid w:val="00296193"/>
    <w:pPr>
      <w:numPr>
        <w:ilvl w:val="2"/>
      </w:numPr>
      <w:tabs>
        <w:tab w:val="clear" w:pos="2160"/>
        <w:tab w:val="num" w:pos="720"/>
        <w:tab w:val="num" w:pos="1080"/>
      </w:tabs>
      <w:ind w:left="720" w:hanging="360"/>
      <w:outlineLvl w:val="3"/>
    </w:pPr>
  </w:style>
  <w:style w:type="paragraph" w:customStyle="1" w:styleId="IndentedL5">
    <w:name w:val="Indented_L5"/>
    <w:basedOn w:val="IndentedL4"/>
    <w:next w:val="Normal"/>
    <w:rsid w:val="00296193"/>
    <w:pPr>
      <w:numPr>
        <w:ilvl w:val="3"/>
      </w:numPr>
      <w:tabs>
        <w:tab w:val="clear" w:pos="2880"/>
        <w:tab w:val="num" w:pos="720"/>
        <w:tab w:val="num" w:pos="1080"/>
      </w:tabs>
      <w:ind w:left="720" w:hanging="360"/>
      <w:outlineLvl w:val="4"/>
    </w:pPr>
  </w:style>
  <w:style w:type="paragraph" w:customStyle="1" w:styleId="IndentedL6">
    <w:name w:val="Indented_L6"/>
    <w:basedOn w:val="IndentedL5"/>
    <w:next w:val="Normal"/>
    <w:rsid w:val="00296193"/>
    <w:pPr>
      <w:numPr>
        <w:ilvl w:val="4"/>
      </w:numPr>
      <w:tabs>
        <w:tab w:val="clear" w:pos="3600"/>
        <w:tab w:val="num" w:pos="720"/>
        <w:tab w:val="num" w:pos="1080"/>
      </w:tabs>
      <w:ind w:left="1080" w:hanging="360"/>
      <w:outlineLvl w:val="5"/>
    </w:pPr>
  </w:style>
  <w:style w:type="paragraph" w:customStyle="1" w:styleId="IndentedL7">
    <w:name w:val="Indented_L7"/>
    <w:basedOn w:val="IndentedL6"/>
    <w:next w:val="Normal"/>
    <w:rsid w:val="00296193"/>
    <w:pPr>
      <w:numPr>
        <w:ilvl w:val="5"/>
      </w:numPr>
      <w:tabs>
        <w:tab w:val="clear" w:pos="1440"/>
        <w:tab w:val="num" w:pos="720"/>
        <w:tab w:val="num" w:pos="1080"/>
      </w:tabs>
      <w:ind w:hanging="360"/>
      <w:outlineLvl w:val="6"/>
    </w:pPr>
  </w:style>
  <w:style w:type="paragraph" w:customStyle="1" w:styleId="IndentedL8">
    <w:name w:val="Indented_L8"/>
    <w:basedOn w:val="IndentedL7"/>
    <w:next w:val="Normal"/>
    <w:rsid w:val="00296193"/>
    <w:pPr>
      <w:numPr>
        <w:ilvl w:val="6"/>
      </w:numPr>
      <w:tabs>
        <w:tab w:val="clear" w:pos="2160"/>
        <w:tab w:val="num" w:pos="720"/>
        <w:tab w:val="num" w:pos="1080"/>
      </w:tabs>
      <w:ind w:left="720" w:hanging="360"/>
      <w:outlineLvl w:val="7"/>
    </w:pPr>
  </w:style>
  <w:style w:type="paragraph" w:customStyle="1" w:styleId="IndentedL9">
    <w:name w:val="Indented_L9"/>
    <w:basedOn w:val="IndentedL8"/>
    <w:next w:val="Normal"/>
    <w:rsid w:val="00296193"/>
    <w:pPr>
      <w:numPr>
        <w:ilvl w:val="7"/>
      </w:numPr>
      <w:tabs>
        <w:tab w:val="clear" w:pos="2880"/>
        <w:tab w:val="num" w:pos="720"/>
        <w:tab w:val="num" w:pos="1080"/>
      </w:tabs>
      <w:ind w:left="720" w:hanging="360"/>
      <w:outlineLvl w:val="8"/>
    </w:pPr>
  </w:style>
  <w:style w:type="paragraph" w:customStyle="1" w:styleId="IndentedPara1">
    <w:name w:val="Indented_Para1"/>
    <w:aliases w:val="i1"/>
    <w:basedOn w:val="Normal"/>
    <w:rsid w:val="00296193"/>
    <w:pPr>
      <w:spacing w:after="240"/>
      <w:ind w:left="720"/>
    </w:pPr>
    <w:rPr>
      <w:rFonts w:ascii="CG Times" w:hAnsi="CG Times"/>
      <w:sz w:val="24"/>
    </w:rPr>
  </w:style>
  <w:style w:type="paragraph" w:styleId="BodyText">
    <w:name w:val="Body Text"/>
    <w:basedOn w:val="Normal"/>
    <w:link w:val="BodyTextChar"/>
    <w:rsid w:val="00296193"/>
    <w:pPr>
      <w:spacing w:after="120"/>
    </w:pPr>
    <w:rPr>
      <w:sz w:val="24"/>
    </w:rPr>
  </w:style>
  <w:style w:type="paragraph" w:styleId="Title">
    <w:name w:val="Title"/>
    <w:basedOn w:val="Normal"/>
    <w:link w:val="TitleChar"/>
    <w:qFormat/>
    <w:rsid w:val="00296193"/>
    <w:pPr>
      <w:jc w:val="center"/>
    </w:pPr>
    <w:rPr>
      <w:b/>
      <w:sz w:val="24"/>
    </w:rPr>
  </w:style>
  <w:style w:type="paragraph" w:styleId="Header">
    <w:name w:val="header"/>
    <w:basedOn w:val="Normal"/>
    <w:link w:val="HeaderChar"/>
    <w:uiPriority w:val="99"/>
    <w:rsid w:val="00296193"/>
    <w:pPr>
      <w:tabs>
        <w:tab w:val="center" w:pos="4320"/>
        <w:tab w:val="right" w:pos="8640"/>
      </w:tabs>
    </w:pPr>
    <w:rPr>
      <w:sz w:val="24"/>
    </w:rPr>
  </w:style>
  <w:style w:type="paragraph" w:styleId="TOC1">
    <w:name w:val="toc 1"/>
    <w:basedOn w:val="Normal"/>
    <w:next w:val="Normal"/>
    <w:autoRedefine/>
    <w:rsid w:val="0079536C"/>
    <w:pPr>
      <w:tabs>
        <w:tab w:val="left" w:pos="1440"/>
        <w:tab w:val="right" w:leader="dot" w:pos="9360"/>
      </w:tabs>
      <w:ind w:right="144"/>
      <w:jc w:val="both"/>
    </w:pPr>
    <w:rPr>
      <w:b/>
      <w:noProof/>
      <w:sz w:val="24"/>
    </w:rPr>
  </w:style>
  <w:style w:type="paragraph" w:styleId="TOC2">
    <w:name w:val="toc 2"/>
    <w:basedOn w:val="Normal"/>
    <w:next w:val="Normal"/>
    <w:autoRedefine/>
    <w:rsid w:val="00C643D6"/>
    <w:pPr>
      <w:tabs>
        <w:tab w:val="left" w:pos="720"/>
        <w:tab w:val="left" w:pos="1440"/>
        <w:tab w:val="right" w:leader="dot" w:pos="9360"/>
      </w:tabs>
      <w:ind w:left="720" w:right="360" w:hanging="720"/>
    </w:pPr>
    <w:rPr>
      <w:b/>
      <w:caps/>
      <w:noProof/>
    </w:rPr>
  </w:style>
  <w:style w:type="paragraph" w:styleId="BodyTextIndent">
    <w:name w:val="Body Text Indent"/>
    <w:basedOn w:val="Normal"/>
    <w:link w:val="BodyTextIndentChar"/>
    <w:rsid w:val="00296193"/>
    <w:pPr>
      <w:tabs>
        <w:tab w:val="left" w:pos="1080"/>
      </w:tabs>
      <w:ind w:left="1080" w:hanging="1080"/>
    </w:pPr>
    <w:rPr>
      <w:sz w:val="24"/>
    </w:rPr>
  </w:style>
  <w:style w:type="paragraph" w:styleId="TOC3">
    <w:name w:val="toc 3"/>
    <w:basedOn w:val="Normal"/>
    <w:next w:val="Normal"/>
    <w:autoRedefine/>
    <w:rsid w:val="00C643D6"/>
    <w:pPr>
      <w:tabs>
        <w:tab w:val="left" w:pos="720"/>
        <w:tab w:val="left" w:pos="1440"/>
        <w:tab w:val="right" w:leader="dot" w:pos="9360"/>
      </w:tabs>
      <w:ind w:left="1350" w:right="360" w:hanging="990"/>
    </w:pPr>
    <w:rPr>
      <w:smallCaps/>
      <w:noProof/>
      <w:color w:val="000000"/>
    </w:rPr>
  </w:style>
  <w:style w:type="paragraph" w:styleId="TOC4">
    <w:name w:val="toc 4"/>
    <w:basedOn w:val="Normal"/>
    <w:next w:val="Normal"/>
    <w:autoRedefine/>
    <w:rsid w:val="00DB4433"/>
    <w:pPr>
      <w:tabs>
        <w:tab w:val="right" w:leader="dot" w:pos="9360"/>
      </w:tabs>
      <w:ind w:left="1350" w:right="360" w:hanging="990"/>
    </w:pPr>
    <w:rPr>
      <w:noProof/>
    </w:rPr>
  </w:style>
  <w:style w:type="paragraph" w:styleId="BodyTextIndent3">
    <w:name w:val="Body Text Indent 3"/>
    <w:basedOn w:val="Normal"/>
    <w:link w:val="BodyTextIndent3Char"/>
    <w:rsid w:val="00296193"/>
    <w:pPr>
      <w:spacing w:line="360" w:lineRule="auto"/>
      <w:ind w:left="360"/>
    </w:pPr>
    <w:rPr>
      <w:sz w:val="24"/>
    </w:rPr>
  </w:style>
  <w:style w:type="paragraph" w:styleId="BodyText2">
    <w:name w:val="Body Text 2"/>
    <w:basedOn w:val="Normal"/>
    <w:link w:val="BodyText2Char"/>
    <w:rsid w:val="00296193"/>
    <w:pPr>
      <w:ind w:right="-180"/>
    </w:pPr>
    <w:rPr>
      <w:sz w:val="24"/>
    </w:rPr>
  </w:style>
  <w:style w:type="paragraph" w:styleId="BodyText3">
    <w:name w:val="Body Text 3"/>
    <w:basedOn w:val="Normal"/>
    <w:link w:val="BodyText3Char"/>
    <w:rsid w:val="00296193"/>
    <w:rPr>
      <w:rFonts w:ascii="Arial" w:hAnsi="Arial"/>
    </w:rPr>
  </w:style>
  <w:style w:type="paragraph" w:styleId="Subtitle">
    <w:name w:val="Subtitle"/>
    <w:basedOn w:val="Normal"/>
    <w:link w:val="SubtitleChar"/>
    <w:qFormat/>
    <w:rsid w:val="00296193"/>
    <w:pPr>
      <w:widowControl w:val="0"/>
      <w:tabs>
        <w:tab w:val="left" w:pos="480"/>
        <w:tab w:val="left" w:pos="1080"/>
        <w:tab w:val="left" w:pos="1680"/>
        <w:tab w:val="left" w:pos="2280"/>
        <w:tab w:val="left" w:pos="2880"/>
        <w:tab w:val="left" w:pos="3360"/>
        <w:tab w:val="left" w:pos="4080"/>
        <w:tab w:val="left" w:pos="4320"/>
        <w:tab w:val="left" w:pos="4680"/>
        <w:tab w:val="left" w:pos="5280"/>
        <w:tab w:val="left" w:pos="5880"/>
        <w:tab w:val="left" w:pos="6480"/>
        <w:tab w:val="left" w:pos="6960"/>
        <w:tab w:val="left" w:pos="7680"/>
      </w:tabs>
      <w:jc w:val="center"/>
    </w:pPr>
    <w:rPr>
      <w:b/>
      <w:snapToGrid w:val="0"/>
      <w:sz w:val="24"/>
    </w:rPr>
  </w:style>
  <w:style w:type="paragraph" w:styleId="FootnoteText">
    <w:name w:val="footnote text"/>
    <w:basedOn w:val="Normal"/>
    <w:link w:val="FootnoteTextChar"/>
    <w:semiHidden/>
    <w:rsid w:val="00296193"/>
    <w:pPr>
      <w:suppressAutoHyphens/>
      <w:jc w:val="both"/>
    </w:pPr>
  </w:style>
  <w:style w:type="paragraph" w:styleId="BlockText">
    <w:name w:val="Block Text"/>
    <w:basedOn w:val="Normal"/>
    <w:rsid w:val="00296193"/>
    <w:pPr>
      <w:tabs>
        <w:tab w:val="left" w:pos="450"/>
        <w:tab w:val="left" w:pos="1170"/>
        <w:tab w:val="left" w:pos="1620"/>
        <w:tab w:val="left" w:pos="2070"/>
        <w:tab w:val="right" w:pos="9270"/>
      </w:tabs>
      <w:ind w:left="1440" w:right="1080" w:hanging="630"/>
    </w:pPr>
    <w:rPr>
      <w:color w:val="000000"/>
      <w:sz w:val="24"/>
    </w:rPr>
  </w:style>
  <w:style w:type="paragraph" w:styleId="BodyTextIndent2">
    <w:name w:val="Body Text Indent 2"/>
    <w:basedOn w:val="Normal"/>
    <w:link w:val="BodyTextIndent2Char"/>
    <w:rsid w:val="00296193"/>
    <w:pPr>
      <w:widowControl w:val="0"/>
      <w:tabs>
        <w:tab w:val="left" w:pos="480"/>
        <w:tab w:val="left" w:pos="1080"/>
        <w:tab w:val="left" w:pos="1680"/>
        <w:tab w:val="left" w:pos="2280"/>
        <w:tab w:val="left" w:pos="2880"/>
        <w:tab w:val="left" w:pos="4080"/>
        <w:tab w:val="left" w:pos="4680"/>
        <w:tab w:val="left" w:pos="5280"/>
        <w:tab w:val="left" w:pos="5880"/>
        <w:tab w:val="left" w:pos="6480"/>
        <w:tab w:val="left" w:pos="6960"/>
        <w:tab w:val="left" w:pos="7680"/>
      </w:tabs>
      <w:ind w:left="3514"/>
      <w:jc w:val="both"/>
    </w:pPr>
    <w:rPr>
      <w:snapToGrid w:val="0"/>
      <w:sz w:val="24"/>
    </w:rPr>
  </w:style>
  <w:style w:type="character" w:styleId="PageNumber">
    <w:name w:val="page number"/>
    <w:basedOn w:val="DefaultParagraphFont"/>
    <w:rsid w:val="00296193"/>
  </w:style>
  <w:style w:type="paragraph" w:styleId="Footer">
    <w:name w:val="footer"/>
    <w:basedOn w:val="Normal"/>
    <w:link w:val="FooterChar"/>
    <w:uiPriority w:val="99"/>
    <w:rsid w:val="00296193"/>
    <w:pPr>
      <w:tabs>
        <w:tab w:val="center" w:pos="4320"/>
        <w:tab w:val="right" w:pos="8640"/>
      </w:tabs>
    </w:pPr>
    <w:rPr>
      <w:sz w:val="24"/>
    </w:rPr>
  </w:style>
  <w:style w:type="paragraph" w:customStyle="1" w:styleId="NienastIndent">
    <w:name w:val="Nienast Indent"/>
    <w:basedOn w:val="Normal"/>
    <w:rsid w:val="00296193"/>
    <w:pPr>
      <w:spacing w:before="360"/>
      <w:ind w:left="720" w:right="720"/>
      <w:jc w:val="both"/>
    </w:pPr>
    <w:rPr>
      <w:sz w:val="24"/>
    </w:rPr>
  </w:style>
  <w:style w:type="paragraph" w:customStyle="1" w:styleId="Heading2spacebefore">
    <w:name w:val="Heading 2 (space before)"/>
    <w:basedOn w:val="Heading2"/>
    <w:next w:val="Heading2"/>
    <w:rsid w:val="00296193"/>
    <w:pPr>
      <w:tabs>
        <w:tab w:val="clear" w:pos="450"/>
        <w:tab w:val="clear" w:pos="1170"/>
        <w:tab w:val="clear" w:pos="2070"/>
        <w:tab w:val="num" w:pos="792"/>
      </w:tabs>
      <w:spacing w:before="240" w:after="120" w:line="480" w:lineRule="auto"/>
      <w:ind w:left="792" w:hanging="432"/>
      <w:jc w:val="both"/>
    </w:pPr>
    <w:rPr>
      <w:b/>
      <w:caps/>
      <w:color w:val="auto"/>
      <w:u w:val="none"/>
    </w:rPr>
  </w:style>
  <w:style w:type="paragraph" w:customStyle="1" w:styleId="Indent">
    <w:name w:val="Indent"/>
    <w:basedOn w:val="BodyText3"/>
    <w:rsid w:val="00296193"/>
    <w:pPr>
      <w:spacing w:after="240" w:line="480" w:lineRule="auto"/>
      <w:ind w:left="1440" w:hanging="720"/>
      <w:jc w:val="both"/>
    </w:pPr>
    <w:rPr>
      <w:rFonts w:ascii="Times New Roman" w:hAnsi="Times New Roman"/>
      <w:sz w:val="24"/>
    </w:rPr>
  </w:style>
  <w:style w:type="paragraph" w:customStyle="1" w:styleId="BodyTextspacebefore">
    <w:name w:val="Body Text (space before)"/>
    <w:basedOn w:val="BodyText"/>
    <w:next w:val="BodyText"/>
    <w:rsid w:val="00296193"/>
    <w:pPr>
      <w:spacing w:before="240" w:after="180" w:line="480" w:lineRule="auto"/>
      <w:ind w:left="720"/>
      <w:jc w:val="both"/>
    </w:pPr>
    <w:rPr>
      <w:b/>
    </w:rPr>
  </w:style>
  <w:style w:type="paragraph" w:customStyle="1" w:styleId="Chapter">
    <w:name w:val="Chapter"/>
    <w:basedOn w:val="Heading1"/>
    <w:rsid w:val="00296193"/>
    <w:pPr>
      <w:tabs>
        <w:tab w:val="clear" w:pos="450"/>
        <w:tab w:val="clear" w:pos="1170"/>
        <w:tab w:val="clear" w:pos="1530"/>
      </w:tabs>
      <w:spacing w:line="360" w:lineRule="auto"/>
      <w:ind w:left="0" w:firstLine="0"/>
      <w:jc w:val="both"/>
    </w:pPr>
    <w:rPr>
      <w:b/>
      <w:caps/>
      <w:color w:val="000000"/>
      <w:u w:val="none"/>
    </w:rPr>
  </w:style>
  <w:style w:type="paragraph" w:styleId="E-mailSignature">
    <w:name w:val="E-mail Signature"/>
    <w:basedOn w:val="Normal"/>
    <w:link w:val="E-mailSignatureChar"/>
    <w:rsid w:val="00296193"/>
  </w:style>
  <w:style w:type="paragraph" w:styleId="HTMLAddress">
    <w:name w:val="HTML Address"/>
    <w:basedOn w:val="Normal"/>
    <w:link w:val="HTMLAddressChar"/>
    <w:rsid w:val="00296193"/>
    <w:rPr>
      <w:i/>
    </w:rPr>
  </w:style>
  <w:style w:type="paragraph" w:styleId="HTMLPreformatted">
    <w:name w:val="HTML Preformatted"/>
    <w:basedOn w:val="Normal"/>
    <w:link w:val="HTMLPreformattedChar"/>
    <w:rsid w:val="00296193"/>
    <w:rPr>
      <w:rFonts w:ascii="Courier New" w:hAnsi="Courier New"/>
    </w:rPr>
  </w:style>
  <w:style w:type="paragraph" w:customStyle="1" w:styleId="preamble">
    <w:name w:val="preamble"/>
    <w:basedOn w:val="Normal"/>
    <w:rsid w:val="00296193"/>
    <w:pPr>
      <w:spacing w:line="480" w:lineRule="auto"/>
    </w:pPr>
    <w:rPr>
      <w:sz w:val="24"/>
    </w:rPr>
  </w:style>
  <w:style w:type="paragraph" w:styleId="BalloonText">
    <w:name w:val="Balloon Text"/>
    <w:basedOn w:val="Normal"/>
    <w:link w:val="BalloonTextChar"/>
    <w:rsid w:val="00296193"/>
    <w:rPr>
      <w:rFonts w:ascii="Tahoma" w:hAnsi="Tahoma"/>
      <w:sz w:val="16"/>
    </w:rPr>
  </w:style>
  <w:style w:type="paragraph" w:customStyle="1" w:styleId="subsection">
    <w:name w:val="subsection"/>
    <w:basedOn w:val="Normal"/>
    <w:rsid w:val="00296193"/>
    <w:pPr>
      <w:spacing w:line="480" w:lineRule="auto"/>
      <w:ind w:left="720" w:hanging="720"/>
    </w:pPr>
    <w:rPr>
      <w:sz w:val="24"/>
    </w:rPr>
  </w:style>
  <w:style w:type="paragraph" w:customStyle="1" w:styleId="paragraph">
    <w:name w:val="paragraph"/>
    <w:basedOn w:val="Normal"/>
    <w:rsid w:val="00296193"/>
    <w:pPr>
      <w:spacing w:line="480" w:lineRule="auto"/>
      <w:ind w:left="1440" w:hanging="720"/>
    </w:pPr>
    <w:rPr>
      <w:sz w:val="24"/>
    </w:rPr>
  </w:style>
  <w:style w:type="paragraph" w:customStyle="1" w:styleId="Style0">
    <w:name w:val="Style0"/>
    <w:rsid w:val="00296193"/>
    <w:pPr>
      <w:widowControl w:val="0"/>
    </w:pPr>
    <w:rPr>
      <w:rFonts w:ascii="Arial" w:hAnsi="Arial"/>
      <w:snapToGrid w:val="0"/>
      <w:sz w:val="24"/>
    </w:rPr>
  </w:style>
  <w:style w:type="paragraph" w:styleId="BodyTextFirstIndent">
    <w:name w:val="Body Text First Indent"/>
    <w:basedOn w:val="BodyText"/>
    <w:link w:val="BodyTextFirstIndentChar"/>
    <w:rsid w:val="00116A11"/>
    <w:pPr>
      <w:ind w:left="720" w:firstLine="210"/>
    </w:pPr>
    <w:rPr>
      <w:b/>
      <w:sz w:val="20"/>
    </w:rPr>
  </w:style>
  <w:style w:type="paragraph" w:styleId="BodyTextFirstIndent2">
    <w:name w:val="Body Text First Indent 2"/>
    <w:basedOn w:val="BodyTextIndent"/>
    <w:link w:val="BodyTextFirstIndent2Char"/>
    <w:rsid w:val="00116A11"/>
    <w:pPr>
      <w:tabs>
        <w:tab w:val="clear" w:pos="1080"/>
      </w:tabs>
      <w:spacing w:after="120"/>
      <w:ind w:left="360" w:firstLine="210"/>
    </w:pPr>
    <w:rPr>
      <w:sz w:val="20"/>
    </w:rPr>
  </w:style>
  <w:style w:type="paragraph" w:styleId="Caption">
    <w:name w:val="caption"/>
    <w:basedOn w:val="Normal"/>
    <w:next w:val="Normal"/>
    <w:qFormat/>
    <w:rsid w:val="00116A11"/>
    <w:pPr>
      <w:spacing w:before="120" w:after="120"/>
    </w:pPr>
    <w:rPr>
      <w:b/>
      <w:bCs/>
    </w:rPr>
  </w:style>
  <w:style w:type="paragraph" w:styleId="Closing">
    <w:name w:val="Closing"/>
    <w:basedOn w:val="Normal"/>
    <w:link w:val="ClosingChar"/>
    <w:rsid w:val="00116A11"/>
    <w:pPr>
      <w:ind w:left="4320"/>
    </w:pPr>
  </w:style>
  <w:style w:type="paragraph" w:styleId="CommentText">
    <w:name w:val="annotation text"/>
    <w:basedOn w:val="Normal"/>
    <w:link w:val="CommentTextChar"/>
    <w:rsid w:val="00116A11"/>
  </w:style>
  <w:style w:type="paragraph" w:styleId="Date">
    <w:name w:val="Date"/>
    <w:basedOn w:val="Normal"/>
    <w:next w:val="Normal"/>
    <w:link w:val="DateChar"/>
    <w:rsid w:val="00116A11"/>
  </w:style>
  <w:style w:type="paragraph" w:styleId="DocumentMap">
    <w:name w:val="Document Map"/>
    <w:basedOn w:val="Normal"/>
    <w:link w:val="DocumentMapChar"/>
    <w:semiHidden/>
    <w:rsid w:val="00116A11"/>
    <w:pPr>
      <w:shd w:val="clear" w:color="auto" w:fill="000080"/>
    </w:pPr>
    <w:rPr>
      <w:rFonts w:ascii="Tahoma" w:hAnsi="Tahoma" w:cs="Tahoma"/>
    </w:rPr>
  </w:style>
  <w:style w:type="paragraph" w:styleId="EndnoteText">
    <w:name w:val="endnote text"/>
    <w:basedOn w:val="Normal"/>
    <w:link w:val="EndnoteTextChar"/>
    <w:semiHidden/>
    <w:rsid w:val="00116A11"/>
  </w:style>
  <w:style w:type="paragraph" w:styleId="EnvelopeAddress">
    <w:name w:val="envelope address"/>
    <w:basedOn w:val="Normal"/>
    <w:rsid w:val="00116A11"/>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116A11"/>
    <w:rPr>
      <w:rFonts w:ascii="Arial" w:hAnsi="Arial" w:cs="Arial"/>
    </w:rPr>
  </w:style>
  <w:style w:type="paragraph" w:styleId="Index1">
    <w:name w:val="index 1"/>
    <w:basedOn w:val="Normal"/>
    <w:next w:val="Normal"/>
    <w:autoRedefine/>
    <w:semiHidden/>
    <w:rsid w:val="00116A11"/>
    <w:pPr>
      <w:ind w:left="200" w:hanging="200"/>
    </w:pPr>
  </w:style>
  <w:style w:type="paragraph" w:styleId="Index2">
    <w:name w:val="index 2"/>
    <w:basedOn w:val="Normal"/>
    <w:next w:val="Normal"/>
    <w:autoRedefine/>
    <w:semiHidden/>
    <w:rsid w:val="00116A11"/>
    <w:pPr>
      <w:ind w:left="400" w:hanging="200"/>
    </w:pPr>
  </w:style>
  <w:style w:type="paragraph" w:styleId="Index3">
    <w:name w:val="index 3"/>
    <w:basedOn w:val="Normal"/>
    <w:next w:val="Normal"/>
    <w:autoRedefine/>
    <w:semiHidden/>
    <w:rsid w:val="00116A11"/>
    <w:pPr>
      <w:ind w:left="600" w:hanging="200"/>
    </w:pPr>
  </w:style>
  <w:style w:type="paragraph" w:styleId="Index4">
    <w:name w:val="index 4"/>
    <w:basedOn w:val="Normal"/>
    <w:next w:val="Normal"/>
    <w:autoRedefine/>
    <w:semiHidden/>
    <w:rsid w:val="00116A11"/>
    <w:pPr>
      <w:ind w:left="800" w:hanging="200"/>
    </w:pPr>
  </w:style>
  <w:style w:type="paragraph" w:styleId="Index5">
    <w:name w:val="index 5"/>
    <w:basedOn w:val="Normal"/>
    <w:next w:val="Normal"/>
    <w:autoRedefine/>
    <w:semiHidden/>
    <w:rsid w:val="00116A11"/>
    <w:pPr>
      <w:ind w:left="1000" w:hanging="200"/>
    </w:pPr>
  </w:style>
  <w:style w:type="paragraph" w:styleId="Index6">
    <w:name w:val="index 6"/>
    <w:basedOn w:val="Normal"/>
    <w:next w:val="Normal"/>
    <w:autoRedefine/>
    <w:semiHidden/>
    <w:rsid w:val="00116A11"/>
    <w:pPr>
      <w:ind w:left="1200" w:hanging="200"/>
    </w:pPr>
  </w:style>
  <w:style w:type="paragraph" w:styleId="Index7">
    <w:name w:val="index 7"/>
    <w:basedOn w:val="Normal"/>
    <w:next w:val="Normal"/>
    <w:autoRedefine/>
    <w:semiHidden/>
    <w:rsid w:val="00116A11"/>
    <w:pPr>
      <w:ind w:left="1400" w:hanging="200"/>
    </w:pPr>
  </w:style>
  <w:style w:type="paragraph" w:styleId="Index8">
    <w:name w:val="index 8"/>
    <w:basedOn w:val="Normal"/>
    <w:next w:val="Normal"/>
    <w:autoRedefine/>
    <w:semiHidden/>
    <w:rsid w:val="00116A11"/>
    <w:pPr>
      <w:ind w:left="1600" w:hanging="200"/>
    </w:pPr>
  </w:style>
  <w:style w:type="paragraph" w:styleId="Index9">
    <w:name w:val="index 9"/>
    <w:basedOn w:val="Normal"/>
    <w:next w:val="Normal"/>
    <w:autoRedefine/>
    <w:semiHidden/>
    <w:rsid w:val="00116A11"/>
    <w:pPr>
      <w:ind w:left="1800" w:hanging="200"/>
    </w:pPr>
  </w:style>
  <w:style w:type="paragraph" w:styleId="IndexHeading">
    <w:name w:val="index heading"/>
    <w:basedOn w:val="Normal"/>
    <w:next w:val="Index1"/>
    <w:semiHidden/>
    <w:rsid w:val="00116A11"/>
    <w:rPr>
      <w:rFonts w:ascii="Arial" w:hAnsi="Arial" w:cs="Arial"/>
      <w:b/>
      <w:bCs/>
    </w:rPr>
  </w:style>
  <w:style w:type="paragraph" w:styleId="List">
    <w:name w:val="List"/>
    <w:basedOn w:val="Normal"/>
    <w:rsid w:val="00116A11"/>
    <w:pPr>
      <w:ind w:left="360" w:hanging="360"/>
    </w:pPr>
  </w:style>
  <w:style w:type="paragraph" w:styleId="List2">
    <w:name w:val="List 2"/>
    <w:basedOn w:val="Normal"/>
    <w:rsid w:val="00116A11"/>
    <w:pPr>
      <w:ind w:left="720" w:hanging="360"/>
    </w:pPr>
  </w:style>
  <w:style w:type="paragraph" w:styleId="List3">
    <w:name w:val="List 3"/>
    <w:basedOn w:val="Normal"/>
    <w:rsid w:val="00116A11"/>
    <w:pPr>
      <w:ind w:left="1080" w:hanging="360"/>
    </w:pPr>
  </w:style>
  <w:style w:type="paragraph" w:styleId="List4">
    <w:name w:val="List 4"/>
    <w:basedOn w:val="Normal"/>
    <w:rsid w:val="00116A11"/>
    <w:pPr>
      <w:ind w:left="1440" w:hanging="360"/>
    </w:pPr>
  </w:style>
  <w:style w:type="paragraph" w:styleId="List5">
    <w:name w:val="List 5"/>
    <w:basedOn w:val="Normal"/>
    <w:rsid w:val="00116A11"/>
    <w:pPr>
      <w:ind w:left="1800" w:hanging="360"/>
    </w:pPr>
  </w:style>
  <w:style w:type="paragraph" w:styleId="ListContinue">
    <w:name w:val="List Continue"/>
    <w:basedOn w:val="Normal"/>
    <w:rsid w:val="00116A11"/>
    <w:pPr>
      <w:spacing w:after="120"/>
      <w:ind w:left="360"/>
    </w:pPr>
  </w:style>
  <w:style w:type="paragraph" w:styleId="ListContinue2">
    <w:name w:val="List Continue 2"/>
    <w:basedOn w:val="Normal"/>
    <w:rsid w:val="00116A11"/>
    <w:pPr>
      <w:spacing w:after="120"/>
      <w:ind w:left="720"/>
    </w:pPr>
  </w:style>
  <w:style w:type="paragraph" w:styleId="ListContinue3">
    <w:name w:val="List Continue 3"/>
    <w:basedOn w:val="Normal"/>
    <w:rsid w:val="00116A11"/>
    <w:pPr>
      <w:spacing w:after="120"/>
      <w:ind w:left="1080"/>
    </w:pPr>
  </w:style>
  <w:style w:type="paragraph" w:styleId="ListContinue4">
    <w:name w:val="List Continue 4"/>
    <w:basedOn w:val="Normal"/>
    <w:rsid w:val="00116A11"/>
    <w:pPr>
      <w:spacing w:after="120"/>
      <w:ind w:left="1440"/>
    </w:pPr>
  </w:style>
  <w:style w:type="paragraph" w:styleId="ListContinue5">
    <w:name w:val="List Continue 5"/>
    <w:basedOn w:val="Normal"/>
    <w:rsid w:val="00116A11"/>
    <w:pPr>
      <w:spacing w:after="120"/>
      <w:ind w:left="1800"/>
    </w:pPr>
  </w:style>
  <w:style w:type="paragraph" w:styleId="MacroText">
    <w:name w:val="macro"/>
    <w:link w:val="MacroTextChar"/>
    <w:semiHidden/>
    <w:rsid w:val="00116A1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
    <w:rsid w:val="00116A1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
    <w:name w:val="Normal Indent"/>
    <w:basedOn w:val="Normal"/>
    <w:rsid w:val="00116A11"/>
    <w:pPr>
      <w:ind w:left="720"/>
    </w:pPr>
  </w:style>
  <w:style w:type="paragraph" w:styleId="NoteHeading">
    <w:name w:val="Note Heading"/>
    <w:basedOn w:val="Normal"/>
    <w:next w:val="Normal"/>
    <w:link w:val="NoteHeadingChar"/>
    <w:rsid w:val="00116A11"/>
  </w:style>
  <w:style w:type="paragraph" w:styleId="PlainText">
    <w:name w:val="Plain Text"/>
    <w:basedOn w:val="Normal"/>
    <w:link w:val="PlainTextChar"/>
    <w:rsid w:val="00116A11"/>
    <w:rPr>
      <w:rFonts w:ascii="Courier New" w:hAnsi="Courier New" w:cs="Courier New"/>
    </w:rPr>
  </w:style>
  <w:style w:type="paragraph" w:styleId="Salutation">
    <w:name w:val="Salutation"/>
    <w:basedOn w:val="Normal"/>
    <w:next w:val="Normal"/>
    <w:link w:val="SalutationChar"/>
    <w:rsid w:val="00116A11"/>
  </w:style>
  <w:style w:type="paragraph" w:styleId="Signature">
    <w:name w:val="Signature"/>
    <w:basedOn w:val="Normal"/>
    <w:link w:val="SignatureChar"/>
    <w:rsid w:val="00116A11"/>
    <w:pPr>
      <w:ind w:left="4320"/>
    </w:pPr>
  </w:style>
  <w:style w:type="paragraph" w:styleId="TableofAuthorities">
    <w:name w:val="table of authorities"/>
    <w:basedOn w:val="Normal"/>
    <w:next w:val="Normal"/>
    <w:semiHidden/>
    <w:rsid w:val="00116A11"/>
    <w:pPr>
      <w:ind w:left="200" w:hanging="200"/>
    </w:pPr>
  </w:style>
  <w:style w:type="paragraph" w:styleId="TableofFigures">
    <w:name w:val="table of figures"/>
    <w:basedOn w:val="Normal"/>
    <w:next w:val="Normal"/>
    <w:semiHidden/>
    <w:rsid w:val="00116A11"/>
    <w:pPr>
      <w:ind w:left="400" w:hanging="400"/>
    </w:pPr>
  </w:style>
  <w:style w:type="paragraph" w:styleId="TOAHeading">
    <w:name w:val="toa heading"/>
    <w:basedOn w:val="Normal"/>
    <w:next w:val="Normal"/>
    <w:semiHidden/>
    <w:rsid w:val="00116A11"/>
    <w:pPr>
      <w:spacing w:before="120"/>
    </w:pPr>
    <w:rPr>
      <w:rFonts w:ascii="Arial" w:hAnsi="Arial" w:cs="Arial"/>
      <w:b/>
      <w:bCs/>
      <w:sz w:val="24"/>
      <w:szCs w:val="24"/>
    </w:rPr>
  </w:style>
  <w:style w:type="paragraph" w:styleId="TOC5">
    <w:name w:val="toc 5"/>
    <w:basedOn w:val="Normal"/>
    <w:next w:val="Normal"/>
    <w:autoRedefine/>
    <w:rsid w:val="00116A11"/>
    <w:pPr>
      <w:ind w:left="600"/>
    </w:pPr>
  </w:style>
  <w:style w:type="paragraph" w:styleId="TOC6">
    <w:name w:val="toc 6"/>
    <w:basedOn w:val="Normal"/>
    <w:next w:val="Normal"/>
    <w:autoRedefine/>
    <w:rsid w:val="00116A11"/>
    <w:pPr>
      <w:ind w:left="800"/>
    </w:pPr>
  </w:style>
  <w:style w:type="paragraph" w:styleId="TOC7">
    <w:name w:val="toc 7"/>
    <w:basedOn w:val="Normal"/>
    <w:next w:val="Normal"/>
    <w:autoRedefine/>
    <w:rsid w:val="00116A11"/>
    <w:pPr>
      <w:ind w:left="1000"/>
    </w:pPr>
  </w:style>
  <w:style w:type="paragraph" w:styleId="TOC8">
    <w:name w:val="toc 8"/>
    <w:basedOn w:val="Normal"/>
    <w:next w:val="Normal"/>
    <w:autoRedefine/>
    <w:rsid w:val="00116A11"/>
    <w:pPr>
      <w:ind w:left="1200"/>
    </w:pPr>
  </w:style>
  <w:style w:type="paragraph" w:styleId="TOC9">
    <w:name w:val="toc 9"/>
    <w:basedOn w:val="Normal"/>
    <w:next w:val="Normal"/>
    <w:autoRedefine/>
    <w:rsid w:val="00116A11"/>
    <w:pPr>
      <w:ind w:left="1400"/>
    </w:pPr>
  </w:style>
  <w:style w:type="character" w:styleId="FootnoteReference">
    <w:name w:val="footnote reference"/>
    <w:basedOn w:val="DefaultParagraphFont"/>
    <w:semiHidden/>
    <w:rsid w:val="00116A11"/>
    <w:rPr>
      <w:vertAlign w:val="superscript"/>
    </w:rPr>
  </w:style>
  <w:style w:type="character" w:styleId="LineNumber">
    <w:name w:val="line number"/>
    <w:basedOn w:val="DefaultParagraphFont"/>
    <w:rsid w:val="00116A11"/>
  </w:style>
  <w:style w:type="paragraph" w:customStyle="1" w:styleId="clause">
    <w:name w:val="clause"/>
    <w:basedOn w:val="Normal"/>
    <w:rsid w:val="00116A11"/>
    <w:pPr>
      <w:tabs>
        <w:tab w:val="num" w:pos="2880"/>
      </w:tabs>
      <w:spacing w:line="480" w:lineRule="auto"/>
      <w:ind w:left="2880" w:hanging="720"/>
    </w:pPr>
    <w:rPr>
      <w:sz w:val="24"/>
    </w:rPr>
  </w:style>
  <w:style w:type="paragraph" w:customStyle="1" w:styleId="section">
    <w:name w:val="section"/>
    <w:basedOn w:val="Normal"/>
    <w:rsid w:val="00116A11"/>
    <w:pPr>
      <w:spacing w:line="480" w:lineRule="auto"/>
    </w:pPr>
    <w:rPr>
      <w:b/>
      <w:sz w:val="24"/>
    </w:rPr>
  </w:style>
  <w:style w:type="paragraph" w:customStyle="1" w:styleId="subparagraph">
    <w:name w:val="subparagraph"/>
    <w:basedOn w:val="Normal"/>
    <w:rsid w:val="00116A11"/>
    <w:pPr>
      <w:tabs>
        <w:tab w:val="num" w:pos="2160"/>
      </w:tabs>
      <w:spacing w:line="480" w:lineRule="auto"/>
      <w:ind w:left="2160" w:hanging="720"/>
    </w:pPr>
    <w:rPr>
      <w:sz w:val="24"/>
    </w:rPr>
  </w:style>
  <w:style w:type="character" w:styleId="Hyperlink">
    <w:name w:val="Hyperlink"/>
    <w:basedOn w:val="DefaultParagraphFont"/>
    <w:rsid w:val="00116A11"/>
    <w:rPr>
      <w:color w:val="0000FF"/>
      <w:u w:val="single"/>
    </w:rPr>
  </w:style>
  <w:style w:type="table" w:styleId="TableGrid">
    <w:name w:val="Table Grid"/>
    <w:basedOn w:val="TableNormal"/>
    <w:uiPriority w:val="59"/>
    <w:rsid w:val="00FF30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414AD9"/>
    <w:rPr>
      <w:sz w:val="24"/>
      <w:lang w:val="en-US" w:eastAsia="en-US" w:bidi="ar-SA"/>
    </w:rPr>
  </w:style>
  <w:style w:type="character" w:customStyle="1" w:styleId="Heading1Char">
    <w:name w:val="Heading 1 Char"/>
    <w:basedOn w:val="DefaultParagraphFont"/>
    <w:link w:val="Heading1"/>
    <w:rsid w:val="00F352F7"/>
    <w:rPr>
      <w:color w:val="0000FF"/>
      <w:sz w:val="24"/>
      <w:u w:val="single"/>
    </w:rPr>
  </w:style>
  <w:style w:type="character" w:customStyle="1" w:styleId="Heading4Char">
    <w:name w:val="Heading 4 Char"/>
    <w:basedOn w:val="DefaultParagraphFont"/>
    <w:link w:val="Heading4"/>
    <w:rsid w:val="00F352F7"/>
    <w:rPr>
      <w:color w:val="0000FF"/>
      <w:sz w:val="24"/>
      <w:u w:val="double"/>
    </w:rPr>
  </w:style>
  <w:style w:type="character" w:customStyle="1" w:styleId="Heading5Char">
    <w:name w:val="Heading 5 Char"/>
    <w:basedOn w:val="DefaultParagraphFont"/>
    <w:link w:val="Heading5"/>
    <w:rsid w:val="00F352F7"/>
    <w:rPr>
      <w:color w:val="0000FF"/>
      <w:sz w:val="24"/>
      <w:u w:val="single"/>
    </w:rPr>
  </w:style>
  <w:style w:type="character" w:customStyle="1" w:styleId="TitleChar">
    <w:name w:val="Title Char"/>
    <w:basedOn w:val="DefaultParagraphFont"/>
    <w:link w:val="Title"/>
    <w:rsid w:val="00F352F7"/>
    <w:rPr>
      <w:b/>
      <w:sz w:val="24"/>
    </w:rPr>
  </w:style>
  <w:style w:type="character" w:customStyle="1" w:styleId="HeaderChar">
    <w:name w:val="Header Char"/>
    <w:basedOn w:val="DefaultParagraphFont"/>
    <w:link w:val="Header"/>
    <w:uiPriority w:val="99"/>
    <w:rsid w:val="00F352F7"/>
    <w:rPr>
      <w:sz w:val="24"/>
    </w:rPr>
  </w:style>
  <w:style w:type="character" w:customStyle="1" w:styleId="BodyTextIndentChar">
    <w:name w:val="Body Text Indent Char"/>
    <w:basedOn w:val="DefaultParagraphFont"/>
    <w:link w:val="BodyTextIndent"/>
    <w:rsid w:val="00F352F7"/>
    <w:rPr>
      <w:sz w:val="24"/>
    </w:rPr>
  </w:style>
  <w:style w:type="character" w:customStyle="1" w:styleId="Heading3Char">
    <w:name w:val="Heading 3 Char"/>
    <w:basedOn w:val="DefaultParagraphFont"/>
    <w:link w:val="Heading3"/>
    <w:rsid w:val="002B06D7"/>
    <w:rPr>
      <w:color w:val="0000FF"/>
      <w:sz w:val="24"/>
      <w:u w:val="single"/>
    </w:rPr>
  </w:style>
  <w:style w:type="character" w:customStyle="1" w:styleId="BodyTextChar">
    <w:name w:val="Body Text Char"/>
    <w:basedOn w:val="DefaultParagraphFont"/>
    <w:link w:val="BodyText"/>
    <w:rsid w:val="002B06D7"/>
    <w:rPr>
      <w:sz w:val="24"/>
    </w:rPr>
  </w:style>
  <w:style w:type="paragraph" w:styleId="ListParagraph">
    <w:name w:val="List Paragraph"/>
    <w:basedOn w:val="Normal"/>
    <w:uiPriority w:val="34"/>
    <w:qFormat/>
    <w:rsid w:val="00783CBF"/>
    <w:pPr>
      <w:ind w:left="720"/>
      <w:contextualSpacing/>
    </w:pPr>
  </w:style>
  <w:style w:type="paragraph" w:customStyle="1" w:styleId="NumberedParagraphs">
    <w:name w:val="Numbered Paragraphs"/>
    <w:basedOn w:val="Normal"/>
    <w:rsid w:val="001D54E4"/>
    <w:pPr>
      <w:widowControl w:val="0"/>
      <w:numPr>
        <w:numId w:val="183"/>
      </w:numPr>
    </w:pPr>
    <w:rPr>
      <w:sz w:val="24"/>
    </w:rPr>
  </w:style>
  <w:style w:type="paragraph" w:customStyle="1" w:styleId="TxBrp3">
    <w:name w:val="TxBr_p3"/>
    <w:basedOn w:val="Normal"/>
    <w:rsid w:val="001D54E4"/>
    <w:pPr>
      <w:widowControl w:val="0"/>
      <w:tabs>
        <w:tab w:val="left" w:pos="617"/>
      </w:tabs>
      <w:autoSpaceDE w:val="0"/>
      <w:autoSpaceDN w:val="0"/>
      <w:adjustRightInd w:val="0"/>
      <w:spacing w:line="277" w:lineRule="atLeast"/>
      <w:ind w:left="618" w:hanging="300"/>
    </w:pPr>
    <w:rPr>
      <w:sz w:val="24"/>
      <w:szCs w:val="24"/>
    </w:rPr>
  </w:style>
  <w:style w:type="character" w:customStyle="1" w:styleId="Heading2Char">
    <w:name w:val="Heading 2 Char"/>
    <w:basedOn w:val="DefaultParagraphFont"/>
    <w:link w:val="Heading2"/>
    <w:rsid w:val="00C773CC"/>
    <w:rPr>
      <w:color w:val="800000"/>
      <w:sz w:val="24"/>
      <w:u w:val="double"/>
    </w:rPr>
  </w:style>
  <w:style w:type="character" w:customStyle="1" w:styleId="Heading6Char">
    <w:name w:val="Heading 6 Char"/>
    <w:basedOn w:val="DefaultParagraphFont"/>
    <w:link w:val="Heading6"/>
    <w:rsid w:val="00C773CC"/>
    <w:rPr>
      <w:b/>
      <w:snapToGrid w:val="0"/>
    </w:rPr>
  </w:style>
  <w:style w:type="character" w:customStyle="1" w:styleId="Heading7Char">
    <w:name w:val="Heading 7 Char"/>
    <w:basedOn w:val="DefaultParagraphFont"/>
    <w:link w:val="Heading7"/>
    <w:rsid w:val="00C773CC"/>
    <w:rPr>
      <w:b/>
      <w:snapToGrid w:val="0"/>
      <w:u w:val="single"/>
    </w:rPr>
  </w:style>
  <w:style w:type="paragraph" w:customStyle="1" w:styleId="Header1">
    <w:name w:val="Header1"/>
    <w:basedOn w:val="Normal"/>
    <w:rsid w:val="004B46A0"/>
    <w:pPr>
      <w:tabs>
        <w:tab w:val="left" w:pos="0"/>
        <w:tab w:val="center" w:pos="4320"/>
        <w:tab w:val="right" w:pos="8640"/>
        <w:tab w:val="left" w:pos="9360"/>
      </w:tabs>
      <w:jc w:val="both"/>
    </w:pPr>
    <w:rPr>
      <w:sz w:val="24"/>
    </w:rPr>
  </w:style>
  <w:style w:type="character" w:customStyle="1" w:styleId="BodyTextIndent3Char">
    <w:name w:val="Body Text Indent 3 Char"/>
    <w:basedOn w:val="DefaultParagraphFont"/>
    <w:link w:val="BodyTextIndent3"/>
    <w:rsid w:val="00E12989"/>
    <w:rPr>
      <w:sz w:val="24"/>
    </w:rPr>
  </w:style>
  <w:style w:type="character" w:customStyle="1" w:styleId="BalloonTextChar">
    <w:name w:val="Balloon Text Char"/>
    <w:basedOn w:val="DefaultParagraphFont"/>
    <w:link w:val="BalloonText"/>
    <w:rsid w:val="00F27F5B"/>
    <w:rPr>
      <w:rFonts w:ascii="Tahoma" w:hAnsi="Tahoma"/>
      <w:sz w:val="16"/>
    </w:rPr>
  </w:style>
  <w:style w:type="character" w:customStyle="1" w:styleId="Heading8Char">
    <w:name w:val="Heading 8 Char"/>
    <w:basedOn w:val="DefaultParagraphFont"/>
    <w:link w:val="Heading8"/>
    <w:rsid w:val="007C77E7"/>
    <w:rPr>
      <w:b/>
      <w:i/>
      <w:snapToGrid w:val="0"/>
      <w:sz w:val="24"/>
      <w:u w:val="single"/>
    </w:rPr>
  </w:style>
  <w:style w:type="character" w:customStyle="1" w:styleId="Heading9Char">
    <w:name w:val="Heading 9 Char"/>
    <w:basedOn w:val="DefaultParagraphFont"/>
    <w:link w:val="Heading9"/>
    <w:rsid w:val="007C77E7"/>
    <w:rPr>
      <w:snapToGrid w:val="0"/>
      <w:color w:val="000000"/>
      <w:sz w:val="28"/>
    </w:rPr>
  </w:style>
  <w:style w:type="character" w:customStyle="1" w:styleId="BodyText2Char">
    <w:name w:val="Body Text 2 Char"/>
    <w:basedOn w:val="DefaultParagraphFont"/>
    <w:link w:val="BodyText2"/>
    <w:rsid w:val="007C77E7"/>
    <w:rPr>
      <w:sz w:val="24"/>
    </w:rPr>
  </w:style>
  <w:style w:type="character" w:customStyle="1" w:styleId="BodyText3Char">
    <w:name w:val="Body Text 3 Char"/>
    <w:basedOn w:val="DefaultParagraphFont"/>
    <w:link w:val="BodyText3"/>
    <w:rsid w:val="007C77E7"/>
    <w:rPr>
      <w:rFonts w:ascii="Arial" w:hAnsi="Arial"/>
    </w:rPr>
  </w:style>
  <w:style w:type="character" w:customStyle="1" w:styleId="SubtitleChar">
    <w:name w:val="Subtitle Char"/>
    <w:basedOn w:val="DefaultParagraphFont"/>
    <w:link w:val="Subtitle"/>
    <w:rsid w:val="007C77E7"/>
    <w:rPr>
      <w:b/>
      <w:snapToGrid w:val="0"/>
      <w:sz w:val="24"/>
    </w:rPr>
  </w:style>
  <w:style w:type="character" w:customStyle="1" w:styleId="FootnoteTextChar">
    <w:name w:val="Footnote Text Char"/>
    <w:basedOn w:val="DefaultParagraphFont"/>
    <w:link w:val="FootnoteText"/>
    <w:semiHidden/>
    <w:rsid w:val="007C77E7"/>
  </w:style>
  <w:style w:type="character" w:customStyle="1" w:styleId="BodyTextIndent2Char">
    <w:name w:val="Body Text Indent 2 Char"/>
    <w:basedOn w:val="DefaultParagraphFont"/>
    <w:link w:val="BodyTextIndent2"/>
    <w:rsid w:val="007C77E7"/>
    <w:rPr>
      <w:snapToGrid w:val="0"/>
      <w:sz w:val="24"/>
    </w:rPr>
  </w:style>
  <w:style w:type="character" w:customStyle="1" w:styleId="E-mailSignatureChar">
    <w:name w:val="E-mail Signature Char"/>
    <w:basedOn w:val="DefaultParagraphFont"/>
    <w:link w:val="E-mailSignature"/>
    <w:rsid w:val="007C77E7"/>
  </w:style>
  <w:style w:type="character" w:customStyle="1" w:styleId="HTMLAddressChar">
    <w:name w:val="HTML Address Char"/>
    <w:basedOn w:val="DefaultParagraphFont"/>
    <w:link w:val="HTMLAddress"/>
    <w:rsid w:val="007C77E7"/>
    <w:rPr>
      <w:i/>
    </w:rPr>
  </w:style>
  <w:style w:type="character" w:customStyle="1" w:styleId="HTMLPreformattedChar">
    <w:name w:val="HTML Preformatted Char"/>
    <w:basedOn w:val="DefaultParagraphFont"/>
    <w:link w:val="HTMLPreformatted"/>
    <w:rsid w:val="007C77E7"/>
    <w:rPr>
      <w:rFonts w:ascii="Courier New" w:hAnsi="Courier New"/>
    </w:rPr>
  </w:style>
  <w:style w:type="character" w:customStyle="1" w:styleId="BodyTextFirstIndentChar">
    <w:name w:val="Body Text First Indent Char"/>
    <w:basedOn w:val="BodyTextChar"/>
    <w:link w:val="BodyTextFirstIndent"/>
    <w:rsid w:val="007C77E7"/>
    <w:rPr>
      <w:b/>
      <w:sz w:val="24"/>
    </w:rPr>
  </w:style>
  <w:style w:type="character" w:customStyle="1" w:styleId="BodyTextFirstIndent2Char">
    <w:name w:val="Body Text First Indent 2 Char"/>
    <w:basedOn w:val="BodyTextIndentChar"/>
    <w:link w:val="BodyTextFirstIndent2"/>
    <w:rsid w:val="007C77E7"/>
    <w:rPr>
      <w:sz w:val="24"/>
    </w:rPr>
  </w:style>
  <w:style w:type="character" w:customStyle="1" w:styleId="ClosingChar">
    <w:name w:val="Closing Char"/>
    <w:basedOn w:val="DefaultParagraphFont"/>
    <w:link w:val="Closing"/>
    <w:rsid w:val="007C77E7"/>
  </w:style>
  <w:style w:type="character" w:customStyle="1" w:styleId="CommentTextChar">
    <w:name w:val="Comment Text Char"/>
    <w:basedOn w:val="DefaultParagraphFont"/>
    <w:link w:val="CommentText"/>
    <w:rsid w:val="007C77E7"/>
  </w:style>
  <w:style w:type="character" w:customStyle="1" w:styleId="DateChar">
    <w:name w:val="Date Char"/>
    <w:basedOn w:val="DefaultParagraphFont"/>
    <w:link w:val="Date"/>
    <w:rsid w:val="007C77E7"/>
  </w:style>
  <w:style w:type="character" w:customStyle="1" w:styleId="DocumentMapChar">
    <w:name w:val="Document Map Char"/>
    <w:basedOn w:val="DefaultParagraphFont"/>
    <w:link w:val="DocumentMap"/>
    <w:semiHidden/>
    <w:rsid w:val="007C77E7"/>
    <w:rPr>
      <w:rFonts w:ascii="Tahoma" w:hAnsi="Tahoma" w:cs="Tahoma"/>
      <w:shd w:val="clear" w:color="auto" w:fill="000080"/>
    </w:rPr>
  </w:style>
  <w:style w:type="character" w:customStyle="1" w:styleId="EndnoteTextChar">
    <w:name w:val="Endnote Text Char"/>
    <w:basedOn w:val="DefaultParagraphFont"/>
    <w:link w:val="EndnoteText"/>
    <w:semiHidden/>
    <w:rsid w:val="007C77E7"/>
  </w:style>
  <w:style w:type="character" w:customStyle="1" w:styleId="MacroTextChar">
    <w:name w:val="Macro Text Char"/>
    <w:basedOn w:val="DefaultParagraphFont"/>
    <w:link w:val="MacroText"/>
    <w:semiHidden/>
    <w:rsid w:val="007C77E7"/>
    <w:rPr>
      <w:rFonts w:ascii="Courier New" w:hAnsi="Courier New" w:cs="Courier New"/>
    </w:rPr>
  </w:style>
  <w:style w:type="character" w:customStyle="1" w:styleId="MessageHeaderChar">
    <w:name w:val="Message Header Char"/>
    <w:basedOn w:val="DefaultParagraphFont"/>
    <w:link w:val="MessageHeader"/>
    <w:rsid w:val="007C77E7"/>
    <w:rPr>
      <w:rFonts w:ascii="Arial" w:hAnsi="Arial" w:cs="Arial"/>
      <w:sz w:val="24"/>
      <w:szCs w:val="24"/>
      <w:shd w:val="pct20" w:color="auto" w:fill="auto"/>
    </w:rPr>
  </w:style>
  <w:style w:type="character" w:customStyle="1" w:styleId="NoteHeadingChar">
    <w:name w:val="Note Heading Char"/>
    <w:basedOn w:val="DefaultParagraphFont"/>
    <w:link w:val="NoteHeading"/>
    <w:rsid w:val="007C77E7"/>
  </w:style>
  <w:style w:type="character" w:customStyle="1" w:styleId="PlainTextChar">
    <w:name w:val="Plain Text Char"/>
    <w:basedOn w:val="DefaultParagraphFont"/>
    <w:link w:val="PlainText"/>
    <w:rsid w:val="007C77E7"/>
    <w:rPr>
      <w:rFonts w:ascii="Courier New" w:hAnsi="Courier New" w:cs="Courier New"/>
    </w:rPr>
  </w:style>
  <w:style w:type="character" w:customStyle="1" w:styleId="SalutationChar">
    <w:name w:val="Salutation Char"/>
    <w:basedOn w:val="DefaultParagraphFont"/>
    <w:link w:val="Salutation"/>
    <w:rsid w:val="007C77E7"/>
  </w:style>
  <w:style w:type="character" w:customStyle="1" w:styleId="SignatureChar">
    <w:name w:val="Signature Char"/>
    <w:basedOn w:val="DefaultParagraphFont"/>
    <w:link w:val="Signature"/>
    <w:rsid w:val="007C77E7"/>
  </w:style>
  <w:style w:type="character" w:styleId="CommentReference">
    <w:name w:val="annotation reference"/>
    <w:basedOn w:val="DefaultParagraphFont"/>
    <w:rsid w:val="00F45A47"/>
    <w:rPr>
      <w:sz w:val="16"/>
      <w:szCs w:val="16"/>
    </w:rPr>
  </w:style>
  <w:style w:type="paragraph" w:styleId="CommentSubject">
    <w:name w:val="annotation subject"/>
    <w:basedOn w:val="CommentText"/>
    <w:next w:val="CommentText"/>
    <w:link w:val="CommentSubjectChar"/>
    <w:rsid w:val="00F45A47"/>
    <w:rPr>
      <w:b/>
      <w:bCs/>
    </w:rPr>
  </w:style>
  <w:style w:type="character" w:customStyle="1" w:styleId="CommentSubjectChar">
    <w:name w:val="Comment Subject Char"/>
    <w:basedOn w:val="CommentTextChar"/>
    <w:link w:val="CommentSubject"/>
    <w:rsid w:val="00F45A47"/>
    <w:rPr>
      <w:b/>
      <w:bCs/>
    </w:rPr>
  </w:style>
  <w:style w:type="numbering" w:customStyle="1" w:styleId="NoList1">
    <w:name w:val="No List1"/>
    <w:next w:val="NoList"/>
    <w:uiPriority w:val="99"/>
    <w:semiHidden/>
    <w:unhideWhenUsed/>
    <w:rsid w:val="005260AD"/>
  </w:style>
  <w:style w:type="table" w:customStyle="1" w:styleId="TableGrid1">
    <w:name w:val="Table Grid1"/>
    <w:basedOn w:val="TableNormal"/>
    <w:next w:val="TableGrid"/>
    <w:uiPriority w:val="59"/>
    <w:rsid w:val="005260AD"/>
    <w:pPr>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260AD"/>
    <w:pPr>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60AD"/>
    <w:pPr>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E08C7"/>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0858">
      <w:bodyDiv w:val="1"/>
      <w:marLeft w:val="0"/>
      <w:marRight w:val="0"/>
      <w:marTop w:val="0"/>
      <w:marBottom w:val="0"/>
      <w:divBdr>
        <w:top w:val="none" w:sz="0" w:space="0" w:color="auto"/>
        <w:left w:val="none" w:sz="0" w:space="0" w:color="auto"/>
        <w:bottom w:val="none" w:sz="0" w:space="0" w:color="auto"/>
        <w:right w:val="none" w:sz="0" w:space="0" w:color="auto"/>
      </w:divBdr>
    </w:div>
    <w:div w:id="14499871">
      <w:bodyDiv w:val="1"/>
      <w:marLeft w:val="0"/>
      <w:marRight w:val="0"/>
      <w:marTop w:val="0"/>
      <w:marBottom w:val="0"/>
      <w:divBdr>
        <w:top w:val="none" w:sz="0" w:space="0" w:color="auto"/>
        <w:left w:val="none" w:sz="0" w:space="0" w:color="auto"/>
        <w:bottom w:val="none" w:sz="0" w:space="0" w:color="auto"/>
        <w:right w:val="none" w:sz="0" w:space="0" w:color="auto"/>
      </w:divBdr>
    </w:div>
    <w:div w:id="31267382">
      <w:bodyDiv w:val="1"/>
      <w:marLeft w:val="0"/>
      <w:marRight w:val="0"/>
      <w:marTop w:val="0"/>
      <w:marBottom w:val="0"/>
      <w:divBdr>
        <w:top w:val="none" w:sz="0" w:space="0" w:color="auto"/>
        <w:left w:val="none" w:sz="0" w:space="0" w:color="auto"/>
        <w:bottom w:val="none" w:sz="0" w:space="0" w:color="auto"/>
        <w:right w:val="none" w:sz="0" w:space="0" w:color="auto"/>
      </w:divBdr>
    </w:div>
    <w:div w:id="32121086">
      <w:bodyDiv w:val="1"/>
      <w:marLeft w:val="0"/>
      <w:marRight w:val="0"/>
      <w:marTop w:val="0"/>
      <w:marBottom w:val="0"/>
      <w:divBdr>
        <w:top w:val="none" w:sz="0" w:space="0" w:color="auto"/>
        <w:left w:val="none" w:sz="0" w:space="0" w:color="auto"/>
        <w:bottom w:val="none" w:sz="0" w:space="0" w:color="auto"/>
        <w:right w:val="none" w:sz="0" w:space="0" w:color="auto"/>
      </w:divBdr>
    </w:div>
    <w:div w:id="36470012">
      <w:bodyDiv w:val="1"/>
      <w:marLeft w:val="0"/>
      <w:marRight w:val="0"/>
      <w:marTop w:val="0"/>
      <w:marBottom w:val="0"/>
      <w:divBdr>
        <w:top w:val="none" w:sz="0" w:space="0" w:color="auto"/>
        <w:left w:val="none" w:sz="0" w:space="0" w:color="auto"/>
        <w:bottom w:val="none" w:sz="0" w:space="0" w:color="auto"/>
        <w:right w:val="none" w:sz="0" w:space="0" w:color="auto"/>
      </w:divBdr>
    </w:div>
    <w:div w:id="52117872">
      <w:bodyDiv w:val="1"/>
      <w:marLeft w:val="0"/>
      <w:marRight w:val="0"/>
      <w:marTop w:val="0"/>
      <w:marBottom w:val="0"/>
      <w:divBdr>
        <w:top w:val="none" w:sz="0" w:space="0" w:color="auto"/>
        <w:left w:val="none" w:sz="0" w:space="0" w:color="auto"/>
        <w:bottom w:val="none" w:sz="0" w:space="0" w:color="auto"/>
        <w:right w:val="none" w:sz="0" w:space="0" w:color="auto"/>
      </w:divBdr>
    </w:div>
    <w:div w:id="57940815">
      <w:bodyDiv w:val="1"/>
      <w:marLeft w:val="0"/>
      <w:marRight w:val="0"/>
      <w:marTop w:val="0"/>
      <w:marBottom w:val="0"/>
      <w:divBdr>
        <w:top w:val="none" w:sz="0" w:space="0" w:color="auto"/>
        <w:left w:val="none" w:sz="0" w:space="0" w:color="auto"/>
        <w:bottom w:val="none" w:sz="0" w:space="0" w:color="auto"/>
        <w:right w:val="none" w:sz="0" w:space="0" w:color="auto"/>
      </w:divBdr>
    </w:div>
    <w:div w:id="58330763">
      <w:bodyDiv w:val="1"/>
      <w:marLeft w:val="0"/>
      <w:marRight w:val="0"/>
      <w:marTop w:val="0"/>
      <w:marBottom w:val="0"/>
      <w:divBdr>
        <w:top w:val="none" w:sz="0" w:space="0" w:color="auto"/>
        <w:left w:val="none" w:sz="0" w:space="0" w:color="auto"/>
        <w:bottom w:val="none" w:sz="0" w:space="0" w:color="auto"/>
        <w:right w:val="none" w:sz="0" w:space="0" w:color="auto"/>
      </w:divBdr>
    </w:div>
    <w:div w:id="85156231">
      <w:bodyDiv w:val="1"/>
      <w:marLeft w:val="0"/>
      <w:marRight w:val="0"/>
      <w:marTop w:val="0"/>
      <w:marBottom w:val="0"/>
      <w:divBdr>
        <w:top w:val="none" w:sz="0" w:space="0" w:color="auto"/>
        <w:left w:val="none" w:sz="0" w:space="0" w:color="auto"/>
        <w:bottom w:val="none" w:sz="0" w:space="0" w:color="auto"/>
        <w:right w:val="none" w:sz="0" w:space="0" w:color="auto"/>
      </w:divBdr>
    </w:div>
    <w:div w:id="88501490">
      <w:bodyDiv w:val="1"/>
      <w:marLeft w:val="0"/>
      <w:marRight w:val="0"/>
      <w:marTop w:val="0"/>
      <w:marBottom w:val="0"/>
      <w:divBdr>
        <w:top w:val="none" w:sz="0" w:space="0" w:color="auto"/>
        <w:left w:val="none" w:sz="0" w:space="0" w:color="auto"/>
        <w:bottom w:val="none" w:sz="0" w:space="0" w:color="auto"/>
        <w:right w:val="none" w:sz="0" w:space="0" w:color="auto"/>
      </w:divBdr>
    </w:div>
    <w:div w:id="91903192">
      <w:bodyDiv w:val="1"/>
      <w:marLeft w:val="0"/>
      <w:marRight w:val="0"/>
      <w:marTop w:val="0"/>
      <w:marBottom w:val="0"/>
      <w:divBdr>
        <w:top w:val="none" w:sz="0" w:space="0" w:color="auto"/>
        <w:left w:val="none" w:sz="0" w:space="0" w:color="auto"/>
        <w:bottom w:val="none" w:sz="0" w:space="0" w:color="auto"/>
        <w:right w:val="none" w:sz="0" w:space="0" w:color="auto"/>
      </w:divBdr>
    </w:div>
    <w:div w:id="109860071">
      <w:bodyDiv w:val="1"/>
      <w:marLeft w:val="0"/>
      <w:marRight w:val="0"/>
      <w:marTop w:val="0"/>
      <w:marBottom w:val="0"/>
      <w:divBdr>
        <w:top w:val="none" w:sz="0" w:space="0" w:color="auto"/>
        <w:left w:val="none" w:sz="0" w:space="0" w:color="auto"/>
        <w:bottom w:val="none" w:sz="0" w:space="0" w:color="auto"/>
        <w:right w:val="none" w:sz="0" w:space="0" w:color="auto"/>
      </w:divBdr>
    </w:div>
    <w:div w:id="113519897">
      <w:bodyDiv w:val="1"/>
      <w:marLeft w:val="0"/>
      <w:marRight w:val="0"/>
      <w:marTop w:val="0"/>
      <w:marBottom w:val="0"/>
      <w:divBdr>
        <w:top w:val="none" w:sz="0" w:space="0" w:color="auto"/>
        <w:left w:val="none" w:sz="0" w:space="0" w:color="auto"/>
        <w:bottom w:val="none" w:sz="0" w:space="0" w:color="auto"/>
        <w:right w:val="none" w:sz="0" w:space="0" w:color="auto"/>
      </w:divBdr>
    </w:div>
    <w:div w:id="121265138">
      <w:bodyDiv w:val="1"/>
      <w:marLeft w:val="0"/>
      <w:marRight w:val="0"/>
      <w:marTop w:val="0"/>
      <w:marBottom w:val="0"/>
      <w:divBdr>
        <w:top w:val="none" w:sz="0" w:space="0" w:color="auto"/>
        <w:left w:val="none" w:sz="0" w:space="0" w:color="auto"/>
        <w:bottom w:val="none" w:sz="0" w:space="0" w:color="auto"/>
        <w:right w:val="none" w:sz="0" w:space="0" w:color="auto"/>
      </w:divBdr>
    </w:div>
    <w:div w:id="130177580">
      <w:bodyDiv w:val="1"/>
      <w:marLeft w:val="0"/>
      <w:marRight w:val="0"/>
      <w:marTop w:val="0"/>
      <w:marBottom w:val="0"/>
      <w:divBdr>
        <w:top w:val="none" w:sz="0" w:space="0" w:color="auto"/>
        <w:left w:val="none" w:sz="0" w:space="0" w:color="auto"/>
        <w:bottom w:val="none" w:sz="0" w:space="0" w:color="auto"/>
        <w:right w:val="none" w:sz="0" w:space="0" w:color="auto"/>
      </w:divBdr>
    </w:div>
    <w:div w:id="136731920">
      <w:bodyDiv w:val="1"/>
      <w:marLeft w:val="0"/>
      <w:marRight w:val="0"/>
      <w:marTop w:val="0"/>
      <w:marBottom w:val="0"/>
      <w:divBdr>
        <w:top w:val="none" w:sz="0" w:space="0" w:color="auto"/>
        <w:left w:val="none" w:sz="0" w:space="0" w:color="auto"/>
        <w:bottom w:val="none" w:sz="0" w:space="0" w:color="auto"/>
        <w:right w:val="none" w:sz="0" w:space="0" w:color="auto"/>
      </w:divBdr>
    </w:div>
    <w:div w:id="137654252">
      <w:bodyDiv w:val="1"/>
      <w:marLeft w:val="0"/>
      <w:marRight w:val="0"/>
      <w:marTop w:val="0"/>
      <w:marBottom w:val="0"/>
      <w:divBdr>
        <w:top w:val="none" w:sz="0" w:space="0" w:color="auto"/>
        <w:left w:val="none" w:sz="0" w:space="0" w:color="auto"/>
        <w:bottom w:val="none" w:sz="0" w:space="0" w:color="auto"/>
        <w:right w:val="none" w:sz="0" w:space="0" w:color="auto"/>
      </w:divBdr>
    </w:div>
    <w:div w:id="138032948">
      <w:bodyDiv w:val="1"/>
      <w:marLeft w:val="0"/>
      <w:marRight w:val="0"/>
      <w:marTop w:val="0"/>
      <w:marBottom w:val="0"/>
      <w:divBdr>
        <w:top w:val="none" w:sz="0" w:space="0" w:color="auto"/>
        <w:left w:val="none" w:sz="0" w:space="0" w:color="auto"/>
        <w:bottom w:val="none" w:sz="0" w:space="0" w:color="auto"/>
        <w:right w:val="none" w:sz="0" w:space="0" w:color="auto"/>
      </w:divBdr>
    </w:div>
    <w:div w:id="139352505">
      <w:bodyDiv w:val="1"/>
      <w:marLeft w:val="0"/>
      <w:marRight w:val="0"/>
      <w:marTop w:val="0"/>
      <w:marBottom w:val="0"/>
      <w:divBdr>
        <w:top w:val="none" w:sz="0" w:space="0" w:color="auto"/>
        <w:left w:val="none" w:sz="0" w:space="0" w:color="auto"/>
        <w:bottom w:val="none" w:sz="0" w:space="0" w:color="auto"/>
        <w:right w:val="none" w:sz="0" w:space="0" w:color="auto"/>
      </w:divBdr>
    </w:div>
    <w:div w:id="150997228">
      <w:bodyDiv w:val="1"/>
      <w:marLeft w:val="0"/>
      <w:marRight w:val="0"/>
      <w:marTop w:val="0"/>
      <w:marBottom w:val="0"/>
      <w:divBdr>
        <w:top w:val="none" w:sz="0" w:space="0" w:color="auto"/>
        <w:left w:val="none" w:sz="0" w:space="0" w:color="auto"/>
        <w:bottom w:val="none" w:sz="0" w:space="0" w:color="auto"/>
        <w:right w:val="none" w:sz="0" w:space="0" w:color="auto"/>
      </w:divBdr>
    </w:div>
    <w:div w:id="158926192">
      <w:bodyDiv w:val="1"/>
      <w:marLeft w:val="0"/>
      <w:marRight w:val="0"/>
      <w:marTop w:val="0"/>
      <w:marBottom w:val="0"/>
      <w:divBdr>
        <w:top w:val="none" w:sz="0" w:space="0" w:color="auto"/>
        <w:left w:val="none" w:sz="0" w:space="0" w:color="auto"/>
        <w:bottom w:val="none" w:sz="0" w:space="0" w:color="auto"/>
        <w:right w:val="none" w:sz="0" w:space="0" w:color="auto"/>
      </w:divBdr>
    </w:div>
    <w:div w:id="160236717">
      <w:bodyDiv w:val="1"/>
      <w:marLeft w:val="0"/>
      <w:marRight w:val="0"/>
      <w:marTop w:val="0"/>
      <w:marBottom w:val="0"/>
      <w:divBdr>
        <w:top w:val="none" w:sz="0" w:space="0" w:color="auto"/>
        <w:left w:val="none" w:sz="0" w:space="0" w:color="auto"/>
        <w:bottom w:val="none" w:sz="0" w:space="0" w:color="auto"/>
        <w:right w:val="none" w:sz="0" w:space="0" w:color="auto"/>
      </w:divBdr>
    </w:div>
    <w:div w:id="168107801">
      <w:bodyDiv w:val="1"/>
      <w:marLeft w:val="0"/>
      <w:marRight w:val="0"/>
      <w:marTop w:val="0"/>
      <w:marBottom w:val="0"/>
      <w:divBdr>
        <w:top w:val="none" w:sz="0" w:space="0" w:color="auto"/>
        <w:left w:val="none" w:sz="0" w:space="0" w:color="auto"/>
        <w:bottom w:val="none" w:sz="0" w:space="0" w:color="auto"/>
        <w:right w:val="none" w:sz="0" w:space="0" w:color="auto"/>
      </w:divBdr>
    </w:div>
    <w:div w:id="174349799">
      <w:bodyDiv w:val="1"/>
      <w:marLeft w:val="0"/>
      <w:marRight w:val="0"/>
      <w:marTop w:val="0"/>
      <w:marBottom w:val="0"/>
      <w:divBdr>
        <w:top w:val="none" w:sz="0" w:space="0" w:color="auto"/>
        <w:left w:val="none" w:sz="0" w:space="0" w:color="auto"/>
        <w:bottom w:val="none" w:sz="0" w:space="0" w:color="auto"/>
        <w:right w:val="none" w:sz="0" w:space="0" w:color="auto"/>
      </w:divBdr>
    </w:div>
    <w:div w:id="183254324">
      <w:bodyDiv w:val="1"/>
      <w:marLeft w:val="0"/>
      <w:marRight w:val="0"/>
      <w:marTop w:val="0"/>
      <w:marBottom w:val="0"/>
      <w:divBdr>
        <w:top w:val="none" w:sz="0" w:space="0" w:color="auto"/>
        <w:left w:val="none" w:sz="0" w:space="0" w:color="auto"/>
        <w:bottom w:val="none" w:sz="0" w:space="0" w:color="auto"/>
        <w:right w:val="none" w:sz="0" w:space="0" w:color="auto"/>
      </w:divBdr>
    </w:div>
    <w:div w:id="184484871">
      <w:bodyDiv w:val="1"/>
      <w:marLeft w:val="0"/>
      <w:marRight w:val="0"/>
      <w:marTop w:val="0"/>
      <w:marBottom w:val="0"/>
      <w:divBdr>
        <w:top w:val="none" w:sz="0" w:space="0" w:color="auto"/>
        <w:left w:val="none" w:sz="0" w:space="0" w:color="auto"/>
        <w:bottom w:val="none" w:sz="0" w:space="0" w:color="auto"/>
        <w:right w:val="none" w:sz="0" w:space="0" w:color="auto"/>
      </w:divBdr>
    </w:div>
    <w:div w:id="196280402">
      <w:bodyDiv w:val="1"/>
      <w:marLeft w:val="0"/>
      <w:marRight w:val="0"/>
      <w:marTop w:val="0"/>
      <w:marBottom w:val="0"/>
      <w:divBdr>
        <w:top w:val="none" w:sz="0" w:space="0" w:color="auto"/>
        <w:left w:val="none" w:sz="0" w:space="0" w:color="auto"/>
        <w:bottom w:val="none" w:sz="0" w:space="0" w:color="auto"/>
        <w:right w:val="none" w:sz="0" w:space="0" w:color="auto"/>
      </w:divBdr>
    </w:div>
    <w:div w:id="206263097">
      <w:bodyDiv w:val="1"/>
      <w:marLeft w:val="0"/>
      <w:marRight w:val="0"/>
      <w:marTop w:val="0"/>
      <w:marBottom w:val="0"/>
      <w:divBdr>
        <w:top w:val="none" w:sz="0" w:space="0" w:color="auto"/>
        <w:left w:val="none" w:sz="0" w:space="0" w:color="auto"/>
        <w:bottom w:val="none" w:sz="0" w:space="0" w:color="auto"/>
        <w:right w:val="none" w:sz="0" w:space="0" w:color="auto"/>
      </w:divBdr>
    </w:div>
    <w:div w:id="217018877">
      <w:bodyDiv w:val="1"/>
      <w:marLeft w:val="0"/>
      <w:marRight w:val="0"/>
      <w:marTop w:val="0"/>
      <w:marBottom w:val="0"/>
      <w:divBdr>
        <w:top w:val="none" w:sz="0" w:space="0" w:color="auto"/>
        <w:left w:val="none" w:sz="0" w:space="0" w:color="auto"/>
        <w:bottom w:val="none" w:sz="0" w:space="0" w:color="auto"/>
        <w:right w:val="none" w:sz="0" w:space="0" w:color="auto"/>
      </w:divBdr>
    </w:div>
    <w:div w:id="232812119">
      <w:bodyDiv w:val="1"/>
      <w:marLeft w:val="0"/>
      <w:marRight w:val="0"/>
      <w:marTop w:val="0"/>
      <w:marBottom w:val="0"/>
      <w:divBdr>
        <w:top w:val="none" w:sz="0" w:space="0" w:color="auto"/>
        <w:left w:val="none" w:sz="0" w:space="0" w:color="auto"/>
        <w:bottom w:val="none" w:sz="0" w:space="0" w:color="auto"/>
        <w:right w:val="none" w:sz="0" w:space="0" w:color="auto"/>
      </w:divBdr>
    </w:div>
    <w:div w:id="233467767">
      <w:bodyDiv w:val="1"/>
      <w:marLeft w:val="0"/>
      <w:marRight w:val="0"/>
      <w:marTop w:val="0"/>
      <w:marBottom w:val="0"/>
      <w:divBdr>
        <w:top w:val="none" w:sz="0" w:space="0" w:color="auto"/>
        <w:left w:val="none" w:sz="0" w:space="0" w:color="auto"/>
        <w:bottom w:val="none" w:sz="0" w:space="0" w:color="auto"/>
        <w:right w:val="none" w:sz="0" w:space="0" w:color="auto"/>
      </w:divBdr>
    </w:div>
    <w:div w:id="240333563">
      <w:bodyDiv w:val="1"/>
      <w:marLeft w:val="0"/>
      <w:marRight w:val="0"/>
      <w:marTop w:val="0"/>
      <w:marBottom w:val="0"/>
      <w:divBdr>
        <w:top w:val="none" w:sz="0" w:space="0" w:color="auto"/>
        <w:left w:val="none" w:sz="0" w:space="0" w:color="auto"/>
        <w:bottom w:val="none" w:sz="0" w:space="0" w:color="auto"/>
        <w:right w:val="none" w:sz="0" w:space="0" w:color="auto"/>
      </w:divBdr>
    </w:div>
    <w:div w:id="245456058">
      <w:bodyDiv w:val="1"/>
      <w:marLeft w:val="0"/>
      <w:marRight w:val="0"/>
      <w:marTop w:val="0"/>
      <w:marBottom w:val="0"/>
      <w:divBdr>
        <w:top w:val="none" w:sz="0" w:space="0" w:color="auto"/>
        <w:left w:val="none" w:sz="0" w:space="0" w:color="auto"/>
        <w:bottom w:val="none" w:sz="0" w:space="0" w:color="auto"/>
        <w:right w:val="none" w:sz="0" w:space="0" w:color="auto"/>
      </w:divBdr>
    </w:div>
    <w:div w:id="268781435">
      <w:bodyDiv w:val="1"/>
      <w:marLeft w:val="0"/>
      <w:marRight w:val="0"/>
      <w:marTop w:val="0"/>
      <w:marBottom w:val="0"/>
      <w:divBdr>
        <w:top w:val="none" w:sz="0" w:space="0" w:color="auto"/>
        <w:left w:val="none" w:sz="0" w:space="0" w:color="auto"/>
        <w:bottom w:val="none" w:sz="0" w:space="0" w:color="auto"/>
        <w:right w:val="none" w:sz="0" w:space="0" w:color="auto"/>
      </w:divBdr>
    </w:div>
    <w:div w:id="275649072">
      <w:bodyDiv w:val="1"/>
      <w:marLeft w:val="0"/>
      <w:marRight w:val="0"/>
      <w:marTop w:val="0"/>
      <w:marBottom w:val="0"/>
      <w:divBdr>
        <w:top w:val="none" w:sz="0" w:space="0" w:color="auto"/>
        <w:left w:val="none" w:sz="0" w:space="0" w:color="auto"/>
        <w:bottom w:val="none" w:sz="0" w:space="0" w:color="auto"/>
        <w:right w:val="none" w:sz="0" w:space="0" w:color="auto"/>
      </w:divBdr>
    </w:div>
    <w:div w:id="278414424">
      <w:bodyDiv w:val="1"/>
      <w:marLeft w:val="0"/>
      <w:marRight w:val="0"/>
      <w:marTop w:val="0"/>
      <w:marBottom w:val="0"/>
      <w:divBdr>
        <w:top w:val="none" w:sz="0" w:space="0" w:color="auto"/>
        <w:left w:val="none" w:sz="0" w:space="0" w:color="auto"/>
        <w:bottom w:val="none" w:sz="0" w:space="0" w:color="auto"/>
        <w:right w:val="none" w:sz="0" w:space="0" w:color="auto"/>
      </w:divBdr>
    </w:div>
    <w:div w:id="297344205">
      <w:bodyDiv w:val="1"/>
      <w:marLeft w:val="0"/>
      <w:marRight w:val="0"/>
      <w:marTop w:val="0"/>
      <w:marBottom w:val="0"/>
      <w:divBdr>
        <w:top w:val="none" w:sz="0" w:space="0" w:color="auto"/>
        <w:left w:val="none" w:sz="0" w:space="0" w:color="auto"/>
        <w:bottom w:val="none" w:sz="0" w:space="0" w:color="auto"/>
        <w:right w:val="none" w:sz="0" w:space="0" w:color="auto"/>
      </w:divBdr>
    </w:div>
    <w:div w:id="321857177">
      <w:bodyDiv w:val="1"/>
      <w:marLeft w:val="0"/>
      <w:marRight w:val="0"/>
      <w:marTop w:val="0"/>
      <w:marBottom w:val="0"/>
      <w:divBdr>
        <w:top w:val="none" w:sz="0" w:space="0" w:color="auto"/>
        <w:left w:val="none" w:sz="0" w:space="0" w:color="auto"/>
        <w:bottom w:val="none" w:sz="0" w:space="0" w:color="auto"/>
        <w:right w:val="none" w:sz="0" w:space="0" w:color="auto"/>
      </w:divBdr>
    </w:div>
    <w:div w:id="323364742">
      <w:bodyDiv w:val="1"/>
      <w:marLeft w:val="0"/>
      <w:marRight w:val="0"/>
      <w:marTop w:val="0"/>
      <w:marBottom w:val="0"/>
      <w:divBdr>
        <w:top w:val="none" w:sz="0" w:space="0" w:color="auto"/>
        <w:left w:val="none" w:sz="0" w:space="0" w:color="auto"/>
        <w:bottom w:val="none" w:sz="0" w:space="0" w:color="auto"/>
        <w:right w:val="none" w:sz="0" w:space="0" w:color="auto"/>
      </w:divBdr>
    </w:div>
    <w:div w:id="337075342">
      <w:bodyDiv w:val="1"/>
      <w:marLeft w:val="0"/>
      <w:marRight w:val="0"/>
      <w:marTop w:val="0"/>
      <w:marBottom w:val="0"/>
      <w:divBdr>
        <w:top w:val="none" w:sz="0" w:space="0" w:color="auto"/>
        <w:left w:val="none" w:sz="0" w:space="0" w:color="auto"/>
        <w:bottom w:val="none" w:sz="0" w:space="0" w:color="auto"/>
        <w:right w:val="none" w:sz="0" w:space="0" w:color="auto"/>
      </w:divBdr>
    </w:div>
    <w:div w:id="337736640">
      <w:bodyDiv w:val="1"/>
      <w:marLeft w:val="0"/>
      <w:marRight w:val="0"/>
      <w:marTop w:val="0"/>
      <w:marBottom w:val="0"/>
      <w:divBdr>
        <w:top w:val="none" w:sz="0" w:space="0" w:color="auto"/>
        <w:left w:val="none" w:sz="0" w:space="0" w:color="auto"/>
        <w:bottom w:val="none" w:sz="0" w:space="0" w:color="auto"/>
        <w:right w:val="none" w:sz="0" w:space="0" w:color="auto"/>
      </w:divBdr>
    </w:div>
    <w:div w:id="342824112">
      <w:bodyDiv w:val="1"/>
      <w:marLeft w:val="0"/>
      <w:marRight w:val="0"/>
      <w:marTop w:val="0"/>
      <w:marBottom w:val="0"/>
      <w:divBdr>
        <w:top w:val="none" w:sz="0" w:space="0" w:color="auto"/>
        <w:left w:val="none" w:sz="0" w:space="0" w:color="auto"/>
        <w:bottom w:val="none" w:sz="0" w:space="0" w:color="auto"/>
        <w:right w:val="none" w:sz="0" w:space="0" w:color="auto"/>
      </w:divBdr>
    </w:div>
    <w:div w:id="347297544">
      <w:bodyDiv w:val="1"/>
      <w:marLeft w:val="0"/>
      <w:marRight w:val="0"/>
      <w:marTop w:val="0"/>
      <w:marBottom w:val="0"/>
      <w:divBdr>
        <w:top w:val="none" w:sz="0" w:space="0" w:color="auto"/>
        <w:left w:val="none" w:sz="0" w:space="0" w:color="auto"/>
        <w:bottom w:val="none" w:sz="0" w:space="0" w:color="auto"/>
        <w:right w:val="none" w:sz="0" w:space="0" w:color="auto"/>
      </w:divBdr>
    </w:div>
    <w:div w:id="353457195">
      <w:bodyDiv w:val="1"/>
      <w:marLeft w:val="0"/>
      <w:marRight w:val="0"/>
      <w:marTop w:val="0"/>
      <w:marBottom w:val="0"/>
      <w:divBdr>
        <w:top w:val="none" w:sz="0" w:space="0" w:color="auto"/>
        <w:left w:val="none" w:sz="0" w:space="0" w:color="auto"/>
        <w:bottom w:val="none" w:sz="0" w:space="0" w:color="auto"/>
        <w:right w:val="none" w:sz="0" w:space="0" w:color="auto"/>
      </w:divBdr>
    </w:div>
    <w:div w:id="360396770">
      <w:bodyDiv w:val="1"/>
      <w:marLeft w:val="0"/>
      <w:marRight w:val="0"/>
      <w:marTop w:val="0"/>
      <w:marBottom w:val="0"/>
      <w:divBdr>
        <w:top w:val="none" w:sz="0" w:space="0" w:color="auto"/>
        <w:left w:val="none" w:sz="0" w:space="0" w:color="auto"/>
        <w:bottom w:val="none" w:sz="0" w:space="0" w:color="auto"/>
        <w:right w:val="none" w:sz="0" w:space="0" w:color="auto"/>
      </w:divBdr>
    </w:div>
    <w:div w:id="363793637">
      <w:bodyDiv w:val="1"/>
      <w:marLeft w:val="0"/>
      <w:marRight w:val="0"/>
      <w:marTop w:val="0"/>
      <w:marBottom w:val="0"/>
      <w:divBdr>
        <w:top w:val="none" w:sz="0" w:space="0" w:color="auto"/>
        <w:left w:val="none" w:sz="0" w:space="0" w:color="auto"/>
        <w:bottom w:val="none" w:sz="0" w:space="0" w:color="auto"/>
        <w:right w:val="none" w:sz="0" w:space="0" w:color="auto"/>
      </w:divBdr>
    </w:div>
    <w:div w:id="372928267">
      <w:bodyDiv w:val="1"/>
      <w:marLeft w:val="0"/>
      <w:marRight w:val="0"/>
      <w:marTop w:val="0"/>
      <w:marBottom w:val="0"/>
      <w:divBdr>
        <w:top w:val="none" w:sz="0" w:space="0" w:color="auto"/>
        <w:left w:val="none" w:sz="0" w:space="0" w:color="auto"/>
        <w:bottom w:val="none" w:sz="0" w:space="0" w:color="auto"/>
        <w:right w:val="none" w:sz="0" w:space="0" w:color="auto"/>
      </w:divBdr>
    </w:div>
    <w:div w:id="376055631">
      <w:bodyDiv w:val="1"/>
      <w:marLeft w:val="0"/>
      <w:marRight w:val="0"/>
      <w:marTop w:val="0"/>
      <w:marBottom w:val="0"/>
      <w:divBdr>
        <w:top w:val="none" w:sz="0" w:space="0" w:color="auto"/>
        <w:left w:val="none" w:sz="0" w:space="0" w:color="auto"/>
        <w:bottom w:val="none" w:sz="0" w:space="0" w:color="auto"/>
        <w:right w:val="none" w:sz="0" w:space="0" w:color="auto"/>
      </w:divBdr>
    </w:div>
    <w:div w:id="389043306">
      <w:bodyDiv w:val="1"/>
      <w:marLeft w:val="0"/>
      <w:marRight w:val="0"/>
      <w:marTop w:val="0"/>
      <w:marBottom w:val="0"/>
      <w:divBdr>
        <w:top w:val="none" w:sz="0" w:space="0" w:color="auto"/>
        <w:left w:val="none" w:sz="0" w:space="0" w:color="auto"/>
        <w:bottom w:val="none" w:sz="0" w:space="0" w:color="auto"/>
        <w:right w:val="none" w:sz="0" w:space="0" w:color="auto"/>
      </w:divBdr>
    </w:div>
    <w:div w:id="397673967">
      <w:bodyDiv w:val="1"/>
      <w:marLeft w:val="0"/>
      <w:marRight w:val="0"/>
      <w:marTop w:val="0"/>
      <w:marBottom w:val="0"/>
      <w:divBdr>
        <w:top w:val="none" w:sz="0" w:space="0" w:color="auto"/>
        <w:left w:val="none" w:sz="0" w:space="0" w:color="auto"/>
        <w:bottom w:val="none" w:sz="0" w:space="0" w:color="auto"/>
        <w:right w:val="none" w:sz="0" w:space="0" w:color="auto"/>
      </w:divBdr>
    </w:div>
    <w:div w:id="399641138">
      <w:bodyDiv w:val="1"/>
      <w:marLeft w:val="0"/>
      <w:marRight w:val="0"/>
      <w:marTop w:val="0"/>
      <w:marBottom w:val="0"/>
      <w:divBdr>
        <w:top w:val="none" w:sz="0" w:space="0" w:color="auto"/>
        <w:left w:val="none" w:sz="0" w:space="0" w:color="auto"/>
        <w:bottom w:val="none" w:sz="0" w:space="0" w:color="auto"/>
        <w:right w:val="none" w:sz="0" w:space="0" w:color="auto"/>
      </w:divBdr>
    </w:div>
    <w:div w:id="401291411">
      <w:bodyDiv w:val="1"/>
      <w:marLeft w:val="0"/>
      <w:marRight w:val="0"/>
      <w:marTop w:val="0"/>
      <w:marBottom w:val="0"/>
      <w:divBdr>
        <w:top w:val="none" w:sz="0" w:space="0" w:color="auto"/>
        <w:left w:val="none" w:sz="0" w:space="0" w:color="auto"/>
        <w:bottom w:val="none" w:sz="0" w:space="0" w:color="auto"/>
        <w:right w:val="none" w:sz="0" w:space="0" w:color="auto"/>
      </w:divBdr>
    </w:div>
    <w:div w:id="410664530">
      <w:bodyDiv w:val="1"/>
      <w:marLeft w:val="0"/>
      <w:marRight w:val="0"/>
      <w:marTop w:val="0"/>
      <w:marBottom w:val="0"/>
      <w:divBdr>
        <w:top w:val="none" w:sz="0" w:space="0" w:color="auto"/>
        <w:left w:val="none" w:sz="0" w:space="0" w:color="auto"/>
        <w:bottom w:val="none" w:sz="0" w:space="0" w:color="auto"/>
        <w:right w:val="none" w:sz="0" w:space="0" w:color="auto"/>
      </w:divBdr>
    </w:div>
    <w:div w:id="420226892">
      <w:bodyDiv w:val="1"/>
      <w:marLeft w:val="0"/>
      <w:marRight w:val="0"/>
      <w:marTop w:val="0"/>
      <w:marBottom w:val="0"/>
      <w:divBdr>
        <w:top w:val="none" w:sz="0" w:space="0" w:color="auto"/>
        <w:left w:val="none" w:sz="0" w:space="0" w:color="auto"/>
        <w:bottom w:val="none" w:sz="0" w:space="0" w:color="auto"/>
        <w:right w:val="none" w:sz="0" w:space="0" w:color="auto"/>
      </w:divBdr>
    </w:div>
    <w:div w:id="441462069">
      <w:bodyDiv w:val="1"/>
      <w:marLeft w:val="0"/>
      <w:marRight w:val="0"/>
      <w:marTop w:val="0"/>
      <w:marBottom w:val="0"/>
      <w:divBdr>
        <w:top w:val="none" w:sz="0" w:space="0" w:color="auto"/>
        <w:left w:val="none" w:sz="0" w:space="0" w:color="auto"/>
        <w:bottom w:val="none" w:sz="0" w:space="0" w:color="auto"/>
        <w:right w:val="none" w:sz="0" w:space="0" w:color="auto"/>
      </w:divBdr>
    </w:div>
    <w:div w:id="445932037">
      <w:bodyDiv w:val="1"/>
      <w:marLeft w:val="0"/>
      <w:marRight w:val="0"/>
      <w:marTop w:val="0"/>
      <w:marBottom w:val="0"/>
      <w:divBdr>
        <w:top w:val="none" w:sz="0" w:space="0" w:color="auto"/>
        <w:left w:val="none" w:sz="0" w:space="0" w:color="auto"/>
        <w:bottom w:val="none" w:sz="0" w:space="0" w:color="auto"/>
        <w:right w:val="none" w:sz="0" w:space="0" w:color="auto"/>
      </w:divBdr>
    </w:div>
    <w:div w:id="448091290">
      <w:bodyDiv w:val="1"/>
      <w:marLeft w:val="0"/>
      <w:marRight w:val="0"/>
      <w:marTop w:val="0"/>
      <w:marBottom w:val="0"/>
      <w:divBdr>
        <w:top w:val="none" w:sz="0" w:space="0" w:color="auto"/>
        <w:left w:val="none" w:sz="0" w:space="0" w:color="auto"/>
        <w:bottom w:val="none" w:sz="0" w:space="0" w:color="auto"/>
        <w:right w:val="none" w:sz="0" w:space="0" w:color="auto"/>
      </w:divBdr>
    </w:div>
    <w:div w:id="464003157">
      <w:bodyDiv w:val="1"/>
      <w:marLeft w:val="0"/>
      <w:marRight w:val="0"/>
      <w:marTop w:val="0"/>
      <w:marBottom w:val="0"/>
      <w:divBdr>
        <w:top w:val="none" w:sz="0" w:space="0" w:color="auto"/>
        <w:left w:val="none" w:sz="0" w:space="0" w:color="auto"/>
        <w:bottom w:val="none" w:sz="0" w:space="0" w:color="auto"/>
        <w:right w:val="none" w:sz="0" w:space="0" w:color="auto"/>
      </w:divBdr>
    </w:div>
    <w:div w:id="465705886">
      <w:bodyDiv w:val="1"/>
      <w:marLeft w:val="0"/>
      <w:marRight w:val="0"/>
      <w:marTop w:val="0"/>
      <w:marBottom w:val="0"/>
      <w:divBdr>
        <w:top w:val="none" w:sz="0" w:space="0" w:color="auto"/>
        <w:left w:val="none" w:sz="0" w:space="0" w:color="auto"/>
        <w:bottom w:val="none" w:sz="0" w:space="0" w:color="auto"/>
        <w:right w:val="none" w:sz="0" w:space="0" w:color="auto"/>
      </w:divBdr>
    </w:div>
    <w:div w:id="471143828">
      <w:bodyDiv w:val="1"/>
      <w:marLeft w:val="0"/>
      <w:marRight w:val="0"/>
      <w:marTop w:val="0"/>
      <w:marBottom w:val="0"/>
      <w:divBdr>
        <w:top w:val="none" w:sz="0" w:space="0" w:color="auto"/>
        <w:left w:val="none" w:sz="0" w:space="0" w:color="auto"/>
        <w:bottom w:val="none" w:sz="0" w:space="0" w:color="auto"/>
        <w:right w:val="none" w:sz="0" w:space="0" w:color="auto"/>
      </w:divBdr>
    </w:div>
    <w:div w:id="474030209">
      <w:bodyDiv w:val="1"/>
      <w:marLeft w:val="0"/>
      <w:marRight w:val="0"/>
      <w:marTop w:val="0"/>
      <w:marBottom w:val="0"/>
      <w:divBdr>
        <w:top w:val="none" w:sz="0" w:space="0" w:color="auto"/>
        <w:left w:val="none" w:sz="0" w:space="0" w:color="auto"/>
        <w:bottom w:val="none" w:sz="0" w:space="0" w:color="auto"/>
        <w:right w:val="none" w:sz="0" w:space="0" w:color="auto"/>
      </w:divBdr>
    </w:div>
    <w:div w:id="477916880">
      <w:bodyDiv w:val="1"/>
      <w:marLeft w:val="0"/>
      <w:marRight w:val="0"/>
      <w:marTop w:val="0"/>
      <w:marBottom w:val="0"/>
      <w:divBdr>
        <w:top w:val="none" w:sz="0" w:space="0" w:color="auto"/>
        <w:left w:val="none" w:sz="0" w:space="0" w:color="auto"/>
        <w:bottom w:val="none" w:sz="0" w:space="0" w:color="auto"/>
        <w:right w:val="none" w:sz="0" w:space="0" w:color="auto"/>
      </w:divBdr>
    </w:div>
    <w:div w:id="485703343">
      <w:bodyDiv w:val="1"/>
      <w:marLeft w:val="0"/>
      <w:marRight w:val="0"/>
      <w:marTop w:val="0"/>
      <w:marBottom w:val="0"/>
      <w:divBdr>
        <w:top w:val="none" w:sz="0" w:space="0" w:color="auto"/>
        <w:left w:val="none" w:sz="0" w:space="0" w:color="auto"/>
        <w:bottom w:val="none" w:sz="0" w:space="0" w:color="auto"/>
        <w:right w:val="none" w:sz="0" w:space="0" w:color="auto"/>
      </w:divBdr>
    </w:div>
    <w:div w:id="487408660">
      <w:bodyDiv w:val="1"/>
      <w:marLeft w:val="0"/>
      <w:marRight w:val="0"/>
      <w:marTop w:val="0"/>
      <w:marBottom w:val="0"/>
      <w:divBdr>
        <w:top w:val="none" w:sz="0" w:space="0" w:color="auto"/>
        <w:left w:val="none" w:sz="0" w:space="0" w:color="auto"/>
        <w:bottom w:val="none" w:sz="0" w:space="0" w:color="auto"/>
        <w:right w:val="none" w:sz="0" w:space="0" w:color="auto"/>
      </w:divBdr>
    </w:div>
    <w:div w:id="487525469">
      <w:bodyDiv w:val="1"/>
      <w:marLeft w:val="0"/>
      <w:marRight w:val="0"/>
      <w:marTop w:val="0"/>
      <w:marBottom w:val="0"/>
      <w:divBdr>
        <w:top w:val="none" w:sz="0" w:space="0" w:color="auto"/>
        <w:left w:val="none" w:sz="0" w:space="0" w:color="auto"/>
        <w:bottom w:val="none" w:sz="0" w:space="0" w:color="auto"/>
        <w:right w:val="none" w:sz="0" w:space="0" w:color="auto"/>
      </w:divBdr>
    </w:div>
    <w:div w:id="498471795">
      <w:bodyDiv w:val="1"/>
      <w:marLeft w:val="0"/>
      <w:marRight w:val="0"/>
      <w:marTop w:val="0"/>
      <w:marBottom w:val="0"/>
      <w:divBdr>
        <w:top w:val="none" w:sz="0" w:space="0" w:color="auto"/>
        <w:left w:val="none" w:sz="0" w:space="0" w:color="auto"/>
        <w:bottom w:val="none" w:sz="0" w:space="0" w:color="auto"/>
        <w:right w:val="none" w:sz="0" w:space="0" w:color="auto"/>
      </w:divBdr>
    </w:div>
    <w:div w:id="523515872">
      <w:bodyDiv w:val="1"/>
      <w:marLeft w:val="0"/>
      <w:marRight w:val="0"/>
      <w:marTop w:val="0"/>
      <w:marBottom w:val="0"/>
      <w:divBdr>
        <w:top w:val="none" w:sz="0" w:space="0" w:color="auto"/>
        <w:left w:val="none" w:sz="0" w:space="0" w:color="auto"/>
        <w:bottom w:val="none" w:sz="0" w:space="0" w:color="auto"/>
        <w:right w:val="none" w:sz="0" w:space="0" w:color="auto"/>
      </w:divBdr>
    </w:div>
    <w:div w:id="527256476">
      <w:bodyDiv w:val="1"/>
      <w:marLeft w:val="0"/>
      <w:marRight w:val="0"/>
      <w:marTop w:val="0"/>
      <w:marBottom w:val="0"/>
      <w:divBdr>
        <w:top w:val="none" w:sz="0" w:space="0" w:color="auto"/>
        <w:left w:val="none" w:sz="0" w:space="0" w:color="auto"/>
        <w:bottom w:val="none" w:sz="0" w:space="0" w:color="auto"/>
        <w:right w:val="none" w:sz="0" w:space="0" w:color="auto"/>
      </w:divBdr>
    </w:div>
    <w:div w:id="535239674">
      <w:bodyDiv w:val="1"/>
      <w:marLeft w:val="0"/>
      <w:marRight w:val="0"/>
      <w:marTop w:val="0"/>
      <w:marBottom w:val="0"/>
      <w:divBdr>
        <w:top w:val="none" w:sz="0" w:space="0" w:color="auto"/>
        <w:left w:val="none" w:sz="0" w:space="0" w:color="auto"/>
        <w:bottom w:val="none" w:sz="0" w:space="0" w:color="auto"/>
        <w:right w:val="none" w:sz="0" w:space="0" w:color="auto"/>
      </w:divBdr>
    </w:div>
    <w:div w:id="535780649">
      <w:bodyDiv w:val="1"/>
      <w:marLeft w:val="0"/>
      <w:marRight w:val="0"/>
      <w:marTop w:val="0"/>
      <w:marBottom w:val="0"/>
      <w:divBdr>
        <w:top w:val="none" w:sz="0" w:space="0" w:color="auto"/>
        <w:left w:val="none" w:sz="0" w:space="0" w:color="auto"/>
        <w:bottom w:val="none" w:sz="0" w:space="0" w:color="auto"/>
        <w:right w:val="none" w:sz="0" w:space="0" w:color="auto"/>
      </w:divBdr>
    </w:div>
    <w:div w:id="536936756">
      <w:bodyDiv w:val="1"/>
      <w:marLeft w:val="0"/>
      <w:marRight w:val="0"/>
      <w:marTop w:val="0"/>
      <w:marBottom w:val="0"/>
      <w:divBdr>
        <w:top w:val="none" w:sz="0" w:space="0" w:color="auto"/>
        <w:left w:val="none" w:sz="0" w:space="0" w:color="auto"/>
        <w:bottom w:val="none" w:sz="0" w:space="0" w:color="auto"/>
        <w:right w:val="none" w:sz="0" w:space="0" w:color="auto"/>
      </w:divBdr>
    </w:div>
    <w:div w:id="548104699">
      <w:bodyDiv w:val="1"/>
      <w:marLeft w:val="0"/>
      <w:marRight w:val="0"/>
      <w:marTop w:val="0"/>
      <w:marBottom w:val="0"/>
      <w:divBdr>
        <w:top w:val="none" w:sz="0" w:space="0" w:color="auto"/>
        <w:left w:val="none" w:sz="0" w:space="0" w:color="auto"/>
        <w:bottom w:val="none" w:sz="0" w:space="0" w:color="auto"/>
        <w:right w:val="none" w:sz="0" w:space="0" w:color="auto"/>
      </w:divBdr>
    </w:div>
    <w:div w:id="565990778">
      <w:bodyDiv w:val="1"/>
      <w:marLeft w:val="0"/>
      <w:marRight w:val="0"/>
      <w:marTop w:val="0"/>
      <w:marBottom w:val="0"/>
      <w:divBdr>
        <w:top w:val="none" w:sz="0" w:space="0" w:color="auto"/>
        <w:left w:val="none" w:sz="0" w:space="0" w:color="auto"/>
        <w:bottom w:val="none" w:sz="0" w:space="0" w:color="auto"/>
        <w:right w:val="none" w:sz="0" w:space="0" w:color="auto"/>
      </w:divBdr>
    </w:div>
    <w:div w:id="588318396">
      <w:bodyDiv w:val="1"/>
      <w:marLeft w:val="0"/>
      <w:marRight w:val="0"/>
      <w:marTop w:val="0"/>
      <w:marBottom w:val="0"/>
      <w:divBdr>
        <w:top w:val="none" w:sz="0" w:space="0" w:color="auto"/>
        <w:left w:val="none" w:sz="0" w:space="0" w:color="auto"/>
        <w:bottom w:val="none" w:sz="0" w:space="0" w:color="auto"/>
        <w:right w:val="none" w:sz="0" w:space="0" w:color="auto"/>
      </w:divBdr>
    </w:div>
    <w:div w:id="607810919">
      <w:bodyDiv w:val="1"/>
      <w:marLeft w:val="0"/>
      <w:marRight w:val="0"/>
      <w:marTop w:val="0"/>
      <w:marBottom w:val="0"/>
      <w:divBdr>
        <w:top w:val="none" w:sz="0" w:space="0" w:color="auto"/>
        <w:left w:val="none" w:sz="0" w:space="0" w:color="auto"/>
        <w:bottom w:val="none" w:sz="0" w:space="0" w:color="auto"/>
        <w:right w:val="none" w:sz="0" w:space="0" w:color="auto"/>
      </w:divBdr>
    </w:div>
    <w:div w:id="610168050">
      <w:bodyDiv w:val="1"/>
      <w:marLeft w:val="0"/>
      <w:marRight w:val="0"/>
      <w:marTop w:val="0"/>
      <w:marBottom w:val="0"/>
      <w:divBdr>
        <w:top w:val="none" w:sz="0" w:space="0" w:color="auto"/>
        <w:left w:val="none" w:sz="0" w:space="0" w:color="auto"/>
        <w:bottom w:val="none" w:sz="0" w:space="0" w:color="auto"/>
        <w:right w:val="none" w:sz="0" w:space="0" w:color="auto"/>
      </w:divBdr>
    </w:div>
    <w:div w:id="622350712">
      <w:bodyDiv w:val="1"/>
      <w:marLeft w:val="0"/>
      <w:marRight w:val="0"/>
      <w:marTop w:val="0"/>
      <w:marBottom w:val="0"/>
      <w:divBdr>
        <w:top w:val="none" w:sz="0" w:space="0" w:color="auto"/>
        <w:left w:val="none" w:sz="0" w:space="0" w:color="auto"/>
        <w:bottom w:val="none" w:sz="0" w:space="0" w:color="auto"/>
        <w:right w:val="none" w:sz="0" w:space="0" w:color="auto"/>
      </w:divBdr>
    </w:div>
    <w:div w:id="629898395">
      <w:bodyDiv w:val="1"/>
      <w:marLeft w:val="0"/>
      <w:marRight w:val="0"/>
      <w:marTop w:val="0"/>
      <w:marBottom w:val="0"/>
      <w:divBdr>
        <w:top w:val="none" w:sz="0" w:space="0" w:color="auto"/>
        <w:left w:val="none" w:sz="0" w:space="0" w:color="auto"/>
        <w:bottom w:val="none" w:sz="0" w:space="0" w:color="auto"/>
        <w:right w:val="none" w:sz="0" w:space="0" w:color="auto"/>
      </w:divBdr>
    </w:div>
    <w:div w:id="649021315">
      <w:bodyDiv w:val="1"/>
      <w:marLeft w:val="0"/>
      <w:marRight w:val="0"/>
      <w:marTop w:val="0"/>
      <w:marBottom w:val="0"/>
      <w:divBdr>
        <w:top w:val="none" w:sz="0" w:space="0" w:color="auto"/>
        <w:left w:val="none" w:sz="0" w:space="0" w:color="auto"/>
        <w:bottom w:val="none" w:sz="0" w:space="0" w:color="auto"/>
        <w:right w:val="none" w:sz="0" w:space="0" w:color="auto"/>
      </w:divBdr>
    </w:div>
    <w:div w:id="650838614">
      <w:bodyDiv w:val="1"/>
      <w:marLeft w:val="0"/>
      <w:marRight w:val="0"/>
      <w:marTop w:val="0"/>
      <w:marBottom w:val="0"/>
      <w:divBdr>
        <w:top w:val="none" w:sz="0" w:space="0" w:color="auto"/>
        <w:left w:val="none" w:sz="0" w:space="0" w:color="auto"/>
        <w:bottom w:val="none" w:sz="0" w:space="0" w:color="auto"/>
        <w:right w:val="none" w:sz="0" w:space="0" w:color="auto"/>
      </w:divBdr>
    </w:div>
    <w:div w:id="663044694">
      <w:bodyDiv w:val="1"/>
      <w:marLeft w:val="0"/>
      <w:marRight w:val="0"/>
      <w:marTop w:val="0"/>
      <w:marBottom w:val="0"/>
      <w:divBdr>
        <w:top w:val="none" w:sz="0" w:space="0" w:color="auto"/>
        <w:left w:val="none" w:sz="0" w:space="0" w:color="auto"/>
        <w:bottom w:val="none" w:sz="0" w:space="0" w:color="auto"/>
        <w:right w:val="none" w:sz="0" w:space="0" w:color="auto"/>
      </w:divBdr>
    </w:div>
    <w:div w:id="668681131">
      <w:bodyDiv w:val="1"/>
      <w:marLeft w:val="0"/>
      <w:marRight w:val="0"/>
      <w:marTop w:val="0"/>
      <w:marBottom w:val="0"/>
      <w:divBdr>
        <w:top w:val="none" w:sz="0" w:space="0" w:color="auto"/>
        <w:left w:val="none" w:sz="0" w:space="0" w:color="auto"/>
        <w:bottom w:val="none" w:sz="0" w:space="0" w:color="auto"/>
        <w:right w:val="none" w:sz="0" w:space="0" w:color="auto"/>
      </w:divBdr>
    </w:div>
    <w:div w:id="682364369">
      <w:bodyDiv w:val="1"/>
      <w:marLeft w:val="0"/>
      <w:marRight w:val="0"/>
      <w:marTop w:val="0"/>
      <w:marBottom w:val="0"/>
      <w:divBdr>
        <w:top w:val="none" w:sz="0" w:space="0" w:color="auto"/>
        <w:left w:val="none" w:sz="0" w:space="0" w:color="auto"/>
        <w:bottom w:val="none" w:sz="0" w:space="0" w:color="auto"/>
        <w:right w:val="none" w:sz="0" w:space="0" w:color="auto"/>
      </w:divBdr>
    </w:div>
    <w:div w:id="691806033">
      <w:bodyDiv w:val="1"/>
      <w:marLeft w:val="0"/>
      <w:marRight w:val="0"/>
      <w:marTop w:val="0"/>
      <w:marBottom w:val="0"/>
      <w:divBdr>
        <w:top w:val="none" w:sz="0" w:space="0" w:color="auto"/>
        <w:left w:val="none" w:sz="0" w:space="0" w:color="auto"/>
        <w:bottom w:val="none" w:sz="0" w:space="0" w:color="auto"/>
        <w:right w:val="none" w:sz="0" w:space="0" w:color="auto"/>
      </w:divBdr>
    </w:div>
    <w:div w:id="702943289">
      <w:bodyDiv w:val="1"/>
      <w:marLeft w:val="0"/>
      <w:marRight w:val="0"/>
      <w:marTop w:val="0"/>
      <w:marBottom w:val="0"/>
      <w:divBdr>
        <w:top w:val="none" w:sz="0" w:space="0" w:color="auto"/>
        <w:left w:val="none" w:sz="0" w:space="0" w:color="auto"/>
        <w:bottom w:val="none" w:sz="0" w:space="0" w:color="auto"/>
        <w:right w:val="none" w:sz="0" w:space="0" w:color="auto"/>
      </w:divBdr>
    </w:div>
    <w:div w:id="707527455">
      <w:bodyDiv w:val="1"/>
      <w:marLeft w:val="0"/>
      <w:marRight w:val="0"/>
      <w:marTop w:val="0"/>
      <w:marBottom w:val="0"/>
      <w:divBdr>
        <w:top w:val="none" w:sz="0" w:space="0" w:color="auto"/>
        <w:left w:val="none" w:sz="0" w:space="0" w:color="auto"/>
        <w:bottom w:val="none" w:sz="0" w:space="0" w:color="auto"/>
        <w:right w:val="none" w:sz="0" w:space="0" w:color="auto"/>
      </w:divBdr>
    </w:div>
    <w:div w:id="713382926">
      <w:bodyDiv w:val="1"/>
      <w:marLeft w:val="0"/>
      <w:marRight w:val="0"/>
      <w:marTop w:val="0"/>
      <w:marBottom w:val="0"/>
      <w:divBdr>
        <w:top w:val="none" w:sz="0" w:space="0" w:color="auto"/>
        <w:left w:val="none" w:sz="0" w:space="0" w:color="auto"/>
        <w:bottom w:val="none" w:sz="0" w:space="0" w:color="auto"/>
        <w:right w:val="none" w:sz="0" w:space="0" w:color="auto"/>
      </w:divBdr>
    </w:div>
    <w:div w:id="719935954">
      <w:bodyDiv w:val="1"/>
      <w:marLeft w:val="0"/>
      <w:marRight w:val="0"/>
      <w:marTop w:val="0"/>
      <w:marBottom w:val="0"/>
      <w:divBdr>
        <w:top w:val="none" w:sz="0" w:space="0" w:color="auto"/>
        <w:left w:val="none" w:sz="0" w:space="0" w:color="auto"/>
        <w:bottom w:val="none" w:sz="0" w:space="0" w:color="auto"/>
        <w:right w:val="none" w:sz="0" w:space="0" w:color="auto"/>
      </w:divBdr>
    </w:div>
    <w:div w:id="728919498">
      <w:bodyDiv w:val="1"/>
      <w:marLeft w:val="0"/>
      <w:marRight w:val="0"/>
      <w:marTop w:val="0"/>
      <w:marBottom w:val="0"/>
      <w:divBdr>
        <w:top w:val="none" w:sz="0" w:space="0" w:color="auto"/>
        <w:left w:val="none" w:sz="0" w:space="0" w:color="auto"/>
        <w:bottom w:val="none" w:sz="0" w:space="0" w:color="auto"/>
        <w:right w:val="none" w:sz="0" w:space="0" w:color="auto"/>
      </w:divBdr>
    </w:div>
    <w:div w:id="745344078">
      <w:bodyDiv w:val="1"/>
      <w:marLeft w:val="0"/>
      <w:marRight w:val="0"/>
      <w:marTop w:val="0"/>
      <w:marBottom w:val="0"/>
      <w:divBdr>
        <w:top w:val="none" w:sz="0" w:space="0" w:color="auto"/>
        <w:left w:val="none" w:sz="0" w:space="0" w:color="auto"/>
        <w:bottom w:val="none" w:sz="0" w:space="0" w:color="auto"/>
        <w:right w:val="none" w:sz="0" w:space="0" w:color="auto"/>
      </w:divBdr>
    </w:div>
    <w:div w:id="747575462">
      <w:bodyDiv w:val="1"/>
      <w:marLeft w:val="0"/>
      <w:marRight w:val="0"/>
      <w:marTop w:val="0"/>
      <w:marBottom w:val="0"/>
      <w:divBdr>
        <w:top w:val="none" w:sz="0" w:space="0" w:color="auto"/>
        <w:left w:val="none" w:sz="0" w:space="0" w:color="auto"/>
        <w:bottom w:val="none" w:sz="0" w:space="0" w:color="auto"/>
        <w:right w:val="none" w:sz="0" w:space="0" w:color="auto"/>
      </w:divBdr>
    </w:div>
    <w:div w:id="750666433">
      <w:bodyDiv w:val="1"/>
      <w:marLeft w:val="0"/>
      <w:marRight w:val="0"/>
      <w:marTop w:val="0"/>
      <w:marBottom w:val="0"/>
      <w:divBdr>
        <w:top w:val="none" w:sz="0" w:space="0" w:color="auto"/>
        <w:left w:val="none" w:sz="0" w:space="0" w:color="auto"/>
        <w:bottom w:val="none" w:sz="0" w:space="0" w:color="auto"/>
        <w:right w:val="none" w:sz="0" w:space="0" w:color="auto"/>
      </w:divBdr>
    </w:div>
    <w:div w:id="762065451">
      <w:bodyDiv w:val="1"/>
      <w:marLeft w:val="0"/>
      <w:marRight w:val="0"/>
      <w:marTop w:val="0"/>
      <w:marBottom w:val="0"/>
      <w:divBdr>
        <w:top w:val="none" w:sz="0" w:space="0" w:color="auto"/>
        <w:left w:val="none" w:sz="0" w:space="0" w:color="auto"/>
        <w:bottom w:val="none" w:sz="0" w:space="0" w:color="auto"/>
        <w:right w:val="none" w:sz="0" w:space="0" w:color="auto"/>
      </w:divBdr>
    </w:div>
    <w:div w:id="768934519">
      <w:bodyDiv w:val="1"/>
      <w:marLeft w:val="0"/>
      <w:marRight w:val="0"/>
      <w:marTop w:val="0"/>
      <w:marBottom w:val="0"/>
      <w:divBdr>
        <w:top w:val="none" w:sz="0" w:space="0" w:color="auto"/>
        <w:left w:val="none" w:sz="0" w:space="0" w:color="auto"/>
        <w:bottom w:val="none" w:sz="0" w:space="0" w:color="auto"/>
        <w:right w:val="none" w:sz="0" w:space="0" w:color="auto"/>
      </w:divBdr>
    </w:div>
    <w:div w:id="769207408">
      <w:bodyDiv w:val="1"/>
      <w:marLeft w:val="0"/>
      <w:marRight w:val="0"/>
      <w:marTop w:val="0"/>
      <w:marBottom w:val="0"/>
      <w:divBdr>
        <w:top w:val="none" w:sz="0" w:space="0" w:color="auto"/>
        <w:left w:val="none" w:sz="0" w:space="0" w:color="auto"/>
        <w:bottom w:val="none" w:sz="0" w:space="0" w:color="auto"/>
        <w:right w:val="none" w:sz="0" w:space="0" w:color="auto"/>
      </w:divBdr>
    </w:div>
    <w:div w:id="773130480">
      <w:bodyDiv w:val="1"/>
      <w:marLeft w:val="0"/>
      <w:marRight w:val="0"/>
      <w:marTop w:val="0"/>
      <w:marBottom w:val="0"/>
      <w:divBdr>
        <w:top w:val="none" w:sz="0" w:space="0" w:color="auto"/>
        <w:left w:val="none" w:sz="0" w:space="0" w:color="auto"/>
        <w:bottom w:val="none" w:sz="0" w:space="0" w:color="auto"/>
        <w:right w:val="none" w:sz="0" w:space="0" w:color="auto"/>
      </w:divBdr>
    </w:div>
    <w:div w:id="780494619">
      <w:bodyDiv w:val="1"/>
      <w:marLeft w:val="0"/>
      <w:marRight w:val="0"/>
      <w:marTop w:val="0"/>
      <w:marBottom w:val="0"/>
      <w:divBdr>
        <w:top w:val="none" w:sz="0" w:space="0" w:color="auto"/>
        <w:left w:val="none" w:sz="0" w:space="0" w:color="auto"/>
        <w:bottom w:val="none" w:sz="0" w:space="0" w:color="auto"/>
        <w:right w:val="none" w:sz="0" w:space="0" w:color="auto"/>
      </w:divBdr>
    </w:div>
    <w:div w:id="785464021">
      <w:bodyDiv w:val="1"/>
      <w:marLeft w:val="0"/>
      <w:marRight w:val="0"/>
      <w:marTop w:val="0"/>
      <w:marBottom w:val="0"/>
      <w:divBdr>
        <w:top w:val="none" w:sz="0" w:space="0" w:color="auto"/>
        <w:left w:val="none" w:sz="0" w:space="0" w:color="auto"/>
        <w:bottom w:val="none" w:sz="0" w:space="0" w:color="auto"/>
        <w:right w:val="none" w:sz="0" w:space="0" w:color="auto"/>
      </w:divBdr>
    </w:div>
    <w:div w:id="816646650">
      <w:bodyDiv w:val="1"/>
      <w:marLeft w:val="0"/>
      <w:marRight w:val="0"/>
      <w:marTop w:val="0"/>
      <w:marBottom w:val="0"/>
      <w:divBdr>
        <w:top w:val="none" w:sz="0" w:space="0" w:color="auto"/>
        <w:left w:val="none" w:sz="0" w:space="0" w:color="auto"/>
        <w:bottom w:val="none" w:sz="0" w:space="0" w:color="auto"/>
        <w:right w:val="none" w:sz="0" w:space="0" w:color="auto"/>
      </w:divBdr>
    </w:div>
    <w:div w:id="831720450">
      <w:bodyDiv w:val="1"/>
      <w:marLeft w:val="0"/>
      <w:marRight w:val="0"/>
      <w:marTop w:val="0"/>
      <w:marBottom w:val="0"/>
      <w:divBdr>
        <w:top w:val="none" w:sz="0" w:space="0" w:color="auto"/>
        <w:left w:val="none" w:sz="0" w:space="0" w:color="auto"/>
        <w:bottom w:val="none" w:sz="0" w:space="0" w:color="auto"/>
        <w:right w:val="none" w:sz="0" w:space="0" w:color="auto"/>
      </w:divBdr>
    </w:div>
    <w:div w:id="848980464">
      <w:bodyDiv w:val="1"/>
      <w:marLeft w:val="0"/>
      <w:marRight w:val="0"/>
      <w:marTop w:val="0"/>
      <w:marBottom w:val="0"/>
      <w:divBdr>
        <w:top w:val="none" w:sz="0" w:space="0" w:color="auto"/>
        <w:left w:val="none" w:sz="0" w:space="0" w:color="auto"/>
        <w:bottom w:val="none" w:sz="0" w:space="0" w:color="auto"/>
        <w:right w:val="none" w:sz="0" w:space="0" w:color="auto"/>
      </w:divBdr>
    </w:div>
    <w:div w:id="861282652">
      <w:bodyDiv w:val="1"/>
      <w:marLeft w:val="0"/>
      <w:marRight w:val="0"/>
      <w:marTop w:val="0"/>
      <w:marBottom w:val="0"/>
      <w:divBdr>
        <w:top w:val="none" w:sz="0" w:space="0" w:color="auto"/>
        <w:left w:val="none" w:sz="0" w:space="0" w:color="auto"/>
        <w:bottom w:val="none" w:sz="0" w:space="0" w:color="auto"/>
        <w:right w:val="none" w:sz="0" w:space="0" w:color="auto"/>
      </w:divBdr>
    </w:div>
    <w:div w:id="866018674">
      <w:bodyDiv w:val="1"/>
      <w:marLeft w:val="0"/>
      <w:marRight w:val="0"/>
      <w:marTop w:val="0"/>
      <w:marBottom w:val="0"/>
      <w:divBdr>
        <w:top w:val="none" w:sz="0" w:space="0" w:color="auto"/>
        <w:left w:val="none" w:sz="0" w:space="0" w:color="auto"/>
        <w:bottom w:val="none" w:sz="0" w:space="0" w:color="auto"/>
        <w:right w:val="none" w:sz="0" w:space="0" w:color="auto"/>
      </w:divBdr>
    </w:div>
    <w:div w:id="889345877">
      <w:bodyDiv w:val="1"/>
      <w:marLeft w:val="0"/>
      <w:marRight w:val="0"/>
      <w:marTop w:val="0"/>
      <w:marBottom w:val="0"/>
      <w:divBdr>
        <w:top w:val="none" w:sz="0" w:space="0" w:color="auto"/>
        <w:left w:val="none" w:sz="0" w:space="0" w:color="auto"/>
        <w:bottom w:val="none" w:sz="0" w:space="0" w:color="auto"/>
        <w:right w:val="none" w:sz="0" w:space="0" w:color="auto"/>
      </w:divBdr>
    </w:div>
    <w:div w:id="890269610">
      <w:bodyDiv w:val="1"/>
      <w:marLeft w:val="0"/>
      <w:marRight w:val="0"/>
      <w:marTop w:val="0"/>
      <w:marBottom w:val="0"/>
      <w:divBdr>
        <w:top w:val="none" w:sz="0" w:space="0" w:color="auto"/>
        <w:left w:val="none" w:sz="0" w:space="0" w:color="auto"/>
        <w:bottom w:val="none" w:sz="0" w:space="0" w:color="auto"/>
        <w:right w:val="none" w:sz="0" w:space="0" w:color="auto"/>
      </w:divBdr>
    </w:div>
    <w:div w:id="892891794">
      <w:bodyDiv w:val="1"/>
      <w:marLeft w:val="0"/>
      <w:marRight w:val="0"/>
      <w:marTop w:val="0"/>
      <w:marBottom w:val="0"/>
      <w:divBdr>
        <w:top w:val="none" w:sz="0" w:space="0" w:color="auto"/>
        <w:left w:val="none" w:sz="0" w:space="0" w:color="auto"/>
        <w:bottom w:val="none" w:sz="0" w:space="0" w:color="auto"/>
        <w:right w:val="none" w:sz="0" w:space="0" w:color="auto"/>
      </w:divBdr>
    </w:div>
    <w:div w:id="897715442">
      <w:bodyDiv w:val="1"/>
      <w:marLeft w:val="0"/>
      <w:marRight w:val="0"/>
      <w:marTop w:val="0"/>
      <w:marBottom w:val="0"/>
      <w:divBdr>
        <w:top w:val="none" w:sz="0" w:space="0" w:color="auto"/>
        <w:left w:val="none" w:sz="0" w:space="0" w:color="auto"/>
        <w:bottom w:val="none" w:sz="0" w:space="0" w:color="auto"/>
        <w:right w:val="none" w:sz="0" w:space="0" w:color="auto"/>
      </w:divBdr>
    </w:div>
    <w:div w:id="930353008">
      <w:bodyDiv w:val="1"/>
      <w:marLeft w:val="0"/>
      <w:marRight w:val="0"/>
      <w:marTop w:val="0"/>
      <w:marBottom w:val="0"/>
      <w:divBdr>
        <w:top w:val="none" w:sz="0" w:space="0" w:color="auto"/>
        <w:left w:val="none" w:sz="0" w:space="0" w:color="auto"/>
        <w:bottom w:val="none" w:sz="0" w:space="0" w:color="auto"/>
        <w:right w:val="none" w:sz="0" w:space="0" w:color="auto"/>
      </w:divBdr>
    </w:div>
    <w:div w:id="934554678">
      <w:bodyDiv w:val="1"/>
      <w:marLeft w:val="0"/>
      <w:marRight w:val="0"/>
      <w:marTop w:val="0"/>
      <w:marBottom w:val="0"/>
      <w:divBdr>
        <w:top w:val="none" w:sz="0" w:space="0" w:color="auto"/>
        <w:left w:val="none" w:sz="0" w:space="0" w:color="auto"/>
        <w:bottom w:val="none" w:sz="0" w:space="0" w:color="auto"/>
        <w:right w:val="none" w:sz="0" w:space="0" w:color="auto"/>
      </w:divBdr>
    </w:div>
    <w:div w:id="939994060">
      <w:bodyDiv w:val="1"/>
      <w:marLeft w:val="0"/>
      <w:marRight w:val="0"/>
      <w:marTop w:val="0"/>
      <w:marBottom w:val="0"/>
      <w:divBdr>
        <w:top w:val="none" w:sz="0" w:space="0" w:color="auto"/>
        <w:left w:val="none" w:sz="0" w:space="0" w:color="auto"/>
        <w:bottom w:val="none" w:sz="0" w:space="0" w:color="auto"/>
        <w:right w:val="none" w:sz="0" w:space="0" w:color="auto"/>
      </w:divBdr>
    </w:div>
    <w:div w:id="942955156">
      <w:bodyDiv w:val="1"/>
      <w:marLeft w:val="0"/>
      <w:marRight w:val="0"/>
      <w:marTop w:val="0"/>
      <w:marBottom w:val="0"/>
      <w:divBdr>
        <w:top w:val="none" w:sz="0" w:space="0" w:color="auto"/>
        <w:left w:val="none" w:sz="0" w:space="0" w:color="auto"/>
        <w:bottom w:val="none" w:sz="0" w:space="0" w:color="auto"/>
        <w:right w:val="none" w:sz="0" w:space="0" w:color="auto"/>
      </w:divBdr>
    </w:div>
    <w:div w:id="948046798">
      <w:bodyDiv w:val="1"/>
      <w:marLeft w:val="0"/>
      <w:marRight w:val="0"/>
      <w:marTop w:val="0"/>
      <w:marBottom w:val="0"/>
      <w:divBdr>
        <w:top w:val="none" w:sz="0" w:space="0" w:color="auto"/>
        <w:left w:val="none" w:sz="0" w:space="0" w:color="auto"/>
        <w:bottom w:val="none" w:sz="0" w:space="0" w:color="auto"/>
        <w:right w:val="none" w:sz="0" w:space="0" w:color="auto"/>
      </w:divBdr>
    </w:div>
    <w:div w:id="956178097">
      <w:bodyDiv w:val="1"/>
      <w:marLeft w:val="0"/>
      <w:marRight w:val="0"/>
      <w:marTop w:val="0"/>
      <w:marBottom w:val="0"/>
      <w:divBdr>
        <w:top w:val="none" w:sz="0" w:space="0" w:color="auto"/>
        <w:left w:val="none" w:sz="0" w:space="0" w:color="auto"/>
        <w:bottom w:val="none" w:sz="0" w:space="0" w:color="auto"/>
        <w:right w:val="none" w:sz="0" w:space="0" w:color="auto"/>
      </w:divBdr>
    </w:div>
    <w:div w:id="962231190">
      <w:bodyDiv w:val="1"/>
      <w:marLeft w:val="0"/>
      <w:marRight w:val="0"/>
      <w:marTop w:val="0"/>
      <w:marBottom w:val="0"/>
      <w:divBdr>
        <w:top w:val="none" w:sz="0" w:space="0" w:color="auto"/>
        <w:left w:val="none" w:sz="0" w:space="0" w:color="auto"/>
        <w:bottom w:val="none" w:sz="0" w:space="0" w:color="auto"/>
        <w:right w:val="none" w:sz="0" w:space="0" w:color="auto"/>
      </w:divBdr>
    </w:div>
    <w:div w:id="967010409">
      <w:bodyDiv w:val="1"/>
      <w:marLeft w:val="0"/>
      <w:marRight w:val="0"/>
      <w:marTop w:val="0"/>
      <w:marBottom w:val="0"/>
      <w:divBdr>
        <w:top w:val="none" w:sz="0" w:space="0" w:color="auto"/>
        <w:left w:val="none" w:sz="0" w:space="0" w:color="auto"/>
        <w:bottom w:val="none" w:sz="0" w:space="0" w:color="auto"/>
        <w:right w:val="none" w:sz="0" w:space="0" w:color="auto"/>
      </w:divBdr>
    </w:div>
    <w:div w:id="974990425">
      <w:bodyDiv w:val="1"/>
      <w:marLeft w:val="0"/>
      <w:marRight w:val="0"/>
      <w:marTop w:val="0"/>
      <w:marBottom w:val="0"/>
      <w:divBdr>
        <w:top w:val="none" w:sz="0" w:space="0" w:color="auto"/>
        <w:left w:val="none" w:sz="0" w:space="0" w:color="auto"/>
        <w:bottom w:val="none" w:sz="0" w:space="0" w:color="auto"/>
        <w:right w:val="none" w:sz="0" w:space="0" w:color="auto"/>
      </w:divBdr>
    </w:div>
    <w:div w:id="994917014">
      <w:bodyDiv w:val="1"/>
      <w:marLeft w:val="0"/>
      <w:marRight w:val="0"/>
      <w:marTop w:val="0"/>
      <w:marBottom w:val="0"/>
      <w:divBdr>
        <w:top w:val="none" w:sz="0" w:space="0" w:color="auto"/>
        <w:left w:val="none" w:sz="0" w:space="0" w:color="auto"/>
        <w:bottom w:val="none" w:sz="0" w:space="0" w:color="auto"/>
        <w:right w:val="none" w:sz="0" w:space="0" w:color="auto"/>
      </w:divBdr>
    </w:div>
    <w:div w:id="995837987">
      <w:bodyDiv w:val="1"/>
      <w:marLeft w:val="0"/>
      <w:marRight w:val="0"/>
      <w:marTop w:val="0"/>
      <w:marBottom w:val="0"/>
      <w:divBdr>
        <w:top w:val="none" w:sz="0" w:space="0" w:color="auto"/>
        <w:left w:val="none" w:sz="0" w:space="0" w:color="auto"/>
        <w:bottom w:val="none" w:sz="0" w:space="0" w:color="auto"/>
        <w:right w:val="none" w:sz="0" w:space="0" w:color="auto"/>
      </w:divBdr>
    </w:div>
    <w:div w:id="1004667519">
      <w:bodyDiv w:val="1"/>
      <w:marLeft w:val="0"/>
      <w:marRight w:val="0"/>
      <w:marTop w:val="0"/>
      <w:marBottom w:val="0"/>
      <w:divBdr>
        <w:top w:val="none" w:sz="0" w:space="0" w:color="auto"/>
        <w:left w:val="none" w:sz="0" w:space="0" w:color="auto"/>
        <w:bottom w:val="none" w:sz="0" w:space="0" w:color="auto"/>
        <w:right w:val="none" w:sz="0" w:space="0" w:color="auto"/>
      </w:divBdr>
    </w:div>
    <w:div w:id="1030641107">
      <w:bodyDiv w:val="1"/>
      <w:marLeft w:val="0"/>
      <w:marRight w:val="0"/>
      <w:marTop w:val="0"/>
      <w:marBottom w:val="0"/>
      <w:divBdr>
        <w:top w:val="none" w:sz="0" w:space="0" w:color="auto"/>
        <w:left w:val="none" w:sz="0" w:space="0" w:color="auto"/>
        <w:bottom w:val="none" w:sz="0" w:space="0" w:color="auto"/>
        <w:right w:val="none" w:sz="0" w:space="0" w:color="auto"/>
      </w:divBdr>
    </w:div>
    <w:div w:id="1036856213">
      <w:bodyDiv w:val="1"/>
      <w:marLeft w:val="0"/>
      <w:marRight w:val="0"/>
      <w:marTop w:val="0"/>
      <w:marBottom w:val="0"/>
      <w:divBdr>
        <w:top w:val="none" w:sz="0" w:space="0" w:color="auto"/>
        <w:left w:val="none" w:sz="0" w:space="0" w:color="auto"/>
        <w:bottom w:val="none" w:sz="0" w:space="0" w:color="auto"/>
        <w:right w:val="none" w:sz="0" w:space="0" w:color="auto"/>
      </w:divBdr>
    </w:div>
    <w:div w:id="1040671832">
      <w:bodyDiv w:val="1"/>
      <w:marLeft w:val="0"/>
      <w:marRight w:val="0"/>
      <w:marTop w:val="0"/>
      <w:marBottom w:val="0"/>
      <w:divBdr>
        <w:top w:val="none" w:sz="0" w:space="0" w:color="auto"/>
        <w:left w:val="none" w:sz="0" w:space="0" w:color="auto"/>
        <w:bottom w:val="none" w:sz="0" w:space="0" w:color="auto"/>
        <w:right w:val="none" w:sz="0" w:space="0" w:color="auto"/>
      </w:divBdr>
    </w:div>
    <w:div w:id="1043868795">
      <w:bodyDiv w:val="1"/>
      <w:marLeft w:val="0"/>
      <w:marRight w:val="0"/>
      <w:marTop w:val="0"/>
      <w:marBottom w:val="0"/>
      <w:divBdr>
        <w:top w:val="none" w:sz="0" w:space="0" w:color="auto"/>
        <w:left w:val="none" w:sz="0" w:space="0" w:color="auto"/>
        <w:bottom w:val="none" w:sz="0" w:space="0" w:color="auto"/>
        <w:right w:val="none" w:sz="0" w:space="0" w:color="auto"/>
      </w:divBdr>
    </w:div>
    <w:div w:id="1048917885">
      <w:bodyDiv w:val="1"/>
      <w:marLeft w:val="0"/>
      <w:marRight w:val="0"/>
      <w:marTop w:val="0"/>
      <w:marBottom w:val="0"/>
      <w:divBdr>
        <w:top w:val="none" w:sz="0" w:space="0" w:color="auto"/>
        <w:left w:val="none" w:sz="0" w:space="0" w:color="auto"/>
        <w:bottom w:val="none" w:sz="0" w:space="0" w:color="auto"/>
        <w:right w:val="none" w:sz="0" w:space="0" w:color="auto"/>
      </w:divBdr>
    </w:div>
    <w:div w:id="1054038097">
      <w:bodyDiv w:val="1"/>
      <w:marLeft w:val="0"/>
      <w:marRight w:val="0"/>
      <w:marTop w:val="0"/>
      <w:marBottom w:val="0"/>
      <w:divBdr>
        <w:top w:val="none" w:sz="0" w:space="0" w:color="auto"/>
        <w:left w:val="none" w:sz="0" w:space="0" w:color="auto"/>
        <w:bottom w:val="none" w:sz="0" w:space="0" w:color="auto"/>
        <w:right w:val="none" w:sz="0" w:space="0" w:color="auto"/>
      </w:divBdr>
    </w:div>
    <w:div w:id="1060136956">
      <w:bodyDiv w:val="1"/>
      <w:marLeft w:val="0"/>
      <w:marRight w:val="0"/>
      <w:marTop w:val="0"/>
      <w:marBottom w:val="0"/>
      <w:divBdr>
        <w:top w:val="none" w:sz="0" w:space="0" w:color="auto"/>
        <w:left w:val="none" w:sz="0" w:space="0" w:color="auto"/>
        <w:bottom w:val="none" w:sz="0" w:space="0" w:color="auto"/>
        <w:right w:val="none" w:sz="0" w:space="0" w:color="auto"/>
      </w:divBdr>
    </w:div>
    <w:div w:id="1129400148">
      <w:bodyDiv w:val="1"/>
      <w:marLeft w:val="0"/>
      <w:marRight w:val="0"/>
      <w:marTop w:val="0"/>
      <w:marBottom w:val="0"/>
      <w:divBdr>
        <w:top w:val="none" w:sz="0" w:space="0" w:color="auto"/>
        <w:left w:val="none" w:sz="0" w:space="0" w:color="auto"/>
        <w:bottom w:val="none" w:sz="0" w:space="0" w:color="auto"/>
        <w:right w:val="none" w:sz="0" w:space="0" w:color="auto"/>
      </w:divBdr>
    </w:div>
    <w:div w:id="1140808761">
      <w:bodyDiv w:val="1"/>
      <w:marLeft w:val="0"/>
      <w:marRight w:val="0"/>
      <w:marTop w:val="0"/>
      <w:marBottom w:val="0"/>
      <w:divBdr>
        <w:top w:val="none" w:sz="0" w:space="0" w:color="auto"/>
        <w:left w:val="none" w:sz="0" w:space="0" w:color="auto"/>
        <w:bottom w:val="none" w:sz="0" w:space="0" w:color="auto"/>
        <w:right w:val="none" w:sz="0" w:space="0" w:color="auto"/>
      </w:divBdr>
    </w:div>
    <w:div w:id="1148202840">
      <w:bodyDiv w:val="1"/>
      <w:marLeft w:val="0"/>
      <w:marRight w:val="0"/>
      <w:marTop w:val="0"/>
      <w:marBottom w:val="0"/>
      <w:divBdr>
        <w:top w:val="none" w:sz="0" w:space="0" w:color="auto"/>
        <w:left w:val="none" w:sz="0" w:space="0" w:color="auto"/>
        <w:bottom w:val="none" w:sz="0" w:space="0" w:color="auto"/>
        <w:right w:val="none" w:sz="0" w:space="0" w:color="auto"/>
      </w:divBdr>
    </w:div>
    <w:div w:id="1176655363">
      <w:bodyDiv w:val="1"/>
      <w:marLeft w:val="0"/>
      <w:marRight w:val="0"/>
      <w:marTop w:val="0"/>
      <w:marBottom w:val="0"/>
      <w:divBdr>
        <w:top w:val="none" w:sz="0" w:space="0" w:color="auto"/>
        <w:left w:val="none" w:sz="0" w:space="0" w:color="auto"/>
        <w:bottom w:val="none" w:sz="0" w:space="0" w:color="auto"/>
        <w:right w:val="none" w:sz="0" w:space="0" w:color="auto"/>
      </w:divBdr>
    </w:div>
    <w:div w:id="1186407950">
      <w:bodyDiv w:val="1"/>
      <w:marLeft w:val="0"/>
      <w:marRight w:val="0"/>
      <w:marTop w:val="0"/>
      <w:marBottom w:val="0"/>
      <w:divBdr>
        <w:top w:val="none" w:sz="0" w:space="0" w:color="auto"/>
        <w:left w:val="none" w:sz="0" w:space="0" w:color="auto"/>
        <w:bottom w:val="none" w:sz="0" w:space="0" w:color="auto"/>
        <w:right w:val="none" w:sz="0" w:space="0" w:color="auto"/>
      </w:divBdr>
    </w:div>
    <w:div w:id="1218011949">
      <w:bodyDiv w:val="1"/>
      <w:marLeft w:val="0"/>
      <w:marRight w:val="0"/>
      <w:marTop w:val="0"/>
      <w:marBottom w:val="0"/>
      <w:divBdr>
        <w:top w:val="none" w:sz="0" w:space="0" w:color="auto"/>
        <w:left w:val="none" w:sz="0" w:space="0" w:color="auto"/>
        <w:bottom w:val="none" w:sz="0" w:space="0" w:color="auto"/>
        <w:right w:val="none" w:sz="0" w:space="0" w:color="auto"/>
      </w:divBdr>
    </w:div>
    <w:div w:id="1220628391">
      <w:bodyDiv w:val="1"/>
      <w:marLeft w:val="0"/>
      <w:marRight w:val="0"/>
      <w:marTop w:val="0"/>
      <w:marBottom w:val="0"/>
      <w:divBdr>
        <w:top w:val="none" w:sz="0" w:space="0" w:color="auto"/>
        <w:left w:val="none" w:sz="0" w:space="0" w:color="auto"/>
        <w:bottom w:val="none" w:sz="0" w:space="0" w:color="auto"/>
        <w:right w:val="none" w:sz="0" w:space="0" w:color="auto"/>
      </w:divBdr>
    </w:div>
    <w:div w:id="1261184246">
      <w:bodyDiv w:val="1"/>
      <w:marLeft w:val="0"/>
      <w:marRight w:val="0"/>
      <w:marTop w:val="0"/>
      <w:marBottom w:val="0"/>
      <w:divBdr>
        <w:top w:val="none" w:sz="0" w:space="0" w:color="auto"/>
        <w:left w:val="none" w:sz="0" w:space="0" w:color="auto"/>
        <w:bottom w:val="none" w:sz="0" w:space="0" w:color="auto"/>
        <w:right w:val="none" w:sz="0" w:space="0" w:color="auto"/>
      </w:divBdr>
    </w:div>
    <w:div w:id="1273434013">
      <w:bodyDiv w:val="1"/>
      <w:marLeft w:val="0"/>
      <w:marRight w:val="0"/>
      <w:marTop w:val="0"/>
      <w:marBottom w:val="0"/>
      <w:divBdr>
        <w:top w:val="none" w:sz="0" w:space="0" w:color="auto"/>
        <w:left w:val="none" w:sz="0" w:space="0" w:color="auto"/>
        <w:bottom w:val="none" w:sz="0" w:space="0" w:color="auto"/>
        <w:right w:val="none" w:sz="0" w:space="0" w:color="auto"/>
      </w:divBdr>
    </w:div>
    <w:div w:id="1276407824">
      <w:bodyDiv w:val="1"/>
      <w:marLeft w:val="0"/>
      <w:marRight w:val="0"/>
      <w:marTop w:val="0"/>
      <w:marBottom w:val="0"/>
      <w:divBdr>
        <w:top w:val="none" w:sz="0" w:space="0" w:color="auto"/>
        <w:left w:val="none" w:sz="0" w:space="0" w:color="auto"/>
        <w:bottom w:val="none" w:sz="0" w:space="0" w:color="auto"/>
        <w:right w:val="none" w:sz="0" w:space="0" w:color="auto"/>
      </w:divBdr>
    </w:div>
    <w:div w:id="1294482370">
      <w:bodyDiv w:val="1"/>
      <w:marLeft w:val="0"/>
      <w:marRight w:val="0"/>
      <w:marTop w:val="0"/>
      <w:marBottom w:val="0"/>
      <w:divBdr>
        <w:top w:val="none" w:sz="0" w:space="0" w:color="auto"/>
        <w:left w:val="none" w:sz="0" w:space="0" w:color="auto"/>
        <w:bottom w:val="none" w:sz="0" w:space="0" w:color="auto"/>
        <w:right w:val="none" w:sz="0" w:space="0" w:color="auto"/>
      </w:divBdr>
    </w:div>
    <w:div w:id="1306741477">
      <w:bodyDiv w:val="1"/>
      <w:marLeft w:val="0"/>
      <w:marRight w:val="0"/>
      <w:marTop w:val="0"/>
      <w:marBottom w:val="0"/>
      <w:divBdr>
        <w:top w:val="none" w:sz="0" w:space="0" w:color="auto"/>
        <w:left w:val="none" w:sz="0" w:space="0" w:color="auto"/>
        <w:bottom w:val="none" w:sz="0" w:space="0" w:color="auto"/>
        <w:right w:val="none" w:sz="0" w:space="0" w:color="auto"/>
      </w:divBdr>
    </w:div>
    <w:div w:id="1346249197">
      <w:bodyDiv w:val="1"/>
      <w:marLeft w:val="0"/>
      <w:marRight w:val="0"/>
      <w:marTop w:val="0"/>
      <w:marBottom w:val="0"/>
      <w:divBdr>
        <w:top w:val="none" w:sz="0" w:space="0" w:color="auto"/>
        <w:left w:val="none" w:sz="0" w:space="0" w:color="auto"/>
        <w:bottom w:val="none" w:sz="0" w:space="0" w:color="auto"/>
        <w:right w:val="none" w:sz="0" w:space="0" w:color="auto"/>
      </w:divBdr>
    </w:div>
    <w:div w:id="1362247434">
      <w:bodyDiv w:val="1"/>
      <w:marLeft w:val="0"/>
      <w:marRight w:val="0"/>
      <w:marTop w:val="0"/>
      <w:marBottom w:val="0"/>
      <w:divBdr>
        <w:top w:val="none" w:sz="0" w:space="0" w:color="auto"/>
        <w:left w:val="none" w:sz="0" w:space="0" w:color="auto"/>
        <w:bottom w:val="none" w:sz="0" w:space="0" w:color="auto"/>
        <w:right w:val="none" w:sz="0" w:space="0" w:color="auto"/>
      </w:divBdr>
    </w:div>
    <w:div w:id="1369573026">
      <w:bodyDiv w:val="1"/>
      <w:marLeft w:val="0"/>
      <w:marRight w:val="0"/>
      <w:marTop w:val="0"/>
      <w:marBottom w:val="0"/>
      <w:divBdr>
        <w:top w:val="none" w:sz="0" w:space="0" w:color="auto"/>
        <w:left w:val="none" w:sz="0" w:space="0" w:color="auto"/>
        <w:bottom w:val="none" w:sz="0" w:space="0" w:color="auto"/>
        <w:right w:val="none" w:sz="0" w:space="0" w:color="auto"/>
      </w:divBdr>
    </w:div>
    <w:div w:id="1371346766">
      <w:bodyDiv w:val="1"/>
      <w:marLeft w:val="0"/>
      <w:marRight w:val="0"/>
      <w:marTop w:val="0"/>
      <w:marBottom w:val="0"/>
      <w:divBdr>
        <w:top w:val="none" w:sz="0" w:space="0" w:color="auto"/>
        <w:left w:val="none" w:sz="0" w:space="0" w:color="auto"/>
        <w:bottom w:val="none" w:sz="0" w:space="0" w:color="auto"/>
        <w:right w:val="none" w:sz="0" w:space="0" w:color="auto"/>
      </w:divBdr>
    </w:div>
    <w:div w:id="1371686151">
      <w:bodyDiv w:val="1"/>
      <w:marLeft w:val="0"/>
      <w:marRight w:val="0"/>
      <w:marTop w:val="0"/>
      <w:marBottom w:val="0"/>
      <w:divBdr>
        <w:top w:val="none" w:sz="0" w:space="0" w:color="auto"/>
        <w:left w:val="none" w:sz="0" w:space="0" w:color="auto"/>
        <w:bottom w:val="none" w:sz="0" w:space="0" w:color="auto"/>
        <w:right w:val="none" w:sz="0" w:space="0" w:color="auto"/>
      </w:divBdr>
    </w:div>
    <w:div w:id="1375696420">
      <w:bodyDiv w:val="1"/>
      <w:marLeft w:val="0"/>
      <w:marRight w:val="0"/>
      <w:marTop w:val="0"/>
      <w:marBottom w:val="0"/>
      <w:divBdr>
        <w:top w:val="none" w:sz="0" w:space="0" w:color="auto"/>
        <w:left w:val="none" w:sz="0" w:space="0" w:color="auto"/>
        <w:bottom w:val="none" w:sz="0" w:space="0" w:color="auto"/>
        <w:right w:val="none" w:sz="0" w:space="0" w:color="auto"/>
      </w:divBdr>
    </w:div>
    <w:div w:id="1384869812">
      <w:bodyDiv w:val="1"/>
      <w:marLeft w:val="0"/>
      <w:marRight w:val="0"/>
      <w:marTop w:val="0"/>
      <w:marBottom w:val="0"/>
      <w:divBdr>
        <w:top w:val="none" w:sz="0" w:space="0" w:color="auto"/>
        <w:left w:val="none" w:sz="0" w:space="0" w:color="auto"/>
        <w:bottom w:val="none" w:sz="0" w:space="0" w:color="auto"/>
        <w:right w:val="none" w:sz="0" w:space="0" w:color="auto"/>
      </w:divBdr>
    </w:div>
    <w:div w:id="1392729537">
      <w:bodyDiv w:val="1"/>
      <w:marLeft w:val="0"/>
      <w:marRight w:val="0"/>
      <w:marTop w:val="0"/>
      <w:marBottom w:val="0"/>
      <w:divBdr>
        <w:top w:val="none" w:sz="0" w:space="0" w:color="auto"/>
        <w:left w:val="none" w:sz="0" w:space="0" w:color="auto"/>
        <w:bottom w:val="none" w:sz="0" w:space="0" w:color="auto"/>
        <w:right w:val="none" w:sz="0" w:space="0" w:color="auto"/>
      </w:divBdr>
    </w:div>
    <w:div w:id="1414739540">
      <w:bodyDiv w:val="1"/>
      <w:marLeft w:val="0"/>
      <w:marRight w:val="0"/>
      <w:marTop w:val="0"/>
      <w:marBottom w:val="0"/>
      <w:divBdr>
        <w:top w:val="none" w:sz="0" w:space="0" w:color="auto"/>
        <w:left w:val="none" w:sz="0" w:space="0" w:color="auto"/>
        <w:bottom w:val="none" w:sz="0" w:space="0" w:color="auto"/>
        <w:right w:val="none" w:sz="0" w:space="0" w:color="auto"/>
      </w:divBdr>
    </w:div>
    <w:div w:id="1429689761">
      <w:bodyDiv w:val="1"/>
      <w:marLeft w:val="0"/>
      <w:marRight w:val="0"/>
      <w:marTop w:val="0"/>
      <w:marBottom w:val="0"/>
      <w:divBdr>
        <w:top w:val="none" w:sz="0" w:space="0" w:color="auto"/>
        <w:left w:val="none" w:sz="0" w:space="0" w:color="auto"/>
        <w:bottom w:val="none" w:sz="0" w:space="0" w:color="auto"/>
        <w:right w:val="none" w:sz="0" w:space="0" w:color="auto"/>
      </w:divBdr>
    </w:div>
    <w:div w:id="1435049485">
      <w:bodyDiv w:val="1"/>
      <w:marLeft w:val="0"/>
      <w:marRight w:val="0"/>
      <w:marTop w:val="0"/>
      <w:marBottom w:val="0"/>
      <w:divBdr>
        <w:top w:val="none" w:sz="0" w:space="0" w:color="auto"/>
        <w:left w:val="none" w:sz="0" w:space="0" w:color="auto"/>
        <w:bottom w:val="none" w:sz="0" w:space="0" w:color="auto"/>
        <w:right w:val="none" w:sz="0" w:space="0" w:color="auto"/>
      </w:divBdr>
    </w:div>
    <w:div w:id="1444112390">
      <w:bodyDiv w:val="1"/>
      <w:marLeft w:val="0"/>
      <w:marRight w:val="0"/>
      <w:marTop w:val="0"/>
      <w:marBottom w:val="0"/>
      <w:divBdr>
        <w:top w:val="none" w:sz="0" w:space="0" w:color="auto"/>
        <w:left w:val="none" w:sz="0" w:space="0" w:color="auto"/>
        <w:bottom w:val="none" w:sz="0" w:space="0" w:color="auto"/>
        <w:right w:val="none" w:sz="0" w:space="0" w:color="auto"/>
      </w:divBdr>
    </w:div>
    <w:div w:id="1447460366">
      <w:bodyDiv w:val="1"/>
      <w:marLeft w:val="0"/>
      <w:marRight w:val="0"/>
      <w:marTop w:val="0"/>
      <w:marBottom w:val="0"/>
      <w:divBdr>
        <w:top w:val="none" w:sz="0" w:space="0" w:color="auto"/>
        <w:left w:val="none" w:sz="0" w:space="0" w:color="auto"/>
        <w:bottom w:val="none" w:sz="0" w:space="0" w:color="auto"/>
        <w:right w:val="none" w:sz="0" w:space="0" w:color="auto"/>
      </w:divBdr>
    </w:div>
    <w:div w:id="1466503174">
      <w:bodyDiv w:val="1"/>
      <w:marLeft w:val="0"/>
      <w:marRight w:val="0"/>
      <w:marTop w:val="0"/>
      <w:marBottom w:val="0"/>
      <w:divBdr>
        <w:top w:val="none" w:sz="0" w:space="0" w:color="auto"/>
        <w:left w:val="none" w:sz="0" w:space="0" w:color="auto"/>
        <w:bottom w:val="none" w:sz="0" w:space="0" w:color="auto"/>
        <w:right w:val="none" w:sz="0" w:space="0" w:color="auto"/>
      </w:divBdr>
    </w:div>
    <w:div w:id="1486776003">
      <w:bodyDiv w:val="1"/>
      <w:marLeft w:val="0"/>
      <w:marRight w:val="0"/>
      <w:marTop w:val="0"/>
      <w:marBottom w:val="0"/>
      <w:divBdr>
        <w:top w:val="none" w:sz="0" w:space="0" w:color="auto"/>
        <w:left w:val="none" w:sz="0" w:space="0" w:color="auto"/>
        <w:bottom w:val="none" w:sz="0" w:space="0" w:color="auto"/>
        <w:right w:val="none" w:sz="0" w:space="0" w:color="auto"/>
      </w:divBdr>
    </w:div>
    <w:div w:id="1502158472">
      <w:bodyDiv w:val="1"/>
      <w:marLeft w:val="0"/>
      <w:marRight w:val="0"/>
      <w:marTop w:val="0"/>
      <w:marBottom w:val="0"/>
      <w:divBdr>
        <w:top w:val="none" w:sz="0" w:space="0" w:color="auto"/>
        <w:left w:val="none" w:sz="0" w:space="0" w:color="auto"/>
        <w:bottom w:val="none" w:sz="0" w:space="0" w:color="auto"/>
        <w:right w:val="none" w:sz="0" w:space="0" w:color="auto"/>
      </w:divBdr>
    </w:div>
    <w:div w:id="1511524767">
      <w:bodyDiv w:val="1"/>
      <w:marLeft w:val="0"/>
      <w:marRight w:val="0"/>
      <w:marTop w:val="0"/>
      <w:marBottom w:val="0"/>
      <w:divBdr>
        <w:top w:val="none" w:sz="0" w:space="0" w:color="auto"/>
        <w:left w:val="none" w:sz="0" w:space="0" w:color="auto"/>
        <w:bottom w:val="none" w:sz="0" w:space="0" w:color="auto"/>
        <w:right w:val="none" w:sz="0" w:space="0" w:color="auto"/>
      </w:divBdr>
    </w:div>
    <w:div w:id="1529021920">
      <w:bodyDiv w:val="1"/>
      <w:marLeft w:val="0"/>
      <w:marRight w:val="0"/>
      <w:marTop w:val="0"/>
      <w:marBottom w:val="0"/>
      <w:divBdr>
        <w:top w:val="none" w:sz="0" w:space="0" w:color="auto"/>
        <w:left w:val="none" w:sz="0" w:space="0" w:color="auto"/>
        <w:bottom w:val="none" w:sz="0" w:space="0" w:color="auto"/>
        <w:right w:val="none" w:sz="0" w:space="0" w:color="auto"/>
      </w:divBdr>
    </w:div>
    <w:div w:id="1541941432">
      <w:bodyDiv w:val="1"/>
      <w:marLeft w:val="0"/>
      <w:marRight w:val="0"/>
      <w:marTop w:val="0"/>
      <w:marBottom w:val="0"/>
      <w:divBdr>
        <w:top w:val="none" w:sz="0" w:space="0" w:color="auto"/>
        <w:left w:val="none" w:sz="0" w:space="0" w:color="auto"/>
        <w:bottom w:val="none" w:sz="0" w:space="0" w:color="auto"/>
        <w:right w:val="none" w:sz="0" w:space="0" w:color="auto"/>
      </w:divBdr>
    </w:div>
    <w:div w:id="1544632298">
      <w:bodyDiv w:val="1"/>
      <w:marLeft w:val="0"/>
      <w:marRight w:val="0"/>
      <w:marTop w:val="0"/>
      <w:marBottom w:val="0"/>
      <w:divBdr>
        <w:top w:val="none" w:sz="0" w:space="0" w:color="auto"/>
        <w:left w:val="none" w:sz="0" w:space="0" w:color="auto"/>
        <w:bottom w:val="none" w:sz="0" w:space="0" w:color="auto"/>
        <w:right w:val="none" w:sz="0" w:space="0" w:color="auto"/>
      </w:divBdr>
    </w:div>
    <w:div w:id="1548301998">
      <w:bodyDiv w:val="1"/>
      <w:marLeft w:val="0"/>
      <w:marRight w:val="0"/>
      <w:marTop w:val="0"/>
      <w:marBottom w:val="0"/>
      <w:divBdr>
        <w:top w:val="none" w:sz="0" w:space="0" w:color="auto"/>
        <w:left w:val="none" w:sz="0" w:space="0" w:color="auto"/>
        <w:bottom w:val="none" w:sz="0" w:space="0" w:color="auto"/>
        <w:right w:val="none" w:sz="0" w:space="0" w:color="auto"/>
      </w:divBdr>
    </w:div>
    <w:div w:id="1548877892">
      <w:bodyDiv w:val="1"/>
      <w:marLeft w:val="0"/>
      <w:marRight w:val="0"/>
      <w:marTop w:val="0"/>
      <w:marBottom w:val="0"/>
      <w:divBdr>
        <w:top w:val="none" w:sz="0" w:space="0" w:color="auto"/>
        <w:left w:val="none" w:sz="0" w:space="0" w:color="auto"/>
        <w:bottom w:val="none" w:sz="0" w:space="0" w:color="auto"/>
        <w:right w:val="none" w:sz="0" w:space="0" w:color="auto"/>
      </w:divBdr>
    </w:div>
    <w:div w:id="1550191602">
      <w:bodyDiv w:val="1"/>
      <w:marLeft w:val="0"/>
      <w:marRight w:val="0"/>
      <w:marTop w:val="0"/>
      <w:marBottom w:val="0"/>
      <w:divBdr>
        <w:top w:val="none" w:sz="0" w:space="0" w:color="auto"/>
        <w:left w:val="none" w:sz="0" w:space="0" w:color="auto"/>
        <w:bottom w:val="none" w:sz="0" w:space="0" w:color="auto"/>
        <w:right w:val="none" w:sz="0" w:space="0" w:color="auto"/>
      </w:divBdr>
    </w:div>
    <w:div w:id="1556575670">
      <w:bodyDiv w:val="1"/>
      <w:marLeft w:val="0"/>
      <w:marRight w:val="0"/>
      <w:marTop w:val="0"/>
      <w:marBottom w:val="0"/>
      <w:divBdr>
        <w:top w:val="none" w:sz="0" w:space="0" w:color="auto"/>
        <w:left w:val="none" w:sz="0" w:space="0" w:color="auto"/>
        <w:bottom w:val="none" w:sz="0" w:space="0" w:color="auto"/>
        <w:right w:val="none" w:sz="0" w:space="0" w:color="auto"/>
      </w:divBdr>
    </w:div>
    <w:div w:id="1559172854">
      <w:bodyDiv w:val="1"/>
      <w:marLeft w:val="0"/>
      <w:marRight w:val="0"/>
      <w:marTop w:val="0"/>
      <w:marBottom w:val="0"/>
      <w:divBdr>
        <w:top w:val="none" w:sz="0" w:space="0" w:color="auto"/>
        <w:left w:val="none" w:sz="0" w:space="0" w:color="auto"/>
        <w:bottom w:val="none" w:sz="0" w:space="0" w:color="auto"/>
        <w:right w:val="none" w:sz="0" w:space="0" w:color="auto"/>
      </w:divBdr>
    </w:div>
    <w:div w:id="1573152267">
      <w:bodyDiv w:val="1"/>
      <w:marLeft w:val="0"/>
      <w:marRight w:val="0"/>
      <w:marTop w:val="0"/>
      <w:marBottom w:val="0"/>
      <w:divBdr>
        <w:top w:val="none" w:sz="0" w:space="0" w:color="auto"/>
        <w:left w:val="none" w:sz="0" w:space="0" w:color="auto"/>
        <w:bottom w:val="none" w:sz="0" w:space="0" w:color="auto"/>
        <w:right w:val="none" w:sz="0" w:space="0" w:color="auto"/>
      </w:divBdr>
    </w:div>
    <w:div w:id="1574968117">
      <w:bodyDiv w:val="1"/>
      <w:marLeft w:val="0"/>
      <w:marRight w:val="0"/>
      <w:marTop w:val="0"/>
      <w:marBottom w:val="0"/>
      <w:divBdr>
        <w:top w:val="none" w:sz="0" w:space="0" w:color="auto"/>
        <w:left w:val="none" w:sz="0" w:space="0" w:color="auto"/>
        <w:bottom w:val="none" w:sz="0" w:space="0" w:color="auto"/>
        <w:right w:val="none" w:sz="0" w:space="0" w:color="auto"/>
      </w:divBdr>
    </w:div>
    <w:div w:id="1575779600">
      <w:bodyDiv w:val="1"/>
      <w:marLeft w:val="0"/>
      <w:marRight w:val="0"/>
      <w:marTop w:val="0"/>
      <w:marBottom w:val="0"/>
      <w:divBdr>
        <w:top w:val="none" w:sz="0" w:space="0" w:color="auto"/>
        <w:left w:val="none" w:sz="0" w:space="0" w:color="auto"/>
        <w:bottom w:val="none" w:sz="0" w:space="0" w:color="auto"/>
        <w:right w:val="none" w:sz="0" w:space="0" w:color="auto"/>
      </w:divBdr>
    </w:div>
    <w:div w:id="1575823559">
      <w:bodyDiv w:val="1"/>
      <w:marLeft w:val="0"/>
      <w:marRight w:val="0"/>
      <w:marTop w:val="0"/>
      <w:marBottom w:val="0"/>
      <w:divBdr>
        <w:top w:val="none" w:sz="0" w:space="0" w:color="auto"/>
        <w:left w:val="none" w:sz="0" w:space="0" w:color="auto"/>
        <w:bottom w:val="none" w:sz="0" w:space="0" w:color="auto"/>
        <w:right w:val="none" w:sz="0" w:space="0" w:color="auto"/>
      </w:divBdr>
    </w:div>
    <w:div w:id="1625693569">
      <w:bodyDiv w:val="1"/>
      <w:marLeft w:val="0"/>
      <w:marRight w:val="0"/>
      <w:marTop w:val="0"/>
      <w:marBottom w:val="0"/>
      <w:divBdr>
        <w:top w:val="none" w:sz="0" w:space="0" w:color="auto"/>
        <w:left w:val="none" w:sz="0" w:space="0" w:color="auto"/>
        <w:bottom w:val="none" w:sz="0" w:space="0" w:color="auto"/>
        <w:right w:val="none" w:sz="0" w:space="0" w:color="auto"/>
      </w:divBdr>
    </w:div>
    <w:div w:id="1633948861">
      <w:bodyDiv w:val="1"/>
      <w:marLeft w:val="0"/>
      <w:marRight w:val="0"/>
      <w:marTop w:val="0"/>
      <w:marBottom w:val="0"/>
      <w:divBdr>
        <w:top w:val="none" w:sz="0" w:space="0" w:color="auto"/>
        <w:left w:val="none" w:sz="0" w:space="0" w:color="auto"/>
        <w:bottom w:val="none" w:sz="0" w:space="0" w:color="auto"/>
        <w:right w:val="none" w:sz="0" w:space="0" w:color="auto"/>
      </w:divBdr>
    </w:div>
    <w:div w:id="1634285274">
      <w:bodyDiv w:val="1"/>
      <w:marLeft w:val="0"/>
      <w:marRight w:val="0"/>
      <w:marTop w:val="0"/>
      <w:marBottom w:val="0"/>
      <w:divBdr>
        <w:top w:val="none" w:sz="0" w:space="0" w:color="auto"/>
        <w:left w:val="none" w:sz="0" w:space="0" w:color="auto"/>
        <w:bottom w:val="none" w:sz="0" w:space="0" w:color="auto"/>
        <w:right w:val="none" w:sz="0" w:space="0" w:color="auto"/>
      </w:divBdr>
    </w:div>
    <w:div w:id="1636912204">
      <w:bodyDiv w:val="1"/>
      <w:marLeft w:val="0"/>
      <w:marRight w:val="0"/>
      <w:marTop w:val="0"/>
      <w:marBottom w:val="0"/>
      <w:divBdr>
        <w:top w:val="none" w:sz="0" w:space="0" w:color="auto"/>
        <w:left w:val="none" w:sz="0" w:space="0" w:color="auto"/>
        <w:bottom w:val="none" w:sz="0" w:space="0" w:color="auto"/>
        <w:right w:val="none" w:sz="0" w:space="0" w:color="auto"/>
      </w:divBdr>
    </w:div>
    <w:div w:id="1647975529">
      <w:bodyDiv w:val="1"/>
      <w:marLeft w:val="0"/>
      <w:marRight w:val="0"/>
      <w:marTop w:val="0"/>
      <w:marBottom w:val="0"/>
      <w:divBdr>
        <w:top w:val="none" w:sz="0" w:space="0" w:color="auto"/>
        <w:left w:val="none" w:sz="0" w:space="0" w:color="auto"/>
        <w:bottom w:val="none" w:sz="0" w:space="0" w:color="auto"/>
        <w:right w:val="none" w:sz="0" w:space="0" w:color="auto"/>
      </w:divBdr>
    </w:div>
    <w:div w:id="1650940031">
      <w:bodyDiv w:val="1"/>
      <w:marLeft w:val="0"/>
      <w:marRight w:val="0"/>
      <w:marTop w:val="0"/>
      <w:marBottom w:val="0"/>
      <w:divBdr>
        <w:top w:val="none" w:sz="0" w:space="0" w:color="auto"/>
        <w:left w:val="none" w:sz="0" w:space="0" w:color="auto"/>
        <w:bottom w:val="none" w:sz="0" w:space="0" w:color="auto"/>
        <w:right w:val="none" w:sz="0" w:space="0" w:color="auto"/>
      </w:divBdr>
    </w:div>
    <w:div w:id="1652518782">
      <w:bodyDiv w:val="1"/>
      <w:marLeft w:val="0"/>
      <w:marRight w:val="0"/>
      <w:marTop w:val="0"/>
      <w:marBottom w:val="0"/>
      <w:divBdr>
        <w:top w:val="none" w:sz="0" w:space="0" w:color="auto"/>
        <w:left w:val="none" w:sz="0" w:space="0" w:color="auto"/>
        <w:bottom w:val="none" w:sz="0" w:space="0" w:color="auto"/>
        <w:right w:val="none" w:sz="0" w:space="0" w:color="auto"/>
      </w:divBdr>
    </w:div>
    <w:div w:id="1657417007">
      <w:bodyDiv w:val="1"/>
      <w:marLeft w:val="0"/>
      <w:marRight w:val="0"/>
      <w:marTop w:val="0"/>
      <w:marBottom w:val="0"/>
      <w:divBdr>
        <w:top w:val="none" w:sz="0" w:space="0" w:color="auto"/>
        <w:left w:val="none" w:sz="0" w:space="0" w:color="auto"/>
        <w:bottom w:val="none" w:sz="0" w:space="0" w:color="auto"/>
        <w:right w:val="none" w:sz="0" w:space="0" w:color="auto"/>
      </w:divBdr>
    </w:div>
    <w:div w:id="1665815096">
      <w:bodyDiv w:val="1"/>
      <w:marLeft w:val="0"/>
      <w:marRight w:val="0"/>
      <w:marTop w:val="0"/>
      <w:marBottom w:val="0"/>
      <w:divBdr>
        <w:top w:val="none" w:sz="0" w:space="0" w:color="auto"/>
        <w:left w:val="none" w:sz="0" w:space="0" w:color="auto"/>
        <w:bottom w:val="none" w:sz="0" w:space="0" w:color="auto"/>
        <w:right w:val="none" w:sz="0" w:space="0" w:color="auto"/>
      </w:divBdr>
    </w:div>
    <w:div w:id="1673071794">
      <w:bodyDiv w:val="1"/>
      <w:marLeft w:val="0"/>
      <w:marRight w:val="0"/>
      <w:marTop w:val="0"/>
      <w:marBottom w:val="0"/>
      <w:divBdr>
        <w:top w:val="none" w:sz="0" w:space="0" w:color="auto"/>
        <w:left w:val="none" w:sz="0" w:space="0" w:color="auto"/>
        <w:bottom w:val="none" w:sz="0" w:space="0" w:color="auto"/>
        <w:right w:val="none" w:sz="0" w:space="0" w:color="auto"/>
      </w:divBdr>
    </w:div>
    <w:div w:id="1673557553">
      <w:bodyDiv w:val="1"/>
      <w:marLeft w:val="0"/>
      <w:marRight w:val="0"/>
      <w:marTop w:val="0"/>
      <w:marBottom w:val="0"/>
      <w:divBdr>
        <w:top w:val="none" w:sz="0" w:space="0" w:color="auto"/>
        <w:left w:val="none" w:sz="0" w:space="0" w:color="auto"/>
        <w:bottom w:val="none" w:sz="0" w:space="0" w:color="auto"/>
        <w:right w:val="none" w:sz="0" w:space="0" w:color="auto"/>
      </w:divBdr>
    </w:div>
    <w:div w:id="1673600301">
      <w:bodyDiv w:val="1"/>
      <w:marLeft w:val="0"/>
      <w:marRight w:val="0"/>
      <w:marTop w:val="0"/>
      <w:marBottom w:val="0"/>
      <w:divBdr>
        <w:top w:val="none" w:sz="0" w:space="0" w:color="auto"/>
        <w:left w:val="none" w:sz="0" w:space="0" w:color="auto"/>
        <w:bottom w:val="none" w:sz="0" w:space="0" w:color="auto"/>
        <w:right w:val="none" w:sz="0" w:space="0" w:color="auto"/>
      </w:divBdr>
    </w:div>
    <w:div w:id="1677078280">
      <w:bodyDiv w:val="1"/>
      <w:marLeft w:val="0"/>
      <w:marRight w:val="0"/>
      <w:marTop w:val="0"/>
      <w:marBottom w:val="0"/>
      <w:divBdr>
        <w:top w:val="none" w:sz="0" w:space="0" w:color="auto"/>
        <w:left w:val="none" w:sz="0" w:space="0" w:color="auto"/>
        <w:bottom w:val="none" w:sz="0" w:space="0" w:color="auto"/>
        <w:right w:val="none" w:sz="0" w:space="0" w:color="auto"/>
      </w:divBdr>
    </w:div>
    <w:div w:id="1677418905">
      <w:bodyDiv w:val="1"/>
      <w:marLeft w:val="0"/>
      <w:marRight w:val="0"/>
      <w:marTop w:val="0"/>
      <w:marBottom w:val="0"/>
      <w:divBdr>
        <w:top w:val="none" w:sz="0" w:space="0" w:color="auto"/>
        <w:left w:val="none" w:sz="0" w:space="0" w:color="auto"/>
        <w:bottom w:val="none" w:sz="0" w:space="0" w:color="auto"/>
        <w:right w:val="none" w:sz="0" w:space="0" w:color="auto"/>
      </w:divBdr>
    </w:div>
    <w:div w:id="1678920120">
      <w:bodyDiv w:val="1"/>
      <w:marLeft w:val="0"/>
      <w:marRight w:val="0"/>
      <w:marTop w:val="0"/>
      <w:marBottom w:val="0"/>
      <w:divBdr>
        <w:top w:val="none" w:sz="0" w:space="0" w:color="auto"/>
        <w:left w:val="none" w:sz="0" w:space="0" w:color="auto"/>
        <w:bottom w:val="none" w:sz="0" w:space="0" w:color="auto"/>
        <w:right w:val="none" w:sz="0" w:space="0" w:color="auto"/>
      </w:divBdr>
    </w:div>
    <w:div w:id="1690251452">
      <w:bodyDiv w:val="1"/>
      <w:marLeft w:val="0"/>
      <w:marRight w:val="0"/>
      <w:marTop w:val="0"/>
      <w:marBottom w:val="0"/>
      <w:divBdr>
        <w:top w:val="none" w:sz="0" w:space="0" w:color="auto"/>
        <w:left w:val="none" w:sz="0" w:space="0" w:color="auto"/>
        <w:bottom w:val="none" w:sz="0" w:space="0" w:color="auto"/>
        <w:right w:val="none" w:sz="0" w:space="0" w:color="auto"/>
      </w:divBdr>
    </w:div>
    <w:div w:id="1695040170">
      <w:bodyDiv w:val="1"/>
      <w:marLeft w:val="0"/>
      <w:marRight w:val="0"/>
      <w:marTop w:val="0"/>
      <w:marBottom w:val="0"/>
      <w:divBdr>
        <w:top w:val="none" w:sz="0" w:space="0" w:color="auto"/>
        <w:left w:val="none" w:sz="0" w:space="0" w:color="auto"/>
        <w:bottom w:val="none" w:sz="0" w:space="0" w:color="auto"/>
        <w:right w:val="none" w:sz="0" w:space="0" w:color="auto"/>
      </w:divBdr>
    </w:div>
    <w:div w:id="1702437941">
      <w:bodyDiv w:val="1"/>
      <w:marLeft w:val="0"/>
      <w:marRight w:val="0"/>
      <w:marTop w:val="0"/>
      <w:marBottom w:val="0"/>
      <w:divBdr>
        <w:top w:val="none" w:sz="0" w:space="0" w:color="auto"/>
        <w:left w:val="none" w:sz="0" w:space="0" w:color="auto"/>
        <w:bottom w:val="none" w:sz="0" w:space="0" w:color="auto"/>
        <w:right w:val="none" w:sz="0" w:space="0" w:color="auto"/>
      </w:divBdr>
    </w:div>
    <w:div w:id="1707440882">
      <w:bodyDiv w:val="1"/>
      <w:marLeft w:val="0"/>
      <w:marRight w:val="0"/>
      <w:marTop w:val="0"/>
      <w:marBottom w:val="0"/>
      <w:divBdr>
        <w:top w:val="none" w:sz="0" w:space="0" w:color="auto"/>
        <w:left w:val="none" w:sz="0" w:space="0" w:color="auto"/>
        <w:bottom w:val="none" w:sz="0" w:space="0" w:color="auto"/>
        <w:right w:val="none" w:sz="0" w:space="0" w:color="auto"/>
      </w:divBdr>
    </w:div>
    <w:div w:id="1717196170">
      <w:bodyDiv w:val="1"/>
      <w:marLeft w:val="0"/>
      <w:marRight w:val="0"/>
      <w:marTop w:val="0"/>
      <w:marBottom w:val="0"/>
      <w:divBdr>
        <w:top w:val="none" w:sz="0" w:space="0" w:color="auto"/>
        <w:left w:val="none" w:sz="0" w:space="0" w:color="auto"/>
        <w:bottom w:val="none" w:sz="0" w:space="0" w:color="auto"/>
        <w:right w:val="none" w:sz="0" w:space="0" w:color="auto"/>
      </w:divBdr>
    </w:div>
    <w:div w:id="1717511827">
      <w:bodyDiv w:val="1"/>
      <w:marLeft w:val="0"/>
      <w:marRight w:val="0"/>
      <w:marTop w:val="0"/>
      <w:marBottom w:val="0"/>
      <w:divBdr>
        <w:top w:val="none" w:sz="0" w:space="0" w:color="auto"/>
        <w:left w:val="none" w:sz="0" w:space="0" w:color="auto"/>
        <w:bottom w:val="none" w:sz="0" w:space="0" w:color="auto"/>
        <w:right w:val="none" w:sz="0" w:space="0" w:color="auto"/>
      </w:divBdr>
    </w:div>
    <w:div w:id="1735196741">
      <w:bodyDiv w:val="1"/>
      <w:marLeft w:val="0"/>
      <w:marRight w:val="0"/>
      <w:marTop w:val="0"/>
      <w:marBottom w:val="0"/>
      <w:divBdr>
        <w:top w:val="none" w:sz="0" w:space="0" w:color="auto"/>
        <w:left w:val="none" w:sz="0" w:space="0" w:color="auto"/>
        <w:bottom w:val="none" w:sz="0" w:space="0" w:color="auto"/>
        <w:right w:val="none" w:sz="0" w:space="0" w:color="auto"/>
      </w:divBdr>
    </w:div>
    <w:div w:id="1741555597">
      <w:bodyDiv w:val="1"/>
      <w:marLeft w:val="0"/>
      <w:marRight w:val="0"/>
      <w:marTop w:val="0"/>
      <w:marBottom w:val="0"/>
      <w:divBdr>
        <w:top w:val="none" w:sz="0" w:space="0" w:color="auto"/>
        <w:left w:val="none" w:sz="0" w:space="0" w:color="auto"/>
        <w:bottom w:val="none" w:sz="0" w:space="0" w:color="auto"/>
        <w:right w:val="none" w:sz="0" w:space="0" w:color="auto"/>
      </w:divBdr>
    </w:div>
    <w:div w:id="1757432321">
      <w:bodyDiv w:val="1"/>
      <w:marLeft w:val="0"/>
      <w:marRight w:val="0"/>
      <w:marTop w:val="0"/>
      <w:marBottom w:val="0"/>
      <w:divBdr>
        <w:top w:val="none" w:sz="0" w:space="0" w:color="auto"/>
        <w:left w:val="none" w:sz="0" w:space="0" w:color="auto"/>
        <w:bottom w:val="none" w:sz="0" w:space="0" w:color="auto"/>
        <w:right w:val="none" w:sz="0" w:space="0" w:color="auto"/>
      </w:divBdr>
    </w:div>
    <w:div w:id="1768693177">
      <w:bodyDiv w:val="1"/>
      <w:marLeft w:val="0"/>
      <w:marRight w:val="0"/>
      <w:marTop w:val="0"/>
      <w:marBottom w:val="0"/>
      <w:divBdr>
        <w:top w:val="none" w:sz="0" w:space="0" w:color="auto"/>
        <w:left w:val="none" w:sz="0" w:space="0" w:color="auto"/>
        <w:bottom w:val="none" w:sz="0" w:space="0" w:color="auto"/>
        <w:right w:val="none" w:sz="0" w:space="0" w:color="auto"/>
      </w:divBdr>
    </w:div>
    <w:div w:id="1773084974">
      <w:bodyDiv w:val="1"/>
      <w:marLeft w:val="0"/>
      <w:marRight w:val="0"/>
      <w:marTop w:val="0"/>
      <w:marBottom w:val="0"/>
      <w:divBdr>
        <w:top w:val="none" w:sz="0" w:space="0" w:color="auto"/>
        <w:left w:val="none" w:sz="0" w:space="0" w:color="auto"/>
        <w:bottom w:val="none" w:sz="0" w:space="0" w:color="auto"/>
        <w:right w:val="none" w:sz="0" w:space="0" w:color="auto"/>
      </w:divBdr>
    </w:div>
    <w:div w:id="1775901203">
      <w:bodyDiv w:val="1"/>
      <w:marLeft w:val="0"/>
      <w:marRight w:val="0"/>
      <w:marTop w:val="0"/>
      <w:marBottom w:val="0"/>
      <w:divBdr>
        <w:top w:val="none" w:sz="0" w:space="0" w:color="auto"/>
        <w:left w:val="none" w:sz="0" w:space="0" w:color="auto"/>
        <w:bottom w:val="none" w:sz="0" w:space="0" w:color="auto"/>
        <w:right w:val="none" w:sz="0" w:space="0" w:color="auto"/>
      </w:divBdr>
    </w:div>
    <w:div w:id="1777869153">
      <w:bodyDiv w:val="1"/>
      <w:marLeft w:val="0"/>
      <w:marRight w:val="0"/>
      <w:marTop w:val="0"/>
      <w:marBottom w:val="0"/>
      <w:divBdr>
        <w:top w:val="none" w:sz="0" w:space="0" w:color="auto"/>
        <w:left w:val="none" w:sz="0" w:space="0" w:color="auto"/>
        <w:bottom w:val="none" w:sz="0" w:space="0" w:color="auto"/>
        <w:right w:val="none" w:sz="0" w:space="0" w:color="auto"/>
      </w:divBdr>
    </w:div>
    <w:div w:id="1780178366">
      <w:bodyDiv w:val="1"/>
      <w:marLeft w:val="0"/>
      <w:marRight w:val="0"/>
      <w:marTop w:val="0"/>
      <w:marBottom w:val="0"/>
      <w:divBdr>
        <w:top w:val="none" w:sz="0" w:space="0" w:color="auto"/>
        <w:left w:val="none" w:sz="0" w:space="0" w:color="auto"/>
        <w:bottom w:val="none" w:sz="0" w:space="0" w:color="auto"/>
        <w:right w:val="none" w:sz="0" w:space="0" w:color="auto"/>
      </w:divBdr>
    </w:div>
    <w:div w:id="1785034472">
      <w:bodyDiv w:val="1"/>
      <w:marLeft w:val="0"/>
      <w:marRight w:val="0"/>
      <w:marTop w:val="0"/>
      <w:marBottom w:val="0"/>
      <w:divBdr>
        <w:top w:val="none" w:sz="0" w:space="0" w:color="auto"/>
        <w:left w:val="none" w:sz="0" w:space="0" w:color="auto"/>
        <w:bottom w:val="none" w:sz="0" w:space="0" w:color="auto"/>
        <w:right w:val="none" w:sz="0" w:space="0" w:color="auto"/>
      </w:divBdr>
    </w:div>
    <w:div w:id="1797021010">
      <w:bodyDiv w:val="1"/>
      <w:marLeft w:val="0"/>
      <w:marRight w:val="0"/>
      <w:marTop w:val="0"/>
      <w:marBottom w:val="0"/>
      <w:divBdr>
        <w:top w:val="none" w:sz="0" w:space="0" w:color="auto"/>
        <w:left w:val="none" w:sz="0" w:space="0" w:color="auto"/>
        <w:bottom w:val="none" w:sz="0" w:space="0" w:color="auto"/>
        <w:right w:val="none" w:sz="0" w:space="0" w:color="auto"/>
      </w:divBdr>
    </w:div>
    <w:div w:id="1802074911">
      <w:bodyDiv w:val="1"/>
      <w:marLeft w:val="0"/>
      <w:marRight w:val="0"/>
      <w:marTop w:val="0"/>
      <w:marBottom w:val="0"/>
      <w:divBdr>
        <w:top w:val="none" w:sz="0" w:space="0" w:color="auto"/>
        <w:left w:val="none" w:sz="0" w:space="0" w:color="auto"/>
        <w:bottom w:val="none" w:sz="0" w:space="0" w:color="auto"/>
        <w:right w:val="none" w:sz="0" w:space="0" w:color="auto"/>
      </w:divBdr>
    </w:div>
    <w:div w:id="1802380152">
      <w:bodyDiv w:val="1"/>
      <w:marLeft w:val="0"/>
      <w:marRight w:val="0"/>
      <w:marTop w:val="0"/>
      <w:marBottom w:val="0"/>
      <w:divBdr>
        <w:top w:val="none" w:sz="0" w:space="0" w:color="auto"/>
        <w:left w:val="none" w:sz="0" w:space="0" w:color="auto"/>
        <w:bottom w:val="none" w:sz="0" w:space="0" w:color="auto"/>
        <w:right w:val="none" w:sz="0" w:space="0" w:color="auto"/>
      </w:divBdr>
    </w:div>
    <w:div w:id="1806704783">
      <w:bodyDiv w:val="1"/>
      <w:marLeft w:val="0"/>
      <w:marRight w:val="0"/>
      <w:marTop w:val="0"/>
      <w:marBottom w:val="0"/>
      <w:divBdr>
        <w:top w:val="none" w:sz="0" w:space="0" w:color="auto"/>
        <w:left w:val="none" w:sz="0" w:space="0" w:color="auto"/>
        <w:bottom w:val="none" w:sz="0" w:space="0" w:color="auto"/>
        <w:right w:val="none" w:sz="0" w:space="0" w:color="auto"/>
      </w:divBdr>
    </w:div>
    <w:div w:id="1834490785">
      <w:bodyDiv w:val="1"/>
      <w:marLeft w:val="0"/>
      <w:marRight w:val="0"/>
      <w:marTop w:val="0"/>
      <w:marBottom w:val="0"/>
      <w:divBdr>
        <w:top w:val="none" w:sz="0" w:space="0" w:color="auto"/>
        <w:left w:val="none" w:sz="0" w:space="0" w:color="auto"/>
        <w:bottom w:val="none" w:sz="0" w:space="0" w:color="auto"/>
        <w:right w:val="none" w:sz="0" w:space="0" w:color="auto"/>
      </w:divBdr>
    </w:div>
    <w:div w:id="1864782347">
      <w:bodyDiv w:val="1"/>
      <w:marLeft w:val="0"/>
      <w:marRight w:val="0"/>
      <w:marTop w:val="0"/>
      <w:marBottom w:val="0"/>
      <w:divBdr>
        <w:top w:val="none" w:sz="0" w:space="0" w:color="auto"/>
        <w:left w:val="none" w:sz="0" w:space="0" w:color="auto"/>
        <w:bottom w:val="none" w:sz="0" w:space="0" w:color="auto"/>
        <w:right w:val="none" w:sz="0" w:space="0" w:color="auto"/>
      </w:divBdr>
    </w:div>
    <w:div w:id="1866483074">
      <w:bodyDiv w:val="1"/>
      <w:marLeft w:val="0"/>
      <w:marRight w:val="0"/>
      <w:marTop w:val="0"/>
      <w:marBottom w:val="0"/>
      <w:divBdr>
        <w:top w:val="none" w:sz="0" w:space="0" w:color="auto"/>
        <w:left w:val="none" w:sz="0" w:space="0" w:color="auto"/>
        <w:bottom w:val="none" w:sz="0" w:space="0" w:color="auto"/>
        <w:right w:val="none" w:sz="0" w:space="0" w:color="auto"/>
      </w:divBdr>
    </w:div>
    <w:div w:id="1870799557">
      <w:bodyDiv w:val="1"/>
      <w:marLeft w:val="0"/>
      <w:marRight w:val="0"/>
      <w:marTop w:val="0"/>
      <w:marBottom w:val="0"/>
      <w:divBdr>
        <w:top w:val="none" w:sz="0" w:space="0" w:color="auto"/>
        <w:left w:val="none" w:sz="0" w:space="0" w:color="auto"/>
        <w:bottom w:val="none" w:sz="0" w:space="0" w:color="auto"/>
        <w:right w:val="none" w:sz="0" w:space="0" w:color="auto"/>
      </w:divBdr>
    </w:div>
    <w:div w:id="1875382205">
      <w:bodyDiv w:val="1"/>
      <w:marLeft w:val="0"/>
      <w:marRight w:val="0"/>
      <w:marTop w:val="0"/>
      <w:marBottom w:val="0"/>
      <w:divBdr>
        <w:top w:val="none" w:sz="0" w:space="0" w:color="auto"/>
        <w:left w:val="none" w:sz="0" w:space="0" w:color="auto"/>
        <w:bottom w:val="none" w:sz="0" w:space="0" w:color="auto"/>
        <w:right w:val="none" w:sz="0" w:space="0" w:color="auto"/>
      </w:divBdr>
    </w:div>
    <w:div w:id="1890915179">
      <w:bodyDiv w:val="1"/>
      <w:marLeft w:val="0"/>
      <w:marRight w:val="0"/>
      <w:marTop w:val="0"/>
      <w:marBottom w:val="0"/>
      <w:divBdr>
        <w:top w:val="none" w:sz="0" w:space="0" w:color="auto"/>
        <w:left w:val="none" w:sz="0" w:space="0" w:color="auto"/>
        <w:bottom w:val="none" w:sz="0" w:space="0" w:color="auto"/>
        <w:right w:val="none" w:sz="0" w:space="0" w:color="auto"/>
      </w:divBdr>
    </w:div>
    <w:div w:id="1891650668">
      <w:bodyDiv w:val="1"/>
      <w:marLeft w:val="0"/>
      <w:marRight w:val="0"/>
      <w:marTop w:val="0"/>
      <w:marBottom w:val="0"/>
      <w:divBdr>
        <w:top w:val="none" w:sz="0" w:space="0" w:color="auto"/>
        <w:left w:val="none" w:sz="0" w:space="0" w:color="auto"/>
        <w:bottom w:val="none" w:sz="0" w:space="0" w:color="auto"/>
        <w:right w:val="none" w:sz="0" w:space="0" w:color="auto"/>
      </w:divBdr>
    </w:div>
    <w:div w:id="1905291638">
      <w:bodyDiv w:val="1"/>
      <w:marLeft w:val="0"/>
      <w:marRight w:val="0"/>
      <w:marTop w:val="0"/>
      <w:marBottom w:val="0"/>
      <w:divBdr>
        <w:top w:val="none" w:sz="0" w:space="0" w:color="auto"/>
        <w:left w:val="none" w:sz="0" w:space="0" w:color="auto"/>
        <w:bottom w:val="none" w:sz="0" w:space="0" w:color="auto"/>
        <w:right w:val="none" w:sz="0" w:space="0" w:color="auto"/>
      </w:divBdr>
    </w:div>
    <w:div w:id="1927179598">
      <w:bodyDiv w:val="1"/>
      <w:marLeft w:val="0"/>
      <w:marRight w:val="0"/>
      <w:marTop w:val="0"/>
      <w:marBottom w:val="0"/>
      <w:divBdr>
        <w:top w:val="none" w:sz="0" w:space="0" w:color="auto"/>
        <w:left w:val="none" w:sz="0" w:space="0" w:color="auto"/>
        <w:bottom w:val="none" w:sz="0" w:space="0" w:color="auto"/>
        <w:right w:val="none" w:sz="0" w:space="0" w:color="auto"/>
      </w:divBdr>
    </w:div>
    <w:div w:id="1958104211">
      <w:bodyDiv w:val="1"/>
      <w:marLeft w:val="0"/>
      <w:marRight w:val="0"/>
      <w:marTop w:val="0"/>
      <w:marBottom w:val="0"/>
      <w:divBdr>
        <w:top w:val="none" w:sz="0" w:space="0" w:color="auto"/>
        <w:left w:val="none" w:sz="0" w:space="0" w:color="auto"/>
        <w:bottom w:val="none" w:sz="0" w:space="0" w:color="auto"/>
        <w:right w:val="none" w:sz="0" w:space="0" w:color="auto"/>
      </w:divBdr>
    </w:div>
    <w:div w:id="1979215154">
      <w:bodyDiv w:val="1"/>
      <w:marLeft w:val="0"/>
      <w:marRight w:val="0"/>
      <w:marTop w:val="0"/>
      <w:marBottom w:val="0"/>
      <w:divBdr>
        <w:top w:val="none" w:sz="0" w:space="0" w:color="auto"/>
        <w:left w:val="none" w:sz="0" w:space="0" w:color="auto"/>
        <w:bottom w:val="none" w:sz="0" w:space="0" w:color="auto"/>
        <w:right w:val="none" w:sz="0" w:space="0" w:color="auto"/>
      </w:divBdr>
    </w:div>
    <w:div w:id="1985962243">
      <w:bodyDiv w:val="1"/>
      <w:marLeft w:val="0"/>
      <w:marRight w:val="0"/>
      <w:marTop w:val="0"/>
      <w:marBottom w:val="0"/>
      <w:divBdr>
        <w:top w:val="none" w:sz="0" w:space="0" w:color="auto"/>
        <w:left w:val="none" w:sz="0" w:space="0" w:color="auto"/>
        <w:bottom w:val="none" w:sz="0" w:space="0" w:color="auto"/>
        <w:right w:val="none" w:sz="0" w:space="0" w:color="auto"/>
      </w:divBdr>
    </w:div>
    <w:div w:id="2014254871">
      <w:bodyDiv w:val="1"/>
      <w:marLeft w:val="0"/>
      <w:marRight w:val="0"/>
      <w:marTop w:val="0"/>
      <w:marBottom w:val="0"/>
      <w:divBdr>
        <w:top w:val="none" w:sz="0" w:space="0" w:color="auto"/>
        <w:left w:val="none" w:sz="0" w:space="0" w:color="auto"/>
        <w:bottom w:val="none" w:sz="0" w:space="0" w:color="auto"/>
        <w:right w:val="none" w:sz="0" w:space="0" w:color="auto"/>
      </w:divBdr>
    </w:div>
    <w:div w:id="2014718485">
      <w:bodyDiv w:val="1"/>
      <w:marLeft w:val="0"/>
      <w:marRight w:val="0"/>
      <w:marTop w:val="0"/>
      <w:marBottom w:val="0"/>
      <w:divBdr>
        <w:top w:val="none" w:sz="0" w:space="0" w:color="auto"/>
        <w:left w:val="none" w:sz="0" w:space="0" w:color="auto"/>
        <w:bottom w:val="none" w:sz="0" w:space="0" w:color="auto"/>
        <w:right w:val="none" w:sz="0" w:space="0" w:color="auto"/>
      </w:divBdr>
    </w:div>
    <w:div w:id="2017154052">
      <w:bodyDiv w:val="1"/>
      <w:marLeft w:val="0"/>
      <w:marRight w:val="0"/>
      <w:marTop w:val="0"/>
      <w:marBottom w:val="0"/>
      <w:divBdr>
        <w:top w:val="none" w:sz="0" w:space="0" w:color="auto"/>
        <w:left w:val="none" w:sz="0" w:space="0" w:color="auto"/>
        <w:bottom w:val="none" w:sz="0" w:space="0" w:color="auto"/>
        <w:right w:val="none" w:sz="0" w:space="0" w:color="auto"/>
      </w:divBdr>
    </w:div>
    <w:div w:id="2017417319">
      <w:bodyDiv w:val="1"/>
      <w:marLeft w:val="0"/>
      <w:marRight w:val="0"/>
      <w:marTop w:val="0"/>
      <w:marBottom w:val="0"/>
      <w:divBdr>
        <w:top w:val="none" w:sz="0" w:space="0" w:color="auto"/>
        <w:left w:val="none" w:sz="0" w:space="0" w:color="auto"/>
        <w:bottom w:val="none" w:sz="0" w:space="0" w:color="auto"/>
        <w:right w:val="none" w:sz="0" w:space="0" w:color="auto"/>
      </w:divBdr>
    </w:div>
    <w:div w:id="2018536210">
      <w:bodyDiv w:val="1"/>
      <w:marLeft w:val="0"/>
      <w:marRight w:val="0"/>
      <w:marTop w:val="0"/>
      <w:marBottom w:val="0"/>
      <w:divBdr>
        <w:top w:val="none" w:sz="0" w:space="0" w:color="auto"/>
        <w:left w:val="none" w:sz="0" w:space="0" w:color="auto"/>
        <w:bottom w:val="none" w:sz="0" w:space="0" w:color="auto"/>
        <w:right w:val="none" w:sz="0" w:space="0" w:color="auto"/>
      </w:divBdr>
    </w:div>
    <w:div w:id="2019187290">
      <w:bodyDiv w:val="1"/>
      <w:marLeft w:val="0"/>
      <w:marRight w:val="0"/>
      <w:marTop w:val="0"/>
      <w:marBottom w:val="0"/>
      <w:divBdr>
        <w:top w:val="none" w:sz="0" w:space="0" w:color="auto"/>
        <w:left w:val="none" w:sz="0" w:space="0" w:color="auto"/>
        <w:bottom w:val="none" w:sz="0" w:space="0" w:color="auto"/>
        <w:right w:val="none" w:sz="0" w:space="0" w:color="auto"/>
      </w:divBdr>
    </w:div>
    <w:div w:id="2023046127">
      <w:bodyDiv w:val="1"/>
      <w:marLeft w:val="0"/>
      <w:marRight w:val="0"/>
      <w:marTop w:val="0"/>
      <w:marBottom w:val="0"/>
      <w:divBdr>
        <w:top w:val="none" w:sz="0" w:space="0" w:color="auto"/>
        <w:left w:val="none" w:sz="0" w:space="0" w:color="auto"/>
        <w:bottom w:val="none" w:sz="0" w:space="0" w:color="auto"/>
        <w:right w:val="none" w:sz="0" w:space="0" w:color="auto"/>
      </w:divBdr>
    </w:div>
    <w:div w:id="2048795871">
      <w:bodyDiv w:val="1"/>
      <w:marLeft w:val="0"/>
      <w:marRight w:val="0"/>
      <w:marTop w:val="0"/>
      <w:marBottom w:val="0"/>
      <w:divBdr>
        <w:top w:val="none" w:sz="0" w:space="0" w:color="auto"/>
        <w:left w:val="none" w:sz="0" w:space="0" w:color="auto"/>
        <w:bottom w:val="none" w:sz="0" w:space="0" w:color="auto"/>
        <w:right w:val="none" w:sz="0" w:space="0" w:color="auto"/>
      </w:divBdr>
    </w:div>
    <w:div w:id="2051417483">
      <w:bodyDiv w:val="1"/>
      <w:marLeft w:val="0"/>
      <w:marRight w:val="0"/>
      <w:marTop w:val="0"/>
      <w:marBottom w:val="0"/>
      <w:divBdr>
        <w:top w:val="none" w:sz="0" w:space="0" w:color="auto"/>
        <w:left w:val="none" w:sz="0" w:space="0" w:color="auto"/>
        <w:bottom w:val="none" w:sz="0" w:space="0" w:color="auto"/>
        <w:right w:val="none" w:sz="0" w:space="0" w:color="auto"/>
      </w:divBdr>
    </w:div>
    <w:div w:id="2069263857">
      <w:bodyDiv w:val="1"/>
      <w:marLeft w:val="0"/>
      <w:marRight w:val="0"/>
      <w:marTop w:val="0"/>
      <w:marBottom w:val="0"/>
      <w:divBdr>
        <w:top w:val="none" w:sz="0" w:space="0" w:color="auto"/>
        <w:left w:val="none" w:sz="0" w:space="0" w:color="auto"/>
        <w:bottom w:val="none" w:sz="0" w:space="0" w:color="auto"/>
        <w:right w:val="none" w:sz="0" w:space="0" w:color="auto"/>
      </w:divBdr>
    </w:div>
    <w:div w:id="2073114956">
      <w:bodyDiv w:val="1"/>
      <w:marLeft w:val="0"/>
      <w:marRight w:val="0"/>
      <w:marTop w:val="0"/>
      <w:marBottom w:val="0"/>
      <w:divBdr>
        <w:top w:val="none" w:sz="0" w:space="0" w:color="auto"/>
        <w:left w:val="none" w:sz="0" w:space="0" w:color="auto"/>
        <w:bottom w:val="none" w:sz="0" w:space="0" w:color="auto"/>
        <w:right w:val="none" w:sz="0" w:space="0" w:color="auto"/>
      </w:divBdr>
    </w:div>
    <w:div w:id="2076580700">
      <w:bodyDiv w:val="1"/>
      <w:marLeft w:val="0"/>
      <w:marRight w:val="0"/>
      <w:marTop w:val="0"/>
      <w:marBottom w:val="0"/>
      <w:divBdr>
        <w:top w:val="none" w:sz="0" w:space="0" w:color="auto"/>
        <w:left w:val="none" w:sz="0" w:space="0" w:color="auto"/>
        <w:bottom w:val="none" w:sz="0" w:space="0" w:color="auto"/>
        <w:right w:val="none" w:sz="0" w:space="0" w:color="auto"/>
      </w:divBdr>
    </w:div>
    <w:div w:id="2093432618">
      <w:bodyDiv w:val="1"/>
      <w:marLeft w:val="0"/>
      <w:marRight w:val="0"/>
      <w:marTop w:val="0"/>
      <w:marBottom w:val="0"/>
      <w:divBdr>
        <w:top w:val="none" w:sz="0" w:space="0" w:color="auto"/>
        <w:left w:val="none" w:sz="0" w:space="0" w:color="auto"/>
        <w:bottom w:val="none" w:sz="0" w:space="0" w:color="auto"/>
        <w:right w:val="none" w:sz="0" w:space="0" w:color="auto"/>
      </w:divBdr>
    </w:div>
    <w:div w:id="2095272864">
      <w:bodyDiv w:val="1"/>
      <w:marLeft w:val="0"/>
      <w:marRight w:val="0"/>
      <w:marTop w:val="0"/>
      <w:marBottom w:val="0"/>
      <w:divBdr>
        <w:top w:val="none" w:sz="0" w:space="0" w:color="auto"/>
        <w:left w:val="none" w:sz="0" w:space="0" w:color="auto"/>
        <w:bottom w:val="none" w:sz="0" w:space="0" w:color="auto"/>
        <w:right w:val="none" w:sz="0" w:space="0" w:color="auto"/>
      </w:divBdr>
    </w:div>
    <w:div w:id="2096315135">
      <w:bodyDiv w:val="1"/>
      <w:marLeft w:val="0"/>
      <w:marRight w:val="0"/>
      <w:marTop w:val="0"/>
      <w:marBottom w:val="0"/>
      <w:divBdr>
        <w:top w:val="none" w:sz="0" w:space="0" w:color="auto"/>
        <w:left w:val="none" w:sz="0" w:space="0" w:color="auto"/>
        <w:bottom w:val="none" w:sz="0" w:space="0" w:color="auto"/>
        <w:right w:val="none" w:sz="0" w:space="0" w:color="auto"/>
      </w:divBdr>
    </w:div>
    <w:div w:id="2107915990">
      <w:bodyDiv w:val="1"/>
      <w:marLeft w:val="0"/>
      <w:marRight w:val="0"/>
      <w:marTop w:val="0"/>
      <w:marBottom w:val="0"/>
      <w:divBdr>
        <w:top w:val="none" w:sz="0" w:space="0" w:color="auto"/>
        <w:left w:val="none" w:sz="0" w:space="0" w:color="auto"/>
        <w:bottom w:val="none" w:sz="0" w:space="0" w:color="auto"/>
        <w:right w:val="none" w:sz="0" w:space="0" w:color="auto"/>
      </w:divBdr>
    </w:div>
    <w:div w:id="2110850143">
      <w:bodyDiv w:val="1"/>
      <w:marLeft w:val="0"/>
      <w:marRight w:val="0"/>
      <w:marTop w:val="0"/>
      <w:marBottom w:val="0"/>
      <w:divBdr>
        <w:top w:val="none" w:sz="0" w:space="0" w:color="auto"/>
        <w:left w:val="none" w:sz="0" w:space="0" w:color="auto"/>
        <w:bottom w:val="none" w:sz="0" w:space="0" w:color="auto"/>
        <w:right w:val="none" w:sz="0" w:space="0" w:color="auto"/>
      </w:divBdr>
    </w:div>
    <w:div w:id="2114088153">
      <w:bodyDiv w:val="1"/>
      <w:marLeft w:val="0"/>
      <w:marRight w:val="0"/>
      <w:marTop w:val="0"/>
      <w:marBottom w:val="0"/>
      <w:divBdr>
        <w:top w:val="none" w:sz="0" w:space="0" w:color="auto"/>
        <w:left w:val="none" w:sz="0" w:space="0" w:color="auto"/>
        <w:bottom w:val="none" w:sz="0" w:space="0" w:color="auto"/>
        <w:right w:val="none" w:sz="0" w:space="0" w:color="auto"/>
      </w:divBdr>
    </w:div>
    <w:div w:id="2128742875">
      <w:bodyDiv w:val="1"/>
      <w:marLeft w:val="0"/>
      <w:marRight w:val="0"/>
      <w:marTop w:val="0"/>
      <w:marBottom w:val="0"/>
      <w:divBdr>
        <w:top w:val="none" w:sz="0" w:space="0" w:color="auto"/>
        <w:left w:val="none" w:sz="0" w:space="0" w:color="auto"/>
        <w:bottom w:val="none" w:sz="0" w:space="0" w:color="auto"/>
        <w:right w:val="none" w:sz="0" w:space="0" w:color="auto"/>
      </w:divBdr>
    </w:div>
    <w:div w:id="2130589142">
      <w:bodyDiv w:val="1"/>
      <w:marLeft w:val="0"/>
      <w:marRight w:val="0"/>
      <w:marTop w:val="0"/>
      <w:marBottom w:val="0"/>
      <w:divBdr>
        <w:top w:val="none" w:sz="0" w:space="0" w:color="auto"/>
        <w:left w:val="none" w:sz="0" w:space="0" w:color="auto"/>
        <w:bottom w:val="none" w:sz="0" w:space="0" w:color="auto"/>
        <w:right w:val="none" w:sz="0" w:space="0" w:color="auto"/>
      </w:divBdr>
    </w:div>
    <w:div w:id="2132358724">
      <w:bodyDiv w:val="1"/>
      <w:marLeft w:val="0"/>
      <w:marRight w:val="0"/>
      <w:marTop w:val="0"/>
      <w:marBottom w:val="0"/>
      <w:divBdr>
        <w:top w:val="none" w:sz="0" w:space="0" w:color="auto"/>
        <w:left w:val="none" w:sz="0" w:space="0" w:color="auto"/>
        <w:bottom w:val="none" w:sz="0" w:space="0" w:color="auto"/>
        <w:right w:val="none" w:sz="0" w:space="0" w:color="auto"/>
      </w:divBdr>
    </w:div>
    <w:div w:id="2135831809">
      <w:bodyDiv w:val="1"/>
      <w:marLeft w:val="0"/>
      <w:marRight w:val="0"/>
      <w:marTop w:val="0"/>
      <w:marBottom w:val="0"/>
      <w:divBdr>
        <w:top w:val="none" w:sz="0" w:space="0" w:color="auto"/>
        <w:left w:val="none" w:sz="0" w:space="0" w:color="auto"/>
        <w:bottom w:val="none" w:sz="0" w:space="0" w:color="auto"/>
        <w:right w:val="none" w:sz="0" w:space="0" w:color="auto"/>
      </w:divBdr>
    </w:div>
    <w:div w:id="213779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8.xml"/><Relationship Id="rId117" Type="http://schemas.openxmlformats.org/officeDocument/2006/relationships/header" Target="header58.xml"/><Relationship Id="rId21" Type="http://schemas.openxmlformats.org/officeDocument/2006/relationships/header" Target="header6.xml"/><Relationship Id="rId42" Type="http://schemas.openxmlformats.org/officeDocument/2006/relationships/footer" Target="footer16.xml"/><Relationship Id="rId47" Type="http://schemas.openxmlformats.org/officeDocument/2006/relationships/header" Target="header19.xml"/><Relationship Id="rId63" Type="http://schemas.openxmlformats.org/officeDocument/2006/relationships/footer" Target="footer24.xml"/><Relationship Id="rId68" Type="http://schemas.openxmlformats.org/officeDocument/2006/relationships/footer" Target="footer27.xml"/><Relationship Id="rId84" Type="http://schemas.openxmlformats.org/officeDocument/2006/relationships/header" Target="header35.xml"/><Relationship Id="rId89" Type="http://schemas.openxmlformats.org/officeDocument/2006/relationships/header" Target="header38.xml"/><Relationship Id="rId112" Type="http://schemas.openxmlformats.org/officeDocument/2006/relationships/footer" Target="footer43.xml"/><Relationship Id="rId133" Type="http://schemas.openxmlformats.org/officeDocument/2006/relationships/header" Target="header66.xml"/><Relationship Id="rId138" Type="http://schemas.openxmlformats.org/officeDocument/2006/relationships/footer" Target="footer56.xml"/><Relationship Id="rId16" Type="http://schemas.openxmlformats.org/officeDocument/2006/relationships/header" Target="header4.xml"/><Relationship Id="rId107" Type="http://schemas.openxmlformats.org/officeDocument/2006/relationships/footer" Target="footer40.xml"/><Relationship Id="rId11" Type="http://schemas.openxmlformats.org/officeDocument/2006/relationships/header" Target="header1.xml"/><Relationship Id="rId32" Type="http://schemas.openxmlformats.org/officeDocument/2006/relationships/footer" Target="footer11.xml"/><Relationship Id="rId37" Type="http://schemas.openxmlformats.org/officeDocument/2006/relationships/header" Target="header14.xml"/><Relationship Id="rId53" Type="http://schemas.openxmlformats.org/officeDocument/2006/relationships/image" Target="media/image2.wmf"/><Relationship Id="rId58" Type="http://schemas.openxmlformats.org/officeDocument/2006/relationships/footer" Target="footer22.xml"/><Relationship Id="rId74" Type="http://schemas.openxmlformats.org/officeDocument/2006/relationships/footer" Target="footer30.xml"/><Relationship Id="rId79" Type="http://schemas.openxmlformats.org/officeDocument/2006/relationships/header" Target="header33.xml"/><Relationship Id="rId102" Type="http://schemas.openxmlformats.org/officeDocument/2006/relationships/header" Target="header51.xml"/><Relationship Id="rId123" Type="http://schemas.openxmlformats.org/officeDocument/2006/relationships/header" Target="header61.xml"/><Relationship Id="rId128" Type="http://schemas.openxmlformats.org/officeDocument/2006/relationships/footer" Target="footer51.xml"/><Relationship Id="rId144" Type="http://schemas.openxmlformats.org/officeDocument/2006/relationships/footer" Target="footer59.xml"/><Relationship Id="rId149" Type="http://schemas.openxmlformats.org/officeDocument/2006/relationships/footer" Target="footer61.xml"/><Relationship Id="rId5" Type="http://schemas.openxmlformats.org/officeDocument/2006/relationships/numbering" Target="numbering.xml"/><Relationship Id="rId90" Type="http://schemas.openxmlformats.org/officeDocument/2006/relationships/header" Target="header39.xml"/><Relationship Id="rId95" Type="http://schemas.openxmlformats.org/officeDocument/2006/relationships/header" Target="header44.xml"/><Relationship Id="rId22" Type="http://schemas.openxmlformats.org/officeDocument/2006/relationships/footer" Target="footer6.xml"/><Relationship Id="rId27" Type="http://schemas.openxmlformats.org/officeDocument/2006/relationships/header" Target="header9.xml"/><Relationship Id="rId43" Type="http://schemas.openxmlformats.org/officeDocument/2006/relationships/header" Target="header17.xml"/><Relationship Id="rId48" Type="http://schemas.openxmlformats.org/officeDocument/2006/relationships/footer" Target="footer19.xml"/><Relationship Id="rId64" Type="http://schemas.openxmlformats.org/officeDocument/2006/relationships/footer" Target="footer25.xml"/><Relationship Id="rId69" Type="http://schemas.openxmlformats.org/officeDocument/2006/relationships/header" Target="header28.xml"/><Relationship Id="rId113" Type="http://schemas.openxmlformats.org/officeDocument/2006/relationships/header" Target="header56.xml"/><Relationship Id="rId118" Type="http://schemas.openxmlformats.org/officeDocument/2006/relationships/footer" Target="footer46.xml"/><Relationship Id="rId134" Type="http://schemas.openxmlformats.org/officeDocument/2006/relationships/footer" Target="footer54.xml"/><Relationship Id="rId139" Type="http://schemas.openxmlformats.org/officeDocument/2006/relationships/header" Target="header69.xml"/><Relationship Id="rId80" Type="http://schemas.openxmlformats.org/officeDocument/2006/relationships/footer" Target="footer33.xml"/><Relationship Id="rId85" Type="http://schemas.openxmlformats.org/officeDocument/2006/relationships/footer" Target="footer36.xml"/><Relationship Id="rId150" Type="http://schemas.openxmlformats.org/officeDocument/2006/relationships/fontTable" Target="fontTable.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4.xml"/><Relationship Id="rId46" Type="http://schemas.openxmlformats.org/officeDocument/2006/relationships/footer" Target="footer18.xml"/><Relationship Id="rId59" Type="http://schemas.openxmlformats.org/officeDocument/2006/relationships/header" Target="header23.xml"/><Relationship Id="rId67" Type="http://schemas.openxmlformats.org/officeDocument/2006/relationships/header" Target="header27.xml"/><Relationship Id="rId103" Type="http://schemas.openxmlformats.org/officeDocument/2006/relationships/footer" Target="footer38.xml"/><Relationship Id="rId108" Type="http://schemas.openxmlformats.org/officeDocument/2006/relationships/footer" Target="footer41.xml"/><Relationship Id="rId116" Type="http://schemas.openxmlformats.org/officeDocument/2006/relationships/footer" Target="footer45.xml"/><Relationship Id="rId124" Type="http://schemas.openxmlformats.org/officeDocument/2006/relationships/footer" Target="footer49.xml"/><Relationship Id="rId129" Type="http://schemas.openxmlformats.org/officeDocument/2006/relationships/header" Target="header64.xml"/><Relationship Id="rId137" Type="http://schemas.openxmlformats.org/officeDocument/2006/relationships/header" Target="header68.xml"/><Relationship Id="rId20" Type="http://schemas.openxmlformats.org/officeDocument/2006/relationships/footer" Target="footer5.xml"/><Relationship Id="rId41" Type="http://schemas.openxmlformats.org/officeDocument/2006/relationships/header" Target="header16.xml"/><Relationship Id="rId54" Type="http://schemas.openxmlformats.org/officeDocument/2006/relationships/oleObject" Target="embeddings/oleObject2.bin"/><Relationship Id="rId62" Type="http://schemas.openxmlformats.org/officeDocument/2006/relationships/header" Target="header25.xml"/><Relationship Id="rId70" Type="http://schemas.openxmlformats.org/officeDocument/2006/relationships/footer" Target="footer28.xml"/><Relationship Id="rId75" Type="http://schemas.openxmlformats.org/officeDocument/2006/relationships/header" Target="header31.xml"/><Relationship Id="rId83" Type="http://schemas.openxmlformats.org/officeDocument/2006/relationships/footer" Target="footer35.xml"/><Relationship Id="rId88" Type="http://schemas.openxmlformats.org/officeDocument/2006/relationships/header" Target="header37.xml"/><Relationship Id="rId91" Type="http://schemas.openxmlformats.org/officeDocument/2006/relationships/header" Target="header40.xml"/><Relationship Id="rId96" Type="http://schemas.openxmlformats.org/officeDocument/2006/relationships/header" Target="header45.xml"/><Relationship Id="rId111" Type="http://schemas.openxmlformats.org/officeDocument/2006/relationships/header" Target="header55.xml"/><Relationship Id="rId132" Type="http://schemas.openxmlformats.org/officeDocument/2006/relationships/footer" Target="footer53.xml"/><Relationship Id="rId140" Type="http://schemas.openxmlformats.org/officeDocument/2006/relationships/footer" Target="footer57.xml"/><Relationship Id="rId145" Type="http://schemas.openxmlformats.org/officeDocument/2006/relationships/header" Target="header7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footer" Target="footer13.xml"/><Relationship Id="rId49" Type="http://schemas.openxmlformats.org/officeDocument/2006/relationships/header" Target="header20.xml"/><Relationship Id="rId57" Type="http://schemas.openxmlformats.org/officeDocument/2006/relationships/header" Target="header22.xml"/><Relationship Id="rId106" Type="http://schemas.openxmlformats.org/officeDocument/2006/relationships/header" Target="header53.xml"/><Relationship Id="rId114" Type="http://schemas.openxmlformats.org/officeDocument/2006/relationships/footer" Target="footer44.xml"/><Relationship Id="rId119" Type="http://schemas.openxmlformats.org/officeDocument/2006/relationships/header" Target="header59.xml"/><Relationship Id="rId127" Type="http://schemas.openxmlformats.org/officeDocument/2006/relationships/header" Target="header63.xml"/><Relationship Id="rId10" Type="http://schemas.openxmlformats.org/officeDocument/2006/relationships/endnotes" Target="endnotes.xml"/><Relationship Id="rId31" Type="http://schemas.openxmlformats.org/officeDocument/2006/relationships/header" Target="header11.xml"/><Relationship Id="rId44" Type="http://schemas.openxmlformats.org/officeDocument/2006/relationships/footer" Target="footer17.xml"/><Relationship Id="rId52" Type="http://schemas.openxmlformats.org/officeDocument/2006/relationships/oleObject" Target="embeddings/oleObject1.bin"/><Relationship Id="rId60" Type="http://schemas.openxmlformats.org/officeDocument/2006/relationships/footer" Target="footer23.xml"/><Relationship Id="rId65" Type="http://schemas.openxmlformats.org/officeDocument/2006/relationships/header" Target="header26.xml"/><Relationship Id="rId73" Type="http://schemas.openxmlformats.org/officeDocument/2006/relationships/header" Target="header30.xml"/><Relationship Id="rId78" Type="http://schemas.openxmlformats.org/officeDocument/2006/relationships/footer" Target="footer32.xml"/><Relationship Id="rId81" Type="http://schemas.openxmlformats.org/officeDocument/2006/relationships/footer" Target="footer34.xml"/><Relationship Id="rId86" Type="http://schemas.openxmlformats.org/officeDocument/2006/relationships/header" Target="header36.xml"/><Relationship Id="rId94" Type="http://schemas.openxmlformats.org/officeDocument/2006/relationships/header" Target="header43.xml"/><Relationship Id="rId99" Type="http://schemas.openxmlformats.org/officeDocument/2006/relationships/header" Target="header48.xml"/><Relationship Id="rId101" Type="http://schemas.openxmlformats.org/officeDocument/2006/relationships/header" Target="header50.xml"/><Relationship Id="rId122" Type="http://schemas.openxmlformats.org/officeDocument/2006/relationships/footer" Target="footer48.xml"/><Relationship Id="rId130" Type="http://schemas.openxmlformats.org/officeDocument/2006/relationships/footer" Target="footer52.xml"/><Relationship Id="rId135" Type="http://schemas.openxmlformats.org/officeDocument/2006/relationships/header" Target="header67.xml"/><Relationship Id="rId143" Type="http://schemas.openxmlformats.org/officeDocument/2006/relationships/header" Target="header71.xml"/><Relationship Id="rId148" Type="http://schemas.openxmlformats.org/officeDocument/2006/relationships/header" Target="header74.xml"/><Relationship Id="rId15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9" Type="http://schemas.openxmlformats.org/officeDocument/2006/relationships/header" Target="header15.xml"/><Relationship Id="rId109" Type="http://schemas.openxmlformats.org/officeDocument/2006/relationships/header" Target="header54.xml"/><Relationship Id="rId34" Type="http://schemas.openxmlformats.org/officeDocument/2006/relationships/footer" Target="footer12.xml"/><Relationship Id="rId50" Type="http://schemas.openxmlformats.org/officeDocument/2006/relationships/footer" Target="footer20.xml"/><Relationship Id="rId55" Type="http://schemas.openxmlformats.org/officeDocument/2006/relationships/header" Target="header21.xml"/><Relationship Id="rId76" Type="http://schemas.openxmlformats.org/officeDocument/2006/relationships/footer" Target="footer31.xml"/><Relationship Id="rId97" Type="http://schemas.openxmlformats.org/officeDocument/2006/relationships/header" Target="header46.xml"/><Relationship Id="rId104" Type="http://schemas.openxmlformats.org/officeDocument/2006/relationships/header" Target="header52.xml"/><Relationship Id="rId120" Type="http://schemas.openxmlformats.org/officeDocument/2006/relationships/header" Target="header60.xml"/><Relationship Id="rId125" Type="http://schemas.openxmlformats.org/officeDocument/2006/relationships/header" Target="header62.xml"/><Relationship Id="rId141" Type="http://schemas.openxmlformats.org/officeDocument/2006/relationships/header" Target="header70.xml"/><Relationship Id="rId146" Type="http://schemas.openxmlformats.org/officeDocument/2006/relationships/header" Target="header73.xml"/><Relationship Id="rId7" Type="http://schemas.openxmlformats.org/officeDocument/2006/relationships/settings" Target="settings.xml"/><Relationship Id="rId71" Type="http://schemas.openxmlformats.org/officeDocument/2006/relationships/header" Target="header29.xml"/><Relationship Id="rId92" Type="http://schemas.openxmlformats.org/officeDocument/2006/relationships/header" Target="header41.xml"/><Relationship Id="rId2" Type="http://schemas.openxmlformats.org/officeDocument/2006/relationships/customXml" Target="../customXml/item2.xml"/><Relationship Id="rId29" Type="http://schemas.openxmlformats.org/officeDocument/2006/relationships/footer" Target="footer9.xml"/><Relationship Id="rId24" Type="http://schemas.openxmlformats.org/officeDocument/2006/relationships/footer" Target="footer7.xml"/><Relationship Id="rId40" Type="http://schemas.openxmlformats.org/officeDocument/2006/relationships/footer" Target="footer15.xml"/><Relationship Id="rId45" Type="http://schemas.openxmlformats.org/officeDocument/2006/relationships/header" Target="header18.xml"/><Relationship Id="rId66" Type="http://schemas.openxmlformats.org/officeDocument/2006/relationships/footer" Target="footer26.xml"/><Relationship Id="rId87" Type="http://schemas.openxmlformats.org/officeDocument/2006/relationships/footer" Target="footer37.xml"/><Relationship Id="rId110" Type="http://schemas.openxmlformats.org/officeDocument/2006/relationships/footer" Target="footer42.xml"/><Relationship Id="rId115" Type="http://schemas.openxmlformats.org/officeDocument/2006/relationships/header" Target="header57.xml"/><Relationship Id="rId131" Type="http://schemas.openxmlformats.org/officeDocument/2006/relationships/header" Target="header65.xml"/><Relationship Id="rId136" Type="http://schemas.openxmlformats.org/officeDocument/2006/relationships/footer" Target="footer55.xml"/><Relationship Id="rId61" Type="http://schemas.openxmlformats.org/officeDocument/2006/relationships/header" Target="header24.xml"/><Relationship Id="rId82" Type="http://schemas.openxmlformats.org/officeDocument/2006/relationships/header" Target="header34.xml"/><Relationship Id="rId19" Type="http://schemas.openxmlformats.org/officeDocument/2006/relationships/footer" Target="footer4.xml"/><Relationship Id="rId14" Type="http://schemas.openxmlformats.org/officeDocument/2006/relationships/header" Target="header3.xml"/><Relationship Id="rId30" Type="http://schemas.openxmlformats.org/officeDocument/2006/relationships/footer" Target="footer10.xml"/><Relationship Id="rId35" Type="http://schemas.openxmlformats.org/officeDocument/2006/relationships/header" Target="header13.xml"/><Relationship Id="rId56" Type="http://schemas.openxmlformats.org/officeDocument/2006/relationships/footer" Target="footer21.xml"/><Relationship Id="rId77" Type="http://schemas.openxmlformats.org/officeDocument/2006/relationships/header" Target="header32.xml"/><Relationship Id="rId100" Type="http://schemas.openxmlformats.org/officeDocument/2006/relationships/header" Target="header49.xml"/><Relationship Id="rId105" Type="http://schemas.openxmlformats.org/officeDocument/2006/relationships/footer" Target="footer39.xml"/><Relationship Id="rId126" Type="http://schemas.openxmlformats.org/officeDocument/2006/relationships/footer" Target="footer50.xml"/><Relationship Id="rId147" Type="http://schemas.openxmlformats.org/officeDocument/2006/relationships/footer" Target="footer60.xml"/><Relationship Id="rId8" Type="http://schemas.openxmlformats.org/officeDocument/2006/relationships/webSettings" Target="webSettings.xml"/><Relationship Id="rId51" Type="http://schemas.openxmlformats.org/officeDocument/2006/relationships/image" Target="media/image1.wmf"/><Relationship Id="rId72" Type="http://schemas.openxmlformats.org/officeDocument/2006/relationships/footer" Target="footer29.xml"/><Relationship Id="rId93" Type="http://schemas.openxmlformats.org/officeDocument/2006/relationships/header" Target="header42.xml"/><Relationship Id="rId98" Type="http://schemas.openxmlformats.org/officeDocument/2006/relationships/header" Target="header47.xml"/><Relationship Id="rId121" Type="http://schemas.openxmlformats.org/officeDocument/2006/relationships/footer" Target="footer47.xml"/><Relationship Id="rId142" Type="http://schemas.openxmlformats.org/officeDocument/2006/relationships/footer" Target="footer58.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D268C3DAF6BC4187347457FE04E7AB" ma:contentTypeVersion="0" ma:contentTypeDescription="Create a new document." ma:contentTypeScope="" ma:versionID="bd3907307543b8c7ea4001d1638f3996">
  <xsd:schema xmlns:xsd="http://www.w3.org/2001/XMLSchema" xmlns:xs="http://www.w3.org/2001/XMLSchema" xmlns:p="http://schemas.microsoft.com/office/2006/metadata/properties" targetNamespace="http://schemas.microsoft.com/office/2006/metadata/properties" ma:root="true" ma:fieldsID="d3450b17cc4a2415347e72ba532a68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15BF1-BB17-473A-BC4B-BC863F0FD4D9}">
  <ds:schemaRefs>
    <ds:schemaRef ds:uri="http://schemas.microsoft.com/sharepoint/v3/contenttype/forms"/>
  </ds:schemaRefs>
</ds:datastoreItem>
</file>

<file path=customXml/itemProps2.xml><?xml version="1.0" encoding="utf-8"?>
<ds:datastoreItem xmlns:ds="http://schemas.openxmlformats.org/officeDocument/2006/customXml" ds:itemID="{9FEDB100-0533-4197-94F5-1D139C9AD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740333-F942-45F7-AE07-C3CED11CFE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A3C18EE-7B80-4286-9C75-350A3CCBA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358</Pages>
  <Words>109131</Words>
  <Characters>618610</Characters>
  <Application>Microsoft Office Word</Application>
  <DocSecurity>0</DocSecurity>
  <Lines>5155</Lines>
  <Paragraphs>1452</Paragraphs>
  <ScaleCrop>false</ScaleCrop>
  <HeadingPairs>
    <vt:vector size="2" baseType="variant">
      <vt:variant>
        <vt:lpstr>Title</vt:lpstr>
      </vt:variant>
      <vt:variant>
        <vt:i4>1</vt:i4>
      </vt:variant>
    </vt:vector>
  </HeadingPairs>
  <TitlesOfParts>
    <vt:vector size="1" baseType="lpstr">
      <vt:lpstr>TARIFF FOR RETAIL DELIVERY SERVICE</vt:lpstr>
    </vt:vector>
  </TitlesOfParts>
  <Company>HII</Company>
  <LinksUpToDate>false</LinksUpToDate>
  <CharactersWithSpaces>726289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TARIFF FOR RETAIL DELIVERY SERVICE</dc:title>
  <dc:creator>T024993</dc:creator>
  <cp:lastModifiedBy>Lewis, Alana L</cp:lastModifiedBy>
  <cp:revision>93</cp:revision>
  <cp:lastPrinted>2020-01-14T18:02:00Z</cp:lastPrinted>
  <dcterms:created xsi:type="dcterms:W3CDTF">2020-01-08T23:06:00Z</dcterms:created>
  <dcterms:modified xsi:type="dcterms:W3CDTF">2020-01-20T21:54:00Z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C:\Users\abanks\Desktop\REVISED_Tariff for Retail Delivery Service 3-7-19.docx</vt:lpwstr>
  </property>
  <property fmtid="{D5CDD505-2E9C-101B-9397-08002B2CF9AE}" pid="3" name="ContentTypeId">
    <vt:lpwstr>0x010100C9D268C3DAF6BC4187347457FE04E7AB</vt:lpwstr>
  </property>
</Properties>
</file>